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5752D" w14:textId="77777777" w:rsidR="00EF2290" w:rsidRPr="00CF3D4E" w:rsidRDefault="00EF2290" w:rsidP="00EF2290">
      <w:pPr>
        <w:tabs>
          <w:tab w:val="center" w:pos="4320"/>
          <w:tab w:val="right" w:pos="8640"/>
        </w:tabs>
        <w:overflowPunct w:val="0"/>
        <w:spacing w:after="0" w:line="240" w:lineRule="auto"/>
        <w:jc w:val="right"/>
        <w:textAlignment w:val="baseline"/>
        <w:rPr>
          <w:rFonts w:ascii="Times New Roman" w:eastAsia="Times New Roman" w:hAnsi="Times New Roman" w:cs="Times New Roman"/>
          <w:sz w:val="20"/>
          <w:szCs w:val="20"/>
          <w:lang w:val="bg-BG" w:eastAsia="bg-BG"/>
        </w:rPr>
      </w:pPr>
      <w:r w:rsidRPr="00CF3D4E">
        <w:rPr>
          <w:rFonts w:ascii="Times New Roman" w:eastAsia="Times New Roman" w:hAnsi="Times New Roman" w:cs="Times New Roman"/>
          <w:sz w:val="20"/>
          <w:szCs w:val="20"/>
          <w:lang w:val="bg-BG" w:eastAsia="bg-BG"/>
        </w:rPr>
        <w:t>Класификация на информацията:</w:t>
      </w:r>
    </w:p>
    <w:p w14:paraId="089D2721" w14:textId="77777777" w:rsidR="00EF2290" w:rsidRPr="00CF3D4E" w:rsidRDefault="00EF2290" w:rsidP="00EF2290">
      <w:pPr>
        <w:tabs>
          <w:tab w:val="center" w:pos="4320"/>
          <w:tab w:val="right" w:pos="8640"/>
        </w:tabs>
        <w:overflowPunct w:val="0"/>
        <w:spacing w:after="0" w:line="240" w:lineRule="auto"/>
        <w:jc w:val="right"/>
        <w:textAlignment w:val="baseline"/>
        <w:rPr>
          <w:rFonts w:ascii="Times New Roman" w:eastAsia="Times New Roman" w:hAnsi="Times New Roman" w:cs="Times New Roman"/>
          <w:sz w:val="20"/>
          <w:szCs w:val="20"/>
          <w:lang w:val="bg-BG" w:eastAsia="bg-BG"/>
        </w:rPr>
      </w:pPr>
      <w:r w:rsidRPr="00CF3D4E">
        <w:rPr>
          <w:rFonts w:ascii="Times New Roman" w:eastAsia="Times New Roman" w:hAnsi="Times New Roman" w:cs="Times New Roman"/>
          <w:sz w:val="20"/>
          <w:szCs w:val="20"/>
          <w:lang w:val="bg-BG" w:eastAsia="bg-BG"/>
        </w:rPr>
        <w:t>Ниво 0, TLP-WHITE</w:t>
      </w:r>
    </w:p>
    <w:p w14:paraId="45B858B2" w14:textId="60761D57" w:rsidR="008A2583" w:rsidRPr="00CF3D4E" w:rsidRDefault="008A2583" w:rsidP="00EF2290">
      <w:pPr>
        <w:spacing w:after="0" w:line="360" w:lineRule="auto"/>
        <w:rPr>
          <w:rFonts w:ascii="Times New Roman" w:eastAsia="Times New Roman" w:hAnsi="Times New Roman" w:cs="Times New Roman"/>
          <w:bCs/>
          <w:spacing w:val="20"/>
          <w:sz w:val="24"/>
          <w:szCs w:val="24"/>
          <w:lang w:val="bg-BG" w:eastAsia="bg-BG"/>
        </w:rPr>
      </w:pPr>
    </w:p>
    <w:p w14:paraId="6EBEB339" w14:textId="77777777" w:rsidR="00EF2290" w:rsidRPr="00CF3D4E" w:rsidRDefault="00EF2290" w:rsidP="00EF2290">
      <w:pPr>
        <w:spacing w:after="0" w:line="360" w:lineRule="auto"/>
        <w:jc w:val="center"/>
        <w:rPr>
          <w:rFonts w:ascii="Times New Roman" w:eastAsia="Times New Roman" w:hAnsi="Times New Roman" w:cs="Times New Roman"/>
          <w:b/>
          <w:bCs/>
          <w:spacing w:val="20"/>
          <w:sz w:val="28"/>
          <w:szCs w:val="28"/>
          <w:lang w:val="bg-BG" w:eastAsia="bg-BG"/>
        </w:rPr>
      </w:pPr>
      <w:r w:rsidRPr="00CF3D4E">
        <w:rPr>
          <w:rFonts w:ascii="Times New Roman" w:eastAsia="Times New Roman" w:hAnsi="Times New Roman" w:cs="Times New Roman"/>
          <w:b/>
          <w:bCs/>
          <w:spacing w:val="20"/>
          <w:sz w:val="28"/>
          <w:szCs w:val="28"/>
          <w:lang w:val="bg-BG" w:eastAsia="bg-BG"/>
        </w:rPr>
        <w:t>МИНИСТЕРСТВО НА ЗЕМЕДЕЛИЕТО И ХРАНИТЕ</w:t>
      </w:r>
    </w:p>
    <w:p w14:paraId="24EE7F41" w14:textId="153BFB2F" w:rsidR="00EF2290" w:rsidRDefault="00EF2290" w:rsidP="00EF2290">
      <w:pPr>
        <w:widowControl w:val="0"/>
        <w:autoSpaceDE w:val="0"/>
        <w:autoSpaceDN w:val="0"/>
        <w:adjustRightInd w:val="0"/>
        <w:spacing w:after="0" w:line="360" w:lineRule="auto"/>
        <w:ind w:left="792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Проект</w:t>
      </w:r>
    </w:p>
    <w:p w14:paraId="391FED07" w14:textId="77777777" w:rsidR="008A2583" w:rsidRPr="00CF3D4E" w:rsidRDefault="008A2583" w:rsidP="00EF2290">
      <w:pPr>
        <w:widowControl w:val="0"/>
        <w:autoSpaceDE w:val="0"/>
        <w:autoSpaceDN w:val="0"/>
        <w:adjustRightInd w:val="0"/>
        <w:spacing w:after="0" w:line="360" w:lineRule="auto"/>
        <w:ind w:left="7920"/>
        <w:jc w:val="center"/>
        <w:rPr>
          <w:rFonts w:ascii="Times New Roman" w:hAnsi="Times New Roman" w:cs="Times New Roman"/>
          <w:bCs/>
          <w:sz w:val="24"/>
          <w:szCs w:val="24"/>
          <w:lang w:val="bg-BG"/>
        </w:rPr>
      </w:pPr>
    </w:p>
    <w:p w14:paraId="6C94A9AA" w14:textId="77777777" w:rsidR="00EF2290" w:rsidRPr="00CF3D4E" w:rsidRDefault="00EF2290" w:rsidP="00EF2290">
      <w:pPr>
        <w:widowControl w:val="0"/>
        <w:autoSpaceDE w:val="0"/>
        <w:autoSpaceDN w:val="0"/>
        <w:adjustRightInd w:val="0"/>
        <w:spacing w:after="0" w:line="360" w:lineRule="auto"/>
        <w:jc w:val="center"/>
        <w:rPr>
          <w:rFonts w:ascii="Times New Roman" w:hAnsi="Times New Roman" w:cs="Times New Roman"/>
          <w:b/>
          <w:bCs/>
          <w:sz w:val="24"/>
          <w:szCs w:val="24"/>
          <w:lang w:val="bg-BG"/>
        </w:rPr>
      </w:pPr>
    </w:p>
    <w:p w14:paraId="1E3DE2C9" w14:textId="77777777" w:rsidR="00EF2290" w:rsidRPr="00CF3D4E" w:rsidRDefault="00EF2290" w:rsidP="00EF2290">
      <w:pPr>
        <w:spacing w:after="0" w:line="360" w:lineRule="auto"/>
        <w:jc w:val="center"/>
        <w:rPr>
          <w:rFonts w:ascii="Times New Roman" w:eastAsia="Calibri" w:hAnsi="Times New Roman" w:cs="Times New Roman"/>
          <w:b/>
          <w:bCs/>
          <w:sz w:val="28"/>
          <w:szCs w:val="28"/>
          <w:highlight w:val="white"/>
          <w:shd w:val="clear" w:color="auto" w:fill="FEFEFE"/>
          <w:lang w:val="bg-BG"/>
        </w:rPr>
      </w:pPr>
      <w:r w:rsidRPr="00CF3D4E">
        <w:rPr>
          <w:rFonts w:ascii="Times New Roman" w:eastAsia="Calibri" w:hAnsi="Times New Roman" w:cs="Times New Roman"/>
          <w:b/>
          <w:bCs/>
          <w:sz w:val="28"/>
          <w:szCs w:val="28"/>
          <w:highlight w:val="white"/>
          <w:shd w:val="clear" w:color="auto" w:fill="FEFEFE"/>
          <w:lang w:val="bg-BG"/>
        </w:rPr>
        <w:t>НАРЕДБА № …………………</w:t>
      </w:r>
    </w:p>
    <w:p w14:paraId="4731EE98" w14:textId="65DF80B8" w:rsidR="00EF2290" w:rsidRDefault="00EF2290" w:rsidP="00EF2290">
      <w:pPr>
        <w:spacing w:after="0" w:line="360" w:lineRule="auto"/>
        <w:jc w:val="center"/>
        <w:rPr>
          <w:rFonts w:ascii="Times New Roman" w:eastAsia="Calibri" w:hAnsi="Times New Roman" w:cs="Times New Roman"/>
          <w:b/>
          <w:bCs/>
          <w:sz w:val="24"/>
          <w:szCs w:val="24"/>
          <w:shd w:val="clear" w:color="auto" w:fill="FEFEFE"/>
          <w:lang w:val="bg-BG"/>
        </w:rPr>
      </w:pPr>
      <w:r w:rsidRPr="00CF3D4E">
        <w:rPr>
          <w:rFonts w:ascii="Times New Roman" w:eastAsia="Calibri" w:hAnsi="Times New Roman" w:cs="Times New Roman"/>
          <w:b/>
          <w:bCs/>
          <w:sz w:val="28"/>
          <w:szCs w:val="28"/>
          <w:highlight w:val="white"/>
          <w:shd w:val="clear" w:color="auto" w:fill="FEFEFE"/>
          <w:lang w:val="bg-BG"/>
        </w:rPr>
        <w:t>от ………………………………. г</w:t>
      </w:r>
      <w:r w:rsidRPr="00CF3D4E">
        <w:rPr>
          <w:rFonts w:ascii="Times New Roman" w:eastAsia="Calibri" w:hAnsi="Times New Roman" w:cs="Times New Roman"/>
          <w:b/>
          <w:bCs/>
          <w:sz w:val="24"/>
          <w:szCs w:val="24"/>
          <w:highlight w:val="white"/>
          <w:shd w:val="clear" w:color="auto" w:fill="FEFEFE"/>
          <w:lang w:val="bg-BG"/>
        </w:rPr>
        <w:t>.</w:t>
      </w:r>
    </w:p>
    <w:p w14:paraId="4A5A0077" w14:textId="77777777" w:rsidR="00E05626" w:rsidRPr="00CF3D4E" w:rsidRDefault="00E05626" w:rsidP="00EF2290">
      <w:pPr>
        <w:spacing w:after="0" w:line="360" w:lineRule="auto"/>
        <w:jc w:val="center"/>
        <w:rPr>
          <w:rFonts w:ascii="Times New Roman" w:eastAsia="Times New Roman" w:hAnsi="Times New Roman" w:cs="Times New Roman"/>
          <w:b/>
          <w:bCs/>
          <w:sz w:val="24"/>
          <w:szCs w:val="24"/>
          <w:lang w:val="bg-BG" w:eastAsia="bg-BG"/>
        </w:rPr>
      </w:pPr>
    </w:p>
    <w:p w14:paraId="619B1230" w14:textId="68375514" w:rsidR="00EF2290" w:rsidRPr="00CF3D4E" w:rsidRDefault="00EF2290" w:rsidP="00EF2290">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за условията и реда за предоставяне на финансова помощ по интервенциите в </w:t>
      </w:r>
      <w:proofErr w:type="spellStart"/>
      <w:r w:rsidRPr="00CF3D4E">
        <w:rPr>
          <w:rFonts w:ascii="Times New Roman" w:hAnsi="Times New Roman" w:cs="Times New Roman"/>
          <w:b/>
          <w:bCs/>
          <w:sz w:val="24"/>
          <w:szCs w:val="24"/>
          <w:lang w:val="bg-BG"/>
        </w:rPr>
        <w:t>лозаро</w:t>
      </w:r>
      <w:proofErr w:type="spellEnd"/>
      <w:r w:rsidRPr="00CF3D4E">
        <w:rPr>
          <w:rFonts w:ascii="Times New Roman" w:hAnsi="Times New Roman" w:cs="Times New Roman"/>
          <w:b/>
          <w:bCs/>
          <w:sz w:val="24"/>
          <w:szCs w:val="24"/>
          <w:lang w:val="bg-BG"/>
        </w:rPr>
        <w:t>-винарския сектор</w:t>
      </w:r>
      <w:r w:rsidR="00A315E8" w:rsidRPr="00CF3D4E">
        <w:rPr>
          <w:rFonts w:ascii="Times New Roman" w:hAnsi="Times New Roman" w:cs="Times New Roman"/>
          <w:b/>
          <w:bCs/>
          <w:sz w:val="24"/>
          <w:szCs w:val="24"/>
          <w:lang w:val="bg-BG"/>
        </w:rPr>
        <w:t>,</w:t>
      </w:r>
      <w:r w:rsidRPr="00CF3D4E">
        <w:rPr>
          <w:rFonts w:ascii="Times New Roman" w:hAnsi="Times New Roman" w:cs="Times New Roman"/>
          <w:b/>
          <w:bCs/>
          <w:sz w:val="24"/>
          <w:szCs w:val="24"/>
          <w:lang w:val="bg-BG"/>
        </w:rPr>
        <w:t xml:space="preserve"> включени в Стратегическия план за развитие на земеделието и селските райони за периода 2023</w:t>
      </w:r>
      <w:r w:rsidR="00A315E8" w:rsidRPr="00CF3D4E">
        <w:rPr>
          <w:rFonts w:ascii="Times New Roman" w:hAnsi="Times New Roman" w:cs="Times New Roman"/>
          <w:b/>
          <w:bCs/>
          <w:sz w:val="24"/>
          <w:szCs w:val="24"/>
          <w:lang w:val="bg-BG"/>
        </w:rPr>
        <w:t xml:space="preserve"> – </w:t>
      </w:r>
      <w:r w:rsidRPr="00CF3D4E">
        <w:rPr>
          <w:rFonts w:ascii="Times New Roman" w:hAnsi="Times New Roman" w:cs="Times New Roman"/>
          <w:b/>
          <w:bCs/>
          <w:sz w:val="24"/>
          <w:szCs w:val="24"/>
          <w:lang w:val="bg-BG"/>
        </w:rPr>
        <w:t>2027 година</w:t>
      </w:r>
    </w:p>
    <w:p w14:paraId="77EFD7C1" w14:textId="7F6E116C" w:rsidR="00EF2290" w:rsidRPr="00CF3D4E" w:rsidRDefault="00EF2290" w:rsidP="00A315E8">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p w14:paraId="473509B7" w14:textId="77777777" w:rsidR="00EF2290" w:rsidRPr="00CF3D4E" w:rsidRDefault="00EF2290" w:rsidP="00A315E8">
      <w:pPr>
        <w:widowControl w:val="0"/>
        <w:autoSpaceDE w:val="0"/>
        <w:autoSpaceDN w:val="0"/>
        <w:adjustRightInd w:val="0"/>
        <w:spacing w:after="0" w:line="360" w:lineRule="auto"/>
        <w:jc w:val="center"/>
        <w:rPr>
          <w:rFonts w:ascii="Times New Roman" w:hAnsi="Times New Roman" w:cs="Times New Roman"/>
          <w:bCs/>
          <w:spacing w:val="70"/>
          <w:sz w:val="24"/>
          <w:szCs w:val="24"/>
          <w:lang w:val="bg-BG"/>
        </w:rPr>
      </w:pPr>
      <w:r w:rsidRPr="00CF3D4E">
        <w:rPr>
          <w:rFonts w:ascii="Times New Roman" w:hAnsi="Times New Roman" w:cs="Times New Roman"/>
          <w:bCs/>
          <w:spacing w:val="70"/>
          <w:sz w:val="24"/>
          <w:szCs w:val="24"/>
          <w:lang w:val="bg-BG"/>
        </w:rPr>
        <w:t>Глава първа</w:t>
      </w:r>
    </w:p>
    <w:p w14:paraId="58C27C08" w14:textId="77777777" w:rsidR="00EF2290" w:rsidRPr="00CF3D4E" w:rsidRDefault="00EF2290"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ОБЩИ РАЗПОРЕДБИ</w:t>
      </w:r>
    </w:p>
    <w:p w14:paraId="381D34D8" w14:textId="77777777" w:rsidR="00177AE6" w:rsidRPr="00CF3D4E" w:rsidRDefault="00177AE6"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381188F" w14:textId="3804D5F6" w:rsidR="00177AE6" w:rsidRPr="00CF3D4E" w:rsidRDefault="00C45A3E"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1</w:t>
      </w:r>
      <w:r w:rsidRPr="00CF3D4E">
        <w:rPr>
          <w:rFonts w:ascii="Times New Roman" w:hAnsi="Times New Roman" w:cs="Times New Roman"/>
          <w:sz w:val="24"/>
          <w:szCs w:val="24"/>
          <w:lang w:val="bg-BG"/>
        </w:rPr>
        <w:t xml:space="preserve">. С тази наредба се уреждат условията и редът за предоставяне на финансова помощ по </w:t>
      </w:r>
      <w:r w:rsidR="00E179AA" w:rsidRPr="00CF3D4E">
        <w:rPr>
          <w:rFonts w:ascii="Times New Roman" w:hAnsi="Times New Roman" w:cs="Times New Roman"/>
          <w:sz w:val="24"/>
          <w:szCs w:val="24"/>
          <w:lang w:val="bg-BG"/>
        </w:rPr>
        <w:t xml:space="preserve">следните интервенции в </w:t>
      </w:r>
      <w:proofErr w:type="spellStart"/>
      <w:r w:rsidR="00E179AA" w:rsidRPr="00CF3D4E">
        <w:rPr>
          <w:rFonts w:ascii="Times New Roman" w:hAnsi="Times New Roman" w:cs="Times New Roman"/>
          <w:sz w:val="24"/>
          <w:szCs w:val="24"/>
          <w:lang w:val="bg-BG"/>
        </w:rPr>
        <w:t>лозаро</w:t>
      </w:r>
      <w:proofErr w:type="spellEnd"/>
      <w:r w:rsidR="00E179AA" w:rsidRPr="00CF3D4E">
        <w:rPr>
          <w:rFonts w:ascii="Times New Roman" w:hAnsi="Times New Roman" w:cs="Times New Roman"/>
          <w:sz w:val="24"/>
          <w:szCs w:val="24"/>
          <w:lang w:val="bg-BG"/>
        </w:rPr>
        <w:t>-винарския сектор</w:t>
      </w:r>
      <w:r w:rsidR="000403ED">
        <w:rPr>
          <w:rFonts w:ascii="Times New Roman" w:hAnsi="Times New Roman" w:cs="Times New Roman"/>
          <w:sz w:val="24"/>
          <w:szCs w:val="24"/>
          <w:lang w:val="bg-BG"/>
        </w:rPr>
        <w:t>,</w:t>
      </w:r>
      <w:r w:rsidR="00E179AA" w:rsidRPr="00CF3D4E">
        <w:rPr>
          <w:rFonts w:ascii="Times New Roman" w:hAnsi="Times New Roman" w:cs="Times New Roman"/>
          <w:sz w:val="24"/>
          <w:szCs w:val="24"/>
          <w:lang w:val="bg-BG"/>
        </w:rPr>
        <w:t xml:space="preserve"> включени в Стратегическия план за развитието на земеделието и селските райони</w:t>
      </w:r>
      <w:r w:rsidR="00FC1FFB">
        <w:rPr>
          <w:rFonts w:ascii="Times New Roman" w:hAnsi="Times New Roman" w:cs="Times New Roman"/>
          <w:sz w:val="24"/>
          <w:szCs w:val="24"/>
          <w:lang w:val="bg-BG"/>
        </w:rPr>
        <w:t xml:space="preserve"> на Република България</w:t>
      </w:r>
      <w:r w:rsidR="00E179AA" w:rsidRPr="00CF3D4E">
        <w:rPr>
          <w:rFonts w:ascii="Times New Roman" w:hAnsi="Times New Roman" w:cs="Times New Roman"/>
          <w:sz w:val="24"/>
          <w:szCs w:val="24"/>
          <w:lang w:val="bg-BG"/>
        </w:rPr>
        <w:t xml:space="preserve"> за периода 2023-2</w:t>
      </w:r>
      <w:r w:rsidR="00F87806" w:rsidRPr="00CF3D4E">
        <w:rPr>
          <w:rFonts w:ascii="Times New Roman" w:hAnsi="Times New Roman" w:cs="Times New Roman"/>
          <w:sz w:val="24"/>
          <w:szCs w:val="24"/>
          <w:lang w:val="bg-BG"/>
        </w:rPr>
        <w:t>027 г.</w:t>
      </w:r>
      <w:r w:rsidR="00D1546A">
        <w:rPr>
          <w:rFonts w:ascii="Times New Roman" w:hAnsi="Times New Roman" w:cs="Times New Roman"/>
          <w:sz w:val="24"/>
          <w:szCs w:val="24"/>
          <w:lang w:val="bg-BG"/>
        </w:rPr>
        <w:t>, наричан по-нататък „Стратегическия план“</w:t>
      </w:r>
      <w:r w:rsidR="00E179AA" w:rsidRPr="00CF3D4E">
        <w:rPr>
          <w:rFonts w:ascii="Times New Roman" w:hAnsi="Times New Roman" w:cs="Times New Roman"/>
          <w:sz w:val="24"/>
          <w:szCs w:val="24"/>
          <w:lang w:val="bg-BG"/>
        </w:rPr>
        <w:t>:</w:t>
      </w:r>
    </w:p>
    <w:p w14:paraId="1A981AD7" w14:textId="77777777" w:rsidR="00F87806" w:rsidRPr="00CF3D4E" w:rsidRDefault="00F87806" w:rsidP="00137BF3">
      <w:pPr>
        <w:pStyle w:val="ListParagraph"/>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Преструктуриране и конверсия на лозя</w:t>
      </w:r>
    </w:p>
    <w:p w14:paraId="584A6B5E" w14:textId="77777777" w:rsidR="00F87806" w:rsidRPr="00CF3D4E" w:rsidRDefault="00F87806" w:rsidP="00137BF3">
      <w:pPr>
        <w:pStyle w:val="ListParagraph"/>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Инвестиции в </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-винарския сектор</w:t>
      </w:r>
    </w:p>
    <w:p w14:paraId="3A05D701" w14:textId="77777777" w:rsidR="00F87806" w:rsidRPr="00CF3D4E" w:rsidRDefault="00F87806" w:rsidP="00137BF3">
      <w:pPr>
        <w:pStyle w:val="ListParagraph"/>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Събиране на реколтата на зелено</w:t>
      </w:r>
    </w:p>
    <w:p w14:paraId="0D1623BF" w14:textId="77777777" w:rsidR="00F87806" w:rsidRPr="00CF3D4E" w:rsidRDefault="00F87806" w:rsidP="00137BF3">
      <w:pPr>
        <w:pStyle w:val="ListParagraph"/>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Застраховане на реколтата</w:t>
      </w:r>
    </w:p>
    <w:p w14:paraId="25661CD2" w14:textId="77777777" w:rsidR="00F87806" w:rsidRPr="00CF3D4E" w:rsidRDefault="00F87806" w:rsidP="00137BF3">
      <w:pPr>
        <w:pStyle w:val="ListParagraph"/>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Информиране в държавите членки</w:t>
      </w:r>
    </w:p>
    <w:p w14:paraId="596C743C" w14:textId="77777777" w:rsidR="00F87806" w:rsidRPr="00CF3D4E" w:rsidRDefault="00F87806" w:rsidP="00137BF3">
      <w:pPr>
        <w:pStyle w:val="ListParagraph"/>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Популяризиране в трети държави</w:t>
      </w:r>
    </w:p>
    <w:p w14:paraId="30B41ABB" w14:textId="77777777" w:rsidR="00F87806" w:rsidRPr="00CF3D4E" w:rsidRDefault="00F87806" w:rsidP="00137BF3">
      <w:pPr>
        <w:pStyle w:val="ListParagraph"/>
        <w:widowControl w:val="0"/>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Инвестиции в екологични съоръжения</w:t>
      </w:r>
    </w:p>
    <w:p w14:paraId="08725838" w14:textId="77777777" w:rsidR="00F87806" w:rsidRPr="00CF3D4E" w:rsidRDefault="00F87806"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5AF1F7B" w14:textId="77777777" w:rsidR="00F87806" w:rsidRPr="00CF3D4E" w:rsidRDefault="00F87806"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sz w:val="24"/>
          <w:szCs w:val="24"/>
          <w:lang w:val="bg-BG"/>
        </w:rPr>
        <w:t>Чл. 2.</w:t>
      </w:r>
      <w:r w:rsidRPr="00CF3D4E">
        <w:rPr>
          <w:rFonts w:ascii="Times New Roman" w:hAnsi="Times New Roman" w:cs="Times New Roman"/>
          <w:sz w:val="24"/>
          <w:szCs w:val="24"/>
          <w:lang w:val="bg-BG"/>
        </w:rPr>
        <w:t xml:space="preserve"> Интервенциите по чл. 1 се прилагат от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(ДФЗ).</w:t>
      </w:r>
    </w:p>
    <w:p w14:paraId="4A5781EE" w14:textId="77777777" w:rsidR="00F87806" w:rsidRPr="00CF3D4E" w:rsidRDefault="00F87806"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1A2075E8" w14:textId="139068EA" w:rsidR="00B8484A" w:rsidRPr="00CF3D4E" w:rsidRDefault="00B8484A"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sz w:val="24"/>
          <w:szCs w:val="24"/>
          <w:lang w:val="bg-BG"/>
        </w:rPr>
        <w:t>Чл.</w:t>
      </w:r>
      <w:r w:rsidRPr="00CF3D4E">
        <w:rPr>
          <w:rFonts w:ascii="Times New Roman" w:hAnsi="Times New Roman" w:cs="Times New Roman"/>
          <w:sz w:val="24"/>
          <w:szCs w:val="24"/>
          <w:lang w:val="bg-BG"/>
        </w:rPr>
        <w:t xml:space="preserve"> </w:t>
      </w:r>
      <w:r w:rsidRPr="00CF3D4E">
        <w:rPr>
          <w:rFonts w:ascii="Times New Roman" w:hAnsi="Times New Roman" w:cs="Times New Roman"/>
          <w:b/>
          <w:sz w:val="24"/>
          <w:szCs w:val="24"/>
          <w:lang w:val="bg-BG"/>
        </w:rPr>
        <w:t>3.</w:t>
      </w:r>
      <w:r w:rsidRPr="00CF3D4E">
        <w:rPr>
          <w:rFonts w:ascii="Times New Roman" w:hAnsi="Times New Roman" w:cs="Times New Roman"/>
          <w:sz w:val="24"/>
          <w:szCs w:val="24"/>
          <w:lang w:val="bg-BG"/>
        </w:rPr>
        <w:t xml:space="preserve"> Чрез поддържан</w:t>
      </w:r>
      <w:r w:rsidR="00C538A3">
        <w:rPr>
          <w:rFonts w:ascii="Times New Roman" w:hAnsi="Times New Roman" w:cs="Times New Roman"/>
          <w:sz w:val="24"/>
          <w:szCs w:val="24"/>
          <w:lang w:val="bg-BG"/>
        </w:rPr>
        <w:t>ия</w:t>
      </w:r>
      <w:r w:rsidRPr="00CF3D4E">
        <w:rPr>
          <w:rFonts w:ascii="Times New Roman" w:hAnsi="Times New Roman" w:cs="Times New Roman"/>
          <w:sz w:val="24"/>
          <w:szCs w:val="24"/>
          <w:lang w:val="bg-BG"/>
        </w:rPr>
        <w:t xml:space="preserve"> от Изпълнителната агенция по лозата и виното </w:t>
      </w:r>
      <w:r w:rsidR="00D1546A">
        <w:rPr>
          <w:rFonts w:ascii="Times New Roman" w:hAnsi="Times New Roman" w:cs="Times New Roman"/>
          <w:sz w:val="24"/>
          <w:szCs w:val="24"/>
          <w:lang w:val="bg-BG"/>
        </w:rPr>
        <w:t xml:space="preserve">(ИАЛВ) </w:t>
      </w:r>
      <w:r w:rsidRPr="00CF3D4E">
        <w:rPr>
          <w:rFonts w:ascii="Times New Roman" w:hAnsi="Times New Roman" w:cs="Times New Roman"/>
          <w:sz w:val="24"/>
          <w:szCs w:val="24"/>
          <w:lang w:val="bg-BG"/>
        </w:rPr>
        <w:t xml:space="preserve">Лозарския регистър се предоставят </w:t>
      </w:r>
      <w:r w:rsidR="00C538A3">
        <w:rPr>
          <w:rFonts w:ascii="Times New Roman" w:hAnsi="Times New Roman" w:cs="Times New Roman"/>
          <w:sz w:val="24"/>
          <w:szCs w:val="24"/>
          <w:lang w:val="bg-BG"/>
        </w:rPr>
        <w:t>ч</w:t>
      </w:r>
      <w:r w:rsidRPr="00CF3D4E">
        <w:rPr>
          <w:rFonts w:ascii="Times New Roman" w:hAnsi="Times New Roman" w:cs="Times New Roman"/>
          <w:sz w:val="24"/>
          <w:szCs w:val="24"/>
          <w:lang w:val="bg-BG"/>
        </w:rPr>
        <w:t>рез автоматичен обмен данни на Интегрираната система за администриране и контрол, необходими за прилагането на интервенциите по чл. 1, т. 1, 2, 3 и 4.</w:t>
      </w:r>
    </w:p>
    <w:p w14:paraId="6A581514" w14:textId="76DE85DD" w:rsidR="005B137E" w:rsidRDefault="005B137E"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42664D5" w14:textId="4E785732" w:rsidR="00E05626" w:rsidRDefault="00E05626" w:rsidP="00137BF3">
      <w:pPr>
        <w:widowControl w:val="0"/>
        <w:autoSpaceDE w:val="0"/>
        <w:autoSpaceDN w:val="0"/>
        <w:adjustRightInd w:val="0"/>
        <w:spacing w:after="0" w:line="360" w:lineRule="auto"/>
        <w:ind w:firstLine="709"/>
        <w:jc w:val="both"/>
        <w:rPr>
          <w:rFonts w:ascii="Times New Roman" w:hAnsi="Times New Roman" w:cs="Times New Roman"/>
          <w:b/>
          <w:sz w:val="24"/>
          <w:szCs w:val="24"/>
          <w:lang w:val="bg-BG"/>
        </w:rPr>
      </w:pPr>
    </w:p>
    <w:p w14:paraId="502D8B43" w14:textId="6904470B" w:rsidR="00B8484A" w:rsidRPr="00CF3D4E" w:rsidRDefault="00B8484A"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sz w:val="24"/>
          <w:szCs w:val="24"/>
          <w:lang w:val="bg-BG"/>
        </w:rPr>
        <w:lastRenderedPageBreak/>
        <w:t xml:space="preserve">Чл. 4. </w:t>
      </w:r>
      <w:r w:rsidRPr="00CF3D4E">
        <w:rPr>
          <w:rFonts w:ascii="Times New Roman" w:hAnsi="Times New Roman" w:cs="Times New Roman"/>
          <w:sz w:val="24"/>
          <w:szCs w:val="24"/>
          <w:lang w:val="bg-BG"/>
        </w:rPr>
        <w:t>(1)</w:t>
      </w:r>
      <w:r w:rsidRPr="00CF3D4E">
        <w:rPr>
          <w:rFonts w:ascii="Times New Roman" w:hAnsi="Times New Roman" w:cs="Times New Roman"/>
          <w:b/>
          <w:sz w:val="24"/>
          <w:szCs w:val="24"/>
          <w:lang w:val="bg-BG"/>
        </w:rPr>
        <w:t xml:space="preserve"> </w:t>
      </w:r>
      <w:r w:rsidRPr="00CF3D4E">
        <w:rPr>
          <w:rFonts w:ascii="Times New Roman" w:hAnsi="Times New Roman" w:cs="Times New Roman"/>
          <w:sz w:val="24"/>
          <w:szCs w:val="24"/>
          <w:lang w:val="bg-BG"/>
        </w:rPr>
        <w:t xml:space="preserve">Данните от Лозарския регистър необходими за прилагане на интервенции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Преструктуриране и конверсия на лозя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Събиране на реколтата на зелено</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Застраховане на реколтата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включват:</w:t>
      </w:r>
    </w:p>
    <w:p w14:paraId="7E4471DD" w14:textId="248A3969" w:rsidR="00B8484A" w:rsidRPr="00CF3D4E" w:rsidRDefault="009939CE" w:rsidP="009939CE">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w:t>
      </w:r>
      <w:proofErr w:type="spellStart"/>
      <w:r w:rsidR="00B8484A" w:rsidRPr="00CF3D4E">
        <w:rPr>
          <w:rFonts w:ascii="Times New Roman" w:hAnsi="Times New Roman" w:cs="Times New Roman"/>
          <w:sz w:val="24"/>
          <w:szCs w:val="24"/>
          <w:lang w:val="bg-BG"/>
        </w:rPr>
        <w:t>геопространствена</w:t>
      </w:r>
      <w:proofErr w:type="spellEnd"/>
      <w:r w:rsidR="00B8484A" w:rsidRPr="00CF3D4E">
        <w:rPr>
          <w:rFonts w:ascii="Times New Roman" w:hAnsi="Times New Roman" w:cs="Times New Roman"/>
          <w:sz w:val="24"/>
          <w:szCs w:val="24"/>
          <w:lang w:val="bg-BG"/>
        </w:rPr>
        <w:t xml:space="preserve"> карта на лозарските стопанства, </w:t>
      </w:r>
      <w:r w:rsidR="00F952B5">
        <w:rPr>
          <w:rFonts w:ascii="Times New Roman" w:hAnsi="Times New Roman" w:cs="Times New Roman"/>
          <w:sz w:val="24"/>
          <w:szCs w:val="24"/>
          <w:lang w:val="bg-BG"/>
        </w:rPr>
        <w:t xml:space="preserve">притежавани </w:t>
      </w:r>
      <w:r w:rsidR="00C538A3">
        <w:rPr>
          <w:rFonts w:ascii="Times New Roman" w:hAnsi="Times New Roman" w:cs="Times New Roman"/>
          <w:sz w:val="24"/>
          <w:szCs w:val="24"/>
          <w:lang w:val="bg-BG"/>
        </w:rPr>
        <w:t>и/</w:t>
      </w:r>
      <w:r w:rsidR="00F952B5">
        <w:rPr>
          <w:rFonts w:ascii="Times New Roman" w:hAnsi="Times New Roman" w:cs="Times New Roman"/>
          <w:sz w:val="24"/>
          <w:szCs w:val="24"/>
          <w:lang w:val="bg-BG"/>
        </w:rPr>
        <w:t>или ползвани</w:t>
      </w:r>
      <w:r w:rsidR="00F952B5" w:rsidRPr="00CF3D4E">
        <w:rPr>
          <w:rFonts w:ascii="Times New Roman" w:hAnsi="Times New Roman" w:cs="Times New Roman"/>
          <w:sz w:val="24"/>
          <w:szCs w:val="24"/>
          <w:lang w:val="bg-BG"/>
        </w:rPr>
        <w:t xml:space="preserve"> </w:t>
      </w:r>
      <w:r w:rsidR="00B8484A" w:rsidRPr="00CF3D4E">
        <w:rPr>
          <w:rFonts w:ascii="Times New Roman" w:hAnsi="Times New Roman" w:cs="Times New Roman"/>
          <w:sz w:val="24"/>
          <w:szCs w:val="24"/>
          <w:lang w:val="bg-BG"/>
        </w:rPr>
        <w:t>от земеделски стопани, регистрирани по реда на Наредба № 3 от 1999 г. за създаване и поддържане на регистър на земеделските стопани (</w:t>
      </w:r>
      <w:proofErr w:type="spellStart"/>
      <w:r w:rsidR="00024801">
        <w:rPr>
          <w:rFonts w:ascii="Times New Roman" w:hAnsi="Times New Roman" w:cs="Times New Roman"/>
          <w:sz w:val="24"/>
          <w:szCs w:val="24"/>
          <w:lang w:val="bg-BG"/>
        </w:rPr>
        <w:t>обн</w:t>
      </w:r>
      <w:proofErr w:type="spellEnd"/>
      <w:r w:rsidR="00024801">
        <w:rPr>
          <w:rFonts w:ascii="Times New Roman" w:hAnsi="Times New Roman" w:cs="Times New Roman"/>
          <w:sz w:val="24"/>
          <w:szCs w:val="24"/>
          <w:lang w:val="bg-BG"/>
        </w:rPr>
        <w:t xml:space="preserve">., </w:t>
      </w:r>
      <w:r w:rsidR="00B8484A" w:rsidRPr="00CF3D4E">
        <w:rPr>
          <w:rFonts w:ascii="Times New Roman" w:hAnsi="Times New Roman" w:cs="Times New Roman"/>
          <w:sz w:val="24"/>
          <w:szCs w:val="24"/>
          <w:lang w:val="bg-BG"/>
        </w:rPr>
        <w:t>ДВ, бр. 10 от 1999 г.)</w:t>
      </w:r>
      <w:r w:rsidR="002C3CE6" w:rsidRPr="00CF3D4E">
        <w:rPr>
          <w:rFonts w:ascii="Times New Roman" w:hAnsi="Times New Roman" w:cs="Times New Roman"/>
          <w:sz w:val="24"/>
          <w:szCs w:val="24"/>
          <w:lang w:val="bg-BG"/>
        </w:rPr>
        <w:t xml:space="preserve"> (Наредба № 3</w:t>
      </w:r>
      <w:r w:rsidR="00024801">
        <w:rPr>
          <w:rFonts w:ascii="Times New Roman" w:hAnsi="Times New Roman" w:cs="Times New Roman"/>
          <w:sz w:val="24"/>
          <w:szCs w:val="24"/>
          <w:lang w:val="bg-BG"/>
        </w:rPr>
        <w:t xml:space="preserve"> от </w:t>
      </w:r>
      <w:r w:rsidR="002C3CE6" w:rsidRPr="00CF3D4E">
        <w:rPr>
          <w:rFonts w:ascii="Times New Roman" w:hAnsi="Times New Roman" w:cs="Times New Roman"/>
          <w:sz w:val="24"/>
          <w:szCs w:val="24"/>
          <w:lang w:val="bg-BG"/>
        </w:rPr>
        <w:t>1999 г.)</w:t>
      </w:r>
      <w:r w:rsidR="00B8484A" w:rsidRPr="00CF3D4E">
        <w:rPr>
          <w:rFonts w:ascii="Times New Roman" w:hAnsi="Times New Roman" w:cs="Times New Roman"/>
          <w:sz w:val="24"/>
          <w:szCs w:val="24"/>
          <w:lang w:val="bg-BG"/>
        </w:rPr>
        <w:t xml:space="preserve">, </w:t>
      </w:r>
      <w:r w:rsidR="002C3CE6" w:rsidRPr="00CF3D4E">
        <w:rPr>
          <w:rFonts w:ascii="Times New Roman" w:hAnsi="Times New Roman" w:cs="Times New Roman"/>
          <w:sz w:val="24"/>
          <w:szCs w:val="24"/>
          <w:lang w:val="bg-BG"/>
        </w:rPr>
        <w:t>със следните данни за</w:t>
      </w:r>
      <w:r w:rsidR="00B8484A" w:rsidRPr="00CF3D4E">
        <w:rPr>
          <w:rFonts w:ascii="Times New Roman" w:hAnsi="Times New Roman" w:cs="Times New Roman"/>
          <w:sz w:val="24"/>
          <w:szCs w:val="24"/>
          <w:lang w:val="bg-BG"/>
        </w:rPr>
        <w:t xml:space="preserve"> всяко стопанство:</w:t>
      </w:r>
    </w:p>
    <w:p w14:paraId="22D11409" w14:textId="65C92E5C" w:rsidR="00B8484A" w:rsidRPr="00CF3D4E" w:rsidRDefault="00B8484A"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а) </w:t>
      </w:r>
      <w:r w:rsidR="00663B5C" w:rsidRPr="00CF3D4E">
        <w:rPr>
          <w:rFonts w:ascii="Times New Roman" w:hAnsi="Times New Roman" w:cs="Times New Roman"/>
          <w:sz w:val="24"/>
          <w:szCs w:val="24"/>
          <w:lang w:val="bg-BG"/>
        </w:rPr>
        <w:t>земеделски</w:t>
      </w:r>
      <w:r w:rsidRPr="00CF3D4E">
        <w:rPr>
          <w:rFonts w:ascii="Times New Roman" w:hAnsi="Times New Roman" w:cs="Times New Roman"/>
          <w:sz w:val="24"/>
          <w:szCs w:val="24"/>
          <w:lang w:val="bg-BG"/>
        </w:rPr>
        <w:t xml:space="preserve"> стопанин</w:t>
      </w:r>
      <w:r w:rsidR="00F952B5">
        <w:rPr>
          <w:rFonts w:ascii="Times New Roman" w:hAnsi="Times New Roman" w:cs="Times New Roman"/>
          <w:sz w:val="24"/>
          <w:szCs w:val="24"/>
          <w:lang w:val="bg-BG"/>
        </w:rPr>
        <w:t xml:space="preserve"> – собственик/ползвател</w:t>
      </w:r>
      <w:r w:rsidRPr="00CF3D4E">
        <w:rPr>
          <w:rFonts w:ascii="Times New Roman" w:hAnsi="Times New Roman" w:cs="Times New Roman"/>
          <w:sz w:val="24"/>
          <w:szCs w:val="24"/>
          <w:lang w:val="bg-BG"/>
        </w:rPr>
        <w:t>;</w:t>
      </w:r>
    </w:p>
    <w:p w14:paraId="49FA74B6" w14:textId="77777777" w:rsidR="00B8484A" w:rsidRPr="00CF3D4E" w:rsidRDefault="00B8484A"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б) идентификационен номер на стопанството;</w:t>
      </w:r>
    </w:p>
    <w:p w14:paraId="285C42FC" w14:textId="77777777" w:rsidR="00B8484A" w:rsidRPr="00CF3D4E" w:rsidRDefault="00B8484A"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в) размер на стопанството.</w:t>
      </w:r>
    </w:p>
    <w:p w14:paraId="7682815B" w14:textId="77777777" w:rsidR="00B8484A" w:rsidRPr="00CF3D4E" w:rsidRDefault="00B8484A"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г) дата на регистрация</w:t>
      </w:r>
    </w:p>
    <w:p w14:paraId="07A968AA" w14:textId="77777777" w:rsidR="00B8484A" w:rsidRPr="00CF3D4E" w:rsidRDefault="009939CE" w:rsidP="009939CE">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B8484A" w:rsidRPr="00CF3D4E">
        <w:rPr>
          <w:rFonts w:ascii="Times New Roman" w:hAnsi="Times New Roman" w:cs="Times New Roman"/>
          <w:sz w:val="24"/>
          <w:szCs w:val="24"/>
          <w:lang w:val="bg-BG"/>
        </w:rPr>
        <w:t>за всеки отделен парцел в лозарското стопанство:</w:t>
      </w:r>
    </w:p>
    <w:p w14:paraId="0920E4C1" w14:textId="77777777" w:rsidR="00B8484A" w:rsidRPr="00CF3D4E" w:rsidRDefault="00B8484A"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а) идентификационен номер;</w:t>
      </w:r>
    </w:p>
    <w:p w14:paraId="4DF46CEB" w14:textId="77777777" w:rsidR="00B8484A" w:rsidRPr="00CF3D4E" w:rsidRDefault="00B8484A"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б) правни основания за ползване на имотите, които попадат в границите на парцела – вид на правното основание и срок;</w:t>
      </w:r>
    </w:p>
    <w:p w14:paraId="3503650A" w14:textId="77777777" w:rsidR="00B8484A" w:rsidRPr="00CF3D4E" w:rsidRDefault="00B8484A"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в) брой лози (схема/схеми на засаждане);</w:t>
      </w:r>
    </w:p>
    <w:p w14:paraId="5E47F929" w14:textId="77777777" w:rsidR="00B8484A" w:rsidRPr="00CF3D4E" w:rsidRDefault="00B8484A"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г) сорт лоза, година/години на засаждане, защитено географско указание/ защитено наименование за произход (ЗГУ/ЗНП), биологично производство;</w:t>
      </w:r>
    </w:p>
    <w:p w14:paraId="0A2E9382" w14:textId="77777777" w:rsidR="00B8484A" w:rsidRPr="00CF3D4E" w:rsidRDefault="00B8484A"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д) добив на грозде съгласно подадените годишни декларации за добив на грозде за последните 3 години;</w:t>
      </w:r>
    </w:p>
    <w:p w14:paraId="37DD8E23" w14:textId="77777777" w:rsidR="00446D3D" w:rsidRPr="00CF3D4E" w:rsidRDefault="00B8484A"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е) </w:t>
      </w:r>
      <w:r w:rsidR="000B2387" w:rsidRPr="00CF3D4E">
        <w:rPr>
          <w:rFonts w:ascii="Times New Roman" w:hAnsi="Times New Roman" w:cs="Times New Roman"/>
          <w:sz w:val="24"/>
          <w:szCs w:val="24"/>
          <w:lang w:val="bg-BG"/>
        </w:rPr>
        <w:t xml:space="preserve">издадени разрешения за </w:t>
      </w:r>
      <w:proofErr w:type="spellStart"/>
      <w:r w:rsidR="000B2387" w:rsidRPr="00CF3D4E">
        <w:rPr>
          <w:rFonts w:ascii="Times New Roman" w:hAnsi="Times New Roman" w:cs="Times New Roman"/>
          <w:sz w:val="24"/>
          <w:szCs w:val="24"/>
          <w:lang w:val="bg-BG"/>
        </w:rPr>
        <w:t>презасаждане</w:t>
      </w:r>
      <w:proofErr w:type="spellEnd"/>
      <w:r w:rsidR="000B2387" w:rsidRPr="00CF3D4E">
        <w:rPr>
          <w:rFonts w:ascii="Times New Roman" w:hAnsi="Times New Roman" w:cs="Times New Roman"/>
          <w:sz w:val="24"/>
          <w:szCs w:val="24"/>
          <w:lang w:val="bg-BG"/>
        </w:rPr>
        <w:t xml:space="preserve"> и данни от процедурите по изкореняване и издаване на разрешения за </w:t>
      </w:r>
      <w:proofErr w:type="spellStart"/>
      <w:r w:rsidR="000B2387" w:rsidRPr="00CF3D4E">
        <w:rPr>
          <w:rFonts w:ascii="Times New Roman" w:hAnsi="Times New Roman" w:cs="Times New Roman"/>
          <w:sz w:val="24"/>
          <w:szCs w:val="24"/>
          <w:lang w:val="bg-BG"/>
        </w:rPr>
        <w:t>презасаждане</w:t>
      </w:r>
      <w:proofErr w:type="spellEnd"/>
      <w:r w:rsidR="000B2387" w:rsidRPr="00CF3D4E">
        <w:rPr>
          <w:rFonts w:ascii="Times New Roman" w:hAnsi="Times New Roman" w:cs="Times New Roman"/>
          <w:sz w:val="24"/>
          <w:szCs w:val="24"/>
          <w:lang w:val="bg-BG"/>
        </w:rPr>
        <w:t>.</w:t>
      </w:r>
    </w:p>
    <w:p w14:paraId="49A29920" w14:textId="7204689E" w:rsidR="00446D3D" w:rsidRPr="00CF3D4E" w:rsidRDefault="00446D3D"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024801">
        <w:rPr>
          <w:rFonts w:ascii="Times New Roman" w:hAnsi="Times New Roman" w:cs="Times New Roman"/>
          <w:sz w:val="24"/>
          <w:szCs w:val="24"/>
          <w:lang w:val="bg-BG"/>
        </w:rPr>
        <w:t>Д</w:t>
      </w:r>
      <w:r w:rsidRPr="00CF3D4E">
        <w:rPr>
          <w:rFonts w:ascii="Times New Roman" w:hAnsi="Times New Roman" w:cs="Times New Roman"/>
          <w:sz w:val="24"/>
          <w:szCs w:val="24"/>
          <w:lang w:val="bg-BG"/>
        </w:rPr>
        <w:t>анни</w:t>
      </w:r>
      <w:r w:rsidR="00024801">
        <w:rPr>
          <w:rFonts w:ascii="Times New Roman" w:hAnsi="Times New Roman" w:cs="Times New Roman"/>
          <w:sz w:val="24"/>
          <w:szCs w:val="24"/>
          <w:lang w:val="bg-BG"/>
        </w:rPr>
        <w:t>те</w:t>
      </w:r>
      <w:r w:rsidRPr="00CF3D4E">
        <w:rPr>
          <w:rFonts w:ascii="Times New Roman" w:hAnsi="Times New Roman" w:cs="Times New Roman"/>
          <w:sz w:val="24"/>
          <w:szCs w:val="24"/>
          <w:lang w:val="bg-BG"/>
        </w:rPr>
        <w:t xml:space="preserve"> от Лозарския регистър </w:t>
      </w:r>
      <w:r w:rsidR="00024801">
        <w:rPr>
          <w:rFonts w:ascii="Times New Roman" w:hAnsi="Times New Roman" w:cs="Times New Roman"/>
          <w:sz w:val="24"/>
          <w:szCs w:val="24"/>
          <w:lang w:val="bg-BG"/>
        </w:rPr>
        <w:t xml:space="preserve">необходими </w:t>
      </w:r>
      <w:r w:rsidRPr="00CF3D4E">
        <w:rPr>
          <w:rFonts w:ascii="Times New Roman" w:hAnsi="Times New Roman" w:cs="Times New Roman"/>
          <w:sz w:val="24"/>
          <w:szCs w:val="24"/>
          <w:lang w:val="bg-BG"/>
        </w:rPr>
        <w:t xml:space="preserve">за прилагане на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Инвестиции в </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-винарския сектор</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включват:</w:t>
      </w:r>
    </w:p>
    <w:p w14:paraId="7DD9343E" w14:textId="2E2E7680" w:rsidR="00446D3D" w:rsidRPr="00CF3D4E" w:rsidRDefault="00446D3D"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всички </w:t>
      </w:r>
      <w:r w:rsidR="000B2387" w:rsidRPr="00CF3D4E">
        <w:rPr>
          <w:rFonts w:ascii="Times New Roman" w:hAnsi="Times New Roman" w:cs="Times New Roman"/>
          <w:sz w:val="24"/>
          <w:szCs w:val="24"/>
          <w:lang w:val="bg-BG"/>
        </w:rPr>
        <w:t>обекти за</w:t>
      </w:r>
      <w:r w:rsidRPr="00CF3D4E">
        <w:rPr>
          <w:rFonts w:ascii="Times New Roman" w:hAnsi="Times New Roman" w:cs="Times New Roman"/>
          <w:sz w:val="24"/>
          <w:szCs w:val="24"/>
          <w:lang w:val="bg-BG"/>
        </w:rPr>
        <w:t xml:space="preserve"> вино</w:t>
      </w:r>
      <w:r w:rsidR="000B2387" w:rsidRPr="00CF3D4E">
        <w:rPr>
          <w:rFonts w:ascii="Times New Roman" w:hAnsi="Times New Roman" w:cs="Times New Roman"/>
          <w:sz w:val="24"/>
          <w:szCs w:val="24"/>
          <w:lang w:val="bg-BG"/>
        </w:rPr>
        <w:t>производство</w:t>
      </w:r>
      <w:r w:rsidRPr="00CF3D4E">
        <w:rPr>
          <w:rFonts w:ascii="Times New Roman" w:hAnsi="Times New Roman" w:cs="Times New Roman"/>
          <w:sz w:val="24"/>
          <w:szCs w:val="24"/>
          <w:lang w:val="bg-BG"/>
        </w:rPr>
        <w:t>, регистрирани в Лозарския регистър</w:t>
      </w:r>
      <w:r w:rsidR="00AA4864" w:rsidRPr="00CF3D4E">
        <w:rPr>
          <w:rFonts w:ascii="Times New Roman" w:hAnsi="Times New Roman" w:cs="Times New Roman"/>
          <w:sz w:val="24"/>
          <w:szCs w:val="24"/>
          <w:lang w:val="bg-BG"/>
        </w:rPr>
        <w:t xml:space="preserve">, информация за производителя на вино, </w:t>
      </w:r>
      <w:r w:rsidR="00F952B5">
        <w:rPr>
          <w:rFonts w:ascii="Times New Roman" w:hAnsi="Times New Roman" w:cs="Times New Roman"/>
          <w:sz w:val="24"/>
          <w:szCs w:val="24"/>
          <w:lang w:val="bg-BG"/>
        </w:rPr>
        <w:t>собственик/ползвател на</w:t>
      </w:r>
      <w:r w:rsidR="00F952B5" w:rsidRPr="00CF3D4E">
        <w:rPr>
          <w:rFonts w:ascii="Times New Roman" w:hAnsi="Times New Roman" w:cs="Times New Roman"/>
          <w:sz w:val="24"/>
          <w:szCs w:val="24"/>
          <w:lang w:val="bg-BG"/>
        </w:rPr>
        <w:t xml:space="preserve"> </w:t>
      </w:r>
      <w:r w:rsidR="00AA4864" w:rsidRPr="00CF3D4E">
        <w:rPr>
          <w:rFonts w:ascii="Times New Roman" w:hAnsi="Times New Roman" w:cs="Times New Roman"/>
          <w:sz w:val="24"/>
          <w:szCs w:val="24"/>
          <w:lang w:val="bg-BG"/>
        </w:rPr>
        <w:t>предприятието и местоположение</w:t>
      </w:r>
      <w:r w:rsidR="00AE5F02" w:rsidRPr="00CF3D4E">
        <w:rPr>
          <w:rFonts w:ascii="Times New Roman" w:hAnsi="Times New Roman" w:cs="Times New Roman"/>
          <w:sz w:val="24"/>
          <w:szCs w:val="24"/>
          <w:lang w:val="bg-BG"/>
        </w:rPr>
        <w:t xml:space="preserve"> на предприятието</w:t>
      </w:r>
      <w:r w:rsidRPr="00CF3D4E">
        <w:rPr>
          <w:rFonts w:ascii="Times New Roman" w:hAnsi="Times New Roman" w:cs="Times New Roman"/>
          <w:sz w:val="24"/>
          <w:szCs w:val="24"/>
          <w:lang w:val="bg-BG"/>
        </w:rPr>
        <w:t>;</w:t>
      </w:r>
    </w:p>
    <w:p w14:paraId="10B623A4" w14:textId="77777777" w:rsidR="00446D3D" w:rsidRPr="00CF3D4E" w:rsidRDefault="00446D3D"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дата на регистрацията в </w:t>
      </w:r>
      <w:r w:rsidR="00AE5F02" w:rsidRPr="00CF3D4E">
        <w:rPr>
          <w:rFonts w:ascii="Times New Roman" w:hAnsi="Times New Roman" w:cs="Times New Roman"/>
          <w:sz w:val="24"/>
          <w:szCs w:val="24"/>
          <w:lang w:val="bg-BG"/>
        </w:rPr>
        <w:t>Лозарския регистър</w:t>
      </w:r>
      <w:r w:rsidR="00AA4864" w:rsidRPr="00CF3D4E">
        <w:rPr>
          <w:rFonts w:ascii="Times New Roman" w:hAnsi="Times New Roman" w:cs="Times New Roman"/>
          <w:sz w:val="24"/>
          <w:szCs w:val="24"/>
          <w:lang w:val="bg-BG"/>
        </w:rPr>
        <w:t xml:space="preserve"> на вино</w:t>
      </w:r>
      <w:r w:rsidR="000B2387" w:rsidRPr="00CF3D4E">
        <w:rPr>
          <w:rFonts w:ascii="Times New Roman" w:hAnsi="Times New Roman" w:cs="Times New Roman"/>
          <w:sz w:val="24"/>
          <w:szCs w:val="24"/>
          <w:lang w:val="bg-BG"/>
        </w:rPr>
        <w:t>производителя</w:t>
      </w:r>
      <w:r w:rsidRPr="00CF3D4E">
        <w:rPr>
          <w:rFonts w:ascii="Times New Roman" w:hAnsi="Times New Roman" w:cs="Times New Roman"/>
          <w:sz w:val="24"/>
          <w:szCs w:val="24"/>
          <w:lang w:val="bg-BG"/>
        </w:rPr>
        <w:t>;</w:t>
      </w:r>
    </w:p>
    <w:p w14:paraId="3681FA75" w14:textId="77777777" w:rsidR="00446D3D" w:rsidRPr="00CF3D4E" w:rsidRDefault="00446D3D"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активите в предприятието;</w:t>
      </w:r>
    </w:p>
    <w:p w14:paraId="337236F7" w14:textId="4784E524" w:rsidR="00446D3D" w:rsidRPr="00CF3D4E" w:rsidRDefault="00446D3D"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преработена суровина</w:t>
      </w:r>
      <w:r w:rsidR="00522E51" w:rsidRPr="00CF3D4E">
        <w:rPr>
          <w:rFonts w:ascii="Times New Roman" w:hAnsi="Times New Roman" w:cs="Times New Roman"/>
          <w:sz w:val="24"/>
          <w:szCs w:val="24"/>
          <w:lang w:val="bg-BG"/>
        </w:rPr>
        <w:t xml:space="preserve"> (собствена и от свързани предприятия)</w:t>
      </w:r>
      <w:r w:rsidRPr="00CF3D4E">
        <w:rPr>
          <w:rFonts w:ascii="Times New Roman" w:hAnsi="Times New Roman" w:cs="Times New Roman"/>
          <w:sz w:val="24"/>
          <w:szCs w:val="24"/>
          <w:lang w:val="bg-BG"/>
        </w:rPr>
        <w:t xml:space="preserve"> в к</w:t>
      </w:r>
      <w:r w:rsidR="004C156B">
        <w:rPr>
          <w:rFonts w:ascii="Times New Roman" w:hAnsi="Times New Roman" w:cs="Times New Roman"/>
          <w:sz w:val="24"/>
          <w:szCs w:val="24"/>
          <w:lang w:val="bg-BG"/>
        </w:rPr>
        <w:t>илограми</w:t>
      </w:r>
      <w:r w:rsidRPr="00CF3D4E">
        <w:rPr>
          <w:rFonts w:ascii="Times New Roman" w:hAnsi="Times New Roman" w:cs="Times New Roman"/>
          <w:sz w:val="24"/>
          <w:szCs w:val="24"/>
          <w:lang w:val="bg-BG"/>
        </w:rPr>
        <w:t xml:space="preserve"> и произведено количество вино в хектолитри</w:t>
      </w:r>
      <w:r w:rsidR="00546928" w:rsidRPr="00CF3D4E">
        <w:rPr>
          <w:rFonts w:ascii="Times New Roman" w:hAnsi="Times New Roman" w:cs="Times New Roman"/>
          <w:sz w:val="24"/>
          <w:szCs w:val="24"/>
          <w:lang w:val="bg-BG"/>
        </w:rPr>
        <w:t>;</w:t>
      </w:r>
    </w:p>
    <w:p w14:paraId="3FB3811D" w14:textId="50576B59" w:rsidR="00546928" w:rsidRPr="00CF3D4E" w:rsidRDefault="00546928"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ако </w:t>
      </w:r>
      <w:proofErr w:type="spellStart"/>
      <w:r w:rsidRPr="00CF3D4E">
        <w:rPr>
          <w:rFonts w:ascii="Times New Roman" w:hAnsi="Times New Roman" w:cs="Times New Roman"/>
          <w:sz w:val="24"/>
          <w:szCs w:val="24"/>
          <w:lang w:val="bg-BG"/>
        </w:rPr>
        <w:t>винопрозиводителят</w:t>
      </w:r>
      <w:proofErr w:type="spellEnd"/>
      <w:r w:rsidRPr="00CF3D4E">
        <w:rPr>
          <w:rFonts w:ascii="Times New Roman" w:hAnsi="Times New Roman" w:cs="Times New Roman"/>
          <w:sz w:val="24"/>
          <w:szCs w:val="24"/>
          <w:lang w:val="bg-BG"/>
        </w:rPr>
        <w:t xml:space="preserve"> </w:t>
      </w:r>
      <w:r w:rsidR="00F952B5">
        <w:rPr>
          <w:rFonts w:ascii="Times New Roman" w:hAnsi="Times New Roman" w:cs="Times New Roman"/>
          <w:sz w:val="24"/>
          <w:szCs w:val="24"/>
          <w:lang w:val="bg-BG"/>
        </w:rPr>
        <w:t>притежава/ползва</w:t>
      </w:r>
      <w:r w:rsidR="00F952B5"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площи с винени лозя – данни за лозарското стопанство на винопроизводителя. </w:t>
      </w:r>
    </w:p>
    <w:p w14:paraId="7D971E69" w14:textId="05D01B4B" w:rsidR="00E05626" w:rsidRPr="00CF3D4E" w:rsidRDefault="00E05626" w:rsidP="00137BF3">
      <w:pPr>
        <w:pStyle w:val="ListParagraph"/>
        <w:widowControl w:val="0"/>
        <w:autoSpaceDE w:val="0"/>
        <w:autoSpaceDN w:val="0"/>
        <w:adjustRightInd w:val="0"/>
        <w:spacing w:after="0" w:line="360" w:lineRule="auto"/>
        <w:ind w:left="0" w:firstLine="709"/>
        <w:jc w:val="both"/>
        <w:rPr>
          <w:rFonts w:ascii="Times New Roman" w:hAnsi="Times New Roman" w:cs="Times New Roman"/>
          <w:sz w:val="24"/>
          <w:szCs w:val="24"/>
          <w:lang w:val="bg-BG"/>
        </w:rPr>
      </w:pPr>
    </w:p>
    <w:p w14:paraId="4843F86A" w14:textId="44BE03EF" w:rsidR="00D558A7" w:rsidRPr="00CF3D4E" w:rsidRDefault="00D558A7"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5</w:t>
      </w:r>
      <w:r w:rsidRPr="00CF3D4E">
        <w:rPr>
          <w:rFonts w:ascii="Times New Roman" w:hAnsi="Times New Roman" w:cs="Times New Roman"/>
          <w:sz w:val="24"/>
          <w:szCs w:val="24"/>
          <w:lang w:val="bg-BG"/>
        </w:rPr>
        <w:t>. (1) Прием по интервенцията по чл. 1, т. 1 се провежда всяка година в периода 15 октомври – 15 ноември.</w:t>
      </w:r>
    </w:p>
    <w:p w14:paraId="729DE474" w14:textId="1559DA9B" w:rsidR="00D558A7" w:rsidRPr="00CF3D4E" w:rsidRDefault="00D558A7"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(2) Прием по инт</w:t>
      </w:r>
      <w:r w:rsidR="004C156B">
        <w:rPr>
          <w:rFonts w:ascii="Times New Roman" w:hAnsi="Times New Roman" w:cs="Times New Roman"/>
          <w:sz w:val="24"/>
          <w:szCs w:val="24"/>
          <w:lang w:val="bg-BG"/>
        </w:rPr>
        <w:t>ер</w:t>
      </w:r>
      <w:r w:rsidRPr="00CF3D4E">
        <w:rPr>
          <w:rFonts w:ascii="Times New Roman" w:hAnsi="Times New Roman" w:cs="Times New Roman"/>
          <w:sz w:val="24"/>
          <w:szCs w:val="24"/>
          <w:lang w:val="bg-BG"/>
        </w:rPr>
        <w:t>венциите по чл. 1, т. 2 и 7 се провежда всяка година в периода 15 януари – 15 февруари.</w:t>
      </w:r>
    </w:p>
    <w:p w14:paraId="2E523033" w14:textId="4CA1F79A" w:rsidR="00D558A7" w:rsidRPr="00CF3D4E" w:rsidRDefault="00D558A7"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Прием по интервенцията по чл. 1, т. 3 </w:t>
      </w:r>
      <w:r w:rsidR="004C156B">
        <w:rPr>
          <w:rFonts w:ascii="Times New Roman" w:hAnsi="Times New Roman" w:cs="Times New Roman"/>
          <w:sz w:val="24"/>
          <w:szCs w:val="24"/>
          <w:lang w:val="bg-BG"/>
        </w:rPr>
        <w:t xml:space="preserve">и период на прием </w:t>
      </w:r>
      <w:r w:rsidRPr="00CF3D4E">
        <w:rPr>
          <w:rFonts w:ascii="Times New Roman" w:hAnsi="Times New Roman" w:cs="Times New Roman"/>
          <w:sz w:val="24"/>
          <w:szCs w:val="24"/>
          <w:lang w:val="bg-BG"/>
        </w:rPr>
        <w:t>се определя</w:t>
      </w:r>
      <w:r w:rsidR="004C156B">
        <w:rPr>
          <w:rFonts w:ascii="Times New Roman" w:hAnsi="Times New Roman" w:cs="Times New Roman"/>
          <w:sz w:val="24"/>
          <w:szCs w:val="24"/>
          <w:lang w:val="bg-BG"/>
        </w:rPr>
        <w:t>т</w:t>
      </w:r>
      <w:r w:rsidR="006D1CC0">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със заповед на </w:t>
      </w:r>
      <w:r w:rsidR="00D4569A" w:rsidRPr="00CF3D4E">
        <w:rPr>
          <w:rFonts w:ascii="Times New Roman" w:hAnsi="Times New Roman" w:cs="Times New Roman"/>
          <w:sz w:val="24"/>
          <w:szCs w:val="24"/>
          <w:lang w:val="bg-BG"/>
        </w:rPr>
        <w:t>министъра на земеделието и храните</w:t>
      </w:r>
      <w:r w:rsidRPr="00CF3D4E">
        <w:rPr>
          <w:rFonts w:ascii="Times New Roman" w:hAnsi="Times New Roman" w:cs="Times New Roman"/>
          <w:sz w:val="24"/>
          <w:szCs w:val="24"/>
          <w:lang w:val="bg-BG"/>
        </w:rPr>
        <w:t xml:space="preserve"> при наличие </w:t>
      </w:r>
      <w:r w:rsidR="00581BBE">
        <w:rPr>
          <w:rFonts w:ascii="Times New Roman" w:hAnsi="Times New Roman" w:cs="Times New Roman"/>
          <w:sz w:val="24"/>
          <w:szCs w:val="24"/>
          <w:lang w:val="bg-BG"/>
        </w:rPr>
        <w:t>или предпоставки за възникване или поддържане на криза на пазара на вино</w:t>
      </w:r>
      <w:r w:rsidRPr="00CF3D4E">
        <w:rPr>
          <w:rFonts w:ascii="Times New Roman" w:hAnsi="Times New Roman" w:cs="Times New Roman"/>
          <w:sz w:val="24"/>
          <w:szCs w:val="24"/>
          <w:lang w:val="bg-BG"/>
        </w:rPr>
        <w:t>, установен</w:t>
      </w:r>
      <w:r w:rsidR="00581BBE">
        <w:rPr>
          <w:rFonts w:ascii="Times New Roman" w:hAnsi="Times New Roman" w:cs="Times New Roman"/>
          <w:sz w:val="24"/>
          <w:szCs w:val="24"/>
          <w:lang w:val="bg-BG"/>
        </w:rPr>
        <w:t>и</w:t>
      </w:r>
      <w:r w:rsidRPr="00CF3D4E">
        <w:rPr>
          <w:rFonts w:ascii="Times New Roman" w:hAnsi="Times New Roman" w:cs="Times New Roman"/>
          <w:sz w:val="24"/>
          <w:szCs w:val="24"/>
          <w:lang w:val="bg-BG"/>
        </w:rPr>
        <w:t xml:space="preserve"> </w:t>
      </w:r>
      <w:r w:rsidR="00581BBE">
        <w:rPr>
          <w:rFonts w:ascii="Times New Roman" w:hAnsi="Times New Roman" w:cs="Times New Roman"/>
          <w:sz w:val="24"/>
          <w:szCs w:val="24"/>
          <w:lang w:val="bg-BG"/>
        </w:rPr>
        <w:t xml:space="preserve">по реда на чл. 44 </w:t>
      </w:r>
      <w:r w:rsidRPr="00CF3D4E">
        <w:rPr>
          <w:rFonts w:ascii="Times New Roman" w:hAnsi="Times New Roman" w:cs="Times New Roman"/>
          <w:sz w:val="24"/>
          <w:szCs w:val="24"/>
          <w:lang w:val="bg-BG"/>
        </w:rPr>
        <w:t>за съответната година в която ще се проведе приемът. Заповедта се издава в срок до 25 май на съответната година. Със заповедта се определя и бюджетът за приема.</w:t>
      </w:r>
    </w:p>
    <w:p w14:paraId="220FEA53" w14:textId="77777777" w:rsidR="00D558A7" w:rsidRPr="00CF3D4E" w:rsidRDefault="00D558A7"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Прием по интервенцията по чл. 1, т. 4 се провежда всяка година в периода 15 май – 15 юни.</w:t>
      </w:r>
    </w:p>
    <w:p w14:paraId="579D24CE" w14:textId="70DB3445" w:rsidR="00D558A7" w:rsidRPr="00CF3D4E" w:rsidRDefault="00D558A7"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Прием по интервенциит</w:t>
      </w:r>
      <w:r w:rsidR="004C156B">
        <w:rPr>
          <w:rFonts w:ascii="Times New Roman" w:hAnsi="Times New Roman" w:cs="Times New Roman"/>
          <w:sz w:val="24"/>
          <w:szCs w:val="24"/>
          <w:lang w:val="bg-BG"/>
        </w:rPr>
        <w:t>е</w:t>
      </w:r>
      <w:r w:rsidRPr="00CF3D4E">
        <w:rPr>
          <w:rFonts w:ascii="Times New Roman" w:hAnsi="Times New Roman" w:cs="Times New Roman"/>
          <w:sz w:val="24"/>
          <w:szCs w:val="24"/>
          <w:lang w:val="bg-BG"/>
        </w:rPr>
        <w:t xml:space="preserve"> по чл. 1, т. 5 и 6 се провежда всяка година в периода</w:t>
      </w:r>
      <w:r w:rsidR="00255D58" w:rsidRPr="00CF3D4E">
        <w:rPr>
          <w:rFonts w:ascii="Times New Roman" w:hAnsi="Times New Roman" w:cs="Times New Roman"/>
          <w:sz w:val="24"/>
          <w:szCs w:val="24"/>
          <w:lang w:val="bg-BG"/>
        </w:rPr>
        <w:t xml:space="preserve"> 1 – 15 декември</w:t>
      </w:r>
    </w:p>
    <w:p w14:paraId="4299C495" w14:textId="77777777" w:rsidR="00D558A7" w:rsidRPr="00CF3D4E" w:rsidRDefault="00D558A7"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w:t>
      </w:r>
      <w:r w:rsidR="00645033" w:rsidRPr="00CF3D4E">
        <w:rPr>
          <w:rFonts w:ascii="Times New Roman" w:hAnsi="Times New Roman" w:cs="Times New Roman"/>
          <w:sz w:val="24"/>
          <w:szCs w:val="24"/>
          <w:lang w:val="bg-BG"/>
        </w:rPr>
        <w:t>Б</w:t>
      </w:r>
      <w:r w:rsidR="00663B5C" w:rsidRPr="00CF3D4E">
        <w:rPr>
          <w:rFonts w:ascii="Times New Roman" w:hAnsi="Times New Roman" w:cs="Times New Roman"/>
          <w:sz w:val="24"/>
          <w:szCs w:val="24"/>
          <w:lang w:val="bg-BG"/>
        </w:rPr>
        <w:t>юджетът за всеки прием</w:t>
      </w:r>
      <w:r w:rsidRPr="00CF3D4E">
        <w:rPr>
          <w:rFonts w:ascii="Times New Roman" w:hAnsi="Times New Roman" w:cs="Times New Roman"/>
          <w:sz w:val="24"/>
          <w:szCs w:val="24"/>
          <w:lang w:val="bg-BG"/>
        </w:rPr>
        <w:t xml:space="preserve"> по интервенциите се </w:t>
      </w:r>
      <w:r w:rsidR="00645033" w:rsidRPr="00CF3D4E">
        <w:rPr>
          <w:rFonts w:ascii="Times New Roman" w:hAnsi="Times New Roman" w:cs="Times New Roman"/>
          <w:sz w:val="24"/>
          <w:szCs w:val="24"/>
          <w:lang w:val="bg-BG"/>
        </w:rPr>
        <w:t>опреде</w:t>
      </w:r>
      <w:r w:rsidR="00663B5C" w:rsidRPr="00CF3D4E">
        <w:rPr>
          <w:rFonts w:ascii="Times New Roman" w:hAnsi="Times New Roman" w:cs="Times New Roman"/>
          <w:sz w:val="24"/>
          <w:szCs w:val="24"/>
          <w:lang w:val="bg-BG"/>
        </w:rPr>
        <w:t>ля</w:t>
      </w:r>
      <w:r w:rsidRPr="00CF3D4E">
        <w:rPr>
          <w:rFonts w:ascii="Times New Roman" w:hAnsi="Times New Roman" w:cs="Times New Roman"/>
          <w:sz w:val="24"/>
          <w:szCs w:val="24"/>
          <w:lang w:val="bg-BG"/>
        </w:rPr>
        <w:t xml:space="preserve"> </w:t>
      </w:r>
      <w:r w:rsidR="00645033" w:rsidRPr="00CF3D4E">
        <w:rPr>
          <w:rFonts w:ascii="Times New Roman" w:hAnsi="Times New Roman" w:cs="Times New Roman"/>
          <w:sz w:val="24"/>
          <w:szCs w:val="24"/>
          <w:lang w:val="bg-BG"/>
        </w:rPr>
        <w:t>със</w:t>
      </w:r>
      <w:r w:rsidRPr="00CF3D4E">
        <w:rPr>
          <w:rFonts w:ascii="Times New Roman" w:hAnsi="Times New Roman" w:cs="Times New Roman"/>
          <w:sz w:val="24"/>
          <w:szCs w:val="24"/>
          <w:lang w:val="bg-BG"/>
        </w:rPr>
        <w:t xml:space="preserve"> заповед на </w:t>
      </w:r>
      <w:r w:rsidR="00D4569A" w:rsidRPr="00CF3D4E">
        <w:rPr>
          <w:rFonts w:ascii="Times New Roman" w:hAnsi="Times New Roman" w:cs="Times New Roman"/>
          <w:sz w:val="24"/>
          <w:szCs w:val="24"/>
          <w:lang w:val="bg-BG"/>
        </w:rPr>
        <w:t>министъра на земеделието и храните</w:t>
      </w:r>
      <w:r w:rsidR="00645033"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30 дни преди </w:t>
      </w:r>
      <w:r w:rsidR="00663B5C" w:rsidRPr="00CF3D4E">
        <w:rPr>
          <w:rFonts w:ascii="Times New Roman" w:hAnsi="Times New Roman" w:cs="Times New Roman"/>
          <w:sz w:val="24"/>
          <w:szCs w:val="24"/>
          <w:lang w:val="bg-BG"/>
        </w:rPr>
        <w:t>съответния прием</w:t>
      </w:r>
      <w:r w:rsidRPr="00CF3D4E">
        <w:rPr>
          <w:rFonts w:ascii="Times New Roman" w:hAnsi="Times New Roman" w:cs="Times New Roman"/>
          <w:sz w:val="24"/>
          <w:szCs w:val="24"/>
          <w:lang w:val="bg-BG"/>
        </w:rPr>
        <w:t xml:space="preserve"> по ал. 1</w:t>
      </w:r>
      <w:r w:rsidR="00663B5C" w:rsidRPr="00CF3D4E">
        <w:rPr>
          <w:rFonts w:ascii="Times New Roman" w:hAnsi="Times New Roman" w:cs="Times New Roman"/>
          <w:sz w:val="24"/>
          <w:szCs w:val="24"/>
          <w:lang w:val="bg-BG"/>
        </w:rPr>
        <w:t>, 2,</w:t>
      </w:r>
      <w:r w:rsidRPr="00CF3D4E">
        <w:rPr>
          <w:rFonts w:ascii="Times New Roman" w:hAnsi="Times New Roman" w:cs="Times New Roman"/>
          <w:sz w:val="24"/>
          <w:szCs w:val="24"/>
          <w:lang w:val="bg-BG"/>
        </w:rPr>
        <w:t xml:space="preserve"> 4</w:t>
      </w:r>
      <w:r w:rsidR="00663B5C" w:rsidRPr="00CF3D4E">
        <w:rPr>
          <w:rFonts w:ascii="Times New Roman" w:hAnsi="Times New Roman" w:cs="Times New Roman"/>
          <w:sz w:val="24"/>
          <w:szCs w:val="24"/>
          <w:lang w:val="bg-BG"/>
        </w:rPr>
        <w:t xml:space="preserve"> и 5</w:t>
      </w:r>
      <w:r w:rsidRPr="00CF3D4E">
        <w:rPr>
          <w:rFonts w:ascii="Times New Roman" w:hAnsi="Times New Roman" w:cs="Times New Roman"/>
          <w:sz w:val="24"/>
          <w:szCs w:val="24"/>
          <w:lang w:val="bg-BG"/>
        </w:rPr>
        <w:t xml:space="preserve">. В случай на остатък от бюджета по интервенциите по </w:t>
      </w:r>
      <w:r w:rsidR="00F9237E" w:rsidRPr="00CF3D4E">
        <w:rPr>
          <w:rFonts w:ascii="Times New Roman" w:hAnsi="Times New Roman" w:cs="Times New Roman"/>
          <w:sz w:val="24"/>
          <w:szCs w:val="24"/>
          <w:lang w:val="bg-BG"/>
        </w:rPr>
        <w:t>чл. 1, т. 1, 2, 5, 6 и 7</w:t>
      </w:r>
      <w:r w:rsidRPr="00CF3D4E">
        <w:rPr>
          <w:rFonts w:ascii="Times New Roman" w:hAnsi="Times New Roman" w:cs="Times New Roman"/>
          <w:sz w:val="24"/>
          <w:szCs w:val="24"/>
          <w:lang w:val="bg-BG"/>
        </w:rPr>
        <w:t xml:space="preserve"> може:</w:t>
      </w:r>
    </w:p>
    <w:p w14:paraId="2017687D" w14:textId="77777777" w:rsidR="00D558A7" w:rsidRPr="00CF3D4E" w:rsidRDefault="00D558A7"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със заповед на </w:t>
      </w:r>
      <w:r w:rsidR="00D4569A" w:rsidRPr="00CF3D4E">
        <w:rPr>
          <w:rFonts w:ascii="Times New Roman" w:hAnsi="Times New Roman" w:cs="Times New Roman"/>
          <w:sz w:val="24"/>
          <w:szCs w:val="24"/>
          <w:lang w:val="bg-BG"/>
        </w:rPr>
        <w:t>министъра на земеделието и храните</w:t>
      </w:r>
      <w:r w:rsidRPr="00CF3D4E">
        <w:rPr>
          <w:rFonts w:ascii="Times New Roman" w:hAnsi="Times New Roman" w:cs="Times New Roman"/>
          <w:sz w:val="24"/>
          <w:szCs w:val="24"/>
          <w:lang w:val="bg-BG"/>
        </w:rPr>
        <w:t xml:space="preserve"> да бъде обявен втори прием по интервенцията само за авансови плащания или</w:t>
      </w:r>
    </w:p>
    <w:p w14:paraId="3D104D84" w14:textId="77777777" w:rsidR="00D558A7" w:rsidRPr="00CF3D4E" w:rsidRDefault="00D558A7"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свободните средства да се прехвърлят към друга интервенция в рамките на съответната финансова година </w:t>
      </w:r>
      <w:r w:rsidR="00663B5C" w:rsidRPr="00CF3D4E">
        <w:rPr>
          <w:rFonts w:ascii="Times New Roman" w:hAnsi="Times New Roman" w:cs="Times New Roman"/>
          <w:sz w:val="24"/>
          <w:szCs w:val="24"/>
          <w:lang w:val="bg-BG"/>
        </w:rPr>
        <w:t xml:space="preserve">с изменение на съответната </w:t>
      </w:r>
      <w:r w:rsidRPr="00CF3D4E">
        <w:rPr>
          <w:rFonts w:ascii="Times New Roman" w:hAnsi="Times New Roman" w:cs="Times New Roman"/>
          <w:sz w:val="24"/>
          <w:szCs w:val="24"/>
          <w:lang w:val="bg-BG"/>
        </w:rPr>
        <w:t xml:space="preserve">заповед </w:t>
      </w:r>
      <w:r w:rsidR="00663B5C" w:rsidRPr="00CF3D4E">
        <w:rPr>
          <w:rFonts w:ascii="Times New Roman" w:hAnsi="Times New Roman" w:cs="Times New Roman"/>
          <w:sz w:val="24"/>
          <w:szCs w:val="24"/>
          <w:lang w:val="bg-BG"/>
        </w:rPr>
        <w:t>на министъра на земеделието и храните</w:t>
      </w:r>
      <w:r w:rsidRPr="00CF3D4E">
        <w:rPr>
          <w:rFonts w:ascii="Times New Roman" w:hAnsi="Times New Roman" w:cs="Times New Roman"/>
          <w:sz w:val="24"/>
          <w:szCs w:val="24"/>
          <w:lang w:val="bg-BG"/>
        </w:rPr>
        <w:t>.</w:t>
      </w:r>
    </w:p>
    <w:p w14:paraId="357A8D15" w14:textId="24711CC6" w:rsidR="00306E27" w:rsidRPr="00CF3D4E" w:rsidRDefault="00645033"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Решенията за </w:t>
      </w:r>
      <w:r w:rsidR="00D85736" w:rsidRPr="00CF3D4E">
        <w:rPr>
          <w:rFonts w:ascii="Times New Roman" w:hAnsi="Times New Roman" w:cs="Times New Roman"/>
          <w:sz w:val="24"/>
          <w:szCs w:val="24"/>
          <w:lang w:val="bg-BG"/>
        </w:rPr>
        <w:t xml:space="preserve">бюджетите за всеки прием, за </w:t>
      </w:r>
      <w:r w:rsidRPr="00CF3D4E">
        <w:rPr>
          <w:rFonts w:ascii="Times New Roman" w:hAnsi="Times New Roman" w:cs="Times New Roman"/>
          <w:sz w:val="24"/>
          <w:szCs w:val="24"/>
          <w:lang w:val="bg-BG"/>
        </w:rPr>
        <w:t xml:space="preserve">втори прием по ал. 6, т. 1 и прехвърлянето на бюджет по ал. 6 , т. 2 се взимат </w:t>
      </w:r>
      <w:r w:rsidR="005778D1">
        <w:rPr>
          <w:rFonts w:ascii="Times New Roman" w:hAnsi="Times New Roman" w:cs="Times New Roman"/>
          <w:sz w:val="24"/>
          <w:szCs w:val="24"/>
          <w:lang w:val="bg-BG"/>
        </w:rPr>
        <w:t>от</w:t>
      </w:r>
      <w:r w:rsidRPr="00CF3D4E">
        <w:rPr>
          <w:rFonts w:ascii="Times New Roman" w:hAnsi="Times New Roman" w:cs="Times New Roman"/>
          <w:sz w:val="24"/>
          <w:szCs w:val="24"/>
          <w:lang w:val="bg-BG"/>
        </w:rPr>
        <w:t xml:space="preserve"> </w:t>
      </w:r>
      <w:r w:rsidR="006637F8" w:rsidRPr="00C538A3">
        <w:rPr>
          <w:rFonts w:ascii="Times New Roman" w:hAnsi="Times New Roman" w:cs="Times New Roman"/>
          <w:sz w:val="24"/>
          <w:szCs w:val="24"/>
          <w:lang w:val="bg-BG"/>
        </w:rPr>
        <w:t>постоянна</w:t>
      </w:r>
      <w:r w:rsidR="006637F8">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работна група</w:t>
      </w:r>
      <w:r w:rsidR="003306ED">
        <w:rPr>
          <w:rFonts w:ascii="Times New Roman" w:hAnsi="Times New Roman" w:cs="Times New Roman"/>
          <w:sz w:val="24"/>
          <w:szCs w:val="24"/>
          <w:lang w:val="bg-BG"/>
        </w:rPr>
        <w:t xml:space="preserve"> за решаване на текущи въпроси при прилагането на интервенциите в </w:t>
      </w:r>
      <w:proofErr w:type="spellStart"/>
      <w:r w:rsidR="003306ED">
        <w:rPr>
          <w:rFonts w:ascii="Times New Roman" w:hAnsi="Times New Roman" w:cs="Times New Roman"/>
          <w:sz w:val="24"/>
          <w:szCs w:val="24"/>
          <w:lang w:val="bg-BG"/>
        </w:rPr>
        <w:t>лозаро</w:t>
      </w:r>
      <w:proofErr w:type="spellEnd"/>
      <w:r w:rsidR="003306ED">
        <w:rPr>
          <w:rFonts w:ascii="Times New Roman" w:hAnsi="Times New Roman" w:cs="Times New Roman"/>
          <w:sz w:val="24"/>
          <w:szCs w:val="24"/>
          <w:lang w:val="bg-BG"/>
        </w:rPr>
        <w:t>-винарския сектор, създадена със заповед на министъра на земеделието и храните</w:t>
      </w:r>
      <w:r w:rsidR="00667C02">
        <w:rPr>
          <w:rFonts w:ascii="Times New Roman" w:hAnsi="Times New Roman" w:cs="Times New Roman"/>
          <w:sz w:val="24"/>
          <w:szCs w:val="24"/>
          <w:lang w:val="bg-BG"/>
        </w:rPr>
        <w:t xml:space="preserve">, </w:t>
      </w:r>
      <w:r w:rsidR="00667C02" w:rsidRPr="00C538A3">
        <w:rPr>
          <w:rFonts w:ascii="Times New Roman" w:hAnsi="Times New Roman" w:cs="Times New Roman"/>
          <w:sz w:val="24"/>
          <w:szCs w:val="24"/>
          <w:lang w:val="bg-BG"/>
        </w:rPr>
        <w:t>в сътрудничество с неправителствените организации</w:t>
      </w:r>
      <w:r w:rsidR="005778D1">
        <w:rPr>
          <w:rFonts w:ascii="Times New Roman" w:hAnsi="Times New Roman" w:cs="Times New Roman"/>
          <w:sz w:val="24"/>
          <w:szCs w:val="24"/>
          <w:lang w:val="bg-BG"/>
        </w:rPr>
        <w:t xml:space="preserve"> в сектора</w:t>
      </w:r>
      <w:r w:rsidRPr="00CF3D4E">
        <w:rPr>
          <w:rFonts w:ascii="Times New Roman" w:hAnsi="Times New Roman" w:cs="Times New Roman"/>
          <w:sz w:val="24"/>
          <w:szCs w:val="24"/>
          <w:lang w:val="bg-BG"/>
        </w:rPr>
        <w:t>.</w:t>
      </w:r>
    </w:p>
    <w:p w14:paraId="39832716" w14:textId="77777777" w:rsidR="00645033" w:rsidRPr="00CF3D4E" w:rsidRDefault="00645033"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77F4344" w14:textId="1122E6A4" w:rsidR="00D558A7" w:rsidRPr="00CF3D4E" w:rsidRDefault="00D558A7"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sz w:val="24"/>
          <w:szCs w:val="24"/>
          <w:lang w:val="bg-BG"/>
        </w:rPr>
        <w:t xml:space="preserve">Чл. 6. </w:t>
      </w:r>
      <w:r w:rsidRPr="00CF3D4E">
        <w:rPr>
          <w:rFonts w:ascii="Times New Roman" w:hAnsi="Times New Roman" w:cs="Times New Roman"/>
          <w:sz w:val="24"/>
          <w:szCs w:val="24"/>
          <w:lang w:val="bg-BG"/>
        </w:rPr>
        <w:t>(1)</w:t>
      </w:r>
      <w:r w:rsidRPr="00CF3D4E">
        <w:rPr>
          <w:rFonts w:ascii="Times New Roman" w:hAnsi="Times New Roman" w:cs="Times New Roman"/>
          <w:b/>
          <w:sz w:val="24"/>
          <w:szCs w:val="24"/>
          <w:lang w:val="bg-BG"/>
        </w:rPr>
        <w:t xml:space="preserve"> </w:t>
      </w:r>
      <w:r w:rsidRPr="00CF3D4E">
        <w:rPr>
          <w:rFonts w:ascii="Times New Roman" w:hAnsi="Times New Roman" w:cs="Times New Roman"/>
          <w:sz w:val="24"/>
          <w:szCs w:val="24"/>
          <w:lang w:val="bg-BG"/>
        </w:rPr>
        <w:t xml:space="preserve">Заявленията за предоставяне на финансова помощ и </w:t>
      </w:r>
      <w:r w:rsidR="007162B6" w:rsidRPr="00CF3D4E">
        <w:rPr>
          <w:rFonts w:ascii="Times New Roman" w:hAnsi="Times New Roman" w:cs="Times New Roman"/>
          <w:sz w:val="24"/>
          <w:szCs w:val="24"/>
          <w:lang w:val="bg-BG"/>
        </w:rPr>
        <w:t>исканията</w:t>
      </w:r>
      <w:r w:rsidRPr="00CF3D4E">
        <w:rPr>
          <w:rFonts w:ascii="Times New Roman" w:hAnsi="Times New Roman" w:cs="Times New Roman"/>
          <w:sz w:val="24"/>
          <w:szCs w:val="24"/>
          <w:lang w:val="bg-BG"/>
        </w:rPr>
        <w:t xml:space="preserve"> за окончателно плащане по интервенциите по чл. 1 се подават по електронен път през индивидуален профил на кандидата или на упълномощено от него лице в Системата за електронни услуги (СЕУ</w:t>
      </w:r>
      <w:r w:rsidR="003F41DD">
        <w:rPr>
          <w:rFonts w:ascii="Times New Roman" w:hAnsi="Times New Roman" w:cs="Times New Roman"/>
          <w:sz w:val="24"/>
          <w:szCs w:val="24"/>
          <w:lang w:val="bg-BG"/>
        </w:rPr>
        <w:t>/</w:t>
      </w:r>
      <w:r w:rsidR="003306ED">
        <w:rPr>
          <w:rFonts w:ascii="Times New Roman" w:hAnsi="Times New Roman" w:cs="Times New Roman"/>
          <w:sz w:val="24"/>
          <w:szCs w:val="24"/>
          <w:lang w:val="bg-BG"/>
        </w:rPr>
        <w:t>електронната система</w:t>
      </w:r>
      <w:r w:rsidRPr="00CF3D4E">
        <w:rPr>
          <w:rFonts w:ascii="Times New Roman" w:hAnsi="Times New Roman" w:cs="Times New Roman"/>
          <w:sz w:val="24"/>
          <w:szCs w:val="24"/>
          <w:lang w:val="bg-BG"/>
        </w:rPr>
        <w:t xml:space="preserve">), съгласно чл. 30, ал. 2, т. 6 от Закона за подпомагане на земеделските производители (ЗПЗП). Системата за </w:t>
      </w:r>
      <w:proofErr w:type="spellStart"/>
      <w:r w:rsidRPr="00CF3D4E">
        <w:rPr>
          <w:rFonts w:ascii="Times New Roman" w:hAnsi="Times New Roman" w:cs="Times New Roman"/>
          <w:sz w:val="24"/>
          <w:szCs w:val="24"/>
          <w:lang w:val="bg-BG"/>
        </w:rPr>
        <w:t>геопространствени</w:t>
      </w:r>
      <w:proofErr w:type="spellEnd"/>
      <w:r w:rsidRPr="00CF3D4E">
        <w:rPr>
          <w:rFonts w:ascii="Times New Roman" w:hAnsi="Times New Roman" w:cs="Times New Roman"/>
          <w:sz w:val="24"/>
          <w:szCs w:val="24"/>
          <w:lang w:val="bg-BG"/>
        </w:rPr>
        <w:t xml:space="preserve"> заявления се прилага за интервенциите по чл. 1, т. 1 и 3, съгласно чл. 33г, ал. 3 от ЗПЗП. </w:t>
      </w:r>
    </w:p>
    <w:p w14:paraId="68448475" w14:textId="502F88DF" w:rsidR="00D558A7" w:rsidRDefault="00D558A7"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Лицата по ал. 1 удостоверяват подаването на заявленията за предоставяне на финансова помощ в електронна форма чрез</w:t>
      </w:r>
      <w:r w:rsidR="00CF3004" w:rsidRPr="00CF3D4E">
        <w:rPr>
          <w:rFonts w:ascii="Times New Roman" w:hAnsi="Times New Roman" w:cs="Times New Roman"/>
          <w:sz w:val="24"/>
          <w:szCs w:val="24"/>
          <w:lang w:val="bg-BG"/>
        </w:rPr>
        <w:t xml:space="preserve"> квалифициран електронен подпис</w:t>
      </w:r>
      <w:r w:rsidR="006637F8">
        <w:rPr>
          <w:rFonts w:ascii="Times New Roman" w:hAnsi="Times New Roman" w:cs="Times New Roman"/>
          <w:sz w:val="24"/>
          <w:szCs w:val="24"/>
          <w:lang w:val="bg-BG"/>
        </w:rPr>
        <w:t xml:space="preserve"> (КЕП)</w:t>
      </w:r>
      <w:r w:rsidR="00CF3004" w:rsidRPr="00CF3D4E">
        <w:rPr>
          <w:rFonts w:ascii="Times New Roman" w:hAnsi="Times New Roman" w:cs="Times New Roman"/>
          <w:sz w:val="24"/>
          <w:szCs w:val="24"/>
          <w:lang w:val="bg-BG"/>
        </w:rPr>
        <w:t>, както и всички други документи, които изискват подпис.</w:t>
      </w:r>
    </w:p>
    <w:p w14:paraId="7833039D" w14:textId="0C4E2EFD" w:rsidR="00C4764F" w:rsidRPr="00CF3D4E" w:rsidRDefault="00C4764F"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(3) </w:t>
      </w:r>
      <w:r w:rsidRPr="008B771C">
        <w:rPr>
          <w:rFonts w:ascii="Times New Roman" w:hAnsi="Times New Roman" w:cs="Times New Roman"/>
          <w:sz w:val="24"/>
          <w:szCs w:val="24"/>
          <w:lang w:val="bg-BG"/>
        </w:rPr>
        <w:t xml:space="preserve">В случай че </w:t>
      </w:r>
      <w:r w:rsidR="004B0755">
        <w:rPr>
          <w:rFonts w:ascii="Times New Roman" w:hAnsi="Times New Roman" w:cs="Times New Roman"/>
          <w:sz w:val="24"/>
          <w:szCs w:val="24"/>
          <w:lang w:val="bg-BG"/>
        </w:rPr>
        <w:t>заявления, искания и други документи</w:t>
      </w:r>
      <w:r w:rsidRPr="008B771C">
        <w:rPr>
          <w:rFonts w:ascii="Times New Roman" w:hAnsi="Times New Roman" w:cs="Times New Roman"/>
          <w:sz w:val="24"/>
          <w:szCs w:val="24"/>
          <w:lang w:val="bg-BG"/>
        </w:rPr>
        <w:t xml:space="preserve"> не се подават лично от кандидата, същият, чрез индивидуалния си профил в СЕУ, определя пълномощника и </w:t>
      </w:r>
      <w:r w:rsidRPr="008B771C">
        <w:rPr>
          <w:rFonts w:ascii="Times New Roman" w:hAnsi="Times New Roman" w:cs="Times New Roman"/>
          <w:sz w:val="24"/>
          <w:szCs w:val="24"/>
          <w:lang w:val="bg-BG"/>
        </w:rPr>
        <w:lastRenderedPageBreak/>
        <w:t>обхвата на правата му, което се потвърждава с КЕП</w:t>
      </w:r>
      <w:r>
        <w:rPr>
          <w:rFonts w:ascii="Times New Roman" w:hAnsi="Times New Roman" w:cs="Times New Roman"/>
          <w:sz w:val="24"/>
          <w:szCs w:val="24"/>
          <w:lang w:val="bg-BG"/>
        </w:rPr>
        <w:t>.</w:t>
      </w:r>
    </w:p>
    <w:p w14:paraId="279A66FB" w14:textId="2269AC60" w:rsidR="00D558A7" w:rsidRPr="00CF3D4E" w:rsidRDefault="00D558A7"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4B0755">
        <w:rPr>
          <w:rFonts w:ascii="Times New Roman" w:hAnsi="Times New Roman" w:cs="Times New Roman"/>
          <w:sz w:val="24"/>
          <w:szCs w:val="24"/>
          <w:lang w:val="bg-BG"/>
        </w:rPr>
        <w:t>4</w:t>
      </w:r>
      <w:r w:rsidRPr="00CF3D4E">
        <w:rPr>
          <w:rFonts w:ascii="Times New Roman" w:hAnsi="Times New Roman" w:cs="Times New Roman"/>
          <w:sz w:val="24"/>
          <w:szCs w:val="24"/>
          <w:lang w:val="bg-BG"/>
        </w:rPr>
        <w:t>) Когато определени условия за получаване на финансова помощ по интервенциите по чл. 1 се доказват с документи, които не могат да се обработват по електронен път, към заявлението се прилагат сканирани копия на тези документи.</w:t>
      </w:r>
    </w:p>
    <w:p w14:paraId="696D62EE" w14:textId="4B06AD8D" w:rsidR="00D558A7" w:rsidRDefault="00D558A7"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4B0755">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При подаване на заявленията за предоставяне на финансова помощ по интервенциите по чл. 1, т. 1 и 3, кандидатите получават визуализирана на екран </w:t>
      </w:r>
      <w:proofErr w:type="spellStart"/>
      <w:r w:rsidRPr="00CF3D4E">
        <w:rPr>
          <w:rFonts w:ascii="Times New Roman" w:hAnsi="Times New Roman" w:cs="Times New Roman"/>
          <w:sz w:val="24"/>
          <w:szCs w:val="24"/>
          <w:lang w:val="bg-BG"/>
        </w:rPr>
        <w:t>геопространствена</w:t>
      </w:r>
      <w:proofErr w:type="spellEnd"/>
      <w:r w:rsidRPr="00CF3D4E">
        <w:rPr>
          <w:rFonts w:ascii="Times New Roman" w:hAnsi="Times New Roman" w:cs="Times New Roman"/>
          <w:sz w:val="24"/>
          <w:szCs w:val="24"/>
          <w:lang w:val="bg-BG"/>
        </w:rPr>
        <w:t xml:space="preserve"> карта на лозарските стопанства съгласно чл. 4, ал. 1, която позволява предоставяне на графичен материал за парцелите с винени лозя, за които лицето кандидатства за подпомагане.</w:t>
      </w:r>
    </w:p>
    <w:p w14:paraId="247923B2" w14:textId="5A3CC96C" w:rsidR="00D40F84" w:rsidRPr="00CF3D4E" w:rsidRDefault="00D40F84" w:rsidP="00137BF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w:t>
      </w:r>
      <w:r w:rsidR="004B0755">
        <w:rPr>
          <w:rFonts w:ascii="Times New Roman" w:hAnsi="Times New Roman" w:cs="Times New Roman"/>
          <w:sz w:val="24"/>
          <w:szCs w:val="24"/>
          <w:lang w:val="bg-BG"/>
        </w:rPr>
        <w:t>6</w:t>
      </w:r>
      <w:r>
        <w:rPr>
          <w:rFonts w:ascii="Times New Roman" w:hAnsi="Times New Roman" w:cs="Times New Roman"/>
          <w:sz w:val="24"/>
          <w:szCs w:val="24"/>
          <w:lang w:val="bg-BG"/>
        </w:rPr>
        <w:t xml:space="preserve">) </w:t>
      </w:r>
      <w:r w:rsidRPr="00D40F84">
        <w:rPr>
          <w:rFonts w:ascii="Times New Roman" w:hAnsi="Times New Roman" w:cs="Times New Roman"/>
          <w:sz w:val="24"/>
          <w:szCs w:val="24"/>
          <w:lang w:val="bg-BG"/>
        </w:rPr>
        <w:t>Заявленията за финансово подпомагане и приложените към тях документи могат да бъдат поправяни и коригирани след подаването им съгласно изискванията на чл. 59, пар</w:t>
      </w:r>
      <w:r w:rsidR="004E409B">
        <w:rPr>
          <w:rFonts w:ascii="Times New Roman" w:hAnsi="Times New Roman" w:cs="Times New Roman"/>
          <w:sz w:val="24"/>
          <w:szCs w:val="24"/>
          <w:lang w:val="bg-BG"/>
        </w:rPr>
        <w:t>аграф</w:t>
      </w:r>
      <w:r w:rsidRPr="00D40F84">
        <w:rPr>
          <w:rFonts w:ascii="Times New Roman" w:hAnsi="Times New Roman" w:cs="Times New Roman"/>
          <w:sz w:val="24"/>
          <w:szCs w:val="24"/>
          <w:lang w:val="bg-BG"/>
        </w:rPr>
        <w:t xml:space="preserve"> 6 от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(OB L 435, 6.12.2021 г.)</w:t>
      </w:r>
      <w:r w:rsidR="00821727">
        <w:rPr>
          <w:rFonts w:ascii="Times New Roman" w:hAnsi="Times New Roman" w:cs="Times New Roman"/>
          <w:sz w:val="24"/>
          <w:szCs w:val="24"/>
          <w:lang w:val="bg-BG"/>
        </w:rPr>
        <w:t>,</w:t>
      </w:r>
      <w:r w:rsidR="00821727" w:rsidRPr="00821727">
        <w:rPr>
          <w:rFonts w:ascii="Times New Roman" w:hAnsi="Times New Roman" w:cs="Times New Roman"/>
          <w:sz w:val="24"/>
          <w:szCs w:val="24"/>
          <w:lang w:val="bg-BG"/>
        </w:rPr>
        <w:t xml:space="preserve"> </w:t>
      </w:r>
      <w:r w:rsidR="00821727" w:rsidRPr="00720AB8">
        <w:rPr>
          <w:rFonts w:ascii="Times New Roman" w:hAnsi="Times New Roman" w:cs="Times New Roman"/>
          <w:sz w:val="24"/>
          <w:szCs w:val="24"/>
          <w:lang w:val="bg-BG"/>
        </w:rPr>
        <w:t>наричан по нататък „Регламент (ЕС) 2021/211</w:t>
      </w:r>
      <w:r w:rsidR="00821727">
        <w:rPr>
          <w:rFonts w:ascii="Times New Roman" w:hAnsi="Times New Roman" w:cs="Times New Roman"/>
          <w:sz w:val="24"/>
          <w:szCs w:val="24"/>
          <w:lang w:val="bg-BG"/>
        </w:rPr>
        <w:t>6“</w:t>
      </w:r>
      <w:r w:rsidRPr="00D40F84">
        <w:rPr>
          <w:rFonts w:ascii="Times New Roman" w:hAnsi="Times New Roman" w:cs="Times New Roman"/>
          <w:sz w:val="24"/>
          <w:szCs w:val="24"/>
          <w:lang w:val="bg-BG"/>
        </w:rPr>
        <w:t>.</w:t>
      </w:r>
    </w:p>
    <w:p w14:paraId="07028982" w14:textId="1F1C1D71" w:rsidR="00B24AEF" w:rsidRDefault="00B24AEF" w:rsidP="009939CE">
      <w:pPr>
        <w:widowControl w:val="0"/>
        <w:autoSpaceDE w:val="0"/>
        <w:autoSpaceDN w:val="0"/>
        <w:adjustRightInd w:val="0"/>
        <w:spacing w:after="0" w:line="360" w:lineRule="auto"/>
        <w:jc w:val="center"/>
        <w:rPr>
          <w:rFonts w:ascii="Times New Roman" w:hAnsi="Times New Roman" w:cs="Times New Roman"/>
          <w:bCs/>
          <w:spacing w:val="70"/>
          <w:sz w:val="24"/>
          <w:szCs w:val="24"/>
          <w:lang w:val="bg-BG"/>
        </w:rPr>
      </w:pPr>
    </w:p>
    <w:p w14:paraId="048CF876" w14:textId="053CC29C" w:rsidR="00177AE6" w:rsidRPr="00CF3D4E" w:rsidRDefault="00C45A3E" w:rsidP="009939CE">
      <w:pPr>
        <w:widowControl w:val="0"/>
        <w:autoSpaceDE w:val="0"/>
        <w:autoSpaceDN w:val="0"/>
        <w:adjustRightInd w:val="0"/>
        <w:spacing w:after="0" w:line="360" w:lineRule="auto"/>
        <w:jc w:val="center"/>
        <w:rPr>
          <w:rFonts w:ascii="Times New Roman" w:hAnsi="Times New Roman" w:cs="Times New Roman"/>
          <w:bCs/>
          <w:spacing w:val="70"/>
          <w:sz w:val="24"/>
          <w:szCs w:val="24"/>
          <w:lang w:val="bg-BG"/>
        </w:rPr>
      </w:pPr>
      <w:r w:rsidRPr="00CF3D4E">
        <w:rPr>
          <w:rFonts w:ascii="Times New Roman" w:hAnsi="Times New Roman" w:cs="Times New Roman"/>
          <w:bCs/>
          <w:spacing w:val="70"/>
          <w:sz w:val="24"/>
          <w:szCs w:val="24"/>
          <w:lang w:val="bg-BG"/>
        </w:rPr>
        <w:t xml:space="preserve">Глава </w:t>
      </w:r>
      <w:r w:rsidR="009939CE" w:rsidRPr="00CF3D4E">
        <w:rPr>
          <w:rFonts w:ascii="Times New Roman" w:hAnsi="Times New Roman" w:cs="Times New Roman"/>
          <w:bCs/>
          <w:spacing w:val="70"/>
          <w:sz w:val="24"/>
          <w:szCs w:val="24"/>
          <w:lang w:val="bg-BG"/>
        </w:rPr>
        <w:t>втора</w:t>
      </w:r>
    </w:p>
    <w:p w14:paraId="2F2489B4" w14:textId="77777777" w:rsidR="00177AE6" w:rsidRPr="00CF3D4E" w:rsidRDefault="0082165B" w:rsidP="009939CE">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ИНТЕРВЕНЦИЯ</w:t>
      </w:r>
      <w:r w:rsidR="00C45A3E" w:rsidRPr="00CF3D4E">
        <w:rPr>
          <w:rFonts w:ascii="Times New Roman" w:hAnsi="Times New Roman" w:cs="Times New Roman"/>
          <w:bCs/>
          <w:sz w:val="24"/>
          <w:szCs w:val="24"/>
          <w:lang w:val="bg-BG"/>
        </w:rPr>
        <w:t xml:space="preserve"> </w:t>
      </w:r>
      <w:r w:rsidR="009939CE" w:rsidRPr="00CF3D4E">
        <w:rPr>
          <w:rFonts w:ascii="Times New Roman" w:hAnsi="Times New Roman" w:cs="Times New Roman"/>
          <w:bCs/>
          <w:sz w:val="24"/>
          <w:szCs w:val="24"/>
          <w:lang w:val="bg-BG"/>
        </w:rPr>
        <w:t>„</w:t>
      </w:r>
      <w:r w:rsidR="00C45A3E" w:rsidRPr="00CF3D4E">
        <w:rPr>
          <w:rFonts w:ascii="Times New Roman" w:hAnsi="Times New Roman" w:cs="Times New Roman"/>
          <w:bCs/>
          <w:sz w:val="24"/>
          <w:szCs w:val="24"/>
          <w:lang w:val="bg-BG"/>
        </w:rPr>
        <w:t>ПРЕСТРУКТУРИРАНЕ И КОНВЕРСИЯ НА ЛОЗЯ</w:t>
      </w:r>
      <w:r w:rsidR="009939CE" w:rsidRPr="00CF3D4E">
        <w:rPr>
          <w:rFonts w:ascii="Times New Roman" w:hAnsi="Times New Roman" w:cs="Times New Roman"/>
          <w:bCs/>
          <w:sz w:val="24"/>
          <w:szCs w:val="24"/>
          <w:lang w:val="bg-BG"/>
        </w:rPr>
        <w:t>“</w:t>
      </w:r>
    </w:p>
    <w:p w14:paraId="27C39921" w14:textId="77777777" w:rsidR="00177AE6" w:rsidRPr="00CF3D4E" w:rsidRDefault="00177AE6"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15D65F8E" w14:textId="77777777" w:rsidR="00A92D00" w:rsidRPr="00CF3D4E" w:rsidRDefault="00A92D00" w:rsidP="00A92D00">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І</w:t>
      </w:r>
    </w:p>
    <w:p w14:paraId="50220F2F" w14:textId="09F1A619" w:rsidR="00A92D00" w:rsidRDefault="00FC7841" w:rsidP="008A2583">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Дейности</w:t>
      </w:r>
    </w:p>
    <w:p w14:paraId="167DB7B8" w14:textId="77777777" w:rsidR="008A2583" w:rsidRPr="008A2583" w:rsidRDefault="008A2583" w:rsidP="008A2583">
      <w:pPr>
        <w:widowControl w:val="0"/>
        <w:autoSpaceDE w:val="0"/>
        <w:autoSpaceDN w:val="0"/>
        <w:adjustRightInd w:val="0"/>
        <w:spacing w:after="0" w:line="360" w:lineRule="auto"/>
        <w:jc w:val="center"/>
        <w:rPr>
          <w:rFonts w:ascii="Times New Roman" w:hAnsi="Times New Roman" w:cs="Times New Roman"/>
          <w:b/>
          <w:bCs/>
          <w:sz w:val="24"/>
          <w:szCs w:val="24"/>
          <w:lang w:val="bg-BG"/>
        </w:rPr>
      </w:pPr>
    </w:p>
    <w:p w14:paraId="45AD6C4B"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7</w:t>
      </w:r>
      <w:r w:rsidRPr="00CF3D4E">
        <w:rPr>
          <w:rFonts w:ascii="Times New Roman" w:hAnsi="Times New Roman" w:cs="Times New Roman"/>
          <w:sz w:val="24"/>
          <w:szCs w:val="24"/>
          <w:lang w:val="bg-BG"/>
        </w:rPr>
        <w:t xml:space="preserve">. (1)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Преструктуриране и конверсия на лозя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се подпомагат следните дейности:</w:t>
      </w:r>
    </w:p>
    <w:p w14:paraId="29205A81" w14:textId="77777777" w:rsidR="00645EB1" w:rsidRPr="00CF3D4E" w:rsidRDefault="009939CE"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w:t>
      </w:r>
      <w:r w:rsidR="00645EB1" w:rsidRPr="00CF3D4E">
        <w:rPr>
          <w:rFonts w:ascii="Times New Roman" w:hAnsi="Times New Roman" w:cs="Times New Roman"/>
          <w:sz w:val="24"/>
          <w:szCs w:val="24"/>
          <w:lang w:val="bg-BG"/>
        </w:rPr>
        <w:t xml:space="preserve">дейност </w:t>
      </w:r>
      <w:r w:rsidRPr="00CF3D4E">
        <w:rPr>
          <w:rFonts w:ascii="Times New Roman" w:hAnsi="Times New Roman" w:cs="Times New Roman"/>
          <w:sz w:val="24"/>
          <w:szCs w:val="24"/>
          <w:lang w:val="bg-BG"/>
        </w:rPr>
        <w:t>„</w:t>
      </w:r>
      <w:r w:rsidR="00645EB1" w:rsidRPr="00CF3D4E">
        <w:rPr>
          <w:rFonts w:ascii="Times New Roman" w:hAnsi="Times New Roman" w:cs="Times New Roman"/>
          <w:sz w:val="24"/>
          <w:szCs w:val="24"/>
          <w:lang w:val="bg-BG"/>
        </w:rPr>
        <w:t>Конверсия на сортовия състав на насажденията</w:t>
      </w:r>
      <w:r w:rsidRPr="00CF3D4E">
        <w:rPr>
          <w:rFonts w:ascii="Times New Roman" w:hAnsi="Times New Roman" w:cs="Times New Roman"/>
          <w:sz w:val="24"/>
          <w:szCs w:val="24"/>
          <w:lang w:val="bg-BG"/>
        </w:rPr>
        <w:t>“</w:t>
      </w:r>
      <w:r w:rsidR="00645EB1" w:rsidRPr="00CF3D4E">
        <w:rPr>
          <w:rFonts w:ascii="Times New Roman" w:hAnsi="Times New Roman" w:cs="Times New Roman"/>
          <w:sz w:val="24"/>
          <w:szCs w:val="24"/>
          <w:lang w:val="bg-BG"/>
        </w:rPr>
        <w:t xml:space="preserve"> със следните операции:</w:t>
      </w:r>
    </w:p>
    <w:p w14:paraId="593CD7DC"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а) изкореняване</w:t>
      </w:r>
    </w:p>
    <w:p w14:paraId="0E31FA54"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б) засаждане</w:t>
      </w:r>
    </w:p>
    <w:p w14:paraId="2E5D0F1B"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в) изграждане на подпорна конструкция</w:t>
      </w:r>
    </w:p>
    <w:p w14:paraId="43194731"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дейност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Промяна на местонахождението на лозята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със следните операции:</w:t>
      </w:r>
    </w:p>
    <w:p w14:paraId="3BCCE81C"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а) изкореняване</w:t>
      </w:r>
    </w:p>
    <w:p w14:paraId="3EF154B0"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б) засаждане</w:t>
      </w:r>
    </w:p>
    <w:p w14:paraId="4B4AA799"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в) изграждане на подпорна конструкция</w:t>
      </w:r>
    </w:p>
    <w:p w14:paraId="0A0C7340"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дейност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Подобряване на техниките за управление на лозята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w:t>
      </w:r>
    </w:p>
    <w:p w14:paraId="1AAE097C"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а) изграждане на подземни колектори за дренаж, шахти и канали за отводняване</w:t>
      </w:r>
    </w:p>
    <w:p w14:paraId="21AEAC78"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б) изграждане/реконструкция на тераси</w:t>
      </w:r>
    </w:p>
    <w:p w14:paraId="451B49F1"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в) изграждане на автоматизирани системи за капково напояване</w:t>
      </w:r>
    </w:p>
    <w:p w14:paraId="42F06DEE"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г) смяна на подпорна конструкция</w:t>
      </w:r>
    </w:p>
    <w:p w14:paraId="1CB612F6"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д) изграждане на подпорна конструкция на новосъздадени насаждения</w:t>
      </w:r>
    </w:p>
    <w:p w14:paraId="1002367F" w14:textId="77777777" w:rsidR="00645EB1" w:rsidRPr="00CF3D4E" w:rsidRDefault="00E457D0"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е) смяната на </w:t>
      </w:r>
      <w:proofErr w:type="spellStart"/>
      <w:r w:rsidRPr="00CF3D4E">
        <w:rPr>
          <w:rFonts w:ascii="Times New Roman" w:hAnsi="Times New Roman" w:cs="Times New Roman"/>
          <w:sz w:val="24"/>
          <w:szCs w:val="24"/>
          <w:lang w:val="bg-BG"/>
        </w:rPr>
        <w:t>формировката</w:t>
      </w:r>
      <w:proofErr w:type="spellEnd"/>
    </w:p>
    <w:p w14:paraId="3FF1526B" w14:textId="77777777" w:rsidR="00645EB1" w:rsidRPr="00CF3D4E" w:rsidRDefault="00E457D0"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ж</w:t>
      </w:r>
      <w:r w:rsidR="00645EB1" w:rsidRPr="00CF3D4E">
        <w:rPr>
          <w:rFonts w:ascii="Times New Roman" w:hAnsi="Times New Roman" w:cs="Times New Roman"/>
          <w:sz w:val="24"/>
          <w:szCs w:val="24"/>
          <w:lang w:val="bg-BG"/>
        </w:rPr>
        <w:t xml:space="preserve">) закупуване на </w:t>
      </w:r>
      <w:proofErr w:type="spellStart"/>
      <w:r w:rsidR="00645EB1" w:rsidRPr="00CF3D4E">
        <w:rPr>
          <w:rFonts w:ascii="Times New Roman" w:hAnsi="Times New Roman" w:cs="Times New Roman"/>
          <w:sz w:val="24"/>
          <w:szCs w:val="24"/>
          <w:lang w:val="bg-BG"/>
        </w:rPr>
        <w:t>гроздокомбайни</w:t>
      </w:r>
      <w:proofErr w:type="spellEnd"/>
      <w:r w:rsidR="00645EB1" w:rsidRPr="00CF3D4E">
        <w:rPr>
          <w:rFonts w:ascii="Times New Roman" w:hAnsi="Times New Roman" w:cs="Times New Roman"/>
          <w:sz w:val="24"/>
          <w:szCs w:val="24"/>
          <w:lang w:val="bg-BG"/>
        </w:rPr>
        <w:t>, прикачен инвентар за обработка на лозовото насаждение и други машини за наблюдение и обработка, които не са транспортни средства.</w:t>
      </w:r>
    </w:p>
    <w:p w14:paraId="27F3BA20"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За дейностите по ал. 1, т. 1 и 2 одобрените кандидати получават парично обезщетение за загуба на доход, което компенсира загубата на доходи в периода до встъпване в </w:t>
      </w:r>
      <w:proofErr w:type="spellStart"/>
      <w:r w:rsidRPr="00CF3D4E">
        <w:rPr>
          <w:rFonts w:ascii="Times New Roman" w:hAnsi="Times New Roman" w:cs="Times New Roman"/>
          <w:sz w:val="24"/>
          <w:szCs w:val="24"/>
          <w:lang w:val="bg-BG"/>
        </w:rPr>
        <w:t>плододаване</w:t>
      </w:r>
      <w:proofErr w:type="spellEnd"/>
      <w:r w:rsidRPr="00CF3D4E">
        <w:rPr>
          <w:rFonts w:ascii="Times New Roman" w:hAnsi="Times New Roman" w:cs="Times New Roman"/>
          <w:sz w:val="24"/>
          <w:szCs w:val="24"/>
          <w:lang w:val="bg-BG"/>
        </w:rPr>
        <w:t xml:space="preserve"> на новосъздадените лозови насаждения за определен период от време, който не надвишава две последователни години.</w:t>
      </w:r>
    </w:p>
    <w:p w14:paraId="4C381CA4"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6A73C6" w:rsidRPr="00CF3D4E">
        <w:rPr>
          <w:rFonts w:ascii="Times New Roman" w:hAnsi="Times New Roman" w:cs="Times New Roman"/>
          <w:sz w:val="24"/>
          <w:szCs w:val="24"/>
          <w:lang w:val="bg-BG"/>
        </w:rPr>
        <w:t>3</w:t>
      </w:r>
      <w:r w:rsidRPr="00CF3D4E">
        <w:rPr>
          <w:rFonts w:ascii="Times New Roman" w:hAnsi="Times New Roman" w:cs="Times New Roman"/>
          <w:sz w:val="24"/>
          <w:szCs w:val="24"/>
          <w:lang w:val="bg-BG"/>
        </w:rPr>
        <w:t>) Максималният срок за изпълнение на дейностите по ал. 1 е до края на втората година, следваща годината в която е сключен договорът за предоставяне на финансова помощ.</w:t>
      </w:r>
    </w:p>
    <w:p w14:paraId="1FAF9034"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6A73C6"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Дейността по ал. 1, т. 3,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б</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се подпомага, когато е заявена заедно с дейност засаждане по ал. 1, т. 1,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б</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или т. 2,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б</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 за същия заявен парцел.</w:t>
      </w:r>
    </w:p>
    <w:p w14:paraId="2D3BDF74"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6A73C6"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Дейността по ал. 1, т. 3,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б</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се изпълнява върху парцели, от които минимум 75 на сто са с наклон над 10 %. </w:t>
      </w:r>
    </w:p>
    <w:p w14:paraId="6CF82055"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6A73C6"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Изпълнението на дейността по ал. 1, т. 3,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в</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следва да допринася за оптимизиране на използването на водните ресурси в лозарските стопанства, чрез контролирано подаване и ниска консумация на вода, както и чрез извършването на редовен мониторинг на потреблението на вода.</w:t>
      </w:r>
      <w:r w:rsidR="00A72BF7">
        <w:rPr>
          <w:rFonts w:ascii="Times New Roman" w:hAnsi="Times New Roman" w:cs="Times New Roman"/>
          <w:sz w:val="24"/>
          <w:szCs w:val="24"/>
          <w:lang w:val="bg-BG"/>
        </w:rPr>
        <w:t xml:space="preserve"> </w:t>
      </w:r>
    </w:p>
    <w:p w14:paraId="05FD49C1"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6A73C6" w:rsidRPr="00CF3D4E">
        <w:rPr>
          <w:rFonts w:ascii="Times New Roman" w:hAnsi="Times New Roman" w:cs="Times New Roman"/>
          <w:sz w:val="24"/>
          <w:szCs w:val="24"/>
          <w:lang w:val="bg-BG"/>
        </w:rPr>
        <w:t>7</w:t>
      </w:r>
      <w:r w:rsidRPr="00CF3D4E">
        <w:rPr>
          <w:rFonts w:ascii="Times New Roman" w:hAnsi="Times New Roman" w:cs="Times New Roman"/>
          <w:sz w:val="24"/>
          <w:szCs w:val="24"/>
          <w:lang w:val="bg-BG"/>
        </w:rPr>
        <w:t xml:space="preserve">) Дейността по ал. 1, т. 3, буква </w:t>
      </w:r>
      <w:r w:rsidR="009939CE" w:rsidRPr="00CF3D4E">
        <w:rPr>
          <w:rFonts w:ascii="Times New Roman" w:hAnsi="Times New Roman" w:cs="Times New Roman"/>
          <w:sz w:val="24"/>
          <w:szCs w:val="24"/>
          <w:lang w:val="bg-BG"/>
        </w:rPr>
        <w:t>„</w:t>
      </w:r>
      <w:r w:rsidR="00E457D0" w:rsidRPr="00CF3D4E">
        <w:rPr>
          <w:rFonts w:ascii="Times New Roman" w:hAnsi="Times New Roman" w:cs="Times New Roman"/>
          <w:sz w:val="24"/>
          <w:szCs w:val="24"/>
          <w:lang w:val="bg-BG"/>
        </w:rPr>
        <w:t>ж</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допустима за изпълнение само при проекти на групи или организации на производители на винено грозде.</w:t>
      </w:r>
    </w:p>
    <w:p w14:paraId="610321BD"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0324B71"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8</w:t>
      </w:r>
      <w:r w:rsidRPr="00CF3D4E">
        <w:rPr>
          <w:rFonts w:ascii="Times New Roman" w:hAnsi="Times New Roman" w:cs="Times New Roman"/>
          <w:sz w:val="24"/>
          <w:szCs w:val="24"/>
          <w:lang w:val="bg-BG"/>
        </w:rPr>
        <w:t>. (1) Недопустими за подпомагане са следните дейности:</w:t>
      </w:r>
    </w:p>
    <w:p w14:paraId="34850A97"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w:t>
      </w:r>
      <w:proofErr w:type="spellStart"/>
      <w:r w:rsidRPr="00CF3D4E">
        <w:rPr>
          <w:rFonts w:ascii="Times New Roman" w:hAnsi="Times New Roman" w:cs="Times New Roman"/>
          <w:sz w:val="24"/>
          <w:szCs w:val="24"/>
          <w:lang w:val="bg-BG"/>
        </w:rPr>
        <w:t>презасаждане</w:t>
      </w:r>
      <w:proofErr w:type="spellEnd"/>
      <w:r w:rsidRPr="00CF3D4E">
        <w:rPr>
          <w:rFonts w:ascii="Times New Roman" w:hAnsi="Times New Roman" w:cs="Times New Roman"/>
          <w:sz w:val="24"/>
          <w:szCs w:val="24"/>
          <w:lang w:val="bg-BG"/>
        </w:rPr>
        <w:t xml:space="preserve"> на лозарски парцел със същия винен сорт при същите или различни разстояния на засаждане, представляващо обичайно обновление на лозята, които са приключили естествения си жизнен цикъл;</w:t>
      </w:r>
    </w:p>
    <w:p w14:paraId="6EF402D7"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защита от щети, нанесени от диви животни, чрез изграждане на огради или с активна защита, която включва човешки звуци; </w:t>
      </w:r>
    </w:p>
    <w:p w14:paraId="221DF6F5"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защита от щети, нанесени от птици, чрез покриване на лозовите насаждения с предпазни мрежи, закупуване на машини за плашене на птици или с активна защита, която включва човешки звуци; </w:t>
      </w:r>
    </w:p>
    <w:p w14:paraId="7297CA6D"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защита от градушка чрез покриване на лозовите насаждения с предпазни мрежи;</w:t>
      </w:r>
    </w:p>
    <w:p w14:paraId="443DA4FE"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5. изграждане на прегради или стени срещу вятър;</w:t>
      </w:r>
    </w:p>
    <w:p w14:paraId="0BEF859C"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изграждане на пътища в лозовото насаждение или които водят до него;</w:t>
      </w:r>
    </w:p>
    <w:p w14:paraId="7EE56345"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подмладяване на лозовите насаждения и попълване на празни места от пропаднали растения с нов посадъчен материал;</w:t>
      </w:r>
    </w:p>
    <w:p w14:paraId="411E57B6"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смяна на </w:t>
      </w:r>
      <w:proofErr w:type="spellStart"/>
      <w:r w:rsidRPr="00CF3D4E">
        <w:rPr>
          <w:rFonts w:ascii="Times New Roman" w:hAnsi="Times New Roman" w:cs="Times New Roman"/>
          <w:sz w:val="24"/>
          <w:szCs w:val="24"/>
          <w:lang w:val="bg-BG"/>
        </w:rPr>
        <w:t>формировката</w:t>
      </w:r>
      <w:proofErr w:type="spellEnd"/>
      <w:r w:rsidRPr="00CF3D4E">
        <w:rPr>
          <w:rFonts w:ascii="Times New Roman" w:hAnsi="Times New Roman" w:cs="Times New Roman"/>
          <w:sz w:val="24"/>
          <w:szCs w:val="24"/>
          <w:lang w:val="bg-BG"/>
        </w:rPr>
        <w:t xml:space="preserve">, когато разликата във височината между старата и новата </w:t>
      </w:r>
      <w:proofErr w:type="spellStart"/>
      <w:r w:rsidRPr="00CF3D4E">
        <w:rPr>
          <w:rFonts w:ascii="Times New Roman" w:hAnsi="Times New Roman" w:cs="Times New Roman"/>
          <w:sz w:val="24"/>
          <w:szCs w:val="24"/>
          <w:lang w:val="bg-BG"/>
        </w:rPr>
        <w:t>формировка</w:t>
      </w:r>
      <w:proofErr w:type="spellEnd"/>
      <w:r w:rsidRPr="00CF3D4E">
        <w:rPr>
          <w:rFonts w:ascii="Times New Roman" w:hAnsi="Times New Roman" w:cs="Times New Roman"/>
          <w:sz w:val="24"/>
          <w:szCs w:val="24"/>
          <w:lang w:val="bg-BG"/>
        </w:rPr>
        <w:t xml:space="preserve"> е по-малка от 0,5 метра;</w:t>
      </w:r>
    </w:p>
    <w:p w14:paraId="4417AE85"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9. смяна на </w:t>
      </w:r>
      <w:proofErr w:type="spellStart"/>
      <w:r w:rsidRPr="00CF3D4E">
        <w:rPr>
          <w:rFonts w:ascii="Times New Roman" w:hAnsi="Times New Roman" w:cs="Times New Roman"/>
          <w:sz w:val="24"/>
          <w:szCs w:val="24"/>
          <w:lang w:val="bg-BG"/>
        </w:rPr>
        <w:t>формировката</w:t>
      </w:r>
      <w:proofErr w:type="spellEnd"/>
      <w:r w:rsidRPr="00CF3D4E">
        <w:rPr>
          <w:rFonts w:ascii="Times New Roman" w:hAnsi="Times New Roman" w:cs="Times New Roman"/>
          <w:sz w:val="24"/>
          <w:szCs w:val="24"/>
          <w:lang w:val="bg-BG"/>
        </w:rPr>
        <w:t xml:space="preserve"> на лозя, по-млади от 4 години, считано от годината, следваща годината на засаждане, и/или на лозя без напълно формирани кордони, рамена и плодни звена;</w:t>
      </w:r>
    </w:p>
    <w:p w14:paraId="5B8EF024"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10. преструктуриране и конверсия на винени лозя, които не отговарят на определението за добро агротехническо състояние;</w:t>
      </w:r>
    </w:p>
    <w:p w14:paraId="159F8E64"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11. свързани с подобряване на техниките за управление на лозята, за които е получена помощ, финансирана от ЕС за същите площи през последните 5 финансови години, преди подаване на заявлението за предоставен на финансова помощ;</w:t>
      </w:r>
    </w:p>
    <w:p w14:paraId="252648BA"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12. свързани с </w:t>
      </w:r>
      <w:proofErr w:type="spellStart"/>
      <w:r w:rsidRPr="00CF3D4E">
        <w:rPr>
          <w:rFonts w:ascii="Times New Roman" w:hAnsi="Times New Roman" w:cs="Times New Roman"/>
          <w:sz w:val="24"/>
          <w:szCs w:val="24"/>
          <w:lang w:val="bg-BG"/>
        </w:rPr>
        <w:t>презасаждане</w:t>
      </w:r>
      <w:proofErr w:type="spellEnd"/>
      <w:r w:rsidRPr="00CF3D4E">
        <w:rPr>
          <w:rFonts w:ascii="Times New Roman" w:hAnsi="Times New Roman" w:cs="Times New Roman"/>
          <w:sz w:val="24"/>
          <w:szCs w:val="24"/>
          <w:lang w:val="bg-BG"/>
        </w:rPr>
        <w:t xml:space="preserve"> на насажденията със и без промяна на местонахождението, по отношение на лозя, създадени по програми на ЕС не по-рано от 10 финансови години, следващи годината на засаждането им;</w:t>
      </w:r>
    </w:p>
    <w:p w14:paraId="48C0DC77"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13. изкореняване на лозя като самостоятелна дейност;</w:t>
      </w:r>
    </w:p>
    <w:p w14:paraId="29D6935B"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14. които не са съобразени с изискванията на чл. 7, ал. </w:t>
      </w:r>
      <w:r w:rsidR="003811FB">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и които се изпълняват върху площи, неотговарящи на изискванията на чл. 7, ал. </w:t>
      </w:r>
      <w:r w:rsidR="003811FB">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w:t>
      </w:r>
    </w:p>
    <w:p w14:paraId="27DFC089" w14:textId="77777777" w:rsidR="00212DCC"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Финансова помощ не се предоставя за:</w:t>
      </w:r>
    </w:p>
    <w:p w14:paraId="4DE9FD45"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разходи по закупуване на оборудване и съоръжения втора употреба;</w:t>
      </w:r>
    </w:p>
    <w:p w14:paraId="24A60E12"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данък добавена стойност (ДДС), освен в случаите на невъзстановим ДДС, когато той действително и окончателно е поет от бенефициент, различен от данъчно незадължени лица, посочени в чл. 3, ал. 6 от Закона за данък върху добавената стойност;</w:t>
      </w:r>
    </w:p>
    <w:p w14:paraId="11767F64"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лизинг;</w:t>
      </w:r>
    </w:p>
    <w:p w14:paraId="0A01D14F"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оперативни разходи, включително разходи за поддръжка, наеми, застраховки;</w:t>
      </w:r>
    </w:p>
    <w:p w14:paraId="02C77D19"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банкови такси, разходи за гаранции, плащане и рефинансиране на лихви;</w:t>
      </w:r>
    </w:p>
    <w:p w14:paraId="3A16E0CE"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принос в натура;</w:t>
      </w:r>
    </w:p>
    <w:p w14:paraId="1ABB0593"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дейности, платени в брой, с изключение на разходи за трудови възнаграждения, пряко свързани с осъществяването на дейностите по договора;</w:t>
      </w:r>
    </w:p>
    <w:p w14:paraId="13D18E81"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8. осигурителни вноски по трудови възнаграждения;</w:t>
      </w:r>
    </w:p>
    <w:p w14:paraId="6954A3E2"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9. разходи, извършени преди подписването на договора с ДФЗ;</w:t>
      </w:r>
    </w:p>
    <w:p w14:paraId="6F1FF7B4"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10. хонорари за консултантски услуги, разходи за управление на проекта;</w:t>
      </w:r>
    </w:p>
    <w:p w14:paraId="386EB618"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11. закупуване на трактори и други транспортни средства;</w:t>
      </w:r>
    </w:p>
    <w:p w14:paraId="0A4C7A62"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12. ежедневно упра</w:t>
      </w:r>
      <w:r w:rsidR="00212DCC" w:rsidRPr="00CF3D4E">
        <w:rPr>
          <w:rFonts w:ascii="Times New Roman" w:hAnsi="Times New Roman" w:cs="Times New Roman"/>
          <w:sz w:val="24"/>
          <w:szCs w:val="24"/>
          <w:lang w:val="bg-BG"/>
        </w:rPr>
        <w:t>вление на лозарското стопанство;</w:t>
      </w:r>
    </w:p>
    <w:p w14:paraId="32FFB5E7" w14:textId="77777777" w:rsidR="00212DCC" w:rsidRPr="00CF3D4E" w:rsidRDefault="00212DC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13. парцели</w:t>
      </w:r>
      <w:r w:rsidR="000915BD" w:rsidRPr="00CF3D4E">
        <w:rPr>
          <w:rFonts w:ascii="Times New Roman" w:hAnsi="Times New Roman" w:cs="Times New Roman"/>
          <w:sz w:val="24"/>
          <w:szCs w:val="24"/>
          <w:lang w:val="bg-BG"/>
        </w:rPr>
        <w:t xml:space="preserve"> с винени лозя</w:t>
      </w:r>
      <w:r w:rsidRPr="00CF3D4E">
        <w:rPr>
          <w:rFonts w:ascii="Times New Roman" w:hAnsi="Times New Roman" w:cs="Times New Roman"/>
          <w:sz w:val="24"/>
          <w:szCs w:val="24"/>
          <w:lang w:val="bg-BG"/>
        </w:rPr>
        <w:t>, за които не са подавани годишни декларации за реколта през последните 3 години преди подаване на заявлението за предоставяне на финансова помощ.</w:t>
      </w:r>
    </w:p>
    <w:p w14:paraId="16F23085"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43C0A5F" w14:textId="77777777" w:rsidR="00645EB1" w:rsidRPr="00CF3D4E" w:rsidRDefault="00645EB1" w:rsidP="00066AE2">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ІІ</w:t>
      </w:r>
    </w:p>
    <w:p w14:paraId="6E66D738" w14:textId="77777777" w:rsidR="00645EB1" w:rsidRPr="00CF3D4E" w:rsidRDefault="00645EB1" w:rsidP="00066AE2">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Изисквания към кандидатите</w:t>
      </w:r>
    </w:p>
    <w:p w14:paraId="7A5B7115"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10E28A5" w14:textId="69080DD9"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9</w:t>
      </w:r>
      <w:r w:rsidRPr="00CF3D4E">
        <w:rPr>
          <w:rFonts w:ascii="Times New Roman" w:hAnsi="Times New Roman" w:cs="Times New Roman"/>
          <w:sz w:val="24"/>
          <w:szCs w:val="24"/>
          <w:lang w:val="bg-BG"/>
        </w:rPr>
        <w:t>. (1) За финансова помощ за дейностите по чл. 7, ал. 1 могат да кандидатстват земеделски стопани, регистрирани по Наредба № 3</w:t>
      </w:r>
      <w:r w:rsidR="006637F8">
        <w:rPr>
          <w:rFonts w:ascii="Times New Roman" w:hAnsi="Times New Roman" w:cs="Times New Roman"/>
          <w:sz w:val="24"/>
          <w:szCs w:val="24"/>
          <w:lang w:val="bg-BG"/>
        </w:rPr>
        <w:t xml:space="preserve"> от </w:t>
      </w:r>
      <w:r w:rsidRPr="00CF3D4E">
        <w:rPr>
          <w:rFonts w:ascii="Times New Roman" w:hAnsi="Times New Roman" w:cs="Times New Roman"/>
          <w:sz w:val="24"/>
          <w:szCs w:val="24"/>
          <w:lang w:val="bg-BG"/>
        </w:rPr>
        <w:t>1999 г., които са фи</w:t>
      </w:r>
      <w:r w:rsidR="00DF7787" w:rsidRPr="00CF3D4E">
        <w:rPr>
          <w:rFonts w:ascii="Times New Roman" w:hAnsi="Times New Roman" w:cs="Times New Roman"/>
          <w:sz w:val="24"/>
          <w:szCs w:val="24"/>
          <w:lang w:val="bg-BG"/>
        </w:rPr>
        <w:t xml:space="preserve">зически или юридически лица, вкл. </w:t>
      </w:r>
      <w:r w:rsidR="007162B6" w:rsidRPr="00CF3D4E">
        <w:rPr>
          <w:rFonts w:ascii="Times New Roman" w:hAnsi="Times New Roman" w:cs="Times New Roman"/>
          <w:sz w:val="24"/>
          <w:szCs w:val="24"/>
          <w:lang w:val="bg-BG"/>
        </w:rPr>
        <w:t>признати</w:t>
      </w:r>
      <w:r w:rsidR="007823FF" w:rsidRPr="00CF3D4E">
        <w:rPr>
          <w:rFonts w:ascii="Times New Roman" w:hAnsi="Times New Roman" w:cs="Times New Roman"/>
          <w:sz w:val="24"/>
          <w:szCs w:val="24"/>
          <w:lang w:val="bg-BG"/>
        </w:rPr>
        <w:t xml:space="preserve"> от </w:t>
      </w:r>
      <w:r w:rsidR="00D4569A" w:rsidRPr="00CF3D4E">
        <w:rPr>
          <w:rFonts w:ascii="Times New Roman" w:hAnsi="Times New Roman" w:cs="Times New Roman"/>
          <w:sz w:val="24"/>
          <w:szCs w:val="24"/>
          <w:lang w:val="bg-BG"/>
        </w:rPr>
        <w:t>министъра на земеделието и храните</w:t>
      </w:r>
      <w:r w:rsidR="007823FF" w:rsidRPr="00CF3D4E">
        <w:rPr>
          <w:rFonts w:ascii="Times New Roman" w:hAnsi="Times New Roman" w:cs="Times New Roman"/>
          <w:sz w:val="24"/>
          <w:szCs w:val="24"/>
          <w:lang w:val="bg-BG"/>
        </w:rPr>
        <w:t xml:space="preserve"> </w:t>
      </w:r>
      <w:r w:rsidR="00DF7787" w:rsidRPr="00CF3D4E">
        <w:rPr>
          <w:rFonts w:ascii="Times New Roman" w:hAnsi="Times New Roman" w:cs="Times New Roman"/>
          <w:sz w:val="24"/>
          <w:szCs w:val="24"/>
          <w:lang w:val="bg-BG"/>
        </w:rPr>
        <w:t>групи и организации</w:t>
      </w:r>
      <w:r w:rsidRPr="00CF3D4E">
        <w:rPr>
          <w:rFonts w:ascii="Times New Roman" w:hAnsi="Times New Roman" w:cs="Times New Roman"/>
          <w:sz w:val="24"/>
          <w:szCs w:val="24"/>
          <w:lang w:val="bg-BG"/>
        </w:rPr>
        <w:t xml:space="preserve"> на </w:t>
      </w:r>
      <w:r w:rsidR="00645033" w:rsidRPr="00CF3D4E">
        <w:rPr>
          <w:rFonts w:ascii="Times New Roman" w:hAnsi="Times New Roman" w:cs="Times New Roman"/>
          <w:sz w:val="24"/>
          <w:szCs w:val="24"/>
          <w:lang w:val="bg-BG"/>
        </w:rPr>
        <w:t>производители на винено грозде</w:t>
      </w:r>
      <w:r w:rsidRPr="00CF3D4E">
        <w:rPr>
          <w:rFonts w:ascii="Times New Roman" w:hAnsi="Times New Roman" w:cs="Times New Roman"/>
          <w:sz w:val="24"/>
          <w:szCs w:val="24"/>
          <w:lang w:val="bg-BG"/>
        </w:rPr>
        <w:t xml:space="preserve">, вписани в лозарския регистър като </w:t>
      </w:r>
      <w:proofErr w:type="spellStart"/>
      <w:r w:rsidRPr="00CF3D4E">
        <w:rPr>
          <w:rFonts w:ascii="Times New Roman" w:hAnsi="Times New Roman" w:cs="Times New Roman"/>
          <w:sz w:val="24"/>
          <w:szCs w:val="24"/>
          <w:lang w:val="bg-BG"/>
        </w:rPr>
        <w:t>гроздопроизводители</w:t>
      </w:r>
      <w:proofErr w:type="spellEnd"/>
      <w:r w:rsidRPr="00CF3D4E">
        <w:rPr>
          <w:rFonts w:ascii="Times New Roman" w:hAnsi="Times New Roman" w:cs="Times New Roman"/>
          <w:sz w:val="24"/>
          <w:szCs w:val="24"/>
          <w:lang w:val="bg-BG"/>
        </w:rPr>
        <w:t xml:space="preserve"> с регистрирани лозарски стопанства по реда на Закона за виното и спиртните напитки</w:t>
      </w:r>
      <w:r w:rsidR="00757E42" w:rsidRPr="00CF3D4E">
        <w:rPr>
          <w:rFonts w:ascii="Times New Roman" w:hAnsi="Times New Roman" w:cs="Times New Roman"/>
          <w:sz w:val="24"/>
          <w:szCs w:val="24"/>
          <w:lang w:val="bg-BG"/>
        </w:rPr>
        <w:t xml:space="preserve">. </w:t>
      </w:r>
      <w:r w:rsidR="002D4A77" w:rsidRPr="00CF3D4E">
        <w:rPr>
          <w:rFonts w:ascii="Times New Roman" w:hAnsi="Times New Roman" w:cs="Times New Roman"/>
          <w:sz w:val="24"/>
          <w:szCs w:val="24"/>
          <w:lang w:val="bg-BG"/>
        </w:rPr>
        <w:t>Кандидатите</w:t>
      </w:r>
      <w:r w:rsidR="00757E42" w:rsidRPr="00CF3D4E">
        <w:rPr>
          <w:rFonts w:ascii="Times New Roman" w:hAnsi="Times New Roman" w:cs="Times New Roman"/>
          <w:sz w:val="24"/>
          <w:szCs w:val="24"/>
          <w:lang w:val="bg-BG"/>
        </w:rPr>
        <w:t xml:space="preserve"> следва да</w:t>
      </w:r>
      <w:r w:rsidRPr="00CF3D4E">
        <w:rPr>
          <w:rFonts w:ascii="Times New Roman" w:hAnsi="Times New Roman" w:cs="Times New Roman"/>
          <w:sz w:val="24"/>
          <w:szCs w:val="24"/>
          <w:lang w:val="bg-BG"/>
        </w:rPr>
        <w:t>:</w:t>
      </w:r>
    </w:p>
    <w:p w14:paraId="3739F8B7"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нямат изискуеми и ликвидни задължения към ДФЗ, освен ако е допуснато разсрочване, отсрочване или обезпечение на задълженията;</w:t>
      </w:r>
    </w:p>
    <w:p w14:paraId="460755DA"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не са в производство за обявяване в несъстоятелност и не са обявени в несъстоятелност;</w:t>
      </w:r>
    </w:p>
    <w:p w14:paraId="22757014"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не са в производство по ликвидация;</w:t>
      </w:r>
    </w:p>
    <w:p w14:paraId="0E59679D"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нямат изискуеми публични задължения към държавата, установени с влязъл в сила акт на компетентен орган, освен ако е допуснато разсрочване, отсрочване или обезпечение на задълженията.</w:t>
      </w:r>
    </w:p>
    <w:p w14:paraId="16E8BC4B"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Финансова помощ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Преструктуриране и конверсия на лозя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не могат да получат кандидати, които са физически лица производители и кандидати юридически лица или група, или организация на физически или юридически лица, чиито представляващи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14:paraId="798C3CF2"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Кандидатите по ал. 1, които се явяват възложители по смисъла на Закона за обществените поръчки (ЗОП), провеждат процедури за избор на изпълнител за дейностите по проекта, като в случаите на предвидено авансово плащане същото следва да бъде включено в проектната документация за провеждане на процедурата по ЗОП и в проекта на договор.</w:t>
      </w:r>
    </w:p>
    <w:p w14:paraId="140AF67E" w14:textId="46BB1DFB" w:rsidR="00A04B6F" w:rsidRDefault="00A04B6F" w:rsidP="00A04B6F">
      <w:pPr>
        <w:widowControl w:val="0"/>
        <w:autoSpaceDE w:val="0"/>
        <w:autoSpaceDN w:val="0"/>
        <w:adjustRightInd w:val="0"/>
        <w:spacing w:after="0" w:line="360" w:lineRule="auto"/>
        <w:rPr>
          <w:rFonts w:ascii="Times New Roman" w:hAnsi="Times New Roman" w:cs="Times New Roman"/>
          <w:b/>
          <w:bCs/>
          <w:sz w:val="24"/>
          <w:szCs w:val="24"/>
          <w:lang w:val="bg-BG"/>
        </w:rPr>
      </w:pPr>
      <w:r>
        <w:rPr>
          <w:rFonts w:ascii="Times New Roman" w:hAnsi="Times New Roman" w:cs="Times New Roman"/>
          <w:b/>
          <w:bCs/>
          <w:sz w:val="24"/>
          <w:szCs w:val="24"/>
          <w:lang w:val="bg-BG"/>
        </w:rPr>
        <w:br w:type="page"/>
      </w:r>
    </w:p>
    <w:p w14:paraId="039F0CE1" w14:textId="7135459A" w:rsidR="00645EB1" w:rsidRPr="00CF3D4E" w:rsidRDefault="00645EB1"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lastRenderedPageBreak/>
        <w:t>Раздел ІІІ</w:t>
      </w:r>
    </w:p>
    <w:p w14:paraId="07BDC3B2" w14:textId="77777777" w:rsidR="00645EB1" w:rsidRPr="00CF3D4E" w:rsidRDefault="00645EB1"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Финансова помощ</w:t>
      </w:r>
    </w:p>
    <w:p w14:paraId="160940BC"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C052131"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10</w:t>
      </w:r>
      <w:r w:rsidRPr="00CF3D4E">
        <w:rPr>
          <w:rFonts w:ascii="Times New Roman" w:hAnsi="Times New Roman" w:cs="Times New Roman"/>
          <w:sz w:val="24"/>
          <w:szCs w:val="24"/>
          <w:lang w:val="bg-BG"/>
        </w:rPr>
        <w:t xml:space="preserve">. (1) Максималният размер на финансовата помощ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Преструктуриране и конверсия на лозя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до 75 на сто от разходите за изпълнение на всяка конкретно определена дейност.</w:t>
      </w:r>
    </w:p>
    <w:p w14:paraId="6BD75E24" w14:textId="77777777" w:rsidR="00E51A56"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Възстановяването на разходите се извършва на база пределни цени по приложение № 1 и технологична карта към заявлението за предоставяне на финансова помощ, сравнени с офертите по чл. 11, ал. 2, т. 6. </w:t>
      </w:r>
    </w:p>
    <w:p w14:paraId="40438955" w14:textId="173C5DE6"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Максималният размер на заявените разходи по проект или проекти,</w:t>
      </w:r>
      <w:r w:rsidR="0082724F" w:rsidRPr="00CF3D4E">
        <w:rPr>
          <w:rFonts w:ascii="Times New Roman" w:hAnsi="Times New Roman" w:cs="Times New Roman"/>
          <w:sz w:val="24"/>
          <w:szCs w:val="24"/>
          <w:lang w:val="bg-BG"/>
        </w:rPr>
        <w:t xml:space="preserve"> с изключение на обезщетението за загуба на доход,</w:t>
      </w:r>
      <w:r w:rsidRPr="00CF3D4E">
        <w:rPr>
          <w:rFonts w:ascii="Times New Roman" w:hAnsi="Times New Roman" w:cs="Times New Roman"/>
          <w:sz w:val="24"/>
          <w:szCs w:val="24"/>
          <w:lang w:val="bg-BG"/>
        </w:rPr>
        <w:t xml:space="preserve"> подадени от един кандидат в рамките на един прием, е 1 500 000 лв. Максималният размер на всички заявени разходи по проекти,</w:t>
      </w:r>
      <w:r w:rsidR="0082724F" w:rsidRPr="00CF3D4E">
        <w:rPr>
          <w:rFonts w:ascii="Times New Roman" w:hAnsi="Times New Roman" w:cs="Times New Roman"/>
          <w:sz w:val="24"/>
          <w:szCs w:val="24"/>
          <w:lang w:val="bg-BG"/>
        </w:rPr>
        <w:t xml:space="preserve"> с изключение на обезщетението за загуба на доход,</w:t>
      </w:r>
      <w:r w:rsidRPr="00CF3D4E">
        <w:rPr>
          <w:rFonts w:ascii="Times New Roman" w:hAnsi="Times New Roman" w:cs="Times New Roman"/>
          <w:sz w:val="24"/>
          <w:szCs w:val="24"/>
          <w:lang w:val="bg-BG"/>
        </w:rPr>
        <w:t xml:space="preserve"> подадени от е</w:t>
      </w:r>
      <w:r w:rsidR="00E51A56" w:rsidRPr="00CF3D4E">
        <w:rPr>
          <w:rFonts w:ascii="Times New Roman" w:hAnsi="Times New Roman" w:cs="Times New Roman"/>
          <w:sz w:val="24"/>
          <w:szCs w:val="24"/>
          <w:lang w:val="bg-BG"/>
        </w:rPr>
        <w:t>дин кандидат за целия период на</w:t>
      </w:r>
      <w:r w:rsidR="00A6283B">
        <w:rPr>
          <w:rFonts w:ascii="Times New Roman" w:hAnsi="Times New Roman" w:cs="Times New Roman"/>
          <w:sz w:val="24"/>
          <w:szCs w:val="24"/>
          <w:lang w:val="bg-BG"/>
        </w:rPr>
        <w:t xml:space="preserve"> </w:t>
      </w:r>
      <w:r w:rsidR="00E51A56" w:rsidRPr="00CF3D4E">
        <w:rPr>
          <w:rFonts w:ascii="Times New Roman" w:hAnsi="Times New Roman" w:cs="Times New Roman"/>
          <w:sz w:val="24"/>
          <w:szCs w:val="24"/>
          <w:lang w:val="bg-BG"/>
        </w:rPr>
        <w:t>прилагане на интервенциите</w:t>
      </w:r>
      <w:r w:rsidRPr="00CF3D4E">
        <w:rPr>
          <w:rFonts w:ascii="Times New Roman" w:hAnsi="Times New Roman" w:cs="Times New Roman"/>
          <w:sz w:val="24"/>
          <w:szCs w:val="24"/>
          <w:lang w:val="bg-BG"/>
        </w:rPr>
        <w:t xml:space="preserve">, е 4 500 000 лв. </w:t>
      </w:r>
    </w:p>
    <w:p w14:paraId="79F85E43"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Максималният размер на заявените разходи по проект или проекти,</w:t>
      </w:r>
      <w:r w:rsidR="0082724F" w:rsidRPr="00CF3D4E">
        <w:rPr>
          <w:rFonts w:ascii="Times New Roman" w:hAnsi="Times New Roman" w:cs="Times New Roman"/>
          <w:sz w:val="24"/>
          <w:szCs w:val="24"/>
          <w:lang w:val="bg-BG"/>
        </w:rPr>
        <w:t xml:space="preserve"> с изключение на обезщетението за загуба на доход,</w:t>
      </w:r>
      <w:r w:rsidRPr="00CF3D4E">
        <w:rPr>
          <w:rFonts w:ascii="Times New Roman" w:hAnsi="Times New Roman" w:cs="Times New Roman"/>
          <w:sz w:val="24"/>
          <w:szCs w:val="24"/>
          <w:lang w:val="bg-BG"/>
        </w:rPr>
        <w:t xml:space="preserve"> подадени от групи или организации в рамките на един прием, е 3 000 000 лв., като в него се включват и проекти, подадени от членовете на групата или организацията. </w:t>
      </w:r>
    </w:p>
    <w:p w14:paraId="48452F1E" w14:textId="226B5BF3"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Когато се установи, че кандидат и ползвател на помощта не е независимо предприятие по смисъла на чл. 4, ал. 2 от Закона за малките и средните предприятия</w:t>
      </w:r>
      <w:r w:rsidR="006637F8">
        <w:rPr>
          <w:rFonts w:ascii="Times New Roman" w:hAnsi="Times New Roman" w:cs="Times New Roman"/>
          <w:sz w:val="24"/>
          <w:szCs w:val="24"/>
          <w:lang w:val="bg-BG"/>
        </w:rPr>
        <w:t xml:space="preserve"> (ЗМСП)</w:t>
      </w:r>
      <w:r w:rsidRPr="00CF3D4E">
        <w:rPr>
          <w:rFonts w:ascii="Times New Roman" w:hAnsi="Times New Roman" w:cs="Times New Roman"/>
          <w:sz w:val="24"/>
          <w:szCs w:val="24"/>
          <w:lang w:val="bg-BG"/>
        </w:rPr>
        <w:t xml:space="preserve">, му се предоставя подпомагане, което общо не надвишава максималните размери, определени в ал. </w:t>
      </w:r>
      <w:r w:rsidR="003306ED">
        <w:rPr>
          <w:rFonts w:ascii="Times New Roman" w:hAnsi="Times New Roman" w:cs="Times New Roman"/>
          <w:sz w:val="24"/>
          <w:szCs w:val="24"/>
          <w:lang w:val="bg-BG"/>
        </w:rPr>
        <w:t>2</w:t>
      </w:r>
      <w:r w:rsidR="00A045CF" w:rsidRPr="00CF3D4E">
        <w:rPr>
          <w:rFonts w:ascii="Times New Roman" w:hAnsi="Times New Roman" w:cs="Times New Roman"/>
          <w:sz w:val="24"/>
          <w:szCs w:val="24"/>
          <w:lang w:val="bg-BG"/>
        </w:rPr>
        <w:t xml:space="preserve"> и </w:t>
      </w:r>
      <w:r w:rsidR="003306ED">
        <w:rPr>
          <w:rFonts w:ascii="Times New Roman" w:hAnsi="Times New Roman" w:cs="Times New Roman"/>
          <w:sz w:val="24"/>
          <w:szCs w:val="24"/>
          <w:lang w:val="bg-BG"/>
        </w:rPr>
        <w:t>3</w:t>
      </w:r>
      <w:r w:rsidRPr="00CF3D4E">
        <w:rPr>
          <w:rFonts w:ascii="Times New Roman" w:hAnsi="Times New Roman" w:cs="Times New Roman"/>
          <w:sz w:val="24"/>
          <w:szCs w:val="24"/>
          <w:lang w:val="bg-BG"/>
        </w:rPr>
        <w:t>.</w:t>
      </w:r>
    </w:p>
    <w:p w14:paraId="212D78A1"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Паричното обезщетение за загуба на доход по чл. 7, ал. 2</w:t>
      </w:r>
      <w:r w:rsidR="008F57C6" w:rsidRPr="00CF3D4E">
        <w:rPr>
          <w:rFonts w:ascii="Times New Roman" w:hAnsi="Times New Roman" w:cs="Times New Roman"/>
          <w:sz w:val="24"/>
          <w:szCs w:val="24"/>
          <w:lang w:val="bg-BG"/>
        </w:rPr>
        <w:t xml:space="preserve"> не се </w:t>
      </w:r>
      <w:r w:rsidR="0062592F" w:rsidRPr="00CF3D4E">
        <w:rPr>
          <w:rFonts w:ascii="Times New Roman" w:hAnsi="Times New Roman" w:cs="Times New Roman"/>
          <w:sz w:val="24"/>
          <w:szCs w:val="24"/>
          <w:lang w:val="bg-BG"/>
        </w:rPr>
        <w:t>взима предвид при изчисляване на</w:t>
      </w:r>
      <w:r w:rsidR="008F57C6" w:rsidRPr="00CF3D4E">
        <w:rPr>
          <w:rFonts w:ascii="Times New Roman" w:hAnsi="Times New Roman" w:cs="Times New Roman"/>
          <w:sz w:val="24"/>
          <w:szCs w:val="24"/>
          <w:lang w:val="bg-BG"/>
        </w:rPr>
        <w:t xml:space="preserve"> максимални</w:t>
      </w:r>
      <w:r w:rsidR="00D83C6B" w:rsidRPr="00CF3D4E">
        <w:rPr>
          <w:rFonts w:ascii="Times New Roman" w:hAnsi="Times New Roman" w:cs="Times New Roman"/>
          <w:sz w:val="24"/>
          <w:szCs w:val="24"/>
          <w:lang w:val="bg-BG"/>
        </w:rPr>
        <w:t>я размер по проект или проекти</w:t>
      </w:r>
      <w:r w:rsidR="008F57C6" w:rsidRPr="00CF3D4E">
        <w:rPr>
          <w:rFonts w:ascii="Times New Roman" w:hAnsi="Times New Roman" w:cs="Times New Roman"/>
          <w:sz w:val="24"/>
          <w:szCs w:val="24"/>
          <w:lang w:val="bg-BG"/>
        </w:rPr>
        <w:t xml:space="preserve"> </w:t>
      </w:r>
      <w:r w:rsidR="00D83C6B" w:rsidRPr="00CF3D4E">
        <w:rPr>
          <w:rFonts w:ascii="Times New Roman" w:hAnsi="Times New Roman" w:cs="Times New Roman"/>
          <w:sz w:val="24"/>
          <w:szCs w:val="24"/>
          <w:lang w:val="bg-BG"/>
        </w:rPr>
        <w:t>съгласно</w:t>
      </w:r>
      <w:r w:rsidR="008F57C6" w:rsidRPr="00CF3D4E">
        <w:rPr>
          <w:rFonts w:ascii="Times New Roman" w:hAnsi="Times New Roman" w:cs="Times New Roman"/>
          <w:sz w:val="24"/>
          <w:szCs w:val="24"/>
          <w:lang w:val="bg-BG"/>
        </w:rPr>
        <w:t xml:space="preserve"> чл. </w:t>
      </w:r>
      <w:r w:rsidR="00D83C6B" w:rsidRPr="00CF3D4E">
        <w:rPr>
          <w:rFonts w:ascii="Times New Roman" w:hAnsi="Times New Roman" w:cs="Times New Roman"/>
          <w:sz w:val="24"/>
          <w:szCs w:val="24"/>
          <w:lang w:val="bg-BG"/>
        </w:rPr>
        <w:t>3</w:t>
      </w:r>
      <w:r w:rsidR="008F57C6" w:rsidRPr="00CF3D4E">
        <w:rPr>
          <w:rFonts w:ascii="Times New Roman" w:hAnsi="Times New Roman" w:cs="Times New Roman"/>
          <w:sz w:val="24"/>
          <w:szCs w:val="24"/>
          <w:lang w:val="bg-BG"/>
        </w:rPr>
        <w:t xml:space="preserve"> и </w:t>
      </w:r>
      <w:r w:rsidR="00D83C6B" w:rsidRPr="00CF3D4E">
        <w:rPr>
          <w:rFonts w:ascii="Times New Roman" w:hAnsi="Times New Roman" w:cs="Times New Roman"/>
          <w:sz w:val="24"/>
          <w:szCs w:val="24"/>
          <w:lang w:val="bg-BG"/>
        </w:rPr>
        <w:t>4</w:t>
      </w:r>
      <w:r w:rsidR="0062592F" w:rsidRPr="00CF3D4E">
        <w:rPr>
          <w:rFonts w:ascii="Times New Roman" w:hAnsi="Times New Roman" w:cs="Times New Roman"/>
          <w:sz w:val="24"/>
          <w:szCs w:val="24"/>
          <w:lang w:val="bg-BG"/>
        </w:rPr>
        <w:t>. Паричното обезщетение за загуба на доход</w:t>
      </w:r>
      <w:r w:rsidRPr="00CF3D4E">
        <w:rPr>
          <w:rFonts w:ascii="Times New Roman" w:hAnsi="Times New Roman" w:cs="Times New Roman"/>
          <w:sz w:val="24"/>
          <w:szCs w:val="24"/>
          <w:lang w:val="bg-BG"/>
        </w:rPr>
        <w:t xml:space="preserve"> се изчислява въз основа на средния годишен добив от хектар за последните две години преди изкореняване на лозовото насаждение. Средният годишен добив, за който се изплаща обезщетение, е до 6500 кг/ха.</w:t>
      </w:r>
    </w:p>
    <w:p w14:paraId="68796D16"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Финансовата помощ за парично обезщетение за загуба на доход</w:t>
      </w:r>
      <w:r w:rsidR="008F57C6"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се предоставя на кандидатите, които изрично са посочили това в заявлението за предоставяне на финансова помощ и се изчислява съгласно приложение № 2. Цената на килограм грозде се определя със заповед на </w:t>
      </w:r>
      <w:r w:rsidR="00D4569A" w:rsidRPr="00CF3D4E">
        <w:rPr>
          <w:rFonts w:ascii="Times New Roman" w:hAnsi="Times New Roman" w:cs="Times New Roman"/>
          <w:sz w:val="24"/>
          <w:szCs w:val="24"/>
          <w:lang w:val="bg-BG"/>
        </w:rPr>
        <w:t>министъра на земеделието и храните</w:t>
      </w:r>
      <w:r w:rsidRPr="00CF3D4E">
        <w:rPr>
          <w:rFonts w:ascii="Times New Roman" w:hAnsi="Times New Roman" w:cs="Times New Roman"/>
          <w:sz w:val="24"/>
          <w:szCs w:val="24"/>
          <w:lang w:val="bg-BG"/>
        </w:rPr>
        <w:t xml:space="preserve"> за съответната финансова година, в която е подадено заявлението за парично обезщетение. </w:t>
      </w:r>
    </w:p>
    <w:p w14:paraId="155AD277"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интервенцията. </w:t>
      </w:r>
    </w:p>
    <w:p w14:paraId="5848E12B"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(9) Финансова помощ се предоставя за разходи, извършени в съответствие с </w:t>
      </w:r>
      <w:r w:rsidRPr="00CF3D4E">
        <w:rPr>
          <w:rFonts w:ascii="Times New Roman" w:hAnsi="Times New Roman" w:cs="Times New Roman"/>
          <w:sz w:val="24"/>
          <w:szCs w:val="24"/>
          <w:lang w:val="bg-BG"/>
        </w:rPr>
        <w:lastRenderedPageBreak/>
        <w:t xml:space="preserve">посочените от кандидата операции в технологичната карта към заявлението за предоставяне на финансова помощ, където същата е изискуема за попълване, за които разходи към </w:t>
      </w:r>
      <w:r w:rsidR="009868A1" w:rsidRPr="00CF3D4E">
        <w:rPr>
          <w:rFonts w:ascii="Times New Roman" w:hAnsi="Times New Roman" w:cs="Times New Roman"/>
          <w:sz w:val="24"/>
          <w:szCs w:val="24"/>
          <w:lang w:val="bg-BG"/>
        </w:rPr>
        <w:t>искането за окончателно</w:t>
      </w:r>
      <w:r w:rsidRPr="00CF3D4E">
        <w:rPr>
          <w:rFonts w:ascii="Times New Roman" w:hAnsi="Times New Roman" w:cs="Times New Roman"/>
          <w:sz w:val="24"/>
          <w:szCs w:val="24"/>
          <w:lang w:val="bg-BG"/>
        </w:rPr>
        <w:t xml:space="preserve"> плащане са приложени </w:t>
      </w:r>
      <w:proofErr w:type="spellStart"/>
      <w:r w:rsidRPr="00CF3D4E">
        <w:rPr>
          <w:rFonts w:ascii="Times New Roman" w:hAnsi="Times New Roman" w:cs="Times New Roman"/>
          <w:sz w:val="24"/>
          <w:szCs w:val="24"/>
          <w:lang w:val="bg-BG"/>
        </w:rPr>
        <w:t>разходооправдателни</w:t>
      </w:r>
      <w:proofErr w:type="spellEnd"/>
      <w:r w:rsidRPr="00CF3D4E">
        <w:rPr>
          <w:rFonts w:ascii="Times New Roman" w:hAnsi="Times New Roman" w:cs="Times New Roman"/>
          <w:sz w:val="24"/>
          <w:szCs w:val="24"/>
          <w:lang w:val="bg-BG"/>
        </w:rPr>
        <w:t xml:space="preserve"> документи, доказващи фактически извършените разходи по операции и приемно-предавателни протоколи съгласно чл. 18, ал. </w:t>
      </w:r>
      <w:r w:rsidR="003811FB">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т. 2. </w:t>
      </w:r>
    </w:p>
    <w:p w14:paraId="7EF30276"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(10) Разходи за операции, които не са включени в приложение № 1, не се възстановяват.</w:t>
      </w:r>
    </w:p>
    <w:p w14:paraId="17C530E4" w14:textId="2E25EEF1" w:rsidR="0055585C"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(11) Финансовата помощ за операциите от технологичната карта се изчислява на база най-ниската предложена цена от предоставените оферти по чл. 11, ал. 2, т. 6, но не повече от пределната цена за съответната операция, определена със заповед на </w:t>
      </w:r>
      <w:r w:rsidR="00D4569A" w:rsidRPr="00CF3D4E">
        <w:rPr>
          <w:rFonts w:ascii="Times New Roman" w:hAnsi="Times New Roman" w:cs="Times New Roman"/>
          <w:sz w:val="24"/>
          <w:szCs w:val="24"/>
          <w:lang w:val="bg-BG"/>
        </w:rPr>
        <w:t>министъра на земеделието и храните</w:t>
      </w:r>
      <w:r w:rsidRPr="00CF3D4E">
        <w:rPr>
          <w:rFonts w:ascii="Times New Roman" w:hAnsi="Times New Roman" w:cs="Times New Roman"/>
          <w:sz w:val="24"/>
          <w:szCs w:val="24"/>
          <w:lang w:val="bg-BG"/>
        </w:rPr>
        <w:t xml:space="preserve"> съгласно чл. 18, ал. </w:t>
      </w:r>
      <w:r w:rsidR="006637F8">
        <w:rPr>
          <w:rFonts w:ascii="Times New Roman" w:hAnsi="Times New Roman" w:cs="Times New Roman"/>
          <w:sz w:val="24"/>
          <w:szCs w:val="24"/>
          <w:lang w:val="bg-BG"/>
        </w:rPr>
        <w:t>8</w:t>
      </w:r>
      <w:r w:rsidRPr="00CF3D4E">
        <w:rPr>
          <w:rFonts w:ascii="Times New Roman" w:hAnsi="Times New Roman" w:cs="Times New Roman"/>
          <w:sz w:val="24"/>
          <w:szCs w:val="24"/>
          <w:lang w:val="bg-BG"/>
        </w:rPr>
        <w:t>.</w:t>
      </w:r>
      <w:r w:rsidR="00821D97">
        <w:rPr>
          <w:rFonts w:ascii="Times New Roman" w:hAnsi="Times New Roman" w:cs="Times New Roman"/>
          <w:sz w:val="24"/>
          <w:szCs w:val="24"/>
          <w:lang w:val="bg-BG"/>
        </w:rPr>
        <w:t xml:space="preserve"> </w:t>
      </w:r>
      <w:r w:rsidR="0055585C">
        <w:rPr>
          <w:rFonts w:ascii="Times New Roman" w:hAnsi="Times New Roman" w:cs="Times New Roman"/>
          <w:sz w:val="24"/>
          <w:szCs w:val="24"/>
          <w:lang w:val="bg-BG"/>
        </w:rPr>
        <w:t xml:space="preserve">Пределната цена за всяка машина/машинен агрегат по </w:t>
      </w:r>
      <w:r w:rsidR="0055585C" w:rsidRPr="0055585C">
        <w:rPr>
          <w:rFonts w:ascii="Times New Roman" w:hAnsi="Times New Roman" w:cs="Times New Roman"/>
          <w:sz w:val="24"/>
          <w:szCs w:val="24"/>
          <w:lang w:val="bg-BG"/>
        </w:rPr>
        <w:t xml:space="preserve">дейност „Закупуване на </w:t>
      </w:r>
      <w:proofErr w:type="spellStart"/>
      <w:r w:rsidR="0055585C" w:rsidRPr="0055585C">
        <w:rPr>
          <w:rFonts w:ascii="Times New Roman" w:hAnsi="Times New Roman" w:cs="Times New Roman"/>
          <w:sz w:val="24"/>
          <w:szCs w:val="24"/>
          <w:lang w:val="bg-BG"/>
        </w:rPr>
        <w:t>гроздокомбайни</w:t>
      </w:r>
      <w:proofErr w:type="spellEnd"/>
      <w:r w:rsidR="0055585C" w:rsidRPr="0055585C">
        <w:rPr>
          <w:rFonts w:ascii="Times New Roman" w:hAnsi="Times New Roman" w:cs="Times New Roman"/>
          <w:sz w:val="24"/>
          <w:szCs w:val="24"/>
          <w:lang w:val="bg-BG"/>
        </w:rPr>
        <w:t>, прикачен инвентар за обработка на лозовото насаждение и други машини за наблюдение и обработка, които не са транспортни средства“</w:t>
      </w:r>
      <w:r w:rsidR="0055585C">
        <w:rPr>
          <w:rFonts w:ascii="Times New Roman" w:hAnsi="Times New Roman" w:cs="Times New Roman"/>
          <w:sz w:val="24"/>
          <w:szCs w:val="24"/>
          <w:lang w:val="bg-BG"/>
        </w:rPr>
        <w:t xml:space="preserve"> е съгласно </w:t>
      </w:r>
      <w:r w:rsidR="006A0E98">
        <w:rPr>
          <w:rFonts w:ascii="Times New Roman" w:hAnsi="Times New Roman" w:cs="Times New Roman"/>
          <w:sz w:val="24"/>
          <w:szCs w:val="24"/>
          <w:lang w:val="bg-BG"/>
        </w:rPr>
        <w:t>п</w:t>
      </w:r>
      <w:r w:rsidR="0055585C">
        <w:rPr>
          <w:rFonts w:ascii="Times New Roman" w:hAnsi="Times New Roman" w:cs="Times New Roman"/>
          <w:sz w:val="24"/>
          <w:szCs w:val="24"/>
          <w:lang w:val="bg-BG"/>
        </w:rPr>
        <w:t>риложение № 1.</w:t>
      </w:r>
    </w:p>
    <w:p w14:paraId="17EE386C" w14:textId="77777777" w:rsidR="00645EB1" w:rsidRPr="00CF3D4E" w:rsidRDefault="00645EB1" w:rsidP="00066AE2">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8F7456D" w14:textId="77777777" w:rsidR="00645EB1" w:rsidRPr="00CF3D4E" w:rsidRDefault="00645EB1" w:rsidP="00066AE2">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IV</w:t>
      </w:r>
    </w:p>
    <w:p w14:paraId="312F374C" w14:textId="77777777" w:rsidR="00645EB1" w:rsidRPr="00CF3D4E" w:rsidRDefault="00645EB1"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Условия и ред за подаване на заявление за предоставяне на финансова помощ</w:t>
      </w:r>
    </w:p>
    <w:p w14:paraId="7B692A22"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0C825E27"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11</w:t>
      </w:r>
      <w:r w:rsidRPr="00CF3D4E">
        <w:rPr>
          <w:rFonts w:ascii="Times New Roman" w:hAnsi="Times New Roman" w:cs="Times New Roman"/>
          <w:sz w:val="24"/>
          <w:szCs w:val="24"/>
          <w:lang w:val="bg-BG"/>
        </w:rPr>
        <w:t>. (1) За предоставяне на финансова помощ кандидатът подава електронно, заявление съгласно чл. 6. Когато кандидатът възнамерява да заяви авансово плащане, той следва да посочи в заявлението за предоставяне на финансова помощ точния размер на сумата за авансовото плащане.</w:t>
      </w:r>
    </w:p>
    <w:p w14:paraId="0062C521"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Към заявлението по ал. 1 в СЕУ кандидатът прикача сканирани следните документи:</w:t>
      </w:r>
    </w:p>
    <w:p w14:paraId="683136FD" w14:textId="53E5631E"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декларация по чл. 4а, ал. 1 от З</w:t>
      </w:r>
      <w:r w:rsidR="006637F8">
        <w:rPr>
          <w:rFonts w:ascii="Times New Roman" w:hAnsi="Times New Roman" w:cs="Times New Roman"/>
          <w:sz w:val="24"/>
          <w:szCs w:val="24"/>
          <w:lang w:val="bg-BG"/>
        </w:rPr>
        <w:t>МСП</w:t>
      </w:r>
      <w:r w:rsidRPr="00CF3D4E">
        <w:rPr>
          <w:rFonts w:ascii="Times New Roman" w:hAnsi="Times New Roman" w:cs="Times New Roman"/>
          <w:sz w:val="24"/>
          <w:szCs w:val="24"/>
          <w:lang w:val="bg-BG"/>
        </w:rPr>
        <w:t xml:space="preserve"> по образец, утвърден от министъра на икономиката;</w:t>
      </w:r>
    </w:p>
    <w:p w14:paraId="43176400"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удостоверение за вписване в регистъра на вероизповеданията – за юридическите лица, регистрирани по Закона за вероизповеданията;</w:t>
      </w:r>
    </w:p>
    <w:p w14:paraId="73641EED"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решение на управителния орган на юридическото лице за кандидатстване по </w:t>
      </w:r>
      <w:r w:rsidR="006841B0"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(не се прилага за кандидатите, които са еднолични търговци);</w:t>
      </w:r>
    </w:p>
    <w:p w14:paraId="63035C83"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удостоверение, че ползвателят на помощта не е в процедура по ликвидация, издадено не по-рано от един месец преди предоставянето му – за кандидати, при които това обстоятелство не подлежи на вписване в търговския регистър и в регистъра на юридическите лица с нестопанска цел;</w:t>
      </w:r>
    </w:p>
    <w:p w14:paraId="26D7A052" w14:textId="0245380C" w:rsidR="00645EB1" w:rsidRPr="00694457" w:rsidRDefault="00D4541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5086D">
        <w:rPr>
          <w:rFonts w:ascii="Times New Roman" w:hAnsi="Times New Roman" w:cs="Times New Roman"/>
          <w:sz w:val="24"/>
          <w:szCs w:val="24"/>
          <w:lang w:val="bg-BG"/>
        </w:rPr>
        <w:t>5</w:t>
      </w:r>
      <w:r w:rsidR="00645EB1" w:rsidRPr="00694457">
        <w:rPr>
          <w:rFonts w:ascii="Times New Roman" w:hAnsi="Times New Roman" w:cs="Times New Roman"/>
          <w:sz w:val="24"/>
          <w:szCs w:val="24"/>
          <w:lang w:val="bg-BG"/>
        </w:rPr>
        <w:t xml:space="preserve">. за всяка операция, посочена в технологичната карта, най-малко три съпоставими независими оферти в оригинал, които съдържат наименование на оферента, </w:t>
      </w:r>
      <w:r w:rsidR="00645EB1" w:rsidRPr="00694457">
        <w:rPr>
          <w:rFonts w:ascii="Times New Roman" w:hAnsi="Times New Roman" w:cs="Times New Roman"/>
          <w:sz w:val="24"/>
          <w:szCs w:val="24"/>
          <w:lang w:val="bg-BG"/>
        </w:rPr>
        <w:lastRenderedPageBreak/>
        <w:t>срока на валидност на офертата, датата на издаване на офертата, подпис и печат на оферента, цена в левове или евро с посочен ДДС</w:t>
      </w:r>
      <w:r w:rsidR="007C1DAA" w:rsidRPr="00694457">
        <w:rPr>
          <w:rFonts w:ascii="Times New Roman" w:hAnsi="Times New Roman" w:cs="Times New Roman"/>
          <w:sz w:val="24"/>
          <w:szCs w:val="24"/>
          <w:lang w:val="bg-BG"/>
        </w:rPr>
        <w:t>.</w:t>
      </w:r>
    </w:p>
    <w:p w14:paraId="392E3BB0" w14:textId="3483D9EF" w:rsidR="00645EB1" w:rsidRPr="00694457" w:rsidRDefault="00D4541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5086D">
        <w:rPr>
          <w:rFonts w:ascii="Times New Roman" w:hAnsi="Times New Roman" w:cs="Times New Roman"/>
          <w:sz w:val="24"/>
          <w:szCs w:val="24"/>
          <w:lang w:val="bg-BG"/>
        </w:rPr>
        <w:t>6</w:t>
      </w:r>
      <w:r w:rsidR="00645EB1" w:rsidRPr="00694457">
        <w:rPr>
          <w:rFonts w:ascii="Times New Roman" w:hAnsi="Times New Roman" w:cs="Times New Roman"/>
          <w:sz w:val="24"/>
          <w:szCs w:val="24"/>
          <w:lang w:val="bg-BG"/>
        </w:rPr>
        <w:t xml:space="preserve">. за дейностите по чл. 7, ал. 1, т. 3, букви </w:t>
      </w:r>
      <w:r w:rsidR="009939CE" w:rsidRPr="00694457">
        <w:rPr>
          <w:rFonts w:ascii="Times New Roman" w:hAnsi="Times New Roman" w:cs="Times New Roman"/>
          <w:sz w:val="24"/>
          <w:szCs w:val="24"/>
          <w:lang w:val="bg-BG"/>
        </w:rPr>
        <w:t>„</w:t>
      </w:r>
      <w:r w:rsidR="00645EB1" w:rsidRPr="00694457">
        <w:rPr>
          <w:rFonts w:ascii="Times New Roman" w:hAnsi="Times New Roman" w:cs="Times New Roman"/>
          <w:sz w:val="24"/>
          <w:szCs w:val="24"/>
          <w:lang w:val="bg-BG"/>
        </w:rPr>
        <w:t>а</w:t>
      </w:r>
      <w:r w:rsidR="009939CE" w:rsidRPr="00694457">
        <w:rPr>
          <w:rFonts w:ascii="Times New Roman" w:hAnsi="Times New Roman" w:cs="Times New Roman"/>
          <w:sz w:val="24"/>
          <w:szCs w:val="24"/>
          <w:lang w:val="bg-BG"/>
        </w:rPr>
        <w:t>“</w:t>
      </w:r>
      <w:r w:rsidR="00645EB1" w:rsidRPr="00694457">
        <w:rPr>
          <w:rFonts w:ascii="Times New Roman" w:hAnsi="Times New Roman" w:cs="Times New Roman"/>
          <w:sz w:val="24"/>
          <w:szCs w:val="24"/>
          <w:lang w:val="bg-BG"/>
        </w:rPr>
        <w:t xml:space="preserve"> и </w:t>
      </w:r>
      <w:r w:rsidR="009939CE" w:rsidRPr="00694457">
        <w:rPr>
          <w:rFonts w:ascii="Times New Roman" w:hAnsi="Times New Roman" w:cs="Times New Roman"/>
          <w:sz w:val="24"/>
          <w:szCs w:val="24"/>
          <w:lang w:val="bg-BG"/>
        </w:rPr>
        <w:t>„</w:t>
      </w:r>
      <w:r w:rsidR="00645EB1" w:rsidRPr="00694457">
        <w:rPr>
          <w:rFonts w:ascii="Times New Roman" w:hAnsi="Times New Roman" w:cs="Times New Roman"/>
          <w:sz w:val="24"/>
          <w:szCs w:val="24"/>
          <w:lang w:val="bg-BG"/>
        </w:rPr>
        <w:t>б</w:t>
      </w:r>
      <w:r w:rsidR="009939CE" w:rsidRPr="00694457">
        <w:rPr>
          <w:rFonts w:ascii="Times New Roman" w:hAnsi="Times New Roman" w:cs="Times New Roman"/>
          <w:sz w:val="24"/>
          <w:szCs w:val="24"/>
          <w:lang w:val="bg-BG"/>
        </w:rPr>
        <w:t>“</w:t>
      </w:r>
      <w:r w:rsidR="00645EB1" w:rsidRPr="00694457">
        <w:rPr>
          <w:rFonts w:ascii="Times New Roman" w:hAnsi="Times New Roman" w:cs="Times New Roman"/>
          <w:sz w:val="24"/>
          <w:szCs w:val="24"/>
          <w:lang w:val="bg-BG"/>
        </w:rPr>
        <w:t xml:space="preserve"> - технически проект за изграждане на </w:t>
      </w:r>
      <w:proofErr w:type="spellStart"/>
      <w:r w:rsidR="00645EB1" w:rsidRPr="00694457">
        <w:rPr>
          <w:rFonts w:ascii="Times New Roman" w:hAnsi="Times New Roman" w:cs="Times New Roman"/>
          <w:sz w:val="24"/>
          <w:szCs w:val="24"/>
          <w:lang w:val="bg-BG"/>
        </w:rPr>
        <w:t>противоерозионни</w:t>
      </w:r>
      <w:proofErr w:type="spellEnd"/>
      <w:r w:rsidR="00645EB1" w:rsidRPr="00694457">
        <w:rPr>
          <w:rFonts w:ascii="Times New Roman" w:hAnsi="Times New Roman" w:cs="Times New Roman"/>
          <w:sz w:val="24"/>
          <w:szCs w:val="24"/>
          <w:lang w:val="bg-BG"/>
        </w:rPr>
        <w:t xml:space="preserve"> съоръжения с включени количествено-стойностни сметки, изготвен от проектантско бюро и/или от правоспособен проектант и заверен от Института по почвознание, </w:t>
      </w:r>
      <w:proofErr w:type="spellStart"/>
      <w:r w:rsidR="00645EB1" w:rsidRPr="00694457">
        <w:rPr>
          <w:rFonts w:ascii="Times New Roman" w:hAnsi="Times New Roman" w:cs="Times New Roman"/>
          <w:sz w:val="24"/>
          <w:szCs w:val="24"/>
          <w:lang w:val="bg-BG"/>
        </w:rPr>
        <w:t>агротехнологии</w:t>
      </w:r>
      <w:proofErr w:type="spellEnd"/>
      <w:r w:rsidR="00645EB1" w:rsidRPr="00694457">
        <w:rPr>
          <w:rFonts w:ascii="Times New Roman" w:hAnsi="Times New Roman" w:cs="Times New Roman"/>
          <w:sz w:val="24"/>
          <w:szCs w:val="24"/>
          <w:lang w:val="bg-BG"/>
        </w:rPr>
        <w:t xml:space="preserve"> и защита на растенията </w:t>
      </w:r>
      <w:r w:rsidR="009939CE" w:rsidRPr="00694457">
        <w:rPr>
          <w:rFonts w:ascii="Times New Roman" w:hAnsi="Times New Roman" w:cs="Times New Roman"/>
          <w:sz w:val="24"/>
          <w:szCs w:val="24"/>
          <w:lang w:val="bg-BG"/>
        </w:rPr>
        <w:t>„</w:t>
      </w:r>
      <w:r w:rsidR="00645EB1" w:rsidRPr="00694457">
        <w:rPr>
          <w:rFonts w:ascii="Times New Roman" w:hAnsi="Times New Roman" w:cs="Times New Roman"/>
          <w:sz w:val="24"/>
          <w:szCs w:val="24"/>
          <w:lang w:val="bg-BG"/>
        </w:rPr>
        <w:t xml:space="preserve">Никола </w:t>
      </w:r>
      <w:proofErr w:type="spellStart"/>
      <w:r w:rsidR="00645EB1" w:rsidRPr="00694457">
        <w:rPr>
          <w:rFonts w:ascii="Times New Roman" w:hAnsi="Times New Roman" w:cs="Times New Roman"/>
          <w:sz w:val="24"/>
          <w:szCs w:val="24"/>
          <w:lang w:val="bg-BG"/>
        </w:rPr>
        <w:t>Пушкаров</w:t>
      </w:r>
      <w:proofErr w:type="spellEnd"/>
      <w:r w:rsidR="009939CE" w:rsidRPr="00694457">
        <w:rPr>
          <w:rFonts w:ascii="Times New Roman" w:hAnsi="Times New Roman" w:cs="Times New Roman"/>
          <w:sz w:val="24"/>
          <w:szCs w:val="24"/>
          <w:lang w:val="bg-BG"/>
        </w:rPr>
        <w:t>“</w:t>
      </w:r>
      <w:r w:rsidR="00645EB1" w:rsidRPr="00694457">
        <w:rPr>
          <w:rFonts w:ascii="Times New Roman" w:hAnsi="Times New Roman" w:cs="Times New Roman"/>
          <w:sz w:val="24"/>
          <w:szCs w:val="24"/>
          <w:lang w:val="bg-BG"/>
        </w:rPr>
        <w:t>.</w:t>
      </w:r>
    </w:p>
    <w:p w14:paraId="3DB496DE" w14:textId="414C7ACC" w:rsidR="00645EB1" w:rsidRPr="00694457" w:rsidRDefault="00D4541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5086D">
        <w:rPr>
          <w:rFonts w:ascii="Times New Roman" w:hAnsi="Times New Roman" w:cs="Times New Roman"/>
          <w:sz w:val="24"/>
          <w:szCs w:val="24"/>
          <w:lang w:val="bg-BG"/>
        </w:rPr>
        <w:t>7</w:t>
      </w:r>
      <w:r w:rsidR="00645EB1" w:rsidRPr="00694457">
        <w:rPr>
          <w:rFonts w:ascii="Times New Roman" w:hAnsi="Times New Roman" w:cs="Times New Roman"/>
          <w:sz w:val="24"/>
          <w:szCs w:val="24"/>
          <w:lang w:val="bg-BG"/>
        </w:rPr>
        <w:t xml:space="preserve">. за дейността по чл. 7, ал. 1, т. 3, буква </w:t>
      </w:r>
      <w:r w:rsidR="009939CE" w:rsidRPr="00694457">
        <w:rPr>
          <w:rFonts w:ascii="Times New Roman" w:hAnsi="Times New Roman" w:cs="Times New Roman"/>
          <w:sz w:val="24"/>
          <w:szCs w:val="24"/>
          <w:lang w:val="bg-BG"/>
        </w:rPr>
        <w:t>„</w:t>
      </w:r>
      <w:r w:rsidR="00645EB1" w:rsidRPr="00694457">
        <w:rPr>
          <w:rFonts w:ascii="Times New Roman" w:hAnsi="Times New Roman" w:cs="Times New Roman"/>
          <w:sz w:val="24"/>
          <w:szCs w:val="24"/>
          <w:lang w:val="bg-BG"/>
        </w:rPr>
        <w:t>в</w:t>
      </w:r>
      <w:r w:rsidR="009939CE" w:rsidRPr="00694457">
        <w:rPr>
          <w:rFonts w:ascii="Times New Roman" w:hAnsi="Times New Roman" w:cs="Times New Roman"/>
          <w:sz w:val="24"/>
          <w:szCs w:val="24"/>
          <w:lang w:val="bg-BG"/>
        </w:rPr>
        <w:t>“</w:t>
      </w:r>
      <w:r w:rsidR="00645EB1" w:rsidRPr="00694457">
        <w:rPr>
          <w:rFonts w:ascii="Times New Roman" w:hAnsi="Times New Roman" w:cs="Times New Roman"/>
          <w:sz w:val="24"/>
          <w:szCs w:val="24"/>
          <w:lang w:val="bg-BG"/>
        </w:rPr>
        <w:t xml:space="preserve">: </w:t>
      </w:r>
    </w:p>
    <w:p w14:paraId="540CAADF" w14:textId="77777777" w:rsidR="00645EB1" w:rsidRPr="00694457"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694457">
        <w:rPr>
          <w:rFonts w:ascii="Times New Roman" w:hAnsi="Times New Roman" w:cs="Times New Roman"/>
          <w:sz w:val="24"/>
          <w:szCs w:val="24"/>
          <w:lang w:val="bg-BG"/>
        </w:rPr>
        <w:t xml:space="preserve">а)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издадени по реда на Закона за опазване на околната среда и/или Закона за водите; </w:t>
      </w:r>
    </w:p>
    <w:p w14:paraId="05042041" w14:textId="0EE75B9D"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694457">
        <w:rPr>
          <w:rFonts w:ascii="Times New Roman" w:hAnsi="Times New Roman" w:cs="Times New Roman"/>
          <w:sz w:val="24"/>
          <w:szCs w:val="24"/>
          <w:lang w:val="bg-BG"/>
        </w:rPr>
        <w:t>б) технически проект с подробно описани дейности и материали, изг</w:t>
      </w:r>
      <w:r w:rsidR="004815F3" w:rsidRPr="00694457">
        <w:rPr>
          <w:rFonts w:ascii="Times New Roman" w:hAnsi="Times New Roman" w:cs="Times New Roman"/>
          <w:sz w:val="24"/>
          <w:szCs w:val="24"/>
          <w:lang w:val="bg-BG"/>
        </w:rPr>
        <w:t>отвен и заверен от правоспособни</w:t>
      </w:r>
      <w:r w:rsidRPr="00694457">
        <w:rPr>
          <w:rFonts w:ascii="Times New Roman" w:hAnsi="Times New Roman" w:cs="Times New Roman"/>
          <w:sz w:val="24"/>
          <w:szCs w:val="24"/>
          <w:lang w:val="bg-BG"/>
        </w:rPr>
        <w:t xml:space="preserve"> проектант</w:t>
      </w:r>
      <w:r w:rsidR="008D3205" w:rsidRPr="00694457">
        <w:rPr>
          <w:rFonts w:ascii="Times New Roman" w:hAnsi="Times New Roman" w:cs="Times New Roman"/>
          <w:sz w:val="24"/>
          <w:szCs w:val="24"/>
          <w:lang w:val="bg-BG"/>
        </w:rPr>
        <w:t xml:space="preserve"> и </w:t>
      </w:r>
      <w:proofErr w:type="spellStart"/>
      <w:r w:rsidR="008D3205" w:rsidRPr="00694457">
        <w:rPr>
          <w:rFonts w:ascii="Times New Roman" w:hAnsi="Times New Roman" w:cs="Times New Roman"/>
          <w:sz w:val="24"/>
          <w:szCs w:val="24"/>
          <w:lang w:val="bg-BG"/>
        </w:rPr>
        <w:t>х</w:t>
      </w:r>
      <w:r w:rsidR="004815F3" w:rsidRPr="00694457">
        <w:rPr>
          <w:rFonts w:ascii="Times New Roman" w:hAnsi="Times New Roman" w:cs="Times New Roman"/>
          <w:sz w:val="24"/>
          <w:szCs w:val="24"/>
          <w:lang w:val="bg-BG"/>
        </w:rPr>
        <w:t>идро</w:t>
      </w:r>
      <w:r w:rsidR="008D3205" w:rsidRPr="00694457">
        <w:rPr>
          <w:rFonts w:ascii="Times New Roman" w:hAnsi="Times New Roman" w:cs="Times New Roman"/>
          <w:sz w:val="24"/>
          <w:szCs w:val="24"/>
          <w:lang w:val="bg-BG"/>
        </w:rPr>
        <w:t>инженер</w:t>
      </w:r>
      <w:proofErr w:type="spellEnd"/>
      <w:r w:rsidR="003811FB" w:rsidRPr="00694457">
        <w:rPr>
          <w:rFonts w:ascii="Times New Roman" w:hAnsi="Times New Roman" w:cs="Times New Roman"/>
          <w:sz w:val="24"/>
          <w:szCs w:val="24"/>
          <w:lang w:val="bg-BG"/>
        </w:rPr>
        <w:t xml:space="preserve"> за уд</w:t>
      </w:r>
      <w:r w:rsidR="00287177" w:rsidRPr="00694457">
        <w:rPr>
          <w:rFonts w:ascii="Times New Roman" w:hAnsi="Times New Roman" w:cs="Times New Roman"/>
          <w:sz w:val="24"/>
          <w:szCs w:val="24"/>
          <w:lang w:val="bg-BG"/>
        </w:rPr>
        <w:t>о</w:t>
      </w:r>
      <w:r w:rsidR="003811FB" w:rsidRPr="00694457">
        <w:rPr>
          <w:rFonts w:ascii="Times New Roman" w:hAnsi="Times New Roman" w:cs="Times New Roman"/>
          <w:sz w:val="24"/>
          <w:szCs w:val="24"/>
          <w:lang w:val="bg-BG"/>
        </w:rPr>
        <w:t>стоверяване на изискването по чл. 7, ал. 6</w:t>
      </w:r>
      <w:r w:rsidRPr="00694457">
        <w:rPr>
          <w:rFonts w:ascii="Times New Roman" w:hAnsi="Times New Roman" w:cs="Times New Roman"/>
          <w:sz w:val="24"/>
          <w:szCs w:val="24"/>
          <w:lang w:val="bg-BG"/>
        </w:rPr>
        <w:t>;</w:t>
      </w:r>
      <w:r w:rsidR="00AC3306" w:rsidRPr="00694457">
        <w:rPr>
          <w:rFonts w:ascii="Times New Roman" w:hAnsi="Times New Roman" w:cs="Times New Roman"/>
          <w:sz w:val="24"/>
          <w:szCs w:val="24"/>
          <w:lang w:val="bg-BG"/>
        </w:rPr>
        <w:t xml:space="preserve"> проектът следва да бъде съобразен с поливните норми за лозя</w:t>
      </w:r>
      <w:r w:rsidR="004815F3" w:rsidRPr="00694457">
        <w:rPr>
          <w:rFonts w:ascii="Times New Roman" w:hAnsi="Times New Roman" w:cs="Times New Roman"/>
          <w:sz w:val="24"/>
          <w:szCs w:val="24"/>
          <w:lang w:val="bg-BG"/>
        </w:rPr>
        <w:t>,</w:t>
      </w:r>
      <w:r w:rsidR="00AC3306" w:rsidRPr="00694457">
        <w:rPr>
          <w:rFonts w:ascii="Times New Roman" w:hAnsi="Times New Roman" w:cs="Times New Roman"/>
          <w:sz w:val="24"/>
          <w:szCs w:val="24"/>
          <w:lang w:val="bg-BG"/>
        </w:rPr>
        <w:t xml:space="preserve"> съгласно Наредба</w:t>
      </w:r>
      <w:r w:rsidR="004815F3" w:rsidRPr="00694457">
        <w:rPr>
          <w:rFonts w:ascii="Times New Roman" w:hAnsi="Times New Roman" w:cs="Times New Roman"/>
          <w:sz w:val="24"/>
          <w:szCs w:val="24"/>
          <w:lang w:val="bg-BG"/>
        </w:rPr>
        <w:t>та</w:t>
      </w:r>
      <w:r w:rsidR="00AC3306" w:rsidRPr="00694457">
        <w:rPr>
          <w:rFonts w:ascii="Times New Roman" w:hAnsi="Times New Roman" w:cs="Times New Roman"/>
          <w:sz w:val="24"/>
          <w:szCs w:val="24"/>
          <w:lang w:val="bg-BG"/>
        </w:rPr>
        <w:t xml:space="preserve"> за нормите за </w:t>
      </w:r>
      <w:proofErr w:type="spellStart"/>
      <w:r w:rsidR="00AC3306" w:rsidRPr="00694457">
        <w:rPr>
          <w:rFonts w:ascii="Times New Roman" w:hAnsi="Times New Roman" w:cs="Times New Roman"/>
          <w:sz w:val="24"/>
          <w:szCs w:val="24"/>
          <w:lang w:val="bg-BG"/>
        </w:rPr>
        <w:t>водопотребление</w:t>
      </w:r>
      <w:proofErr w:type="spellEnd"/>
      <w:r w:rsidR="00AC3306" w:rsidRPr="00694457">
        <w:rPr>
          <w:rFonts w:ascii="Times New Roman" w:hAnsi="Times New Roman" w:cs="Times New Roman"/>
          <w:sz w:val="24"/>
          <w:szCs w:val="24"/>
          <w:lang w:val="bg-BG"/>
        </w:rPr>
        <w:t xml:space="preserve"> (</w:t>
      </w:r>
      <w:proofErr w:type="spellStart"/>
      <w:r w:rsidR="00A25327" w:rsidRPr="00694457">
        <w:rPr>
          <w:rFonts w:ascii="Times New Roman" w:hAnsi="Times New Roman" w:cs="Times New Roman"/>
          <w:sz w:val="24"/>
          <w:szCs w:val="24"/>
          <w:lang w:val="bg-BG"/>
        </w:rPr>
        <w:t>обн</w:t>
      </w:r>
      <w:proofErr w:type="spellEnd"/>
      <w:r w:rsidR="00A25327" w:rsidRPr="00694457">
        <w:rPr>
          <w:rFonts w:ascii="Times New Roman" w:hAnsi="Times New Roman" w:cs="Times New Roman"/>
          <w:sz w:val="24"/>
          <w:szCs w:val="24"/>
          <w:lang w:val="bg-BG"/>
        </w:rPr>
        <w:t xml:space="preserve">., </w:t>
      </w:r>
      <w:r w:rsidR="00AC3306" w:rsidRPr="00694457">
        <w:rPr>
          <w:rFonts w:ascii="Times New Roman" w:hAnsi="Times New Roman" w:cs="Times New Roman"/>
          <w:sz w:val="24"/>
          <w:szCs w:val="24"/>
          <w:lang w:val="bg-BG"/>
        </w:rPr>
        <w:t>ДВ, бр. 103 от 2016 г.).</w:t>
      </w:r>
    </w:p>
    <w:p w14:paraId="0A561F07" w14:textId="037A71F9" w:rsidR="00645EB1" w:rsidRPr="00CF3D4E" w:rsidRDefault="00645EB1" w:rsidP="004B075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3</w:t>
      </w:r>
      <w:r w:rsidR="004B0755">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Кандидатите, заявили приоритет за биологично производство съгласно приложение № 3, представят договор за контрол с контролиращо лице по чл. 18</w:t>
      </w:r>
      <w:r w:rsidR="00187217">
        <w:rPr>
          <w:rFonts w:ascii="Times New Roman" w:hAnsi="Times New Roman" w:cs="Times New Roman"/>
          <w:sz w:val="24"/>
          <w:szCs w:val="24"/>
          <w:lang w:val="bg-BG"/>
        </w:rPr>
        <w:t>, ал. 1</w:t>
      </w:r>
      <w:r w:rsidRPr="00CF3D4E">
        <w:rPr>
          <w:rFonts w:ascii="Times New Roman" w:hAnsi="Times New Roman" w:cs="Times New Roman"/>
          <w:sz w:val="24"/>
          <w:szCs w:val="24"/>
          <w:lang w:val="bg-BG"/>
        </w:rPr>
        <w:t xml:space="preserve"> от Закона за прилагане на Общата организация на пазарите на земеделски продукти на Европейския съюз върху дейностите или инвестициите, включени в проекта, сключен не по-късно от една година преди подаването на заявлението за </w:t>
      </w:r>
      <w:r w:rsidR="002A6CA6">
        <w:rPr>
          <w:rFonts w:ascii="Times New Roman" w:hAnsi="Times New Roman" w:cs="Times New Roman"/>
          <w:sz w:val="24"/>
          <w:szCs w:val="24"/>
          <w:lang w:val="bg-BG"/>
        </w:rPr>
        <w:t>предоставяне на финансова помощ</w:t>
      </w:r>
      <w:r w:rsidRPr="00CF3D4E">
        <w:rPr>
          <w:rFonts w:ascii="Times New Roman" w:hAnsi="Times New Roman" w:cs="Times New Roman"/>
          <w:sz w:val="24"/>
          <w:szCs w:val="24"/>
          <w:lang w:val="bg-BG"/>
        </w:rPr>
        <w:t>, заедно с копие от сертификационно писмо от контролиращото лице, удостоверяващо, че е проведена най-малко първа инспекция, или копие от сертификат</w:t>
      </w:r>
      <w:r w:rsidR="006C7E08">
        <w:rPr>
          <w:rFonts w:ascii="Times New Roman" w:hAnsi="Times New Roman" w:cs="Times New Roman"/>
          <w:sz w:val="24"/>
          <w:szCs w:val="24"/>
          <w:lang w:val="bg-BG"/>
        </w:rPr>
        <w:t xml:space="preserve"> по </w:t>
      </w:r>
      <w:r w:rsidR="006C7E08" w:rsidRPr="006C7E08">
        <w:rPr>
          <w:rFonts w:ascii="Times New Roman" w:hAnsi="Times New Roman" w:cs="Times New Roman"/>
          <w:sz w:val="24"/>
          <w:szCs w:val="24"/>
          <w:lang w:val="bg-BG"/>
        </w:rPr>
        <w:t>чл. 35, параграф 1 от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r w:rsidRPr="00CF3D4E">
        <w:rPr>
          <w:rFonts w:ascii="Times New Roman" w:hAnsi="Times New Roman" w:cs="Times New Roman"/>
          <w:sz w:val="24"/>
          <w:szCs w:val="24"/>
          <w:lang w:val="bg-BG"/>
        </w:rPr>
        <w:t xml:space="preserve">, издаден от контролиращото лице, удостоверяващ, че кандидатът е производител на продукт/и, сертифициран/и като </w:t>
      </w:r>
      <w:proofErr w:type="spellStart"/>
      <w:r w:rsidRPr="00CF3D4E">
        <w:rPr>
          <w:rFonts w:ascii="Times New Roman" w:hAnsi="Times New Roman" w:cs="Times New Roman"/>
          <w:sz w:val="24"/>
          <w:szCs w:val="24"/>
          <w:lang w:val="bg-BG"/>
        </w:rPr>
        <w:t>биологичeн</w:t>
      </w:r>
      <w:proofErr w:type="spellEnd"/>
      <w:r w:rsidRPr="00CF3D4E">
        <w:rPr>
          <w:rFonts w:ascii="Times New Roman" w:hAnsi="Times New Roman" w:cs="Times New Roman"/>
          <w:sz w:val="24"/>
          <w:szCs w:val="24"/>
          <w:lang w:val="bg-BG"/>
        </w:rPr>
        <w:t>/</w:t>
      </w:r>
      <w:r w:rsidR="00B9172B">
        <w:rPr>
          <w:rFonts w:ascii="Times New Roman" w:hAnsi="Times New Roman" w:cs="Times New Roman"/>
          <w:sz w:val="24"/>
          <w:szCs w:val="24"/>
          <w:lang w:val="bg-BG"/>
        </w:rPr>
        <w:t>н</w:t>
      </w:r>
      <w:r w:rsidRPr="00CF3D4E">
        <w:rPr>
          <w:rFonts w:ascii="Times New Roman" w:hAnsi="Times New Roman" w:cs="Times New Roman"/>
          <w:sz w:val="24"/>
          <w:szCs w:val="24"/>
          <w:lang w:val="bg-BG"/>
        </w:rPr>
        <w:t>и.</w:t>
      </w:r>
    </w:p>
    <w:p w14:paraId="24F118FA" w14:textId="367B224C"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При подаване на заявлението по ал. 1 се извършват автоматични проверки от електронната система за удостоверяване допустимостта на кандидата.</w:t>
      </w:r>
    </w:p>
    <w:p w14:paraId="5057E298" w14:textId="0224C351"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Приетите заявления за подпомагане получават уникален идентификационен номер с отбелязани дата, час и минута на подаване на заявлението.</w:t>
      </w:r>
    </w:p>
    <w:p w14:paraId="569CCEC3" w14:textId="44B48E6D"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В случай че заявителят е група или организация на производители, ДФЗ извършва служебна проверка за нейното признаване от </w:t>
      </w:r>
      <w:r w:rsidR="00D4569A" w:rsidRPr="00CF3D4E">
        <w:rPr>
          <w:rFonts w:ascii="Times New Roman" w:hAnsi="Times New Roman" w:cs="Times New Roman"/>
          <w:sz w:val="24"/>
          <w:szCs w:val="24"/>
          <w:lang w:val="bg-BG"/>
        </w:rPr>
        <w:t xml:space="preserve">министъра на земеделието и </w:t>
      </w:r>
      <w:r w:rsidR="00D4569A" w:rsidRPr="00CF3D4E">
        <w:rPr>
          <w:rFonts w:ascii="Times New Roman" w:hAnsi="Times New Roman" w:cs="Times New Roman"/>
          <w:sz w:val="24"/>
          <w:szCs w:val="24"/>
          <w:lang w:val="bg-BG"/>
        </w:rPr>
        <w:lastRenderedPageBreak/>
        <w:t>храните</w:t>
      </w:r>
      <w:r w:rsidRPr="00CF3D4E">
        <w:rPr>
          <w:rFonts w:ascii="Times New Roman" w:hAnsi="Times New Roman" w:cs="Times New Roman"/>
          <w:sz w:val="24"/>
          <w:szCs w:val="24"/>
          <w:lang w:val="bg-BG"/>
        </w:rPr>
        <w:t>.</w:t>
      </w:r>
    </w:p>
    <w:p w14:paraId="58B4FE1B"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328547E6" w14:textId="4595532E"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sz w:val="24"/>
          <w:szCs w:val="24"/>
          <w:lang w:val="bg-BG"/>
        </w:rPr>
        <w:t>Чл. 12.</w:t>
      </w:r>
      <w:r w:rsidRPr="00CF3D4E">
        <w:rPr>
          <w:rFonts w:ascii="Times New Roman" w:hAnsi="Times New Roman" w:cs="Times New Roman"/>
          <w:sz w:val="24"/>
          <w:szCs w:val="24"/>
          <w:lang w:val="bg-BG"/>
        </w:rPr>
        <w:t xml:space="preserve"> (1) </w:t>
      </w:r>
      <w:r w:rsidR="00B43782">
        <w:rPr>
          <w:rFonts w:ascii="Times New Roman" w:hAnsi="Times New Roman" w:cs="Times New Roman"/>
          <w:sz w:val="24"/>
          <w:szCs w:val="24"/>
          <w:lang w:val="bg-BG"/>
        </w:rPr>
        <w:t>Системата за електронни услуги</w:t>
      </w:r>
      <w:r w:rsidRPr="00CF3D4E">
        <w:rPr>
          <w:rFonts w:ascii="Times New Roman" w:hAnsi="Times New Roman" w:cs="Times New Roman"/>
          <w:sz w:val="24"/>
          <w:szCs w:val="24"/>
          <w:lang w:val="bg-BG"/>
        </w:rPr>
        <w:t xml:space="preserve"> извършва предварителни проверки за осигуряване на правилно заявяване съобразно всички данни, които са на разположение в нея, включително за регистрираните правни основания за ползване на заявените парцели с винени лозя, и извежда предупреждения за необходими корекции в него ако това се налага.</w:t>
      </w:r>
    </w:p>
    <w:p w14:paraId="3E240039"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Въз основа на предупрежденията по ал. 1 кандидатът може да нанесе корекции в заявлението в рамките на периода на прием</w:t>
      </w:r>
      <w:r w:rsidR="00AC3306" w:rsidRPr="00CF3D4E">
        <w:rPr>
          <w:rFonts w:ascii="Times New Roman" w:hAnsi="Times New Roman" w:cs="Times New Roman"/>
          <w:sz w:val="24"/>
          <w:szCs w:val="24"/>
          <w:lang w:val="bg-BG"/>
        </w:rPr>
        <w:t>.</w:t>
      </w:r>
    </w:p>
    <w:p w14:paraId="062950FE"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A14E248" w14:textId="2A8CE0C2"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sz w:val="24"/>
          <w:szCs w:val="24"/>
          <w:lang w:val="bg-BG"/>
        </w:rPr>
        <w:t>Чл. 13.</w:t>
      </w:r>
      <w:r w:rsidRPr="00CF3D4E">
        <w:rPr>
          <w:rFonts w:ascii="Times New Roman" w:hAnsi="Times New Roman" w:cs="Times New Roman"/>
          <w:sz w:val="24"/>
          <w:szCs w:val="24"/>
          <w:lang w:val="bg-BG"/>
        </w:rPr>
        <w:t xml:space="preserve"> (1) След подписване на заявлението за предоставяне на финансова помощ с КЕП, </w:t>
      </w:r>
      <w:r w:rsidR="00A25327">
        <w:rPr>
          <w:rFonts w:ascii="Times New Roman" w:hAnsi="Times New Roman" w:cs="Times New Roman"/>
          <w:sz w:val="24"/>
          <w:szCs w:val="24"/>
          <w:lang w:val="bg-BG"/>
        </w:rPr>
        <w:t>когато</w:t>
      </w:r>
      <w:r w:rsidRPr="00CF3D4E">
        <w:rPr>
          <w:rFonts w:ascii="Times New Roman" w:hAnsi="Times New Roman" w:cs="Times New Roman"/>
          <w:sz w:val="24"/>
          <w:szCs w:val="24"/>
          <w:lang w:val="bg-BG"/>
        </w:rPr>
        <w:t xml:space="preserve"> то съдържа всички задължителни данни за кандидатстване, заявлението получава уникален идентификационен номер (УИН).</w:t>
      </w:r>
    </w:p>
    <w:p w14:paraId="0E39E556"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Датата на получаване на УИН се счита за дата на подаване на заявлението за предоставяне на финансова помощ.</w:t>
      </w:r>
    </w:p>
    <w:p w14:paraId="5E1FCD69"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051825B1" w14:textId="7F6646D2"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14</w:t>
      </w:r>
      <w:r w:rsidRPr="00CF3D4E">
        <w:rPr>
          <w:rFonts w:ascii="Times New Roman" w:hAnsi="Times New Roman" w:cs="Times New Roman"/>
          <w:sz w:val="24"/>
          <w:szCs w:val="24"/>
          <w:lang w:val="bg-BG"/>
        </w:rPr>
        <w:t xml:space="preserve">. (1) След приключване на приема по интервенцията ДФЗ извършва административна проверка на подаденото заявление и приложените към него документи. При установяване на нередовност и/или непълнота на документите ДФЗ уведомява кандидата </w:t>
      </w:r>
      <w:r w:rsidR="00A25327">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модул Комуникация, който в срок до </w:t>
      </w:r>
      <w:r w:rsidR="00517B5A" w:rsidRPr="00CF3D4E">
        <w:rPr>
          <w:rFonts w:ascii="Times New Roman" w:hAnsi="Times New Roman" w:cs="Times New Roman"/>
          <w:sz w:val="24"/>
          <w:szCs w:val="24"/>
          <w:lang w:val="bg-BG"/>
        </w:rPr>
        <w:t>15</w:t>
      </w:r>
      <w:r w:rsidRPr="00CF3D4E">
        <w:rPr>
          <w:rFonts w:ascii="Times New Roman" w:hAnsi="Times New Roman" w:cs="Times New Roman"/>
          <w:sz w:val="24"/>
          <w:szCs w:val="24"/>
          <w:lang w:val="bg-BG"/>
        </w:rPr>
        <w:t xml:space="preserve"> дни трябва да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 да предостави изисканите документи и/или писмени обяснения </w:t>
      </w:r>
      <w:r w:rsidR="00C92AB4">
        <w:rPr>
          <w:rFonts w:ascii="Times New Roman" w:hAnsi="Times New Roman" w:cs="Times New Roman"/>
          <w:sz w:val="24"/>
          <w:szCs w:val="24"/>
          <w:lang w:val="bg-BG"/>
        </w:rPr>
        <w:t>ч</w:t>
      </w:r>
      <w:r w:rsidRPr="00CF3D4E">
        <w:rPr>
          <w:rFonts w:ascii="Times New Roman" w:hAnsi="Times New Roman" w:cs="Times New Roman"/>
          <w:sz w:val="24"/>
          <w:szCs w:val="24"/>
          <w:lang w:val="bg-BG"/>
        </w:rPr>
        <w:t xml:space="preserve">рез електронната система. </w:t>
      </w:r>
    </w:p>
    <w:p w14:paraId="0A6AA409" w14:textId="58CA0DA8"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В случай че не може да се направи служебна проверка за обстоятелствата по чл. </w:t>
      </w:r>
      <w:r w:rsidR="00BC25DC" w:rsidRPr="00CF3D4E">
        <w:rPr>
          <w:rFonts w:ascii="Times New Roman" w:hAnsi="Times New Roman" w:cs="Times New Roman"/>
          <w:sz w:val="24"/>
          <w:szCs w:val="24"/>
          <w:lang w:val="bg-BG"/>
        </w:rPr>
        <w:t>9</w:t>
      </w:r>
      <w:r w:rsidRPr="00CF3D4E">
        <w:rPr>
          <w:rFonts w:ascii="Times New Roman" w:hAnsi="Times New Roman" w:cs="Times New Roman"/>
          <w:sz w:val="24"/>
          <w:szCs w:val="24"/>
          <w:lang w:val="bg-BG"/>
        </w:rPr>
        <w:t xml:space="preserve">, ал. 2, ДФЗ уведомява кандидата </w:t>
      </w:r>
      <w:r w:rsidR="00C92AB4">
        <w:rPr>
          <w:rFonts w:ascii="Times New Roman" w:hAnsi="Times New Roman" w:cs="Times New Roman"/>
          <w:sz w:val="24"/>
          <w:szCs w:val="24"/>
          <w:lang w:val="bg-BG"/>
        </w:rPr>
        <w:t>ч</w:t>
      </w:r>
      <w:r w:rsidRPr="00CF3D4E">
        <w:rPr>
          <w:rFonts w:ascii="Times New Roman" w:hAnsi="Times New Roman" w:cs="Times New Roman"/>
          <w:sz w:val="24"/>
          <w:szCs w:val="24"/>
          <w:lang w:val="bg-BG"/>
        </w:rPr>
        <w:t>рез електронната система, който в срок до 1</w:t>
      </w:r>
      <w:r w:rsidR="00833F1C"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трябва да предостави </w:t>
      </w:r>
      <w:proofErr w:type="spellStart"/>
      <w:r w:rsidRPr="00CF3D4E">
        <w:rPr>
          <w:rFonts w:ascii="Times New Roman" w:hAnsi="Times New Roman" w:cs="Times New Roman"/>
          <w:sz w:val="24"/>
          <w:szCs w:val="24"/>
          <w:lang w:val="bg-BG"/>
        </w:rPr>
        <w:t>рез</w:t>
      </w:r>
      <w:proofErr w:type="spellEnd"/>
      <w:r w:rsidRPr="00CF3D4E">
        <w:rPr>
          <w:rFonts w:ascii="Times New Roman" w:hAnsi="Times New Roman" w:cs="Times New Roman"/>
          <w:sz w:val="24"/>
          <w:szCs w:val="24"/>
          <w:lang w:val="bg-BG"/>
        </w:rPr>
        <w:t xml:space="preserve"> електронната система свидетелство за съдимост или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3823B19B" w14:textId="578550FA"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Когато кандидатът не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или не представи документите по ал. 1 в определения срок, </w:t>
      </w:r>
      <w:r w:rsidR="00C16EC9" w:rsidRPr="00CF3D4E">
        <w:rPr>
          <w:rFonts w:ascii="Times New Roman" w:hAnsi="Times New Roman" w:cs="Times New Roman"/>
          <w:sz w:val="24"/>
          <w:szCs w:val="24"/>
          <w:lang w:val="bg-BG"/>
        </w:rPr>
        <w:t>изпълнителния</w:t>
      </w:r>
      <w:r w:rsidR="00C16EC9">
        <w:rPr>
          <w:rFonts w:ascii="Times New Roman" w:hAnsi="Times New Roman" w:cs="Times New Roman"/>
          <w:sz w:val="24"/>
          <w:szCs w:val="24"/>
          <w:lang w:val="bg-BG"/>
        </w:rPr>
        <w:t>т</w:t>
      </w:r>
      <w:r w:rsidR="00C16EC9" w:rsidRPr="00CF3D4E">
        <w:rPr>
          <w:rFonts w:ascii="Times New Roman" w:hAnsi="Times New Roman" w:cs="Times New Roman"/>
          <w:sz w:val="24"/>
          <w:szCs w:val="24"/>
          <w:lang w:val="bg-BG"/>
        </w:rPr>
        <w:t xml:space="preserve"> директор на ДФЗ</w:t>
      </w:r>
      <w:r w:rsidR="00C16EC9">
        <w:rPr>
          <w:rFonts w:ascii="Times New Roman" w:hAnsi="Times New Roman" w:cs="Times New Roman"/>
          <w:sz w:val="24"/>
          <w:szCs w:val="24"/>
          <w:lang w:val="bg-BG"/>
        </w:rPr>
        <w:t xml:space="preserve"> издава заповед за отказ на</w:t>
      </w:r>
      <w:r w:rsidR="00A41FC0">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заявлението за </w:t>
      </w:r>
      <w:r w:rsidR="00CD4A2F">
        <w:rPr>
          <w:rFonts w:ascii="Times New Roman" w:hAnsi="Times New Roman" w:cs="Times New Roman"/>
          <w:sz w:val="24"/>
          <w:szCs w:val="24"/>
          <w:lang w:val="bg-BG"/>
        </w:rPr>
        <w:t>предоставяне на финансова помощ</w:t>
      </w:r>
      <w:r w:rsidRPr="00CF3D4E">
        <w:rPr>
          <w:rFonts w:ascii="Times New Roman" w:hAnsi="Times New Roman" w:cs="Times New Roman"/>
          <w:sz w:val="24"/>
          <w:szCs w:val="24"/>
          <w:lang w:val="bg-BG"/>
        </w:rPr>
        <w:t>. Заповедта се съобщава и подлежи на обжалване</w:t>
      </w:r>
      <w:r w:rsidR="00B43782" w:rsidRPr="00B43782">
        <w:rPr>
          <w:lang w:val="bg-BG"/>
        </w:rPr>
        <w:t xml:space="preserve"> </w:t>
      </w:r>
      <w:r w:rsidR="00B43782" w:rsidRPr="00B43782">
        <w:rPr>
          <w:rFonts w:ascii="Times New Roman" w:hAnsi="Times New Roman" w:cs="Times New Roman"/>
          <w:sz w:val="24"/>
          <w:szCs w:val="24"/>
          <w:lang w:val="bg-BG"/>
        </w:rPr>
        <w:t>пред компетентния съд</w:t>
      </w:r>
      <w:r w:rsidRPr="00CF3D4E">
        <w:rPr>
          <w:rFonts w:ascii="Times New Roman" w:hAnsi="Times New Roman" w:cs="Times New Roman"/>
          <w:sz w:val="24"/>
          <w:szCs w:val="24"/>
          <w:lang w:val="bg-BG"/>
        </w:rPr>
        <w:t xml:space="preserve"> по реда на </w:t>
      </w:r>
      <w:proofErr w:type="spellStart"/>
      <w:r w:rsidR="00A25327">
        <w:rPr>
          <w:rFonts w:ascii="Times New Roman" w:hAnsi="Times New Roman" w:cs="Times New Roman"/>
          <w:sz w:val="24"/>
          <w:szCs w:val="24"/>
          <w:lang w:val="bg-BG"/>
        </w:rPr>
        <w:t>Административнопроцесуалния</w:t>
      </w:r>
      <w:proofErr w:type="spellEnd"/>
      <w:r w:rsidR="00A25327">
        <w:rPr>
          <w:rFonts w:ascii="Times New Roman" w:hAnsi="Times New Roman" w:cs="Times New Roman"/>
          <w:sz w:val="24"/>
          <w:szCs w:val="24"/>
          <w:lang w:val="bg-BG"/>
        </w:rPr>
        <w:t xml:space="preserve"> кодекс (</w:t>
      </w:r>
      <w:r w:rsidRPr="00CF3D4E">
        <w:rPr>
          <w:rFonts w:ascii="Times New Roman" w:hAnsi="Times New Roman" w:cs="Times New Roman"/>
          <w:sz w:val="24"/>
          <w:szCs w:val="24"/>
          <w:lang w:val="bg-BG"/>
        </w:rPr>
        <w:t>АПК</w:t>
      </w:r>
      <w:r w:rsidR="00A25327">
        <w:rPr>
          <w:rFonts w:ascii="Times New Roman" w:hAnsi="Times New Roman" w:cs="Times New Roman"/>
          <w:sz w:val="24"/>
          <w:szCs w:val="24"/>
          <w:lang w:val="bg-BG"/>
        </w:rPr>
        <w:t>)</w:t>
      </w:r>
      <w:r w:rsidRPr="00CF3D4E">
        <w:rPr>
          <w:rFonts w:ascii="Times New Roman" w:hAnsi="Times New Roman" w:cs="Times New Roman"/>
          <w:sz w:val="24"/>
          <w:szCs w:val="24"/>
          <w:lang w:val="bg-BG"/>
        </w:rPr>
        <w:t>.</w:t>
      </w:r>
    </w:p>
    <w:p w14:paraId="4C6153F6" w14:textId="367BB811"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След проверката по ал. 1 ДФЗ може да извърши проверка на заявените за подпомагане площи, </w:t>
      </w:r>
      <w:r w:rsidR="00763256" w:rsidRPr="00CF3D4E">
        <w:rPr>
          <w:rFonts w:ascii="Times New Roman" w:hAnsi="Times New Roman" w:cs="Times New Roman"/>
          <w:sz w:val="24"/>
          <w:szCs w:val="24"/>
          <w:lang w:val="bg-BG"/>
        </w:rPr>
        <w:t>а след това</w:t>
      </w:r>
      <w:r w:rsidRPr="00CF3D4E">
        <w:rPr>
          <w:rFonts w:ascii="Times New Roman" w:hAnsi="Times New Roman" w:cs="Times New Roman"/>
          <w:sz w:val="24"/>
          <w:szCs w:val="24"/>
          <w:lang w:val="bg-BG"/>
        </w:rPr>
        <w:t xml:space="preserve"> извършва финансова оценка на заявлението въз основа </w:t>
      </w:r>
      <w:r w:rsidRPr="00CF3D4E">
        <w:rPr>
          <w:rFonts w:ascii="Times New Roman" w:hAnsi="Times New Roman" w:cs="Times New Roman"/>
          <w:sz w:val="24"/>
          <w:szCs w:val="24"/>
          <w:lang w:val="bg-BG"/>
        </w:rPr>
        <w:lastRenderedPageBreak/>
        <w:t xml:space="preserve">на определените в приложение № 1 пределни цени, </w:t>
      </w:r>
      <w:proofErr w:type="spellStart"/>
      <w:r w:rsidRPr="00CF3D4E">
        <w:rPr>
          <w:rFonts w:ascii="Times New Roman" w:hAnsi="Times New Roman" w:cs="Times New Roman"/>
          <w:sz w:val="24"/>
          <w:szCs w:val="24"/>
          <w:lang w:val="bg-BG"/>
        </w:rPr>
        <w:t>остойностената</w:t>
      </w:r>
      <w:proofErr w:type="spellEnd"/>
      <w:r w:rsidRPr="00CF3D4E">
        <w:rPr>
          <w:rFonts w:ascii="Times New Roman" w:hAnsi="Times New Roman" w:cs="Times New Roman"/>
          <w:sz w:val="24"/>
          <w:szCs w:val="24"/>
          <w:lang w:val="bg-BG"/>
        </w:rPr>
        <w:t xml:space="preserve"> от кандидата технологична карта към заявлението и резултатите от извършените проверки на място. Проверка на място не се извършва, когато заявеното може да бъде проверено през </w:t>
      </w:r>
      <w:r w:rsidR="00B43782" w:rsidRPr="00B43782">
        <w:rPr>
          <w:rFonts w:ascii="Times New Roman" w:hAnsi="Times New Roman" w:cs="Times New Roman"/>
          <w:sz w:val="24"/>
          <w:szCs w:val="24"/>
          <w:lang w:val="bg-BG"/>
        </w:rPr>
        <w:t>Системата за мониторинг на площта съгласно чл. 30, ал. 2, т. 7 от ЗПЗП</w:t>
      </w:r>
      <w:r w:rsidRPr="00CF3D4E">
        <w:rPr>
          <w:rFonts w:ascii="Times New Roman" w:hAnsi="Times New Roman" w:cs="Times New Roman"/>
          <w:sz w:val="24"/>
          <w:szCs w:val="24"/>
          <w:lang w:val="bg-BG"/>
        </w:rPr>
        <w:t>.</w:t>
      </w:r>
    </w:p>
    <w:p w14:paraId="4CDED73D"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Не е допустимо оттегляне на заявление за предоставяне на финансова помощ след получаване на уведомление за установени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xml:space="preserve"> на предоставените документи или за предстояща проверка на място.</w:t>
      </w:r>
    </w:p>
    <w:p w14:paraId="1BF414F5"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Когато определеният/те в </w:t>
      </w:r>
      <w:r w:rsidR="00711B5B" w:rsidRPr="00CF3D4E">
        <w:rPr>
          <w:rFonts w:ascii="Times New Roman" w:hAnsi="Times New Roman" w:cs="Times New Roman"/>
          <w:sz w:val="24"/>
          <w:szCs w:val="24"/>
          <w:lang w:val="bg-BG"/>
        </w:rPr>
        <w:t xml:space="preserve">съответната </w:t>
      </w:r>
      <w:r w:rsidRPr="00CF3D4E">
        <w:rPr>
          <w:rFonts w:ascii="Times New Roman" w:hAnsi="Times New Roman" w:cs="Times New Roman"/>
          <w:sz w:val="24"/>
          <w:szCs w:val="24"/>
          <w:lang w:val="bg-BG"/>
        </w:rPr>
        <w:t xml:space="preserve">заповед по чл. 5, ал. </w:t>
      </w:r>
      <w:r w:rsidR="00711B5B"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бюджет/ти не е/са достатъчен/и да удовлетвори/ят всички допустими за подпомагане заявления за предоставяне на финансова помощ, заявленията се оценяват съгласно критериите за оценка, посочени в приложение № 3. Съответствието с критериите за оценка се преценява въз основа на приложените към заявлението за подпомагане документи. </w:t>
      </w:r>
    </w:p>
    <w:p w14:paraId="7DD4ADA7"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Заявленията за предоставяне на финансова помощ се класират според получените при оценката точки и се одобряват в низходящ ред до размера на определения за съответния прием бюджет. </w:t>
      </w:r>
    </w:p>
    <w:p w14:paraId="6316D7C7"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(8) Когато две или повече заявления са с еднакъв брой точки и за тях определеният бюджет е недостатъчен, същият се разпределя между тези заявления пропорционално на одобреното финансиране. В този случай кандидатите са длъжни да изпълнят всички одобрени дейности, заявени за подпомагане.</w:t>
      </w:r>
    </w:p>
    <w:p w14:paraId="7E60CDB9"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(9) Резултатите от класирането се публикуват на интернет страницата на ДФЗ.</w:t>
      </w:r>
    </w:p>
    <w:p w14:paraId="62C129A4" w14:textId="308060BC"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(10) В срок до </w:t>
      </w:r>
      <w:r w:rsidR="007D7EED" w:rsidRPr="00CF3D4E">
        <w:rPr>
          <w:rFonts w:ascii="Times New Roman" w:hAnsi="Times New Roman" w:cs="Times New Roman"/>
          <w:sz w:val="24"/>
          <w:szCs w:val="24"/>
          <w:lang w:val="bg-BG"/>
        </w:rPr>
        <w:t>90</w:t>
      </w:r>
      <w:r w:rsidRPr="00CF3D4E">
        <w:rPr>
          <w:rFonts w:ascii="Times New Roman" w:hAnsi="Times New Roman" w:cs="Times New Roman"/>
          <w:sz w:val="24"/>
          <w:szCs w:val="24"/>
          <w:lang w:val="bg-BG"/>
        </w:rPr>
        <w:t xml:space="preserve"> дни от края на приема по чл. 5, ал. 1 и въз основа на извършените административни и електронни проверки, както и въз основа на проверките на място и на класирането по ал. 6, 7 и 8 изпълнителният директор на ДФЗ </w:t>
      </w:r>
      <w:r w:rsidR="00A41FC0">
        <w:rPr>
          <w:rFonts w:ascii="Times New Roman" w:hAnsi="Times New Roman" w:cs="Times New Roman"/>
          <w:sz w:val="24"/>
          <w:szCs w:val="24"/>
          <w:lang w:val="bg-BG"/>
        </w:rPr>
        <w:t>издава</w:t>
      </w:r>
      <w:r w:rsidR="00A41FC0"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заповед</w:t>
      </w:r>
      <w:r w:rsidR="00A41FC0">
        <w:rPr>
          <w:rFonts w:ascii="Times New Roman" w:hAnsi="Times New Roman" w:cs="Times New Roman"/>
          <w:sz w:val="24"/>
          <w:szCs w:val="24"/>
          <w:lang w:val="bg-BG"/>
        </w:rPr>
        <w:t xml:space="preserve"> за</w:t>
      </w:r>
      <w:r w:rsidRPr="00CF3D4E">
        <w:rPr>
          <w:rFonts w:ascii="Times New Roman" w:hAnsi="Times New Roman" w:cs="Times New Roman"/>
          <w:sz w:val="24"/>
          <w:szCs w:val="24"/>
          <w:lang w:val="bg-BG"/>
        </w:rPr>
        <w:t>:</w:t>
      </w:r>
    </w:p>
    <w:p w14:paraId="27676719" w14:textId="480BE4F0" w:rsidR="00066AE2"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одобр</w:t>
      </w:r>
      <w:r w:rsidR="00A41FC0">
        <w:rPr>
          <w:rFonts w:ascii="Times New Roman" w:hAnsi="Times New Roman" w:cs="Times New Roman"/>
          <w:sz w:val="24"/>
          <w:szCs w:val="24"/>
          <w:lang w:val="bg-BG"/>
        </w:rPr>
        <w:t>ение на</w:t>
      </w:r>
      <w:r w:rsidRPr="00CF3D4E">
        <w:rPr>
          <w:rFonts w:ascii="Times New Roman" w:hAnsi="Times New Roman" w:cs="Times New Roman"/>
          <w:sz w:val="24"/>
          <w:szCs w:val="24"/>
          <w:lang w:val="bg-BG"/>
        </w:rPr>
        <w:t xml:space="preserve"> заявлението за предоставяне на финансова помощ; </w:t>
      </w:r>
    </w:p>
    <w:p w14:paraId="44EB00D9" w14:textId="0B5AA076"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A41FC0">
        <w:rPr>
          <w:rFonts w:ascii="Times New Roman" w:hAnsi="Times New Roman" w:cs="Times New Roman"/>
          <w:sz w:val="24"/>
          <w:szCs w:val="24"/>
          <w:lang w:val="bg-BG"/>
        </w:rPr>
        <w:t>отказ на</w:t>
      </w:r>
      <w:r w:rsidRPr="00CF3D4E">
        <w:rPr>
          <w:rFonts w:ascii="Times New Roman" w:hAnsi="Times New Roman" w:cs="Times New Roman"/>
          <w:sz w:val="24"/>
          <w:szCs w:val="24"/>
          <w:lang w:val="bg-BG"/>
        </w:rPr>
        <w:t xml:space="preserve"> заявлението за предоставяне на финансова помощ; заповедта се съобщава и подлежи на обжалване</w:t>
      </w:r>
      <w:r w:rsidR="00A25327">
        <w:rPr>
          <w:rFonts w:ascii="Times New Roman" w:hAnsi="Times New Roman" w:cs="Times New Roman"/>
          <w:sz w:val="24"/>
          <w:szCs w:val="24"/>
          <w:lang w:val="bg-BG"/>
        </w:rPr>
        <w:t xml:space="preserve"> пред компетентния съд</w:t>
      </w:r>
      <w:r w:rsidRPr="00CF3D4E">
        <w:rPr>
          <w:rFonts w:ascii="Times New Roman" w:hAnsi="Times New Roman" w:cs="Times New Roman"/>
          <w:sz w:val="24"/>
          <w:szCs w:val="24"/>
          <w:lang w:val="bg-BG"/>
        </w:rPr>
        <w:t xml:space="preserve"> по реда на АПК.</w:t>
      </w:r>
    </w:p>
    <w:p w14:paraId="068C6BB6"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(11) Заявлението за предоставяне на финансова помощ получава пълен или частичен отказ в случай:</w:t>
      </w:r>
    </w:p>
    <w:p w14:paraId="540CE7A7"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w:t>
      </w:r>
      <w:r w:rsidR="00EC26BF" w:rsidRPr="00CF3D4E">
        <w:rPr>
          <w:rFonts w:ascii="Times New Roman" w:hAnsi="Times New Roman" w:cs="Times New Roman"/>
          <w:sz w:val="24"/>
          <w:szCs w:val="24"/>
          <w:lang w:val="bg-BG"/>
        </w:rPr>
        <w:t xml:space="preserve">на </w:t>
      </w:r>
      <w:r w:rsidRPr="00CF3D4E">
        <w:rPr>
          <w:rFonts w:ascii="Times New Roman" w:hAnsi="Times New Roman" w:cs="Times New Roman"/>
          <w:sz w:val="24"/>
          <w:szCs w:val="24"/>
          <w:lang w:val="bg-BG"/>
        </w:rPr>
        <w:t>несъответствие с целите на интервенцията съгласно Стратегическия план, дейностите и изискванията, определени в тази наредба и в правото на Европейския съюз;</w:t>
      </w:r>
    </w:p>
    <w:p w14:paraId="0E1FD6E6"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EC26BF" w:rsidRPr="00CF3D4E">
        <w:rPr>
          <w:rFonts w:ascii="Times New Roman" w:hAnsi="Times New Roman" w:cs="Times New Roman"/>
          <w:sz w:val="24"/>
          <w:szCs w:val="24"/>
          <w:lang w:val="bg-BG"/>
        </w:rPr>
        <w:t xml:space="preserve">на </w:t>
      </w:r>
      <w:r w:rsidRPr="00CF3D4E">
        <w:rPr>
          <w:rFonts w:ascii="Times New Roman" w:hAnsi="Times New Roman" w:cs="Times New Roman"/>
          <w:sz w:val="24"/>
          <w:szCs w:val="24"/>
          <w:lang w:val="bg-BG"/>
        </w:rPr>
        <w:t>недостатъчен бюджет за финансиране на подаденото заявление;</w:t>
      </w:r>
    </w:p>
    <w:p w14:paraId="7683F83D"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r w:rsidR="00EC26BF" w:rsidRPr="00CF3D4E">
        <w:rPr>
          <w:rFonts w:ascii="Times New Roman" w:hAnsi="Times New Roman" w:cs="Times New Roman"/>
          <w:sz w:val="24"/>
          <w:szCs w:val="24"/>
          <w:lang w:val="bg-BG"/>
        </w:rPr>
        <w:t xml:space="preserve">на </w:t>
      </w:r>
      <w:r w:rsidRPr="00CF3D4E">
        <w:rPr>
          <w:rFonts w:ascii="Times New Roman" w:hAnsi="Times New Roman" w:cs="Times New Roman"/>
          <w:sz w:val="24"/>
          <w:szCs w:val="24"/>
          <w:lang w:val="bg-BG"/>
        </w:rPr>
        <w:t>установяване на недопустимост на кандидата;</w:t>
      </w:r>
    </w:p>
    <w:p w14:paraId="3FD72F53"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w:t>
      </w:r>
      <w:r w:rsidR="00EC26BF" w:rsidRPr="00CF3D4E">
        <w:rPr>
          <w:rFonts w:ascii="Times New Roman" w:hAnsi="Times New Roman" w:cs="Times New Roman"/>
          <w:sz w:val="24"/>
          <w:szCs w:val="24"/>
          <w:lang w:val="bg-BG"/>
        </w:rPr>
        <w:t xml:space="preserve">на </w:t>
      </w:r>
      <w:r w:rsidRPr="00CF3D4E">
        <w:rPr>
          <w:rFonts w:ascii="Times New Roman" w:hAnsi="Times New Roman" w:cs="Times New Roman"/>
          <w:sz w:val="24"/>
          <w:szCs w:val="24"/>
          <w:lang w:val="bg-BG"/>
        </w:rPr>
        <w:t>установяване на заявена недопустима дейност;</w:t>
      </w:r>
    </w:p>
    <w:p w14:paraId="3D3F6409" w14:textId="6FE3DC8D" w:rsidR="00645EB1"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w:t>
      </w:r>
      <w:r w:rsidR="00EC26BF" w:rsidRPr="00CF3D4E">
        <w:rPr>
          <w:rFonts w:ascii="Times New Roman" w:hAnsi="Times New Roman" w:cs="Times New Roman"/>
          <w:sz w:val="24"/>
          <w:szCs w:val="24"/>
          <w:lang w:val="bg-BG"/>
        </w:rPr>
        <w:t xml:space="preserve">че </w:t>
      </w:r>
      <w:r w:rsidRPr="00CF3D4E">
        <w:rPr>
          <w:rFonts w:ascii="Times New Roman" w:hAnsi="Times New Roman" w:cs="Times New Roman"/>
          <w:sz w:val="24"/>
          <w:szCs w:val="24"/>
          <w:lang w:val="bg-BG"/>
        </w:rPr>
        <w:t xml:space="preserve">кандидатът попречи на извършването на проверка на място с изключение на случаите на </w:t>
      </w:r>
      <w:r w:rsidR="009D00D8" w:rsidRPr="00B577E9">
        <w:rPr>
          <w:rFonts w:ascii="Times New Roman" w:hAnsi="Times New Roman" w:cs="Times New Roman"/>
          <w:sz w:val="24"/>
          <w:szCs w:val="24"/>
          <w:lang w:val="bg-BG"/>
        </w:rPr>
        <w:t>непреодолима сила и</w:t>
      </w:r>
      <w:r w:rsidR="0061757A">
        <w:rPr>
          <w:rFonts w:ascii="Times New Roman" w:hAnsi="Times New Roman" w:cs="Times New Roman"/>
          <w:sz w:val="24"/>
          <w:szCs w:val="24"/>
          <w:lang w:val="bg-BG"/>
        </w:rPr>
        <w:t>/или</w:t>
      </w:r>
      <w:r w:rsidR="009D00D8" w:rsidRPr="00B577E9">
        <w:rPr>
          <w:rFonts w:ascii="Times New Roman" w:hAnsi="Times New Roman" w:cs="Times New Roman"/>
          <w:sz w:val="24"/>
          <w:szCs w:val="24"/>
          <w:lang w:val="bg-BG"/>
        </w:rPr>
        <w:t xml:space="preserve"> извънредни обстоятелства</w:t>
      </w:r>
      <w:r w:rsidRPr="00CF3D4E">
        <w:rPr>
          <w:rFonts w:ascii="Times New Roman" w:hAnsi="Times New Roman" w:cs="Times New Roman"/>
          <w:sz w:val="24"/>
          <w:szCs w:val="24"/>
          <w:lang w:val="bg-BG"/>
        </w:rPr>
        <w:t>;</w:t>
      </w:r>
    </w:p>
    <w:p w14:paraId="1390EF3B" w14:textId="77777777" w:rsidR="0061757A" w:rsidRPr="00CF3D4E" w:rsidRDefault="0061757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3ED81CA"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6. </w:t>
      </w:r>
      <w:r w:rsidR="00EC26BF" w:rsidRPr="00CF3D4E">
        <w:rPr>
          <w:rFonts w:ascii="Times New Roman" w:hAnsi="Times New Roman" w:cs="Times New Roman"/>
          <w:sz w:val="24"/>
          <w:szCs w:val="24"/>
          <w:lang w:val="bg-BG"/>
        </w:rPr>
        <w:t xml:space="preserve">на </w:t>
      </w:r>
      <w:r w:rsidRPr="00CF3D4E">
        <w:rPr>
          <w:rFonts w:ascii="Times New Roman" w:hAnsi="Times New Roman" w:cs="Times New Roman"/>
          <w:sz w:val="24"/>
          <w:szCs w:val="24"/>
          <w:lang w:val="bg-BG"/>
        </w:rPr>
        <w:t>кандидат, който се явява изпълнител и/или подизпълнител в проекта на друг заявител от същия прием.</w:t>
      </w:r>
    </w:p>
    <w:p w14:paraId="0998F808"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(12) Срокът по ал. 10 се удължава, когато:</w:t>
      </w:r>
    </w:p>
    <w:p w14:paraId="4C6FEF9F"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14:paraId="7D4880BF"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са постъпили документи и/или информация, които създават съмнения за нередност и/или измама – със заповед на изпълнителния директор на ДФЗ;</w:t>
      </w:r>
    </w:p>
    <w:p w14:paraId="6180255B"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14:paraId="0C260B93"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xml:space="preserve">, за отстраняването на които кандидатът е уведомен </w:t>
      </w:r>
      <w:r w:rsidR="00066AE2"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със срока за получаване на отговор от кандидата;</w:t>
      </w:r>
    </w:p>
    <w:p w14:paraId="2A96AF04"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е изпратено запитване за потвърждаване достоверността на представените оферти – със срока за получаване на отговор от съответния оферент, който не надвишава 10 дни.</w:t>
      </w:r>
    </w:p>
    <w:p w14:paraId="71C4F129"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B64A164"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15</w:t>
      </w:r>
      <w:r w:rsidRPr="00CF3D4E">
        <w:rPr>
          <w:rFonts w:ascii="Times New Roman" w:hAnsi="Times New Roman" w:cs="Times New Roman"/>
          <w:sz w:val="24"/>
          <w:szCs w:val="24"/>
          <w:lang w:val="bg-BG"/>
        </w:rPr>
        <w:t xml:space="preserve">. (1) В срок до 10 работни дни от получаване на заповед за одобрение по чл. 14, ал. 10 кандидатът или упълномощеното от него лице през електронната система подписва с КЕП договор за предоставяне на финансова помощ, в който се уреждат правата, задълженията и отговорностите на страните, включително основанията за изискуемост на финансовата помощ. </w:t>
      </w:r>
    </w:p>
    <w:p w14:paraId="4E903798"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Когато кандидатът не подпише договора за предоставяне на финансова помощ в срока по ал. 1 и не е информирал преди изтичането му ДФЗ за наличие на обективна невъзможност да сключи договора, правото за подпомагане по подаденото заявление се погасява.</w:t>
      </w:r>
    </w:p>
    <w:p w14:paraId="0DB199E3"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Когато кандидатите са извършили някоя от дейностите/операциите по чл. 7, ал. 1 преди подписване на договора, размерът на помощта се намалява със стойността, предвидена за същата операция/дейност.</w:t>
      </w:r>
    </w:p>
    <w:p w14:paraId="716960DE"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Кандидатите по чл. 9, ал. 3 провеждат обществени поръчки за избор на изпълнител/и на дейностите по проекта след подписване на договор за предоставяне на финансова помощ. В двумесечен срок от представяне по електронен път на документите за проведената обществена поръчка ДФЗ сключва допълнително споразумение към договора по ал. 1 за вписване на избран/и изпълнител/и след одобряване на проведената обществена поръчка.</w:t>
      </w:r>
    </w:p>
    <w:p w14:paraId="290B7D10" w14:textId="1928673C" w:rsidR="00E05626" w:rsidRPr="00CF3D4E" w:rsidRDefault="00E05626"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148EA03" w14:textId="77777777" w:rsidR="00645EB1" w:rsidRPr="00CF3D4E" w:rsidRDefault="00645EB1"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lastRenderedPageBreak/>
        <w:t>Раздел V</w:t>
      </w:r>
    </w:p>
    <w:p w14:paraId="75465A51" w14:textId="77777777" w:rsidR="00645EB1" w:rsidRPr="00CF3D4E" w:rsidRDefault="00645EB1"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Условия и ред за предоставяне на финансова помощ</w:t>
      </w:r>
    </w:p>
    <w:p w14:paraId="2703BE7A"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5AF1B45"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16</w:t>
      </w:r>
      <w:r w:rsidRPr="00CF3D4E">
        <w:rPr>
          <w:rFonts w:ascii="Times New Roman" w:hAnsi="Times New Roman" w:cs="Times New Roman"/>
          <w:sz w:val="24"/>
          <w:szCs w:val="24"/>
          <w:lang w:val="bg-BG"/>
        </w:rPr>
        <w:t xml:space="preserve">. (1) Финансовата помощ се изплаща след извършване на дейностите, за които е сключен договорът за предоставяне на финансова помощ. </w:t>
      </w:r>
    </w:p>
    <w:p w14:paraId="39B614D0"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Финансова помощ може да бъде изплатена авансово, при условие, че изпълнението на дейностите е започнало след сключване на договора за предоставяне на финансова помощ и със заявлението за кандидатстване е заявена конкретна сума на авансовото плащане, която не надвишава 80 на сто от договорената финансова помощ. </w:t>
      </w:r>
    </w:p>
    <w:p w14:paraId="194934E0"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До един месец след подписване на договора за предоставяне на финансова помощ, но не по-късно от 10 работни дни преди края на съответната финансова година, ползвателите на финансова помощ прикачат в системата сканирани </w:t>
      </w:r>
      <w:proofErr w:type="spellStart"/>
      <w:r w:rsidRPr="00CF3D4E">
        <w:rPr>
          <w:rFonts w:ascii="Times New Roman" w:hAnsi="Times New Roman" w:cs="Times New Roman"/>
          <w:sz w:val="24"/>
          <w:szCs w:val="24"/>
          <w:lang w:val="bg-BG"/>
        </w:rPr>
        <w:t>разходооправдателни</w:t>
      </w:r>
      <w:proofErr w:type="spellEnd"/>
      <w:r w:rsidRPr="00CF3D4E">
        <w:rPr>
          <w:rFonts w:ascii="Times New Roman" w:hAnsi="Times New Roman" w:cs="Times New Roman"/>
          <w:sz w:val="24"/>
          <w:szCs w:val="24"/>
          <w:lang w:val="bg-BG"/>
        </w:rPr>
        <w:t xml:space="preserve"> документи (фактури, платежни нареждания и банкови извлечения) и предоставят в оригинал банкова гаранция,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 </w:t>
      </w:r>
    </w:p>
    <w:p w14:paraId="287E2987" w14:textId="77777777" w:rsidR="00645EB1" w:rsidRPr="00CF3D4E" w:rsidRDefault="00F0566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За кандидати</w:t>
      </w:r>
      <w:r w:rsidR="00645EB1" w:rsidRPr="00CF3D4E">
        <w:rPr>
          <w:rFonts w:ascii="Times New Roman" w:hAnsi="Times New Roman" w:cs="Times New Roman"/>
          <w:sz w:val="24"/>
          <w:szCs w:val="24"/>
          <w:lang w:val="bg-BG"/>
        </w:rPr>
        <w:t xml:space="preserve">, които се явяват възложители по смисъла на ЗОП, срокът от един месец по ал. 3 започва да тече от датата на сключване на допълнително споразумение съгласно чл. 15, ал. 4. </w:t>
      </w:r>
    </w:p>
    <w:p w14:paraId="0B0BE3B5" w14:textId="06AD247E"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Паричното обезщетени</w:t>
      </w:r>
      <w:r w:rsidR="00322BAB">
        <w:rPr>
          <w:rFonts w:ascii="Times New Roman" w:hAnsi="Times New Roman" w:cs="Times New Roman"/>
          <w:sz w:val="24"/>
          <w:szCs w:val="24"/>
          <w:lang w:val="bg-BG"/>
        </w:rPr>
        <w:t>е</w:t>
      </w:r>
      <w:r w:rsidRPr="00CF3D4E">
        <w:rPr>
          <w:rFonts w:ascii="Times New Roman" w:hAnsi="Times New Roman" w:cs="Times New Roman"/>
          <w:sz w:val="24"/>
          <w:szCs w:val="24"/>
          <w:lang w:val="bg-BG"/>
        </w:rPr>
        <w:t xml:space="preserve"> за загуба на доход се изплаща при окончателното възстановяване на разходите по сключения договор за предоставяне на финансова помощ.</w:t>
      </w:r>
    </w:p>
    <w:p w14:paraId="622B4B0D"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31EB29AF"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17</w:t>
      </w:r>
      <w:r w:rsidRPr="00CF3D4E">
        <w:rPr>
          <w:rFonts w:ascii="Times New Roman" w:hAnsi="Times New Roman" w:cs="Times New Roman"/>
          <w:sz w:val="24"/>
          <w:szCs w:val="24"/>
          <w:lang w:val="bg-BG"/>
        </w:rPr>
        <w:t xml:space="preserve">. (1) След подаване на документите по чл. 16, ал. 3 ДФЗ извършва проверка за наличието на изискуеми и ликвидни задължения към ДФЗ, освен ако е допуснато разсрочване, отсрочване или обезпечение на задълженията. </w:t>
      </w:r>
    </w:p>
    <w:p w14:paraId="25AAF0FF" w14:textId="4FC01F8E"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При установяване на нередовност и/или непълнота на документите по чл. 16, ал. 3 ДФЗ уведомява ползвателя на финансова помощ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който в срок до 1</w:t>
      </w:r>
      <w:r w:rsidR="00517B5A"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трябва да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 да предостави по електронен път изисканите документи и/или писмени обяснения. В случай че не бъдат отстранени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в посочения срок, авансово плащане не се предоставя и изпълнителния директор на ДФЗ издава заповед за отказ на изплащане на авансовата помощ.</w:t>
      </w:r>
    </w:p>
    <w:p w14:paraId="29EC38FC"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В срок до 5 работни дни от предоставяне на документите по чл. 16, ал. 3 изпълнителният директор на ДФЗ със заповед:</w:t>
      </w:r>
    </w:p>
    <w:p w14:paraId="6652E6EC"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одобрява изплащането на авансово заявената сума и уведомява ползвателя; </w:t>
      </w:r>
    </w:p>
    <w:p w14:paraId="1571E199" w14:textId="3CD2C8BA"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2. мотивирано отказва изплащането на авансово заявената сума; заповедта се съобщава и подлежи на обжалване </w:t>
      </w:r>
      <w:r w:rsidR="00954960">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по реда на АПК.</w:t>
      </w:r>
    </w:p>
    <w:p w14:paraId="4CE879B5"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Срокът по ал. 3 се удължава, когато:</w:t>
      </w:r>
    </w:p>
    <w:p w14:paraId="0D91E767"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14:paraId="31671B4F" w14:textId="6F75D05E"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е издадена заповед на изпълнителния директор на ДФЗ въз основа на постъпили документи и/или информация, които създават съмнения за нередност и/или измама – със срока, необходим за отстраняването им, като в този случай административните проверки на документите по чл. 6, ал. 3 се спират и възобновяват със заповед на изпълнителния директор на ДФЗ.</w:t>
      </w:r>
    </w:p>
    <w:p w14:paraId="5B8F64B6"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В 5-дневен срок уведомлението по ал. 3, т. 1 ДФЗ превежда сумата, одобрена за авансово плащане, по посочената в заявлението банкова сметка в левове.</w:t>
      </w:r>
    </w:p>
    <w:p w14:paraId="2717911B"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Не се извършва авансово плащане за отделни дейности и/или операции.</w:t>
      </w:r>
    </w:p>
    <w:p w14:paraId="4E267D5E"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За да бъде изплатено авансовото плащане, всяко предшестващо действие на същия парцел с винени лозя, за което ползвателят вече е получил авансово плащане, трябва да е изцяло изпълнено.</w:t>
      </w:r>
    </w:p>
    <w:p w14:paraId="35A460B5"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(8) Когато ползвателят на финансова помощ е посочил в заявлението за предоставяне на финансова помощ, че ще ползва авансово плащане и не предостави документите по чл. 16, ал. 3 в двумесечен срок от подписване на договора за предоставяне на финансова помощ</w:t>
      </w:r>
      <w:r w:rsidR="00711B5B" w:rsidRPr="00CF3D4E">
        <w:rPr>
          <w:rFonts w:ascii="Times New Roman" w:hAnsi="Times New Roman" w:cs="Times New Roman"/>
          <w:sz w:val="24"/>
          <w:szCs w:val="24"/>
          <w:lang w:val="bg-BG"/>
        </w:rPr>
        <w:t xml:space="preserve"> или е издадена заповед по ал.</w:t>
      </w:r>
      <w:r w:rsidR="00BA0CA4" w:rsidRPr="00CF3D4E">
        <w:rPr>
          <w:rFonts w:ascii="Times New Roman" w:hAnsi="Times New Roman" w:cs="Times New Roman"/>
          <w:sz w:val="24"/>
          <w:szCs w:val="24"/>
          <w:lang w:val="bg-BG"/>
        </w:rPr>
        <w:t xml:space="preserve"> 3</w:t>
      </w:r>
      <w:r w:rsidR="00711B5B" w:rsidRPr="00CF3D4E">
        <w:rPr>
          <w:rFonts w:ascii="Times New Roman" w:hAnsi="Times New Roman" w:cs="Times New Roman"/>
          <w:sz w:val="24"/>
          <w:szCs w:val="24"/>
          <w:lang w:val="bg-BG"/>
        </w:rPr>
        <w:t>, т. 2</w:t>
      </w:r>
      <w:r w:rsidRPr="00CF3D4E">
        <w:rPr>
          <w:rFonts w:ascii="Times New Roman" w:hAnsi="Times New Roman" w:cs="Times New Roman"/>
          <w:sz w:val="24"/>
          <w:szCs w:val="24"/>
          <w:lang w:val="bg-BG"/>
        </w:rPr>
        <w:t xml:space="preserve">, </w:t>
      </w:r>
      <w:r w:rsidR="00711B5B" w:rsidRPr="00CF3D4E">
        <w:rPr>
          <w:rFonts w:ascii="Times New Roman" w:hAnsi="Times New Roman" w:cs="Times New Roman"/>
          <w:sz w:val="24"/>
          <w:szCs w:val="24"/>
          <w:lang w:val="bg-BG"/>
        </w:rPr>
        <w:t>договорът</w:t>
      </w:r>
      <w:r w:rsidRPr="00CF3D4E">
        <w:rPr>
          <w:rFonts w:ascii="Times New Roman" w:hAnsi="Times New Roman" w:cs="Times New Roman"/>
          <w:sz w:val="24"/>
          <w:szCs w:val="24"/>
          <w:lang w:val="bg-BG"/>
        </w:rPr>
        <w:t xml:space="preserve"> се прекратява по право.</w:t>
      </w:r>
    </w:p>
    <w:p w14:paraId="7E1EC642" w14:textId="77777777" w:rsidR="006D4AEA" w:rsidRPr="00CF3D4E" w:rsidRDefault="006D4AE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DA8CF41" w14:textId="1CA600F6"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18</w:t>
      </w:r>
      <w:r w:rsidRPr="00CF3D4E">
        <w:rPr>
          <w:rFonts w:ascii="Times New Roman" w:hAnsi="Times New Roman" w:cs="Times New Roman"/>
          <w:sz w:val="24"/>
          <w:szCs w:val="24"/>
          <w:lang w:val="bg-BG"/>
        </w:rPr>
        <w:t xml:space="preserve">. (1) В срок до 10 работни дни след изтичане на крайния срок за изпълнение на дейностите от договора, но не по-късно от 31 юли на съответната финансова година, ползвателят на финансова помощ подава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w:t>
      </w:r>
      <w:r w:rsidR="002B573C" w:rsidRPr="00CF3D4E">
        <w:rPr>
          <w:rFonts w:ascii="Times New Roman" w:hAnsi="Times New Roman" w:cs="Times New Roman"/>
          <w:sz w:val="24"/>
          <w:szCs w:val="24"/>
          <w:lang w:val="bg-BG"/>
        </w:rPr>
        <w:t>искане</w:t>
      </w:r>
      <w:r w:rsidRPr="00CF3D4E">
        <w:rPr>
          <w:rFonts w:ascii="Times New Roman" w:hAnsi="Times New Roman" w:cs="Times New Roman"/>
          <w:sz w:val="24"/>
          <w:szCs w:val="24"/>
          <w:lang w:val="bg-BG"/>
        </w:rPr>
        <w:t xml:space="preserve"> за окончателно плащане.</w:t>
      </w:r>
    </w:p>
    <w:p w14:paraId="5023E56D"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Недопустимо е подаването на </w:t>
      </w:r>
      <w:r w:rsidR="002B573C" w:rsidRPr="00CF3D4E">
        <w:rPr>
          <w:rFonts w:ascii="Times New Roman" w:hAnsi="Times New Roman" w:cs="Times New Roman"/>
          <w:sz w:val="24"/>
          <w:szCs w:val="24"/>
          <w:lang w:val="bg-BG"/>
        </w:rPr>
        <w:t>искане</w:t>
      </w:r>
      <w:r w:rsidRPr="00CF3D4E">
        <w:rPr>
          <w:rFonts w:ascii="Times New Roman" w:hAnsi="Times New Roman" w:cs="Times New Roman"/>
          <w:sz w:val="24"/>
          <w:szCs w:val="24"/>
          <w:lang w:val="bg-BG"/>
        </w:rPr>
        <w:t xml:space="preserve"> за окончателно плащане във финансова година, различна от финансовата година, определена като краен срок за изпълнение на дейностите в договора. Недопустимо е окончателно плащане на отделна дейност от договора.</w:t>
      </w:r>
    </w:p>
    <w:p w14:paraId="0C256755"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В случай на обективна невъзможност за спазване на посоченият в ал. 1 срок, заявителя прилага доказателства за това в модул Комуникация на СЕУ.</w:t>
      </w:r>
    </w:p>
    <w:p w14:paraId="11F9EE77"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Към </w:t>
      </w:r>
      <w:r w:rsidR="002B573C" w:rsidRPr="00CF3D4E">
        <w:rPr>
          <w:rFonts w:ascii="Times New Roman" w:hAnsi="Times New Roman" w:cs="Times New Roman"/>
          <w:sz w:val="24"/>
          <w:szCs w:val="24"/>
          <w:lang w:val="bg-BG"/>
        </w:rPr>
        <w:t>искането</w:t>
      </w:r>
      <w:r w:rsidRPr="00CF3D4E">
        <w:rPr>
          <w:rFonts w:ascii="Times New Roman" w:hAnsi="Times New Roman" w:cs="Times New Roman"/>
          <w:sz w:val="24"/>
          <w:szCs w:val="24"/>
          <w:lang w:val="bg-BG"/>
        </w:rPr>
        <w:t xml:space="preserve"> по ал. 1 се прилагат сканирани:</w:t>
      </w:r>
    </w:p>
    <w:p w14:paraId="3C3E02C1"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w:t>
      </w:r>
      <w:proofErr w:type="spellStart"/>
      <w:r w:rsidRPr="00CF3D4E">
        <w:rPr>
          <w:rFonts w:ascii="Times New Roman" w:hAnsi="Times New Roman" w:cs="Times New Roman"/>
          <w:sz w:val="24"/>
          <w:szCs w:val="24"/>
          <w:lang w:val="bg-BG"/>
        </w:rPr>
        <w:t>разходооправдателни</w:t>
      </w:r>
      <w:proofErr w:type="spellEnd"/>
      <w:r w:rsidRPr="00CF3D4E">
        <w:rPr>
          <w:rFonts w:ascii="Times New Roman" w:hAnsi="Times New Roman" w:cs="Times New Roman"/>
          <w:sz w:val="24"/>
          <w:szCs w:val="24"/>
          <w:lang w:val="bg-BG"/>
        </w:rPr>
        <w:t xml:space="preserve"> документи (фактури, платежни нареждания и банкови извлечения), които следва да бъдат съставени по начин, който да позволява съпоставяне на извършените разходи с разбивката на планираните разходи по технологична карта към </w:t>
      </w:r>
      <w:r w:rsidRPr="00CF3D4E">
        <w:rPr>
          <w:rFonts w:ascii="Times New Roman" w:hAnsi="Times New Roman" w:cs="Times New Roman"/>
          <w:sz w:val="24"/>
          <w:szCs w:val="24"/>
          <w:lang w:val="bg-BG"/>
        </w:rPr>
        <w:lastRenderedPageBreak/>
        <w:t xml:space="preserve">заявлението за предоставяне на финансова помощ; </w:t>
      </w:r>
      <w:proofErr w:type="spellStart"/>
      <w:r w:rsidRPr="00CF3D4E">
        <w:rPr>
          <w:rFonts w:ascii="Times New Roman" w:hAnsi="Times New Roman" w:cs="Times New Roman"/>
          <w:sz w:val="24"/>
          <w:szCs w:val="24"/>
          <w:lang w:val="bg-BG"/>
        </w:rPr>
        <w:t>разходооправдателните</w:t>
      </w:r>
      <w:proofErr w:type="spellEnd"/>
      <w:r w:rsidRPr="00CF3D4E">
        <w:rPr>
          <w:rFonts w:ascii="Times New Roman" w:hAnsi="Times New Roman" w:cs="Times New Roman"/>
          <w:sz w:val="24"/>
          <w:szCs w:val="24"/>
          <w:lang w:val="bg-BG"/>
        </w:rPr>
        <w:t xml:space="preserve"> документи следва да бъдат с дати след датата на подписване на договора и преди датата на подаване на </w:t>
      </w:r>
      <w:r w:rsidR="009868A1" w:rsidRPr="00CF3D4E">
        <w:rPr>
          <w:rFonts w:ascii="Times New Roman" w:hAnsi="Times New Roman" w:cs="Times New Roman"/>
          <w:sz w:val="24"/>
          <w:szCs w:val="24"/>
          <w:lang w:val="bg-BG"/>
        </w:rPr>
        <w:t>искането за окончателно</w:t>
      </w:r>
      <w:r w:rsidRPr="00CF3D4E">
        <w:rPr>
          <w:rFonts w:ascii="Times New Roman" w:hAnsi="Times New Roman" w:cs="Times New Roman"/>
          <w:sz w:val="24"/>
          <w:szCs w:val="24"/>
          <w:lang w:val="bg-BG"/>
        </w:rPr>
        <w:t xml:space="preserve"> плащане; когато не е съставена фактура по горепосочения начин, ползвателят на финансова помощ трябва да предостави подробен опис, издаден от доставчика, и/или договор, сключен с него; </w:t>
      </w:r>
    </w:p>
    <w:p w14:paraId="31FC7071"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приемно-предавателни протоколи с изпълнителите за извършените дейности по операции и материали по проекта, от който да е видна датата, на която е извършена всяка операция по дейности и/или на която са доставени материалите;</w:t>
      </w:r>
    </w:p>
    <w:p w14:paraId="3C728015" w14:textId="6E44FADA" w:rsidR="008D3205"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за дейностите по чл. 7, ал. 1, т. 1 и 2 – документи, удостоверяващи качеството на различните категории лозов посадъчен материал, съгласно изискванията на Наредба № 95 от 2006 г. за търговия на лозов посадъчен материал (</w:t>
      </w:r>
      <w:proofErr w:type="spellStart"/>
      <w:r w:rsidR="00144C26">
        <w:rPr>
          <w:rFonts w:ascii="Times New Roman" w:hAnsi="Times New Roman" w:cs="Times New Roman"/>
          <w:sz w:val="24"/>
          <w:szCs w:val="24"/>
          <w:lang w:val="bg-BG"/>
        </w:rPr>
        <w:t>обн</w:t>
      </w:r>
      <w:proofErr w:type="spellEnd"/>
      <w:r w:rsidR="00144C26">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ДВ, бр. 71 от 2006 г.);</w:t>
      </w:r>
    </w:p>
    <w:p w14:paraId="0FA88817" w14:textId="77777777" w:rsidR="008D3205" w:rsidRPr="00CF3D4E" w:rsidRDefault="008D320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за дейността по чл. 7, ал. 1, т. 3,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в</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 нотариално заверено или препис от разрешително за </w:t>
      </w:r>
      <w:proofErr w:type="spellStart"/>
      <w:r w:rsidRPr="00CF3D4E">
        <w:rPr>
          <w:rFonts w:ascii="Times New Roman" w:hAnsi="Times New Roman" w:cs="Times New Roman"/>
          <w:sz w:val="24"/>
          <w:szCs w:val="24"/>
          <w:lang w:val="bg-BG"/>
        </w:rPr>
        <w:t>водовземане</w:t>
      </w:r>
      <w:proofErr w:type="spellEnd"/>
      <w:r w:rsidRPr="00CF3D4E">
        <w:rPr>
          <w:rFonts w:ascii="Times New Roman" w:hAnsi="Times New Roman" w:cs="Times New Roman"/>
          <w:sz w:val="24"/>
          <w:szCs w:val="24"/>
          <w:lang w:val="bg-BG"/>
        </w:rPr>
        <w:t xml:space="preserve"> и/или за ползване на воден обект съгласно чл. 50, ал. 3 от Закона за водите, придружено от документ, удостоверяващ правното основание за ползване на водния обект, в случай че разрешителното за ползване е издадено на трето лице.</w:t>
      </w:r>
    </w:p>
    <w:p w14:paraId="4F798164" w14:textId="15C788E8" w:rsidR="00645EB1" w:rsidRPr="00CF3D4E" w:rsidRDefault="008D320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w:t>
      </w:r>
      <w:r w:rsidR="00645EB1" w:rsidRPr="00CF3D4E">
        <w:rPr>
          <w:rFonts w:ascii="Times New Roman" w:hAnsi="Times New Roman" w:cs="Times New Roman"/>
          <w:sz w:val="24"/>
          <w:szCs w:val="24"/>
          <w:lang w:val="bg-BG"/>
        </w:rPr>
        <w:t xml:space="preserve">. за кандидатите, класирани въз основа на изпълнението на критерий биологично производство, съгласно </w:t>
      </w:r>
      <w:r w:rsidR="00F12D83" w:rsidRPr="00CF3D4E">
        <w:rPr>
          <w:rFonts w:ascii="Times New Roman" w:hAnsi="Times New Roman" w:cs="Times New Roman"/>
          <w:sz w:val="24"/>
          <w:szCs w:val="24"/>
          <w:lang w:val="bg-BG"/>
        </w:rPr>
        <w:t xml:space="preserve">приложение № </w:t>
      </w:r>
      <w:r w:rsidR="00645EB1" w:rsidRPr="00CF3D4E">
        <w:rPr>
          <w:rFonts w:ascii="Times New Roman" w:hAnsi="Times New Roman" w:cs="Times New Roman"/>
          <w:sz w:val="24"/>
          <w:szCs w:val="24"/>
          <w:lang w:val="bg-BG"/>
        </w:rPr>
        <w:t xml:space="preserve">3 – </w:t>
      </w:r>
      <w:r w:rsidR="00505BBB" w:rsidRPr="00505BBB">
        <w:rPr>
          <w:rFonts w:ascii="Times New Roman" w:hAnsi="Times New Roman" w:cs="Times New Roman"/>
          <w:sz w:val="24"/>
          <w:szCs w:val="24"/>
          <w:lang w:val="bg-BG"/>
        </w:rPr>
        <w:t>сертификат по чл. 35 от Регламент (ЕС) 2018/848, с който се удостоверява продукция по правилата на биологичното производство</w:t>
      </w:r>
      <w:r w:rsidR="00645EB1" w:rsidRPr="00CF3D4E">
        <w:rPr>
          <w:rFonts w:ascii="Times New Roman" w:hAnsi="Times New Roman" w:cs="Times New Roman"/>
          <w:sz w:val="24"/>
          <w:szCs w:val="24"/>
          <w:lang w:val="bg-BG"/>
        </w:rPr>
        <w:t>;</w:t>
      </w:r>
    </w:p>
    <w:p w14:paraId="0365CB86" w14:textId="77777777" w:rsidR="00645EB1" w:rsidRPr="00CF3D4E" w:rsidRDefault="008D320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w:t>
      </w:r>
      <w:r w:rsidR="00645EB1" w:rsidRPr="00CF3D4E">
        <w:rPr>
          <w:rFonts w:ascii="Times New Roman" w:hAnsi="Times New Roman" w:cs="Times New Roman"/>
          <w:sz w:val="24"/>
          <w:szCs w:val="24"/>
          <w:lang w:val="bg-BG"/>
        </w:rPr>
        <w:t>. при изплащане на възнаграждения на физически лица, наети за извършване на дейности и мероприятия по договора – граждански договори или заповеди за конкретна работа с наетите лица и сметки за изплатени суми или служебни бележки по образец съгласно чл. 45, ал. 4 от Закона за данъците върху доходите на физическите лица;</w:t>
      </w:r>
    </w:p>
    <w:p w14:paraId="733D8042" w14:textId="77777777" w:rsidR="00645EB1" w:rsidRPr="00CF3D4E" w:rsidRDefault="008D320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w:t>
      </w:r>
      <w:r w:rsidR="00645EB1" w:rsidRPr="00CF3D4E">
        <w:rPr>
          <w:rFonts w:ascii="Times New Roman" w:hAnsi="Times New Roman" w:cs="Times New Roman"/>
          <w:sz w:val="24"/>
          <w:szCs w:val="24"/>
          <w:lang w:val="bg-BG"/>
        </w:rPr>
        <w:t>. за юридическите лица, регистрирани по Закона за вероизповеданията – удостоверение за вписване в регистъра на вероизповеданията;</w:t>
      </w:r>
    </w:p>
    <w:p w14:paraId="3B76257D" w14:textId="16A6F8B3" w:rsidR="00645EB1" w:rsidRPr="00CF3D4E" w:rsidRDefault="00645EB1" w:rsidP="004B075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В случай, че кандидатът е група или организация на производители, ДФЗ извършва служебна проверка за нейното признаване от </w:t>
      </w:r>
      <w:r w:rsidR="00D4569A" w:rsidRPr="00CF3D4E">
        <w:rPr>
          <w:rFonts w:ascii="Times New Roman" w:hAnsi="Times New Roman" w:cs="Times New Roman"/>
          <w:sz w:val="24"/>
          <w:szCs w:val="24"/>
          <w:lang w:val="bg-BG"/>
        </w:rPr>
        <w:t>министъра на земеделието и храните</w:t>
      </w:r>
      <w:r w:rsidRPr="00CF3D4E">
        <w:rPr>
          <w:rFonts w:ascii="Times New Roman" w:hAnsi="Times New Roman" w:cs="Times New Roman"/>
          <w:sz w:val="24"/>
          <w:szCs w:val="24"/>
          <w:lang w:val="bg-BG"/>
        </w:rPr>
        <w:t>.</w:t>
      </w:r>
    </w:p>
    <w:p w14:paraId="3E890C78" w14:textId="54A382AD"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Ползвателите извършват всички свързани с договора плащания само по банков път. </w:t>
      </w:r>
    </w:p>
    <w:p w14:paraId="2AB02C30" w14:textId="53005199"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7</w:t>
      </w:r>
      <w:r w:rsidRPr="00CF3D4E">
        <w:rPr>
          <w:rFonts w:ascii="Times New Roman" w:hAnsi="Times New Roman" w:cs="Times New Roman"/>
          <w:sz w:val="24"/>
          <w:szCs w:val="24"/>
          <w:lang w:val="bg-BG"/>
        </w:rPr>
        <w:t>) За дейностите по чл. 7, ал. 1, т. 1 и 2, в електронната система следва да бъдат видни документ</w:t>
      </w:r>
      <w:r w:rsidR="00A7252A">
        <w:rPr>
          <w:rFonts w:ascii="Times New Roman" w:hAnsi="Times New Roman" w:cs="Times New Roman"/>
          <w:sz w:val="24"/>
          <w:szCs w:val="24"/>
          <w:lang w:val="bg-BG"/>
        </w:rPr>
        <w:t>ите по чл. 4, ал. 1, т. 2, букви „д“ и</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е</w:t>
      </w:r>
      <w:r w:rsidR="009939CE" w:rsidRPr="00CF3D4E">
        <w:rPr>
          <w:rFonts w:ascii="Times New Roman" w:hAnsi="Times New Roman" w:cs="Times New Roman"/>
          <w:sz w:val="24"/>
          <w:szCs w:val="24"/>
          <w:lang w:val="bg-BG"/>
        </w:rPr>
        <w:t>“</w:t>
      </w:r>
      <w:r w:rsidR="00A7252A">
        <w:rPr>
          <w:rFonts w:ascii="Times New Roman" w:hAnsi="Times New Roman" w:cs="Times New Roman"/>
          <w:sz w:val="24"/>
          <w:szCs w:val="24"/>
          <w:lang w:val="bg-BG"/>
        </w:rPr>
        <w:t>.</w:t>
      </w:r>
    </w:p>
    <w:p w14:paraId="439C0A0D" w14:textId="700ACD7B"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 Изплащането на финансовата помощ е на база изпълнени операции по технологичната карта към заявлението за предоставяне на финансова помощ и на база предоставените по чл. 11, ал. 2, т. 6 оферти. Не се изплаща частта от разходите по </w:t>
      </w:r>
      <w:r w:rsidRPr="00CF3D4E">
        <w:rPr>
          <w:rFonts w:ascii="Times New Roman" w:hAnsi="Times New Roman" w:cs="Times New Roman"/>
          <w:sz w:val="24"/>
          <w:szCs w:val="24"/>
          <w:lang w:val="bg-BG"/>
        </w:rPr>
        <w:lastRenderedPageBreak/>
        <w:t xml:space="preserve">операции, която надвишава определените количества в приложение № 1 и съответстващите им пределни цени, утвърдени със заповед на </w:t>
      </w:r>
      <w:r w:rsidR="00D4569A" w:rsidRPr="00CF3D4E">
        <w:rPr>
          <w:rFonts w:ascii="Times New Roman" w:hAnsi="Times New Roman" w:cs="Times New Roman"/>
          <w:sz w:val="24"/>
          <w:szCs w:val="24"/>
          <w:lang w:val="bg-BG"/>
        </w:rPr>
        <w:t>министъра на земеделието и храните</w:t>
      </w:r>
      <w:r w:rsidR="00821D97">
        <w:rPr>
          <w:rFonts w:ascii="Times New Roman" w:hAnsi="Times New Roman" w:cs="Times New Roman"/>
          <w:sz w:val="24"/>
          <w:szCs w:val="24"/>
          <w:lang w:val="bg-BG"/>
        </w:rPr>
        <w:t xml:space="preserve">, както и пределните цени по </w:t>
      </w:r>
      <w:r w:rsidR="00821D97" w:rsidRPr="00821D97">
        <w:rPr>
          <w:rFonts w:ascii="Times New Roman" w:hAnsi="Times New Roman" w:cs="Times New Roman"/>
          <w:sz w:val="24"/>
          <w:szCs w:val="24"/>
          <w:lang w:val="bg-BG"/>
        </w:rPr>
        <w:t xml:space="preserve">дейност „Закупуване на </w:t>
      </w:r>
      <w:proofErr w:type="spellStart"/>
      <w:r w:rsidR="00821D97" w:rsidRPr="00821D97">
        <w:rPr>
          <w:rFonts w:ascii="Times New Roman" w:hAnsi="Times New Roman" w:cs="Times New Roman"/>
          <w:sz w:val="24"/>
          <w:szCs w:val="24"/>
          <w:lang w:val="bg-BG"/>
        </w:rPr>
        <w:t>гроздокомбайни</w:t>
      </w:r>
      <w:proofErr w:type="spellEnd"/>
      <w:r w:rsidR="00821D97" w:rsidRPr="00821D97">
        <w:rPr>
          <w:rFonts w:ascii="Times New Roman" w:hAnsi="Times New Roman" w:cs="Times New Roman"/>
          <w:sz w:val="24"/>
          <w:szCs w:val="24"/>
          <w:lang w:val="bg-BG"/>
        </w:rPr>
        <w:t>, прикачен инвентар за обработка на лозовото насаждение и други машини за наблюдение и обработка, които не са транспортни средства“</w:t>
      </w:r>
      <w:r w:rsidR="00821D97">
        <w:rPr>
          <w:rFonts w:ascii="Times New Roman" w:hAnsi="Times New Roman" w:cs="Times New Roman"/>
          <w:sz w:val="24"/>
          <w:szCs w:val="24"/>
          <w:lang w:val="bg-BG"/>
        </w:rPr>
        <w:t xml:space="preserve"> съгласно приложение № 1.</w:t>
      </w:r>
      <w:r w:rsidRPr="00CF3D4E">
        <w:rPr>
          <w:rFonts w:ascii="Times New Roman" w:hAnsi="Times New Roman" w:cs="Times New Roman"/>
          <w:sz w:val="24"/>
          <w:szCs w:val="24"/>
          <w:lang w:val="bg-BG"/>
        </w:rPr>
        <w:t xml:space="preserve"> За дейността по чл. 7, ал. 1, т. 3,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в</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не се изплаща частта от разходите за елементи, които не са включени в приложение № 1.</w:t>
      </w:r>
    </w:p>
    <w:p w14:paraId="543A5BAE" w14:textId="78CC06D4"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9</w:t>
      </w:r>
      <w:r w:rsidRPr="00CF3D4E">
        <w:rPr>
          <w:rFonts w:ascii="Times New Roman" w:hAnsi="Times New Roman" w:cs="Times New Roman"/>
          <w:sz w:val="24"/>
          <w:szCs w:val="24"/>
          <w:lang w:val="bg-BG"/>
        </w:rPr>
        <w:t xml:space="preserve">) Заповедта на </w:t>
      </w:r>
      <w:r w:rsidR="00D4569A" w:rsidRPr="00CF3D4E">
        <w:rPr>
          <w:rFonts w:ascii="Times New Roman" w:hAnsi="Times New Roman" w:cs="Times New Roman"/>
          <w:sz w:val="24"/>
          <w:szCs w:val="24"/>
          <w:lang w:val="bg-BG"/>
        </w:rPr>
        <w:t>министъра на земеделието и храните</w:t>
      </w:r>
      <w:r w:rsidR="002B573C"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по ал. </w:t>
      </w:r>
      <w:r w:rsidR="00D45413">
        <w:rPr>
          <w:rFonts w:ascii="Times New Roman" w:hAnsi="Times New Roman" w:cs="Times New Roman"/>
          <w:sz w:val="24"/>
          <w:szCs w:val="24"/>
          <w:lang w:val="bg-BG"/>
        </w:rPr>
        <w:t>9</w:t>
      </w:r>
      <w:r w:rsidRPr="00CF3D4E">
        <w:rPr>
          <w:rFonts w:ascii="Times New Roman" w:hAnsi="Times New Roman" w:cs="Times New Roman"/>
          <w:sz w:val="24"/>
          <w:szCs w:val="24"/>
          <w:lang w:val="bg-BG"/>
        </w:rPr>
        <w:t xml:space="preserve"> се предоставя по служебен път на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в срок 3 дни от издаването й.</w:t>
      </w:r>
    </w:p>
    <w:p w14:paraId="5DDBFC93"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B756F7D"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19</w:t>
      </w:r>
      <w:r w:rsidRPr="00CF3D4E">
        <w:rPr>
          <w:rFonts w:ascii="Times New Roman" w:hAnsi="Times New Roman" w:cs="Times New Roman"/>
          <w:sz w:val="24"/>
          <w:szCs w:val="24"/>
          <w:lang w:val="bg-BG"/>
        </w:rPr>
        <w:t xml:space="preserve">. (1) След подаване на </w:t>
      </w:r>
      <w:r w:rsidR="002B573C" w:rsidRPr="00CF3D4E">
        <w:rPr>
          <w:rFonts w:ascii="Times New Roman" w:hAnsi="Times New Roman" w:cs="Times New Roman"/>
          <w:sz w:val="24"/>
          <w:szCs w:val="24"/>
          <w:lang w:val="bg-BG"/>
        </w:rPr>
        <w:t>искането</w:t>
      </w:r>
      <w:r w:rsidRPr="00CF3D4E">
        <w:rPr>
          <w:rFonts w:ascii="Times New Roman" w:hAnsi="Times New Roman" w:cs="Times New Roman"/>
          <w:sz w:val="24"/>
          <w:szCs w:val="24"/>
          <w:lang w:val="bg-BG"/>
        </w:rPr>
        <w:t xml:space="preserve"> за окончателно плащане ДФЗ извършва проверка за наличието и съответствието на документите към </w:t>
      </w:r>
      <w:r w:rsidR="009868A1" w:rsidRPr="00CF3D4E">
        <w:rPr>
          <w:rFonts w:ascii="Times New Roman" w:hAnsi="Times New Roman" w:cs="Times New Roman"/>
          <w:sz w:val="24"/>
          <w:szCs w:val="24"/>
          <w:lang w:val="bg-BG"/>
        </w:rPr>
        <w:t>искането за окончателно</w:t>
      </w:r>
      <w:r w:rsidRPr="00CF3D4E">
        <w:rPr>
          <w:rFonts w:ascii="Times New Roman" w:hAnsi="Times New Roman" w:cs="Times New Roman"/>
          <w:sz w:val="24"/>
          <w:szCs w:val="24"/>
          <w:lang w:val="bg-BG"/>
        </w:rPr>
        <w:t xml:space="preserve"> плащане, като извършва и необходимите за това административни и други проверки</w:t>
      </w:r>
      <w:r w:rsidR="00757E42" w:rsidRPr="00CF3D4E">
        <w:rPr>
          <w:rFonts w:ascii="Times New Roman" w:hAnsi="Times New Roman" w:cs="Times New Roman"/>
          <w:sz w:val="24"/>
          <w:szCs w:val="24"/>
          <w:lang w:val="bg-BG"/>
        </w:rPr>
        <w:t>.</w:t>
      </w:r>
    </w:p>
    <w:p w14:paraId="4342F151" w14:textId="7DF67A0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При установяване на нередовност и/или непълнота на документите ДФЗ уведомява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модул Комуникация ползвателя на помощта, който в срок 1</w:t>
      </w:r>
      <w:r w:rsidR="00517B5A"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трябва да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 да предостави по електронен път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изисканите документи и/или писмени обяснения. </w:t>
      </w:r>
    </w:p>
    <w:p w14:paraId="7A308145"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извършва проверка на място за установяване на изпълнението на дейностите по договора и съответствие на изпълнените операции с тези по технологичната карта към заявлението за предоставяне на финансова помощ. За дейностите по чл. 7, ал. 1, т. 1,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б</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 т. 2,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б</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допустимо </w:t>
      </w:r>
      <w:proofErr w:type="spellStart"/>
      <w:r w:rsidRPr="00CF3D4E">
        <w:rPr>
          <w:rFonts w:ascii="Times New Roman" w:hAnsi="Times New Roman" w:cs="Times New Roman"/>
          <w:sz w:val="24"/>
          <w:szCs w:val="24"/>
          <w:lang w:val="bg-BG"/>
        </w:rPr>
        <w:t>неприхващане</w:t>
      </w:r>
      <w:proofErr w:type="spellEnd"/>
      <w:r w:rsidRPr="00CF3D4E">
        <w:rPr>
          <w:rFonts w:ascii="Times New Roman" w:hAnsi="Times New Roman" w:cs="Times New Roman"/>
          <w:sz w:val="24"/>
          <w:szCs w:val="24"/>
          <w:lang w:val="bg-BG"/>
        </w:rPr>
        <w:t xml:space="preserve"> на до 5 на сто от броя на лозите.</w:t>
      </w:r>
    </w:p>
    <w:p w14:paraId="31DC33E5"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w:t>
      </w:r>
      <w:r w:rsidR="002B573C" w:rsidRPr="00CF3D4E">
        <w:rPr>
          <w:rFonts w:ascii="Times New Roman" w:hAnsi="Times New Roman" w:cs="Times New Roman"/>
          <w:sz w:val="24"/>
          <w:szCs w:val="24"/>
          <w:lang w:val="bg-BG"/>
        </w:rPr>
        <w:t>Искането</w:t>
      </w:r>
      <w:r w:rsidRPr="00CF3D4E">
        <w:rPr>
          <w:rFonts w:ascii="Times New Roman" w:hAnsi="Times New Roman" w:cs="Times New Roman"/>
          <w:sz w:val="24"/>
          <w:szCs w:val="24"/>
          <w:lang w:val="bg-BG"/>
        </w:rPr>
        <w:t xml:space="preserve"> за окончателно плащане не може да бъде оттеглено след уведомяване на ползвателя на помощта за установени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на предоставените документи или за предстояща проверка на място.</w:t>
      </w:r>
    </w:p>
    <w:p w14:paraId="67BFAD88"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След получаване на резултатите от проверката по ал. 3 изпълнителният директор на ДФЗ със заповед:</w:t>
      </w:r>
    </w:p>
    <w:p w14:paraId="3F713657"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одобрява изплащането на част или на цялата финансова помощ, за което уведомява ползвателя;</w:t>
      </w:r>
    </w:p>
    <w:p w14:paraId="753E6BB6" w14:textId="0757D3B6"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мотивирано отказва изплащането на част или на цялата финансова помощ; заповедта се съобщава и подлежи на обжалване </w:t>
      </w:r>
      <w:r w:rsidR="00954960">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по реда на АПК.</w:t>
      </w:r>
    </w:p>
    <w:p w14:paraId="76B72996"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В заповедта по ал. 5 за кандидат по чл. 9, ал. 3 се посочва основанието за налагане на финансова корекция и приложимият й размер, които се определят съгласно Насоките за определяне на финансови корекции, които трябва да бъдат </w:t>
      </w:r>
      <w:r w:rsidR="002C0BCD">
        <w:rPr>
          <w:rFonts w:ascii="Times New Roman" w:hAnsi="Times New Roman" w:cs="Times New Roman"/>
          <w:sz w:val="24"/>
          <w:szCs w:val="24"/>
          <w:lang w:val="bg-BG"/>
        </w:rPr>
        <w:t>извършени</w:t>
      </w:r>
      <w:r w:rsidRPr="00CF3D4E">
        <w:rPr>
          <w:rFonts w:ascii="Times New Roman" w:hAnsi="Times New Roman" w:cs="Times New Roman"/>
          <w:sz w:val="24"/>
          <w:szCs w:val="24"/>
          <w:lang w:val="bg-BG"/>
        </w:rPr>
        <w:t xml:space="preserve"> </w:t>
      </w:r>
      <w:r w:rsidR="002C0BCD">
        <w:rPr>
          <w:rFonts w:ascii="Times New Roman" w:hAnsi="Times New Roman" w:cs="Times New Roman"/>
          <w:sz w:val="24"/>
          <w:szCs w:val="24"/>
          <w:lang w:val="bg-BG"/>
        </w:rPr>
        <w:t>спрямо</w:t>
      </w:r>
      <w:r w:rsidRPr="00CF3D4E">
        <w:rPr>
          <w:rFonts w:ascii="Times New Roman" w:hAnsi="Times New Roman" w:cs="Times New Roman"/>
          <w:sz w:val="24"/>
          <w:szCs w:val="24"/>
          <w:lang w:val="bg-BG"/>
        </w:rPr>
        <w:t xml:space="preserve"> финансирани от Съюза разходи, </w:t>
      </w:r>
      <w:r w:rsidR="002C0BCD" w:rsidRPr="002C0BCD">
        <w:rPr>
          <w:rFonts w:ascii="Times New Roman" w:hAnsi="Times New Roman" w:cs="Times New Roman"/>
          <w:sz w:val="24"/>
          <w:szCs w:val="24"/>
          <w:lang w:val="bg-BG"/>
        </w:rPr>
        <w:t>в случай на неспазване на приложимите правила за възлагане на обществени поръчки</w:t>
      </w:r>
      <w:r w:rsidRPr="00CF3D4E">
        <w:rPr>
          <w:rFonts w:ascii="Times New Roman" w:hAnsi="Times New Roman" w:cs="Times New Roman"/>
          <w:sz w:val="24"/>
          <w:szCs w:val="24"/>
          <w:lang w:val="bg-BG"/>
        </w:rPr>
        <w:t xml:space="preserve">, </w:t>
      </w:r>
      <w:r w:rsidR="002C0BCD">
        <w:rPr>
          <w:rFonts w:ascii="Times New Roman" w:hAnsi="Times New Roman" w:cs="Times New Roman"/>
          <w:sz w:val="24"/>
          <w:szCs w:val="24"/>
          <w:lang w:val="bg-BG"/>
        </w:rPr>
        <w:t>установени</w:t>
      </w:r>
      <w:r w:rsidRPr="00CF3D4E">
        <w:rPr>
          <w:rFonts w:ascii="Times New Roman" w:hAnsi="Times New Roman" w:cs="Times New Roman"/>
          <w:sz w:val="24"/>
          <w:szCs w:val="24"/>
          <w:lang w:val="bg-BG"/>
        </w:rPr>
        <w:t xml:space="preserve"> с </w:t>
      </w:r>
      <w:r w:rsidR="002C0BCD" w:rsidRPr="002C0BCD">
        <w:rPr>
          <w:rFonts w:ascii="Times New Roman" w:hAnsi="Times New Roman" w:cs="Times New Roman"/>
          <w:sz w:val="24"/>
          <w:szCs w:val="24"/>
          <w:lang w:val="bg-BG"/>
        </w:rPr>
        <w:t xml:space="preserve">Решение на Комисията С(2019) 3452 </w:t>
      </w:r>
      <w:r w:rsidR="002C0BCD" w:rsidRPr="002C0BCD">
        <w:rPr>
          <w:rFonts w:ascii="Times New Roman" w:hAnsi="Times New Roman" w:cs="Times New Roman"/>
          <w:sz w:val="24"/>
          <w:szCs w:val="24"/>
          <w:lang w:val="bg-BG"/>
        </w:rPr>
        <w:lastRenderedPageBreak/>
        <w:t>от 14 май 2019 година</w:t>
      </w:r>
      <w:r w:rsidRPr="00CF3D4E">
        <w:rPr>
          <w:rFonts w:ascii="Times New Roman" w:hAnsi="Times New Roman" w:cs="Times New Roman"/>
          <w:sz w:val="24"/>
          <w:szCs w:val="24"/>
          <w:lang w:val="bg-BG"/>
        </w:rPr>
        <w:t xml:space="preserve"> на Европейската комисия (Насоките).</w:t>
      </w:r>
    </w:p>
    <w:p w14:paraId="3F2E3DA1" w14:textId="607E0C54" w:rsidR="00645EB1" w:rsidRPr="00CF3D4E" w:rsidRDefault="006D4AEA" w:rsidP="006135A0">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Cs/>
          <w:sz w:val="24"/>
          <w:szCs w:val="24"/>
          <w:lang w:val="bg-BG"/>
        </w:rPr>
        <w:t>(7)</w:t>
      </w:r>
      <w:r w:rsidR="00645EB1" w:rsidRPr="00CF3D4E">
        <w:rPr>
          <w:rFonts w:ascii="Times New Roman" w:hAnsi="Times New Roman" w:cs="Times New Roman"/>
          <w:sz w:val="24"/>
          <w:szCs w:val="24"/>
          <w:lang w:val="bg-BG"/>
        </w:rPr>
        <w:t xml:space="preserve"> </w:t>
      </w:r>
      <w:r w:rsidR="006135A0">
        <w:rPr>
          <w:rFonts w:ascii="Times New Roman" w:hAnsi="Times New Roman" w:cs="Times New Roman"/>
          <w:sz w:val="24"/>
          <w:szCs w:val="24"/>
          <w:lang w:val="bg-BG"/>
        </w:rPr>
        <w:t xml:space="preserve">Заповедта по ал. 5 се издава съобразно изискванията по чл. </w:t>
      </w:r>
      <w:r w:rsidR="00F24850">
        <w:rPr>
          <w:rFonts w:ascii="Times New Roman" w:hAnsi="Times New Roman" w:cs="Times New Roman"/>
          <w:sz w:val="24"/>
          <w:szCs w:val="24"/>
          <w:lang w:val="bg-BG"/>
        </w:rPr>
        <w:t>71 и чл. 79 от ЗПЗП</w:t>
      </w:r>
      <w:r w:rsidR="00645EB1" w:rsidRPr="00CF3D4E">
        <w:rPr>
          <w:rFonts w:ascii="Times New Roman" w:hAnsi="Times New Roman" w:cs="Times New Roman"/>
          <w:sz w:val="24"/>
          <w:szCs w:val="24"/>
          <w:lang w:val="bg-BG"/>
        </w:rPr>
        <w:t>.</w:t>
      </w:r>
    </w:p>
    <w:p w14:paraId="6BFF2606"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36629A88"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20</w:t>
      </w:r>
      <w:r w:rsidRPr="00CF3D4E">
        <w:rPr>
          <w:rFonts w:ascii="Times New Roman" w:hAnsi="Times New Roman" w:cs="Times New Roman"/>
          <w:sz w:val="24"/>
          <w:szCs w:val="24"/>
          <w:lang w:val="bg-BG"/>
        </w:rPr>
        <w:t xml:space="preserve">. (1) В срок до 60 работни дни от подаване на </w:t>
      </w:r>
      <w:r w:rsidR="002B573C" w:rsidRPr="00CF3D4E">
        <w:rPr>
          <w:rFonts w:ascii="Times New Roman" w:hAnsi="Times New Roman" w:cs="Times New Roman"/>
          <w:sz w:val="24"/>
          <w:szCs w:val="24"/>
          <w:lang w:val="bg-BG"/>
        </w:rPr>
        <w:t>искането</w:t>
      </w:r>
      <w:r w:rsidRPr="00CF3D4E">
        <w:rPr>
          <w:rFonts w:ascii="Times New Roman" w:hAnsi="Times New Roman" w:cs="Times New Roman"/>
          <w:sz w:val="24"/>
          <w:szCs w:val="24"/>
          <w:lang w:val="bg-BG"/>
        </w:rPr>
        <w:t xml:space="preserve"> за окончателно плащане одобрената финансова помощ се </w:t>
      </w:r>
      <w:r w:rsidR="00C30DF7" w:rsidRPr="00CF3D4E">
        <w:rPr>
          <w:rFonts w:ascii="Times New Roman" w:hAnsi="Times New Roman" w:cs="Times New Roman"/>
          <w:sz w:val="24"/>
          <w:szCs w:val="24"/>
          <w:lang w:val="bg-BG"/>
        </w:rPr>
        <w:t>изплаща</w:t>
      </w:r>
      <w:r w:rsidRPr="00CF3D4E">
        <w:rPr>
          <w:rFonts w:ascii="Times New Roman" w:hAnsi="Times New Roman" w:cs="Times New Roman"/>
          <w:sz w:val="24"/>
          <w:szCs w:val="24"/>
          <w:lang w:val="bg-BG"/>
        </w:rPr>
        <w:t xml:space="preserve"> на ползвателя по посочена в </w:t>
      </w:r>
      <w:r w:rsidR="009868A1" w:rsidRPr="00CF3D4E">
        <w:rPr>
          <w:rFonts w:ascii="Times New Roman" w:hAnsi="Times New Roman" w:cs="Times New Roman"/>
          <w:sz w:val="24"/>
          <w:szCs w:val="24"/>
          <w:lang w:val="bg-BG"/>
        </w:rPr>
        <w:t>искането за окончателно</w:t>
      </w:r>
      <w:r w:rsidRPr="00CF3D4E">
        <w:rPr>
          <w:rFonts w:ascii="Times New Roman" w:hAnsi="Times New Roman" w:cs="Times New Roman"/>
          <w:sz w:val="24"/>
          <w:szCs w:val="24"/>
          <w:lang w:val="bg-BG"/>
        </w:rPr>
        <w:t xml:space="preserve"> плащане банкова сметка в левове.</w:t>
      </w:r>
    </w:p>
    <w:p w14:paraId="7FCF320A" w14:textId="7F3119BC"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Срокът по ал. 1 се:</w:t>
      </w:r>
    </w:p>
    <w:p w14:paraId="4ABF9348" w14:textId="48738A82"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w:t>
      </w:r>
      <w:r w:rsidR="00E0595A" w:rsidRPr="00E0595A">
        <w:rPr>
          <w:rFonts w:ascii="Times New Roman" w:hAnsi="Times New Roman" w:cs="Times New Roman"/>
          <w:sz w:val="24"/>
          <w:szCs w:val="24"/>
          <w:lang w:val="bg-BG"/>
        </w:rPr>
        <w:t>удължава със срока за получаване на отговор или становище от съответната институция, когато</w:t>
      </w:r>
      <w:r w:rsidRPr="00CF3D4E">
        <w:rPr>
          <w:rFonts w:ascii="Times New Roman" w:hAnsi="Times New Roman" w:cs="Times New Roman"/>
          <w:sz w:val="24"/>
          <w:szCs w:val="24"/>
          <w:lang w:val="bg-BG"/>
        </w:rPr>
        <w:t xml:space="preserve"> е необходимо становище на други органи или институции;</w:t>
      </w:r>
    </w:p>
    <w:p w14:paraId="32820F7E" w14:textId="15D21CB0"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E0595A">
        <w:rPr>
          <w:rFonts w:ascii="Times New Roman" w:hAnsi="Times New Roman" w:cs="Times New Roman"/>
          <w:sz w:val="24"/>
          <w:szCs w:val="24"/>
          <w:lang w:val="bg-BG"/>
        </w:rPr>
        <w:t xml:space="preserve">спира </w:t>
      </w:r>
      <w:r w:rsidRPr="00CF3D4E">
        <w:rPr>
          <w:rFonts w:ascii="Times New Roman" w:hAnsi="Times New Roman" w:cs="Times New Roman"/>
          <w:sz w:val="24"/>
          <w:szCs w:val="24"/>
          <w:lang w:val="bg-BG"/>
        </w:rPr>
        <w:t>със заповед на изпълнителния директор на ДФЗ, когато са постъпили документи и/или информация, които създават съмнения за нередност и/или измама.</w:t>
      </w:r>
    </w:p>
    <w:p w14:paraId="4299228D"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07CF4388"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21</w:t>
      </w:r>
      <w:r w:rsidRPr="00CF3D4E">
        <w:rPr>
          <w:rFonts w:ascii="Times New Roman" w:hAnsi="Times New Roman" w:cs="Times New Roman"/>
          <w:sz w:val="24"/>
          <w:szCs w:val="24"/>
          <w:lang w:val="bg-BG"/>
        </w:rPr>
        <w:t>. (1) В случаите на констатирано неизпълнение на задължения по договора от страна на ползвателя на помощта, установено при извършване на административната проверка и на проверката на място, договорената финансова помощ се преизчислява съгласно чл. 81 от ЗПЗП.</w:t>
      </w:r>
    </w:p>
    <w:p w14:paraId="355E76BF"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Когато при проверката на място се установи, че ползвателят е извършил дейност/и на по-голяма площ от договор</w:t>
      </w:r>
      <w:r w:rsidR="00757E42" w:rsidRPr="00CF3D4E">
        <w:rPr>
          <w:rFonts w:ascii="Times New Roman" w:hAnsi="Times New Roman" w:cs="Times New Roman"/>
          <w:sz w:val="24"/>
          <w:szCs w:val="24"/>
          <w:lang w:val="bg-BG"/>
        </w:rPr>
        <w:t>ената</w:t>
      </w:r>
      <w:r w:rsidRPr="00CF3D4E">
        <w:rPr>
          <w:rFonts w:ascii="Times New Roman" w:hAnsi="Times New Roman" w:cs="Times New Roman"/>
          <w:sz w:val="24"/>
          <w:szCs w:val="24"/>
          <w:lang w:val="bg-BG"/>
        </w:rPr>
        <w:t>, финансовата помощ се определя въз основа на договорената площ.</w:t>
      </w:r>
    </w:p>
    <w:p w14:paraId="03FE5C06"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Когато при проверката на място се установи, че </w:t>
      </w:r>
      <w:proofErr w:type="spellStart"/>
      <w:r w:rsidRPr="00CF3D4E">
        <w:rPr>
          <w:rFonts w:ascii="Times New Roman" w:hAnsi="Times New Roman" w:cs="Times New Roman"/>
          <w:sz w:val="24"/>
          <w:szCs w:val="24"/>
          <w:lang w:val="bg-BG"/>
        </w:rPr>
        <w:t>неприхващането</w:t>
      </w:r>
      <w:proofErr w:type="spellEnd"/>
      <w:r w:rsidRPr="00CF3D4E">
        <w:rPr>
          <w:rFonts w:ascii="Times New Roman" w:hAnsi="Times New Roman" w:cs="Times New Roman"/>
          <w:sz w:val="24"/>
          <w:szCs w:val="24"/>
          <w:lang w:val="bg-BG"/>
        </w:rPr>
        <w:t xml:space="preserve"> е над 5 на сто от броя на лозите, финансовата помощ се преизчислява съгласно приложение № 1.</w:t>
      </w:r>
    </w:p>
    <w:p w14:paraId="501D1577" w14:textId="2DA085F8" w:rsidR="00645EB1" w:rsidRPr="00CF3D4E" w:rsidRDefault="00393C6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w:t>
      </w:r>
      <w:r w:rsidR="00645EB1" w:rsidRPr="00CF3D4E">
        <w:rPr>
          <w:rFonts w:ascii="Times New Roman" w:hAnsi="Times New Roman" w:cs="Times New Roman"/>
          <w:sz w:val="24"/>
          <w:szCs w:val="24"/>
          <w:lang w:val="bg-BG"/>
        </w:rPr>
        <w:t xml:space="preserve"> Договорената финансова помощ се преизчислява, когато не са извършени операции по приложение № 1, посочени в технологичната карта към заявлението за под</w:t>
      </w:r>
      <w:r w:rsidR="009064C1" w:rsidRPr="00CF3D4E">
        <w:rPr>
          <w:rFonts w:ascii="Times New Roman" w:hAnsi="Times New Roman" w:cs="Times New Roman"/>
          <w:sz w:val="24"/>
          <w:szCs w:val="24"/>
          <w:lang w:val="bg-BG"/>
        </w:rPr>
        <w:t>п</w:t>
      </w:r>
      <w:r w:rsidR="00E05626">
        <w:rPr>
          <w:rFonts w:ascii="Times New Roman" w:hAnsi="Times New Roman" w:cs="Times New Roman"/>
          <w:sz w:val="24"/>
          <w:szCs w:val="24"/>
          <w:lang w:val="bg-BG"/>
        </w:rPr>
        <w:t>омагане.</w:t>
      </w:r>
    </w:p>
    <w:p w14:paraId="06CD546B" w14:textId="26F0B910" w:rsidR="00645EB1" w:rsidRPr="00CF3D4E" w:rsidRDefault="00645EB1" w:rsidP="00821727">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5086D">
        <w:rPr>
          <w:rFonts w:ascii="Times New Roman" w:hAnsi="Times New Roman" w:cs="Times New Roman"/>
          <w:sz w:val="24"/>
          <w:szCs w:val="24"/>
          <w:lang w:val="bg-BG"/>
        </w:rPr>
        <w:t>(</w:t>
      </w:r>
      <w:r w:rsidR="00393C6A" w:rsidRPr="00C5086D">
        <w:rPr>
          <w:rFonts w:ascii="Times New Roman" w:hAnsi="Times New Roman" w:cs="Times New Roman"/>
          <w:sz w:val="24"/>
          <w:szCs w:val="24"/>
          <w:lang w:val="bg-BG"/>
        </w:rPr>
        <w:t>5</w:t>
      </w:r>
      <w:r w:rsidRPr="00C5086D">
        <w:rPr>
          <w:rFonts w:ascii="Times New Roman" w:hAnsi="Times New Roman" w:cs="Times New Roman"/>
          <w:sz w:val="24"/>
          <w:szCs w:val="24"/>
          <w:lang w:val="bg-BG"/>
        </w:rPr>
        <w:t>) Алинея 1 не се прилага при установени непреодолима сила и/или извънредни обстоятелства.</w:t>
      </w:r>
    </w:p>
    <w:p w14:paraId="0E2C4CB7"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Не се предоставя финансово подпомагане за операции, които не отговарят на посочените в технологичната карта. В случай че фактически извършените разходи за операциите надвишават допустимите стойности, финансовата помощ се редуцира съобразно приложение № 1.</w:t>
      </w:r>
    </w:p>
    <w:p w14:paraId="5487B2AA"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4DE07B6" w14:textId="69DD148B"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22</w:t>
      </w:r>
      <w:r w:rsidRPr="00CF3D4E">
        <w:rPr>
          <w:rFonts w:ascii="Times New Roman" w:hAnsi="Times New Roman" w:cs="Times New Roman"/>
          <w:sz w:val="24"/>
          <w:szCs w:val="24"/>
          <w:lang w:val="bg-BG"/>
        </w:rPr>
        <w:t xml:space="preserve">. (1) Ползвателят може да подаде искане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за промяна изпълнението на дейностите по договора с ДФЗ в срок до един месец преди изтичане на срока на договора. Към искането се прилага писмена обосновка и доказателства към нея, необходими за преценка на неговата основателност.</w:t>
      </w:r>
    </w:p>
    <w:p w14:paraId="04DAB6CC"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Не се допуска изменение и/или допълнение на договора, което:</w:t>
      </w:r>
    </w:p>
    <w:p w14:paraId="55A37651"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1. </w:t>
      </w:r>
      <w:r w:rsidR="00B81083" w:rsidRPr="00CF3D4E">
        <w:rPr>
          <w:rFonts w:ascii="Times New Roman" w:hAnsi="Times New Roman" w:cs="Times New Roman"/>
          <w:sz w:val="24"/>
          <w:szCs w:val="24"/>
          <w:lang w:val="bg-BG"/>
        </w:rPr>
        <w:t xml:space="preserve">представлява </w:t>
      </w:r>
      <w:r w:rsidRPr="00CF3D4E">
        <w:rPr>
          <w:rFonts w:ascii="Times New Roman" w:hAnsi="Times New Roman" w:cs="Times New Roman"/>
          <w:sz w:val="24"/>
          <w:szCs w:val="24"/>
          <w:lang w:val="bg-BG"/>
        </w:rPr>
        <w:t xml:space="preserve">промяна в дейност или дейности по договора; </w:t>
      </w:r>
    </w:p>
    <w:p w14:paraId="7AFEE2D4"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води до увеличаване на площта на парцелите с винени лозя и/и</w:t>
      </w:r>
      <w:r w:rsidR="00757E42" w:rsidRPr="00CF3D4E">
        <w:rPr>
          <w:rFonts w:ascii="Times New Roman" w:hAnsi="Times New Roman" w:cs="Times New Roman"/>
          <w:sz w:val="24"/>
          <w:szCs w:val="24"/>
          <w:lang w:val="bg-BG"/>
        </w:rPr>
        <w:t>ли на стойността на договорената</w:t>
      </w:r>
      <w:r w:rsidRPr="00CF3D4E">
        <w:rPr>
          <w:rFonts w:ascii="Times New Roman" w:hAnsi="Times New Roman" w:cs="Times New Roman"/>
          <w:sz w:val="24"/>
          <w:szCs w:val="24"/>
          <w:lang w:val="bg-BG"/>
        </w:rPr>
        <w:t xml:space="preserve"> финансова помощ.</w:t>
      </w:r>
    </w:p>
    <w:p w14:paraId="1F50E451"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Удължаване на срока на договора е допустимо само в рамките на съответната финансова година, през която изтича срокът за изпълнение на дейностите по договора, но не по-късно от 31 юли.</w:t>
      </w:r>
      <w:r w:rsidR="00065507" w:rsidRPr="00CF3D4E">
        <w:rPr>
          <w:rFonts w:ascii="Times New Roman" w:hAnsi="Times New Roman" w:cs="Times New Roman"/>
          <w:sz w:val="24"/>
          <w:szCs w:val="24"/>
          <w:lang w:val="bg-BG"/>
        </w:rPr>
        <w:t xml:space="preserve"> В тези случ</w:t>
      </w:r>
      <w:r w:rsidR="009E097F" w:rsidRPr="00CF3D4E">
        <w:rPr>
          <w:rFonts w:ascii="Times New Roman" w:hAnsi="Times New Roman" w:cs="Times New Roman"/>
          <w:sz w:val="24"/>
          <w:szCs w:val="24"/>
          <w:lang w:val="bg-BG"/>
        </w:rPr>
        <w:t>аи исканията за окончателно плащане се подават не по-късно от 10 август на съответната година.</w:t>
      </w:r>
    </w:p>
    <w:p w14:paraId="7D53B04B" w14:textId="3E64DB26"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C30DF7"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При съответствие с изискванията на ал. 1, 2 и 3 ДФЗ изготвя анекс към сключения договор и уведомява ползвателя на помощта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Анексът се подписва по реда на подписване на договора за предоставяне на финансова помощ.</w:t>
      </w:r>
    </w:p>
    <w:p w14:paraId="0E9F2848" w14:textId="07A85188"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C30DF7"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Когато е сключен договор за изпълнение на дейност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Конверсия на сортовия състав на насажденията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ползвателят на помощта може да засади винен сорт лозя, различен от посочения в заявлението за предоставяне на финансова помощ при спазване на условието за конверсия. В тези случаи ползвателят на финансовата помощ следва да уведоми ДФЗ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за промяна в сорта за засаждане, като тази промяна не подлежи на одобрение от страна на ДФЗ. </w:t>
      </w:r>
    </w:p>
    <w:p w14:paraId="0AD90F87"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C30DF7"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Промени в схемата на засаждане по дейностите по чл. 7, ал. 1, т. 1 и 2, при които не се завишава одобрения брой лози в ха и вида на </w:t>
      </w:r>
      <w:proofErr w:type="spellStart"/>
      <w:r w:rsidRPr="00CF3D4E">
        <w:rPr>
          <w:rFonts w:ascii="Times New Roman" w:hAnsi="Times New Roman" w:cs="Times New Roman"/>
          <w:sz w:val="24"/>
          <w:szCs w:val="24"/>
          <w:lang w:val="bg-BG"/>
        </w:rPr>
        <w:t>формировката</w:t>
      </w:r>
      <w:proofErr w:type="spellEnd"/>
      <w:r w:rsidRPr="00CF3D4E">
        <w:rPr>
          <w:rFonts w:ascii="Times New Roman" w:hAnsi="Times New Roman" w:cs="Times New Roman"/>
          <w:sz w:val="24"/>
          <w:szCs w:val="24"/>
          <w:lang w:val="bg-BG"/>
        </w:rPr>
        <w:t>, при условие, че е спазено изискването на чл. 8, ал. 1, т. 8, не подлежат на одобрение от страна на ДФЗ.</w:t>
      </w:r>
    </w:p>
    <w:p w14:paraId="44355874"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D8F2CA3" w14:textId="77777777" w:rsidR="00645EB1" w:rsidRPr="00CF3D4E" w:rsidRDefault="00645EB1"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VІ</w:t>
      </w:r>
    </w:p>
    <w:p w14:paraId="08B04288" w14:textId="77777777" w:rsidR="00645EB1" w:rsidRPr="00CF3D4E" w:rsidRDefault="00645EB1"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Мониторинг </w:t>
      </w:r>
    </w:p>
    <w:p w14:paraId="6CF522A9"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133FA3A2"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23</w:t>
      </w:r>
      <w:r w:rsidRPr="00CF3D4E">
        <w:rPr>
          <w:rFonts w:ascii="Times New Roman" w:hAnsi="Times New Roman" w:cs="Times New Roman"/>
          <w:sz w:val="24"/>
          <w:szCs w:val="24"/>
          <w:lang w:val="bg-BG"/>
        </w:rPr>
        <w:t xml:space="preserve">. (1) Ползвателят на финансова помощ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Преструктуриране и конверсия на лозя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има задължение да използва инвестицията по предназначение в срок до края на </w:t>
      </w:r>
      <w:r w:rsidR="0024101F" w:rsidRPr="00CF3D4E">
        <w:rPr>
          <w:rFonts w:ascii="Times New Roman" w:hAnsi="Times New Roman" w:cs="Times New Roman"/>
          <w:sz w:val="24"/>
          <w:szCs w:val="24"/>
          <w:lang w:val="bg-BG"/>
        </w:rPr>
        <w:t>петата</w:t>
      </w:r>
      <w:r w:rsidRPr="00CF3D4E">
        <w:rPr>
          <w:rFonts w:ascii="Times New Roman" w:hAnsi="Times New Roman" w:cs="Times New Roman"/>
          <w:sz w:val="24"/>
          <w:szCs w:val="24"/>
          <w:lang w:val="bg-BG"/>
        </w:rPr>
        <w:t xml:space="preserve"> финансова година, следваща годината на окончателно изплащане на финансовата помощ.</w:t>
      </w:r>
    </w:p>
    <w:p w14:paraId="0B75499C" w14:textId="77777777" w:rsidR="00645EB1" w:rsidRPr="001E1E8D" w:rsidRDefault="00645EB1" w:rsidP="005E23D5">
      <w:pPr>
        <w:widowControl w:val="0"/>
        <w:autoSpaceDE w:val="0"/>
        <w:autoSpaceDN w:val="0"/>
        <w:adjustRightInd w:val="0"/>
        <w:spacing w:after="0" w:line="360" w:lineRule="auto"/>
        <w:ind w:firstLine="709"/>
        <w:jc w:val="both"/>
        <w:rPr>
          <w:rFonts w:ascii="Times New Roman" w:hAnsi="Times New Roman" w:cs="Times New Roman"/>
          <w:spacing w:val="-2"/>
          <w:sz w:val="24"/>
          <w:szCs w:val="24"/>
          <w:lang w:val="bg-BG"/>
        </w:rPr>
      </w:pPr>
      <w:r w:rsidRPr="001E1E8D">
        <w:rPr>
          <w:rFonts w:ascii="Times New Roman" w:hAnsi="Times New Roman" w:cs="Times New Roman"/>
          <w:spacing w:val="-2"/>
          <w:sz w:val="24"/>
          <w:szCs w:val="24"/>
          <w:lang w:val="bg-BG"/>
        </w:rPr>
        <w:t xml:space="preserve">(2) Държавен фонд </w:t>
      </w:r>
      <w:r w:rsidR="009939CE" w:rsidRPr="001E1E8D">
        <w:rPr>
          <w:rFonts w:ascii="Times New Roman" w:hAnsi="Times New Roman" w:cs="Times New Roman"/>
          <w:spacing w:val="-2"/>
          <w:sz w:val="24"/>
          <w:szCs w:val="24"/>
          <w:lang w:val="bg-BG"/>
        </w:rPr>
        <w:t>„</w:t>
      </w:r>
      <w:r w:rsidRPr="001E1E8D">
        <w:rPr>
          <w:rFonts w:ascii="Times New Roman" w:hAnsi="Times New Roman" w:cs="Times New Roman"/>
          <w:spacing w:val="-2"/>
          <w:sz w:val="24"/>
          <w:szCs w:val="24"/>
          <w:lang w:val="bg-BG"/>
        </w:rPr>
        <w:t>Земеделие</w:t>
      </w:r>
      <w:r w:rsidR="009939CE" w:rsidRPr="001E1E8D">
        <w:rPr>
          <w:rFonts w:ascii="Times New Roman" w:hAnsi="Times New Roman" w:cs="Times New Roman"/>
          <w:spacing w:val="-2"/>
          <w:sz w:val="24"/>
          <w:szCs w:val="24"/>
          <w:lang w:val="bg-BG"/>
        </w:rPr>
        <w:t>“</w:t>
      </w:r>
      <w:r w:rsidRPr="001E1E8D">
        <w:rPr>
          <w:rFonts w:ascii="Times New Roman" w:hAnsi="Times New Roman" w:cs="Times New Roman"/>
          <w:spacing w:val="-2"/>
          <w:sz w:val="24"/>
          <w:szCs w:val="24"/>
          <w:lang w:val="bg-BG"/>
        </w:rPr>
        <w:t xml:space="preserve"> извършва проверка на място или проверка през Системата за мониторинг на площта за изпълнение на задължението по ал. 1. Ползвателите на финансова помощ, подлежащи на проверка, се определят на база риск анализ.</w:t>
      </w:r>
    </w:p>
    <w:p w14:paraId="2D958B4A" w14:textId="182D6999"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При неизпълнение на задължението по ал. 1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ДФЗ предупреждава ползвателя за констатираното неизпълнение и предвидените за това санкции, като му дава възможност в едномесечен срок от предупреждението да отстрани нарушението. В случай на отстраняване на нарушението в указания срок ползвателят не се санкционира.</w:t>
      </w:r>
    </w:p>
    <w:p w14:paraId="5D0D5066"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При </w:t>
      </w:r>
      <w:proofErr w:type="spellStart"/>
      <w:r w:rsidRPr="00CF3D4E">
        <w:rPr>
          <w:rFonts w:ascii="Times New Roman" w:hAnsi="Times New Roman" w:cs="Times New Roman"/>
          <w:sz w:val="24"/>
          <w:szCs w:val="24"/>
          <w:lang w:val="bg-BG"/>
        </w:rPr>
        <w:t>неотстраняване</w:t>
      </w:r>
      <w:proofErr w:type="spellEnd"/>
      <w:r w:rsidRPr="00CF3D4E">
        <w:rPr>
          <w:rFonts w:ascii="Times New Roman" w:hAnsi="Times New Roman" w:cs="Times New Roman"/>
          <w:sz w:val="24"/>
          <w:szCs w:val="24"/>
          <w:lang w:val="bg-BG"/>
        </w:rPr>
        <w:t xml:space="preserve"> на нарушението в указания срок ползвателят възстановява изплатената му финансова помощ в пълен размер заедно със законната лихва от датата </w:t>
      </w:r>
      <w:r w:rsidRPr="00CF3D4E">
        <w:rPr>
          <w:rFonts w:ascii="Times New Roman" w:hAnsi="Times New Roman" w:cs="Times New Roman"/>
          <w:sz w:val="24"/>
          <w:szCs w:val="24"/>
          <w:lang w:val="bg-BG"/>
        </w:rPr>
        <w:lastRenderedPageBreak/>
        <w:t>на установяване на неизпълнението.</w:t>
      </w:r>
    </w:p>
    <w:p w14:paraId="62D253EF" w14:textId="77777777" w:rsidR="007B37D1" w:rsidRPr="00CF3D4E" w:rsidRDefault="007B37D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39EAF3D5" w14:textId="022AA42D" w:rsidR="00B0368E"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24</w:t>
      </w:r>
      <w:r w:rsidRPr="00CF3D4E">
        <w:rPr>
          <w:rFonts w:ascii="Times New Roman" w:hAnsi="Times New Roman" w:cs="Times New Roman"/>
          <w:sz w:val="24"/>
          <w:szCs w:val="24"/>
          <w:lang w:val="bg-BG"/>
        </w:rPr>
        <w:t xml:space="preserve">. Ползвателят на финансовата помощ е задължен за периода от нейното получаване до изтичане на срока по чл. 23, ал. 1 да декларира всички площи, заети с лозови насаждения, за които е получил финансово подпомагане, по реда на </w:t>
      </w:r>
      <w:r w:rsidR="00B0368E" w:rsidRPr="00CF3D4E">
        <w:rPr>
          <w:rFonts w:ascii="Times New Roman" w:hAnsi="Times New Roman" w:cs="Times New Roman"/>
          <w:sz w:val="24"/>
          <w:szCs w:val="24"/>
          <w:lang w:val="bg-BG"/>
        </w:rPr>
        <w:t>Наредба № 4 от 2023 г. за условията и реда за подаване на заявления за подпомагане по интервенции за подпомагане на площ и за животни</w:t>
      </w:r>
      <w:r w:rsidR="00954960">
        <w:rPr>
          <w:rFonts w:ascii="Times New Roman" w:hAnsi="Times New Roman" w:cs="Times New Roman"/>
          <w:sz w:val="24"/>
          <w:szCs w:val="24"/>
          <w:lang w:val="bg-BG"/>
        </w:rPr>
        <w:t xml:space="preserve"> </w:t>
      </w:r>
      <w:r w:rsidR="00954960" w:rsidRPr="00954960">
        <w:rPr>
          <w:rFonts w:ascii="Times New Roman" w:hAnsi="Times New Roman" w:cs="Times New Roman"/>
          <w:sz w:val="24"/>
          <w:szCs w:val="24"/>
          <w:lang w:val="bg-BG"/>
        </w:rPr>
        <w:t>(</w:t>
      </w:r>
      <w:proofErr w:type="spellStart"/>
      <w:r w:rsidR="00954960" w:rsidRPr="00954960">
        <w:rPr>
          <w:rFonts w:ascii="Times New Roman" w:hAnsi="Times New Roman" w:cs="Times New Roman"/>
          <w:sz w:val="24"/>
          <w:szCs w:val="24"/>
          <w:lang w:val="bg-BG"/>
        </w:rPr>
        <w:t>обн</w:t>
      </w:r>
      <w:proofErr w:type="spellEnd"/>
      <w:r w:rsidR="00954960" w:rsidRPr="00954960">
        <w:rPr>
          <w:rFonts w:ascii="Times New Roman" w:hAnsi="Times New Roman" w:cs="Times New Roman"/>
          <w:sz w:val="24"/>
          <w:szCs w:val="24"/>
          <w:lang w:val="bg-BG"/>
        </w:rPr>
        <w:t>., ДВ. бр. 30 от 2023 г.), наричана по-нататък „Наредба № 4 от 2023 г.“</w:t>
      </w:r>
      <w:r w:rsidR="00B0368E" w:rsidRPr="00CF3D4E">
        <w:rPr>
          <w:rFonts w:ascii="Times New Roman" w:hAnsi="Times New Roman" w:cs="Times New Roman"/>
          <w:sz w:val="24"/>
          <w:szCs w:val="24"/>
          <w:lang w:val="bg-BG"/>
        </w:rPr>
        <w:t>.</w:t>
      </w:r>
    </w:p>
    <w:p w14:paraId="0598FD76" w14:textId="77777777" w:rsidR="007B37D1" w:rsidRPr="00CF3D4E" w:rsidRDefault="007B37D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9404B7E"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sz w:val="24"/>
          <w:szCs w:val="24"/>
          <w:lang w:val="bg-BG"/>
        </w:rPr>
        <w:t>Чл. 25.</w:t>
      </w:r>
      <w:r w:rsidRPr="00CF3D4E">
        <w:rPr>
          <w:rFonts w:ascii="Times New Roman" w:hAnsi="Times New Roman" w:cs="Times New Roman"/>
          <w:sz w:val="24"/>
          <w:szCs w:val="24"/>
          <w:lang w:val="bg-BG"/>
        </w:rPr>
        <w:t xml:space="preserve"> (1) В срок до края на </w:t>
      </w:r>
      <w:r w:rsidR="0024101F" w:rsidRPr="00CF3D4E">
        <w:rPr>
          <w:rFonts w:ascii="Times New Roman" w:hAnsi="Times New Roman" w:cs="Times New Roman"/>
          <w:sz w:val="24"/>
          <w:szCs w:val="24"/>
          <w:lang w:val="bg-BG"/>
        </w:rPr>
        <w:t>петата</w:t>
      </w:r>
      <w:r w:rsidRPr="00CF3D4E">
        <w:rPr>
          <w:rFonts w:ascii="Times New Roman" w:hAnsi="Times New Roman" w:cs="Times New Roman"/>
          <w:sz w:val="24"/>
          <w:szCs w:val="24"/>
          <w:lang w:val="bg-BG"/>
        </w:rPr>
        <w:t xml:space="preserve"> финансова година, следваща годината на окончателно изплащане на финансовата помощ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Преструктуриране и конверсия на лозя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 изключение на парцелите, подлежащи на изкореняване по чл. 7, ал. 1, т. 2,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ползвателят на финансова помощ няма право да:</w:t>
      </w:r>
    </w:p>
    <w:p w14:paraId="129D0063"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прехвърля правото на собственост, съответно правото на ползване на земята, върху която е извършена инвестицията и за която е получил помощта;</w:t>
      </w:r>
    </w:p>
    <w:p w14:paraId="2C2480C0"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предоставя за ползване или да преотстъпва по какъвто и да е друг начин активите, придобити със средства от финансовата помощ.</w:t>
      </w:r>
    </w:p>
    <w:p w14:paraId="0F6C14BA"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Когато ползвателят на финансова помощ не спази изискване по ал. 1, дължи връщане на получената финансова помощ заедно със законната лихва от датата на установяване на нарушението.</w:t>
      </w:r>
    </w:p>
    <w:p w14:paraId="4063E848"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Когато ползвателят на финансова помощ е получил финансова помощ по интервенцията след извършено класиране по чл. 14, ал. 6, той е длъжен да поддържа съответствие със заявените критерии през периода на мониторинг по интервенцията. Когато е класиран въз основа на критерия по приложение № 3, т. 2, ползвателят на финансова помощ следва да има придобит/и сертификат/и от контролиращо лице, удостоверяващ/и, че е производител на продукт/и, сертифициран/и като биологични.</w:t>
      </w:r>
    </w:p>
    <w:p w14:paraId="53D2DB49" w14:textId="77777777" w:rsidR="00645EB1" w:rsidRPr="00CF3D4E" w:rsidRDefault="00645EB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Когато ползвателят не изпълни задължението си по ал. 3, той дължи връщане на изплатената финансова помощ заедно със законната лихва от датата на установяване на нарушението.</w:t>
      </w:r>
    </w:p>
    <w:p w14:paraId="263632D3" w14:textId="1F94291F" w:rsidR="00084663" w:rsidRPr="001E1E8D" w:rsidRDefault="004815F3" w:rsidP="001E1E8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К</w:t>
      </w:r>
      <w:r w:rsidR="008D3205" w:rsidRPr="00CF3D4E">
        <w:rPr>
          <w:rFonts w:ascii="Times New Roman" w:hAnsi="Times New Roman" w:cs="Times New Roman"/>
          <w:sz w:val="24"/>
          <w:szCs w:val="24"/>
          <w:lang w:val="bg-BG"/>
        </w:rPr>
        <w:t xml:space="preserve">огато ползвателят на помощта е получил финансова помощ за дейността по чл. 7, ал. 1, т. 3, буква </w:t>
      </w:r>
      <w:r w:rsidR="009939CE" w:rsidRPr="00CF3D4E">
        <w:rPr>
          <w:rFonts w:ascii="Times New Roman" w:hAnsi="Times New Roman" w:cs="Times New Roman"/>
          <w:sz w:val="24"/>
          <w:szCs w:val="24"/>
          <w:lang w:val="bg-BG"/>
        </w:rPr>
        <w:t>„</w:t>
      </w:r>
      <w:r w:rsidR="008D3205" w:rsidRPr="00CF3D4E">
        <w:rPr>
          <w:rFonts w:ascii="Times New Roman" w:hAnsi="Times New Roman" w:cs="Times New Roman"/>
          <w:sz w:val="24"/>
          <w:szCs w:val="24"/>
          <w:lang w:val="bg-BG"/>
        </w:rPr>
        <w:t>в</w:t>
      </w:r>
      <w:r w:rsidR="009939CE" w:rsidRPr="00CF3D4E">
        <w:rPr>
          <w:rFonts w:ascii="Times New Roman" w:hAnsi="Times New Roman" w:cs="Times New Roman"/>
          <w:sz w:val="24"/>
          <w:szCs w:val="24"/>
          <w:lang w:val="bg-BG"/>
        </w:rPr>
        <w:t>“</w:t>
      </w:r>
      <w:r w:rsidR="008D3205" w:rsidRPr="00CF3D4E">
        <w:rPr>
          <w:rFonts w:ascii="Times New Roman" w:hAnsi="Times New Roman" w:cs="Times New Roman"/>
          <w:sz w:val="24"/>
          <w:szCs w:val="24"/>
          <w:lang w:val="bg-BG"/>
        </w:rPr>
        <w:t>, изградената поливна система следва да се експлоатира съгласно поливнит</w:t>
      </w:r>
      <w:r w:rsidRPr="00CF3D4E">
        <w:rPr>
          <w:rFonts w:ascii="Times New Roman" w:hAnsi="Times New Roman" w:cs="Times New Roman"/>
          <w:sz w:val="24"/>
          <w:szCs w:val="24"/>
          <w:lang w:val="bg-BG"/>
        </w:rPr>
        <w:t xml:space="preserve">е норми в техническия проект по чл. 11, ал. 2, т. 8,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б</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Допуска се </w:t>
      </w:r>
      <w:r w:rsidR="00757E42" w:rsidRPr="00CF3D4E">
        <w:rPr>
          <w:rFonts w:ascii="Times New Roman" w:hAnsi="Times New Roman" w:cs="Times New Roman"/>
          <w:sz w:val="24"/>
          <w:szCs w:val="24"/>
          <w:lang w:val="bg-BG"/>
        </w:rPr>
        <w:t>превишаване на</w:t>
      </w:r>
      <w:r w:rsidRPr="00CF3D4E">
        <w:rPr>
          <w:rFonts w:ascii="Times New Roman" w:hAnsi="Times New Roman" w:cs="Times New Roman"/>
          <w:sz w:val="24"/>
          <w:szCs w:val="24"/>
          <w:lang w:val="bg-BG"/>
        </w:rPr>
        <w:t xml:space="preserve"> поливните норми с не повече от 25 на сто на годишна база. В случай че допустимото отклонение бъде надвишено, ползвателят на финансова помощ дължи връщане на получената финансова помощ заедно със законната лихва от датата на установяване на нарушението.</w:t>
      </w:r>
    </w:p>
    <w:p w14:paraId="0DBEF799" w14:textId="60D6A99F" w:rsidR="00F9237E" w:rsidRPr="00CF3D4E" w:rsidRDefault="00F9237E" w:rsidP="00A04B6F">
      <w:pPr>
        <w:widowControl w:val="0"/>
        <w:autoSpaceDE w:val="0"/>
        <w:autoSpaceDN w:val="0"/>
        <w:adjustRightInd w:val="0"/>
        <w:spacing w:after="0" w:line="360" w:lineRule="auto"/>
        <w:jc w:val="center"/>
        <w:rPr>
          <w:rFonts w:ascii="Times New Roman" w:hAnsi="Times New Roman" w:cs="Times New Roman"/>
          <w:bCs/>
          <w:spacing w:val="70"/>
          <w:sz w:val="24"/>
          <w:szCs w:val="24"/>
          <w:lang w:val="bg-BG"/>
        </w:rPr>
      </w:pPr>
      <w:r w:rsidRPr="00CF3D4E">
        <w:rPr>
          <w:rFonts w:ascii="Times New Roman" w:hAnsi="Times New Roman" w:cs="Times New Roman"/>
          <w:bCs/>
          <w:spacing w:val="70"/>
          <w:sz w:val="24"/>
          <w:szCs w:val="24"/>
          <w:lang w:val="bg-BG"/>
        </w:rPr>
        <w:lastRenderedPageBreak/>
        <w:t xml:space="preserve">Глава </w:t>
      </w:r>
      <w:r w:rsidR="009939CE" w:rsidRPr="00CF3D4E">
        <w:rPr>
          <w:rFonts w:ascii="Times New Roman" w:hAnsi="Times New Roman" w:cs="Times New Roman"/>
          <w:bCs/>
          <w:spacing w:val="70"/>
          <w:sz w:val="24"/>
          <w:szCs w:val="24"/>
          <w:lang w:val="bg-BG"/>
        </w:rPr>
        <w:t>трета</w:t>
      </w:r>
    </w:p>
    <w:p w14:paraId="722D6BF1" w14:textId="77777777" w:rsidR="00F9237E" w:rsidRPr="00CF3D4E" w:rsidRDefault="00F9237E" w:rsidP="00A04B6F">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 xml:space="preserve">ИНТЕРВЕНЦИЯ </w:t>
      </w:r>
      <w:r w:rsidR="009939CE" w:rsidRPr="00CF3D4E">
        <w:rPr>
          <w:rFonts w:ascii="Times New Roman" w:hAnsi="Times New Roman" w:cs="Times New Roman"/>
          <w:bCs/>
          <w:sz w:val="24"/>
          <w:szCs w:val="24"/>
          <w:lang w:val="bg-BG"/>
        </w:rPr>
        <w:t>„</w:t>
      </w:r>
      <w:r w:rsidRPr="00CF3D4E">
        <w:rPr>
          <w:rFonts w:ascii="Times New Roman" w:hAnsi="Times New Roman" w:cs="Times New Roman"/>
          <w:bCs/>
          <w:sz w:val="24"/>
          <w:szCs w:val="24"/>
          <w:lang w:val="bg-BG"/>
        </w:rPr>
        <w:t>ИНВЕСТИЦИИ В ЛОЗАРО-ВИНАРСКИЯ СЕКТОР</w:t>
      </w:r>
      <w:r w:rsidR="009939CE" w:rsidRPr="00CF3D4E">
        <w:rPr>
          <w:rFonts w:ascii="Times New Roman" w:hAnsi="Times New Roman" w:cs="Times New Roman"/>
          <w:bCs/>
          <w:sz w:val="24"/>
          <w:szCs w:val="24"/>
          <w:lang w:val="bg-BG"/>
        </w:rPr>
        <w:t>“</w:t>
      </w:r>
    </w:p>
    <w:p w14:paraId="5392E1B4" w14:textId="77777777" w:rsidR="00177AE6" w:rsidRPr="00CF3D4E" w:rsidRDefault="00177AE6"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4E9989F" w14:textId="77777777" w:rsidR="00FA6F41" w:rsidRPr="00CF3D4E" w:rsidRDefault="00FA6F41" w:rsidP="00FA6F41">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І</w:t>
      </w:r>
    </w:p>
    <w:p w14:paraId="5090EA9F" w14:textId="77777777" w:rsidR="00FA6F41" w:rsidRPr="00CF3D4E" w:rsidRDefault="00393C6A" w:rsidP="00FA6F41">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Дейности</w:t>
      </w:r>
    </w:p>
    <w:p w14:paraId="6285ADF3" w14:textId="77777777" w:rsidR="00FA6F41" w:rsidRPr="00CF3D4E" w:rsidRDefault="00FA6F4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3D6F3B76"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26</w:t>
      </w:r>
      <w:r w:rsidRPr="00CF3D4E">
        <w:rPr>
          <w:rFonts w:ascii="Times New Roman" w:hAnsi="Times New Roman" w:cs="Times New Roman"/>
          <w:sz w:val="24"/>
          <w:szCs w:val="24"/>
          <w:lang w:val="bg-BG"/>
        </w:rPr>
        <w:t xml:space="preserve">. Подпомагането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Инвестиции в </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-винарския сектор</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насочено към повишаване ефективността на предприятието за производство на вино и неговата конкурентоспособност в производството и предлагането на пазара, чрез инвестиции в материални и нематериални активи.</w:t>
      </w:r>
    </w:p>
    <w:p w14:paraId="6F490531"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F591525"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27</w:t>
      </w:r>
      <w:r w:rsidRPr="00CF3D4E">
        <w:rPr>
          <w:rFonts w:ascii="Times New Roman" w:hAnsi="Times New Roman" w:cs="Times New Roman"/>
          <w:sz w:val="24"/>
          <w:szCs w:val="24"/>
          <w:lang w:val="bg-BG"/>
        </w:rPr>
        <w:t xml:space="preserve"> (1) Допустими за подпомагане по интервенцията са разходите за следните дейности:</w:t>
      </w:r>
    </w:p>
    <w:p w14:paraId="778D1F74" w14:textId="77777777" w:rsidR="00453EBD" w:rsidRPr="00CF3D4E" w:rsidRDefault="00453EBD" w:rsidP="005E23D5">
      <w:pPr>
        <w:spacing w:after="0" w:line="360" w:lineRule="auto"/>
        <w:ind w:firstLine="709"/>
        <w:jc w:val="both"/>
        <w:rPr>
          <w:rFonts w:ascii="Times New Roman" w:eastAsia="Times New Roman" w:hAnsi="Times New Roman" w:cs="Times New Roman"/>
          <w:sz w:val="24"/>
          <w:szCs w:val="24"/>
          <w:lang w:val="bg-BG"/>
        </w:rPr>
      </w:pPr>
      <w:r w:rsidRPr="00CF3D4E">
        <w:rPr>
          <w:rFonts w:ascii="Times New Roman" w:eastAsia="Times New Roman" w:hAnsi="Times New Roman" w:cs="Times New Roman"/>
          <w:noProof/>
          <w:sz w:val="24"/>
          <w:szCs w:val="24"/>
          <w:lang w:val="bg-BG"/>
        </w:rPr>
        <w:t xml:space="preserve">1. Инфраструктура на предприятието: </w:t>
      </w:r>
    </w:p>
    <w:p w14:paraId="7BFC9E5F" w14:textId="77777777" w:rsidR="00453EBD" w:rsidRPr="00CF3D4E" w:rsidRDefault="00453EBD" w:rsidP="005E23D5">
      <w:pPr>
        <w:spacing w:after="0" w:line="360" w:lineRule="auto"/>
        <w:ind w:firstLine="709"/>
        <w:jc w:val="both"/>
        <w:rPr>
          <w:rFonts w:ascii="Times New Roman" w:eastAsia="Times New Roman" w:hAnsi="Times New Roman" w:cs="Times New Roman"/>
          <w:sz w:val="24"/>
          <w:szCs w:val="24"/>
          <w:lang w:val="bg-BG"/>
        </w:rPr>
      </w:pPr>
      <w:r w:rsidRPr="00CF3D4E">
        <w:rPr>
          <w:rFonts w:ascii="Times New Roman" w:eastAsia="Times New Roman" w:hAnsi="Times New Roman" w:cs="Times New Roman"/>
          <w:noProof/>
          <w:sz w:val="24"/>
          <w:szCs w:val="24"/>
          <w:lang w:val="bg-BG"/>
        </w:rPr>
        <w:t>а) Закупуване или закупуване на лизинг на нови машини и оборудване, включително и на компютърен софтуер по отношение на:</w:t>
      </w:r>
    </w:p>
    <w:p w14:paraId="25549ED2" w14:textId="77777777" w:rsidR="00453EBD" w:rsidRPr="00CF3D4E" w:rsidRDefault="00453EBD" w:rsidP="005E23D5">
      <w:pPr>
        <w:spacing w:after="0" w:line="360" w:lineRule="auto"/>
        <w:ind w:firstLine="709"/>
        <w:jc w:val="both"/>
        <w:rPr>
          <w:rFonts w:ascii="Times New Roman" w:eastAsia="Times New Roman" w:hAnsi="Times New Roman" w:cs="Times New Roman"/>
          <w:sz w:val="24"/>
          <w:szCs w:val="24"/>
          <w:lang w:val="bg-BG"/>
        </w:rPr>
      </w:pPr>
      <w:r w:rsidRPr="00CF3D4E">
        <w:rPr>
          <w:rFonts w:ascii="Times New Roman" w:eastAsia="Times New Roman" w:hAnsi="Times New Roman" w:cs="Times New Roman"/>
          <w:noProof/>
          <w:sz w:val="24"/>
          <w:szCs w:val="24"/>
          <w:lang w:val="bg-BG"/>
        </w:rPr>
        <w:t>аа) машини/оборудване за преработката на грозде;</w:t>
      </w:r>
    </w:p>
    <w:p w14:paraId="3A5D9EF4" w14:textId="5F043C27" w:rsidR="00453EBD" w:rsidRPr="00CF3D4E" w:rsidRDefault="00954960" w:rsidP="005E23D5">
      <w:pPr>
        <w:spacing w:after="0" w:line="36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noProof/>
          <w:sz w:val="24"/>
          <w:szCs w:val="24"/>
          <w:lang w:val="bg-BG"/>
        </w:rPr>
        <w:t>б</w:t>
      </w:r>
      <w:r w:rsidR="00453EBD" w:rsidRPr="00CF3D4E">
        <w:rPr>
          <w:rFonts w:ascii="Times New Roman" w:eastAsia="Times New Roman" w:hAnsi="Times New Roman" w:cs="Times New Roman"/>
          <w:noProof/>
          <w:sz w:val="24"/>
          <w:szCs w:val="24"/>
          <w:lang w:val="bg-BG"/>
        </w:rPr>
        <w:t>б)</w:t>
      </w:r>
      <w:r w:rsidR="00332D5C" w:rsidRPr="00CF3D4E">
        <w:rPr>
          <w:rFonts w:ascii="Times New Roman" w:eastAsia="Times New Roman" w:hAnsi="Times New Roman" w:cs="Times New Roman"/>
          <w:noProof/>
          <w:sz w:val="24"/>
          <w:szCs w:val="24"/>
          <w:lang w:val="bg-BG"/>
        </w:rPr>
        <w:t xml:space="preserve"> </w:t>
      </w:r>
      <w:r w:rsidR="00453EBD" w:rsidRPr="00CF3D4E">
        <w:rPr>
          <w:rFonts w:ascii="Times New Roman" w:eastAsia="Times New Roman" w:hAnsi="Times New Roman" w:cs="Times New Roman"/>
          <w:noProof/>
          <w:sz w:val="24"/>
          <w:szCs w:val="24"/>
          <w:lang w:val="bg-BG"/>
        </w:rPr>
        <w:t>оборудване за контрол на ферментацията, оборудване за обработка на вино и гроздова мъст;</w:t>
      </w:r>
    </w:p>
    <w:p w14:paraId="34A7C71D" w14:textId="4084892C" w:rsidR="00453EBD" w:rsidRPr="00CF3D4E" w:rsidRDefault="00954960" w:rsidP="005E23D5">
      <w:pPr>
        <w:spacing w:after="0" w:line="36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noProof/>
          <w:sz w:val="24"/>
          <w:szCs w:val="24"/>
          <w:lang w:val="bg-BG"/>
        </w:rPr>
        <w:t>в</w:t>
      </w:r>
      <w:r w:rsidR="00453EBD" w:rsidRPr="00CF3D4E">
        <w:rPr>
          <w:rFonts w:ascii="Times New Roman" w:eastAsia="Times New Roman" w:hAnsi="Times New Roman" w:cs="Times New Roman"/>
          <w:noProof/>
          <w:sz w:val="24"/>
          <w:szCs w:val="24"/>
          <w:lang w:val="bg-BG"/>
        </w:rPr>
        <w:t>в)</w:t>
      </w:r>
      <w:r w:rsidR="00332D5C" w:rsidRPr="00CF3D4E">
        <w:rPr>
          <w:rFonts w:ascii="Times New Roman" w:eastAsia="Times New Roman" w:hAnsi="Times New Roman" w:cs="Times New Roman"/>
          <w:noProof/>
          <w:sz w:val="24"/>
          <w:szCs w:val="24"/>
          <w:lang w:val="bg-BG"/>
        </w:rPr>
        <w:t xml:space="preserve"> </w:t>
      </w:r>
      <w:r w:rsidR="00453EBD" w:rsidRPr="00CF3D4E">
        <w:rPr>
          <w:rFonts w:ascii="Times New Roman" w:eastAsia="Times New Roman" w:hAnsi="Times New Roman" w:cs="Times New Roman"/>
          <w:noProof/>
          <w:sz w:val="24"/>
          <w:szCs w:val="24"/>
          <w:lang w:val="bg-BG"/>
        </w:rPr>
        <w:t>оборудване за контрол на температурата;</w:t>
      </w:r>
    </w:p>
    <w:p w14:paraId="238E8086" w14:textId="378F3121" w:rsidR="00453EBD" w:rsidRPr="00CF3D4E" w:rsidRDefault="00954960" w:rsidP="005E23D5">
      <w:pPr>
        <w:spacing w:after="0" w:line="36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noProof/>
          <w:sz w:val="24"/>
          <w:szCs w:val="24"/>
          <w:lang w:val="bg-BG"/>
        </w:rPr>
        <w:t>г</w:t>
      </w:r>
      <w:r w:rsidR="00453EBD" w:rsidRPr="00CF3D4E">
        <w:rPr>
          <w:rFonts w:ascii="Times New Roman" w:eastAsia="Times New Roman" w:hAnsi="Times New Roman" w:cs="Times New Roman"/>
          <w:noProof/>
          <w:sz w:val="24"/>
          <w:szCs w:val="24"/>
          <w:lang w:val="bg-BG"/>
        </w:rPr>
        <w:t>г) оборудване за преместване на виното в избените помещения;</w:t>
      </w:r>
    </w:p>
    <w:p w14:paraId="2CE5581E" w14:textId="0B5C9828" w:rsidR="00453EBD" w:rsidRPr="00CF3D4E" w:rsidRDefault="00954960" w:rsidP="005E23D5">
      <w:pPr>
        <w:spacing w:after="0" w:line="36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noProof/>
          <w:sz w:val="24"/>
          <w:szCs w:val="24"/>
          <w:lang w:val="bg-BG"/>
        </w:rPr>
        <w:t>д</w:t>
      </w:r>
      <w:r w:rsidR="00453EBD" w:rsidRPr="00CF3D4E">
        <w:rPr>
          <w:rFonts w:ascii="Times New Roman" w:eastAsia="Times New Roman" w:hAnsi="Times New Roman" w:cs="Times New Roman"/>
          <w:noProof/>
          <w:sz w:val="24"/>
          <w:szCs w:val="24"/>
          <w:lang w:val="bg-BG"/>
        </w:rPr>
        <w:t>д)</w:t>
      </w:r>
      <w:r w:rsidR="00332D5C" w:rsidRPr="00CF3D4E">
        <w:rPr>
          <w:rFonts w:ascii="Times New Roman" w:eastAsia="Times New Roman" w:hAnsi="Times New Roman" w:cs="Times New Roman"/>
          <w:noProof/>
          <w:sz w:val="24"/>
          <w:szCs w:val="24"/>
          <w:lang w:val="bg-BG"/>
        </w:rPr>
        <w:t xml:space="preserve"> </w:t>
      </w:r>
      <w:r w:rsidR="00453EBD" w:rsidRPr="00CF3D4E">
        <w:rPr>
          <w:rFonts w:ascii="Times New Roman" w:eastAsia="Times New Roman" w:hAnsi="Times New Roman" w:cs="Times New Roman"/>
          <w:noProof/>
          <w:sz w:val="24"/>
          <w:szCs w:val="24"/>
          <w:lang w:val="bg-BG"/>
        </w:rPr>
        <w:t>оборудване за технология, свързана с пенливи вина;</w:t>
      </w:r>
    </w:p>
    <w:p w14:paraId="75723CA7" w14:textId="7A45EFD9" w:rsidR="00453EBD" w:rsidRPr="00CF3D4E" w:rsidRDefault="00954960" w:rsidP="005E23D5">
      <w:pPr>
        <w:spacing w:after="0" w:line="36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noProof/>
          <w:sz w:val="24"/>
          <w:szCs w:val="24"/>
          <w:lang w:val="bg-BG"/>
        </w:rPr>
        <w:t>е</w:t>
      </w:r>
      <w:r w:rsidR="00453EBD" w:rsidRPr="00CF3D4E">
        <w:rPr>
          <w:rFonts w:ascii="Times New Roman" w:eastAsia="Times New Roman" w:hAnsi="Times New Roman" w:cs="Times New Roman"/>
          <w:noProof/>
          <w:sz w:val="24"/>
          <w:szCs w:val="24"/>
          <w:lang w:val="bg-BG"/>
        </w:rPr>
        <w:t>е)</w:t>
      </w:r>
      <w:r w:rsidR="00332D5C" w:rsidRPr="00CF3D4E">
        <w:rPr>
          <w:rFonts w:ascii="Times New Roman" w:eastAsia="Times New Roman" w:hAnsi="Times New Roman" w:cs="Times New Roman"/>
          <w:noProof/>
          <w:sz w:val="24"/>
          <w:szCs w:val="24"/>
          <w:lang w:val="bg-BG"/>
        </w:rPr>
        <w:t xml:space="preserve"> </w:t>
      </w:r>
      <w:r w:rsidR="00453EBD" w:rsidRPr="00CF3D4E">
        <w:rPr>
          <w:rFonts w:ascii="Times New Roman" w:eastAsia="Times New Roman" w:hAnsi="Times New Roman" w:cs="Times New Roman"/>
          <w:noProof/>
          <w:sz w:val="24"/>
          <w:szCs w:val="24"/>
          <w:lang w:val="bg-BG"/>
        </w:rPr>
        <w:t>оборудване за бутилиране, етикетиране, опаковане;</w:t>
      </w:r>
    </w:p>
    <w:p w14:paraId="3A8DD6FE" w14:textId="680F564F" w:rsidR="00453EBD" w:rsidRPr="00CF3D4E" w:rsidRDefault="00954960" w:rsidP="005E23D5">
      <w:pPr>
        <w:spacing w:after="0" w:line="36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noProof/>
          <w:sz w:val="24"/>
          <w:szCs w:val="24"/>
          <w:lang w:val="bg-BG"/>
        </w:rPr>
        <w:t>ж</w:t>
      </w:r>
      <w:r w:rsidR="00453EBD" w:rsidRPr="00CF3D4E">
        <w:rPr>
          <w:rFonts w:ascii="Times New Roman" w:eastAsia="Times New Roman" w:hAnsi="Times New Roman" w:cs="Times New Roman"/>
          <w:noProof/>
          <w:sz w:val="24"/>
          <w:szCs w:val="24"/>
          <w:lang w:val="bg-BG"/>
        </w:rPr>
        <w:t>ж)</w:t>
      </w:r>
      <w:r w:rsidR="00332D5C" w:rsidRPr="00CF3D4E">
        <w:rPr>
          <w:rFonts w:ascii="Times New Roman" w:eastAsia="Times New Roman" w:hAnsi="Times New Roman" w:cs="Times New Roman"/>
          <w:noProof/>
          <w:sz w:val="24"/>
          <w:szCs w:val="24"/>
          <w:lang w:val="bg-BG"/>
        </w:rPr>
        <w:t xml:space="preserve"> </w:t>
      </w:r>
      <w:r w:rsidR="00453EBD" w:rsidRPr="00CF3D4E">
        <w:rPr>
          <w:rFonts w:ascii="Times New Roman" w:eastAsia="Times New Roman" w:hAnsi="Times New Roman" w:cs="Times New Roman"/>
          <w:noProof/>
          <w:sz w:val="24"/>
          <w:szCs w:val="24"/>
          <w:lang w:val="bg-BG"/>
        </w:rPr>
        <w:t>оборудване за управление на отпадните води;</w:t>
      </w:r>
    </w:p>
    <w:p w14:paraId="6E7D9FB8" w14:textId="2F6F05EB" w:rsidR="00453EBD" w:rsidRPr="00CF3D4E" w:rsidRDefault="00954960" w:rsidP="005E23D5">
      <w:pPr>
        <w:spacing w:after="0" w:line="36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noProof/>
          <w:sz w:val="24"/>
          <w:szCs w:val="24"/>
          <w:lang w:val="bg-BG"/>
        </w:rPr>
        <w:t>з</w:t>
      </w:r>
      <w:r w:rsidR="00453EBD" w:rsidRPr="00CF3D4E">
        <w:rPr>
          <w:rFonts w:ascii="Times New Roman" w:eastAsia="Times New Roman" w:hAnsi="Times New Roman" w:cs="Times New Roman"/>
          <w:noProof/>
          <w:sz w:val="24"/>
          <w:szCs w:val="24"/>
          <w:lang w:val="bg-BG"/>
        </w:rPr>
        <w:t>з)</w:t>
      </w:r>
      <w:r w:rsidR="00332D5C" w:rsidRPr="00CF3D4E">
        <w:rPr>
          <w:rFonts w:ascii="Times New Roman" w:eastAsia="Times New Roman" w:hAnsi="Times New Roman" w:cs="Times New Roman"/>
          <w:noProof/>
          <w:sz w:val="24"/>
          <w:szCs w:val="24"/>
          <w:lang w:val="bg-BG"/>
        </w:rPr>
        <w:t xml:space="preserve"> </w:t>
      </w:r>
      <w:r w:rsidR="00453EBD" w:rsidRPr="00CF3D4E">
        <w:rPr>
          <w:rFonts w:ascii="Times New Roman" w:eastAsia="Times New Roman" w:hAnsi="Times New Roman" w:cs="Times New Roman"/>
          <w:noProof/>
          <w:sz w:val="24"/>
          <w:szCs w:val="24"/>
          <w:lang w:val="bg-BG"/>
        </w:rPr>
        <w:t>оборудване на инфраструктурата на избата - тръбни линии, тръбопровод, различни мрежи (кислород, азот, вода, SO2 и др.); монтаж и помощни съоръжения; автоматични системи;</w:t>
      </w:r>
    </w:p>
    <w:p w14:paraId="646540B1" w14:textId="5142CD74" w:rsidR="00453EBD" w:rsidRPr="00CF3D4E" w:rsidRDefault="00954960" w:rsidP="005E23D5">
      <w:pPr>
        <w:spacing w:after="0" w:line="36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noProof/>
          <w:sz w:val="24"/>
          <w:szCs w:val="24"/>
          <w:lang w:val="bg-BG"/>
        </w:rPr>
        <w:t>и</w:t>
      </w:r>
      <w:r w:rsidR="00453EBD" w:rsidRPr="00CF3D4E">
        <w:rPr>
          <w:rFonts w:ascii="Times New Roman" w:eastAsia="Times New Roman" w:hAnsi="Times New Roman" w:cs="Times New Roman"/>
          <w:noProof/>
          <w:sz w:val="24"/>
          <w:szCs w:val="24"/>
          <w:lang w:val="bg-BG"/>
        </w:rPr>
        <w:t xml:space="preserve">и) оборудване за съхранение, смесване, грижа и стареене на виното - бъчви за ферментация, съхранение и стареене на виното, в т.ч. и термо-регулиращи бъчви; резервоари от неръждаема стомана за винопроизводство и съхранение на вино – стационарни и подвижни; пластмасови резервоари за винопроизводство и съхранение на вино (сертифицирани за хранителни цели); възстановяване на стоманобетонни съоръжения за съхранение на лозаро-винарски продукти чрез полагане на вътрешно покритие от типа епоксидна смола или неръждаема стомана; оборудване за избено помещение за ферментация, съхранение и стареене на виното – стелажи, контейнери, хумидизатори, микрооксиженация (микрооксиженатори), парогенератори; модулна </w:t>
      </w:r>
      <w:r w:rsidR="00453EBD" w:rsidRPr="00CF3D4E">
        <w:rPr>
          <w:rFonts w:ascii="Times New Roman" w:eastAsia="Times New Roman" w:hAnsi="Times New Roman" w:cs="Times New Roman"/>
          <w:noProof/>
          <w:sz w:val="24"/>
          <w:szCs w:val="24"/>
          <w:lang w:val="bg-BG"/>
        </w:rPr>
        <w:lastRenderedPageBreak/>
        <w:t>система за позициониране на бъчви; автоматизирана стелажна система за съхранение на бутилирани вина.</w:t>
      </w:r>
    </w:p>
    <w:p w14:paraId="1B6FA10B" w14:textId="77777777" w:rsidR="00453EBD" w:rsidRPr="00CF3D4E" w:rsidRDefault="00453EBD" w:rsidP="005E23D5">
      <w:pPr>
        <w:spacing w:after="0" w:line="360" w:lineRule="auto"/>
        <w:ind w:firstLine="709"/>
        <w:jc w:val="both"/>
        <w:rPr>
          <w:rFonts w:ascii="Times New Roman" w:eastAsia="Times New Roman" w:hAnsi="Times New Roman" w:cs="Times New Roman"/>
          <w:sz w:val="24"/>
          <w:szCs w:val="24"/>
          <w:lang w:val="bg-BG"/>
        </w:rPr>
      </w:pPr>
      <w:r w:rsidRPr="00CF3D4E">
        <w:rPr>
          <w:rFonts w:ascii="Times New Roman" w:eastAsia="Times New Roman" w:hAnsi="Times New Roman" w:cs="Times New Roman"/>
          <w:noProof/>
          <w:sz w:val="24"/>
          <w:szCs w:val="24"/>
          <w:lang w:val="bg-BG"/>
        </w:rPr>
        <w:t>б) Строително-монтажни работи за изграждане, надстрояване, пристрояване и/или реконструкция на сгради, предназначени за:</w:t>
      </w:r>
    </w:p>
    <w:p w14:paraId="2481D533" w14:textId="0AD0C71E" w:rsidR="00453EBD" w:rsidRPr="00CF3D4E" w:rsidRDefault="00720AB8" w:rsidP="005E23D5">
      <w:pPr>
        <w:spacing w:after="0" w:line="36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noProof/>
          <w:sz w:val="24"/>
          <w:szCs w:val="24"/>
          <w:lang w:val="bg-BG"/>
        </w:rPr>
        <w:t>а</w:t>
      </w:r>
      <w:r w:rsidR="00453EBD" w:rsidRPr="00CF3D4E">
        <w:rPr>
          <w:rFonts w:ascii="Times New Roman" w:eastAsia="Times New Roman" w:hAnsi="Times New Roman" w:cs="Times New Roman"/>
          <w:noProof/>
          <w:sz w:val="24"/>
          <w:szCs w:val="24"/>
          <w:lang w:val="bg-BG"/>
        </w:rPr>
        <w:t>а) производство на вино (от обработка на гроздето до бутилиране и етикетиране на виното в изба);</w:t>
      </w:r>
    </w:p>
    <w:p w14:paraId="23DCD3D4" w14:textId="77777777" w:rsidR="00453EBD" w:rsidRPr="00CF3D4E" w:rsidRDefault="00453EBD" w:rsidP="005E23D5">
      <w:pPr>
        <w:spacing w:after="0" w:line="360" w:lineRule="auto"/>
        <w:ind w:firstLine="709"/>
        <w:jc w:val="both"/>
        <w:rPr>
          <w:rFonts w:ascii="Times New Roman" w:eastAsia="Times New Roman" w:hAnsi="Times New Roman" w:cs="Times New Roman"/>
          <w:sz w:val="24"/>
          <w:szCs w:val="24"/>
          <w:lang w:val="bg-BG"/>
        </w:rPr>
      </w:pPr>
      <w:r w:rsidRPr="00CF3D4E">
        <w:rPr>
          <w:rFonts w:ascii="Times New Roman" w:eastAsia="Times New Roman" w:hAnsi="Times New Roman" w:cs="Times New Roman"/>
          <w:noProof/>
          <w:sz w:val="24"/>
          <w:szCs w:val="24"/>
          <w:lang w:val="bg-BG"/>
        </w:rPr>
        <w:t>бб) контрол на качеството на виното – анализиращи лаборатории;</w:t>
      </w:r>
    </w:p>
    <w:p w14:paraId="69B73EBC" w14:textId="06737390" w:rsidR="00453EBD" w:rsidRPr="00CF3D4E" w:rsidRDefault="00720AB8" w:rsidP="005E23D5">
      <w:pPr>
        <w:spacing w:after="0" w:line="36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noProof/>
          <w:sz w:val="24"/>
          <w:szCs w:val="24"/>
          <w:lang w:val="bg-BG"/>
        </w:rPr>
        <w:t>в</w:t>
      </w:r>
      <w:r w:rsidR="00453EBD" w:rsidRPr="00CF3D4E">
        <w:rPr>
          <w:rFonts w:ascii="Times New Roman" w:eastAsia="Times New Roman" w:hAnsi="Times New Roman" w:cs="Times New Roman"/>
          <w:noProof/>
          <w:sz w:val="24"/>
          <w:szCs w:val="24"/>
          <w:lang w:val="bg-BG"/>
        </w:rPr>
        <w:t>в) съхранение на виното – складове;</w:t>
      </w:r>
    </w:p>
    <w:p w14:paraId="35EEA084" w14:textId="16250E7E" w:rsidR="00453EBD" w:rsidRPr="00CF3D4E" w:rsidRDefault="00720AB8" w:rsidP="005E23D5">
      <w:pPr>
        <w:spacing w:after="0" w:line="360" w:lineRule="auto"/>
        <w:ind w:firstLine="709"/>
        <w:jc w:val="both"/>
        <w:rPr>
          <w:rFonts w:ascii="Times New Roman" w:eastAsia="Times New Roman" w:hAnsi="Times New Roman" w:cs="Times New Roman"/>
          <w:sz w:val="24"/>
          <w:szCs w:val="24"/>
          <w:lang w:val="bg-BG"/>
        </w:rPr>
      </w:pPr>
      <w:r>
        <w:rPr>
          <w:rFonts w:ascii="Times New Roman" w:eastAsia="Times New Roman" w:hAnsi="Times New Roman" w:cs="Times New Roman"/>
          <w:noProof/>
          <w:sz w:val="24"/>
          <w:szCs w:val="24"/>
          <w:lang w:val="bg-BG"/>
        </w:rPr>
        <w:t>г</w:t>
      </w:r>
      <w:r w:rsidR="00453EBD" w:rsidRPr="00CF3D4E">
        <w:rPr>
          <w:rFonts w:ascii="Times New Roman" w:eastAsia="Times New Roman" w:hAnsi="Times New Roman" w:cs="Times New Roman"/>
          <w:noProof/>
          <w:sz w:val="24"/>
          <w:szCs w:val="24"/>
          <w:lang w:val="bg-BG"/>
        </w:rPr>
        <w:t>г) подобряване на инфраструктурата в предприятието;</w:t>
      </w:r>
    </w:p>
    <w:p w14:paraId="1E90C936" w14:textId="77777777" w:rsidR="00453EBD" w:rsidRPr="00CF3D4E" w:rsidRDefault="00453EBD" w:rsidP="005E23D5">
      <w:pPr>
        <w:spacing w:after="0" w:line="360" w:lineRule="auto"/>
        <w:ind w:firstLine="709"/>
        <w:jc w:val="both"/>
        <w:rPr>
          <w:rFonts w:ascii="Times New Roman" w:eastAsia="Times New Roman" w:hAnsi="Times New Roman" w:cs="Times New Roman"/>
          <w:sz w:val="24"/>
          <w:szCs w:val="24"/>
          <w:lang w:val="bg-BG"/>
        </w:rPr>
      </w:pPr>
      <w:r w:rsidRPr="00CF3D4E">
        <w:rPr>
          <w:rFonts w:ascii="Times New Roman" w:eastAsia="Times New Roman" w:hAnsi="Times New Roman" w:cs="Times New Roman"/>
          <w:noProof/>
          <w:sz w:val="24"/>
          <w:szCs w:val="24"/>
          <w:lang w:val="bg-BG"/>
        </w:rPr>
        <w:t>2. Маркетингови инструменти (вкл. строително-монтажни дейности) - винотеки; изложбени и дегустационни зали; фиксирани места за продажби (на дребно) в стопанството (на територията на предприятието);</w:t>
      </w:r>
    </w:p>
    <w:p w14:paraId="3383ED9E" w14:textId="45EBA7CA" w:rsidR="00453EBD" w:rsidRPr="00CF3D4E" w:rsidRDefault="00453EBD" w:rsidP="005E23D5">
      <w:pPr>
        <w:spacing w:after="0" w:line="360" w:lineRule="auto"/>
        <w:ind w:firstLine="709"/>
        <w:jc w:val="both"/>
        <w:rPr>
          <w:rFonts w:ascii="Times New Roman" w:eastAsia="Times New Roman" w:hAnsi="Times New Roman" w:cs="Times New Roman"/>
          <w:noProof/>
          <w:sz w:val="24"/>
          <w:szCs w:val="24"/>
          <w:lang w:val="bg-BG"/>
        </w:rPr>
      </w:pPr>
      <w:r w:rsidRPr="00CF3D4E">
        <w:rPr>
          <w:rFonts w:ascii="Times New Roman" w:eastAsia="Times New Roman" w:hAnsi="Times New Roman" w:cs="Times New Roman"/>
          <w:noProof/>
          <w:sz w:val="24"/>
          <w:szCs w:val="24"/>
          <w:lang w:val="bg-BG"/>
        </w:rPr>
        <w:t xml:space="preserve">3. </w:t>
      </w:r>
      <w:r w:rsidR="00036375">
        <w:rPr>
          <w:rFonts w:ascii="Times New Roman" w:eastAsia="Times New Roman" w:hAnsi="Times New Roman" w:cs="Times New Roman"/>
          <w:noProof/>
          <w:sz w:val="24"/>
          <w:szCs w:val="24"/>
          <w:lang w:val="bg-BG"/>
        </w:rPr>
        <w:t>Съпътс</w:t>
      </w:r>
      <w:r w:rsidR="009801B8">
        <w:rPr>
          <w:rFonts w:ascii="Times New Roman" w:eastAsia="Times New Roman" w:hAnsi="Times New Roman" w:cs="Times New Roman"/>
          <w:noProof/>
          <w:sz w:val="24"/>
          <w:szCs w:val="24"/>
          <w:lang w:val="bg-BG"/>
        </w:rPr>
        <w:t>т</w:t>
      </w:r>
      <w:r w:rsidR="00036375">
        <w:rPr>
          <w:rFonts w:ascii="Times New Roman" w:eastAsia="Times New Roman" w:hAnsi="Times New Roman" w:cs="Times New Roman"/>
          <w:noProof/>
          <w:sz w:val="24"/>
          <w:szCs w:val="24"/>
          <w:lang w:val="bg-BG"/>
        </w:rPr>
        <w:t>ващи дейности към дейно</w:t>
      </w:r>
      <w:r w:rsidR="00B17041">
        <w:rPr>
          <w:rFonts w:ascii="Times New Roman" w:eastAsia="Times New Roman" w:hAnsi="Times New Roman" w:cs="Times New Roman"/>
          <w:noProof/>
          <w:sz w:val="24"/>
          <w:szCs w:val="24"/>
          <w:lang w:val="bg-BG"/>
        </w:rPr>
        <w:t>с</w:t>
      </w:r>
      <w:r w:rsidR="00036375">
        <w:rPr>
          <w:rFonts w:ascii="Times New Roman" w:eastAsia="Times New Roman" w:hAnsi="Times New Roman" w:cs="Times New Roman"/>
          <w:noProof/>
          <w:sz w:val="24"/>
          <w:szCs w:val="24"/>
          <w:lang w:val="bg-BG"/>
        </w:rPr>
        <w:t xml:space="preserve">тите, </w:t>
      </w:r>
      <w:r w:rsidR="00036375" w:rsidRPr="00CF3D4E">
        <w:rPr>
          <w:rFonts w:ascii="Times New Roman" w:eastAsia="Times New Roman" w:hAnsi="Times New Roman" w:cs="Times New Roman"/>
          <w:noProof/>
          <w:sz w:val="24"/>
          <w:szCs w:val="24"/>
          <w:lang w:val="bg-BG"/>
        </w:rPr>
        <w:t>посочени в т. 1 и 2, като хонорари на инженери и консултанти, предпроектни проучвания, придобиване на патентни права и лицензи и строителен надзор</w:t>
      </w:r>
      <w:r w:rsidR="00036375">
        <w:rPr>
          <w:rFonts w:ascii="Times New Roman" w:eastAsia="Times New Roman" w:hAnsi="Times New Roman" w:cs="Times New Roman"/>
          <w:noProof/>
          <w:sz w:val="24"/>
          <w:szCs w:val="24"/>
          <w:lang w:val="bg-BG"/>
        </w:rPr>
        <w:t xml:space="preserve"> - р</w:t>
      </w:r>
      <w:r w:rsidRPr="00CF3D4E">
        <w:rPr>
          <w:rFonts w:ascii="Times New Roman" w:eastAsia="Times New Roman" w:hAnsi="Times New Roman" w:cs="Times New Roman"/>
          <w:noProof/>
          <w:sz w:val="24"/>
          <w:szCs w:val="24"/>
          <w:lang w:val="bg-BG"/>
        </w:rPr>
        <w:t>азходи</w:t>
      </w:r>
      <w:r w:rsidR="00036375">
        <w:rPr>
          <w:rFonts w:ascii="Times New Roman" w:eastAsia="Times New Roman" w:hAnsi="Times New Roman" w:cs="Times New Roman"/>
          <w:noProof/>
          <w:sz w:val="24"/>
          <w:szCs w:val="24"/>
          <w:lang w:val="bg-BG"/>
        </w:rPr>
        <w:t xml:space="preserve"> в размер на не повече от 4 на сто от общия размер на разходите по проект</w:t>
      </w:r>
      <w:r w:rsidRPr="00CF3D4E">
        <w:rPr>
          <w:rFonts w:ascii="Times New Roman" w:eastAsia="Times New Roman" w:hAnsi="Times New Roman" w:cs="Times New Roman"/>
          <w:noProof/>
          <w:sz w:val="24"/>
          <w:szCs w:val="24"/>
          <w:lang w:val="bg-BG"/>
        </w:rPr>
        <w:t>.</w:t>
      </w:r>
    </w:p>
    <w:p w14:paraId="673F876F"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Максималният срок за изпълнение на дейностите по ал. 1 е до 1 юли на втората финансова година, следваща финансовата година на сключване на договора за предоставяне на финансова помощ.</w:t>
      </w:r>
    </w:p>
    <w:p w14:paraId="0B3BA0A4"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098E7BF6"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28</w:t>
      </w:r>
      <w:r w:rsidRPr="00CF3D4E">
        <w:rPr>
          <w:rFonts w:ascii="Times New Roman" w:hAnsi="Times New Roman" w:cs="Times New Roman"/>
          <w:sz w:val="24"/>
          <w:szCs w:val="24"/>
          <w:lang w:val="bg-BG"/>
        </w:rPr>
        <w:t>. (1) Недопустими за финансиране по интервенцията са разходи за:</w:t>
      </w:r>
    </w:p>
    <w:p w14:paraId="3A3651AD"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закупуване на машини или оборудване втора употреба;</w:t>
      </w:r>
    </w:p>
    <w:p w14:paraId="50E8345C" w14:textId="26A9AD93"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развитие на нови продукти, процеси и технологии в </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-винарския сектор по смисъла на чл. 58, параграф 1, б</w:t>
      </w:r>
      <w:r w:rsidR="00720AB8">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д</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от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720AB8">
        <w:rPr>
          <w:rFonts w:ascii="Times New Roman" w:hAnsi="Times New Roman" w:cs="Times New Roman"/>
          <w:sz w:val="24"/>
          <w:szCs w:val="24"/>
          <w:lang w:val="bg-BG"/>
        </w:rPr>
        <w:t xml:space="preserve"> (</w:t>
      </w:r>
      <w:r w:rsidR="00720AB8" w:rsidRPr="00720AB8">
        <w:rPr>
          <w:rFonts w:ascii="Times New Roman" w:hAnsi="Times New Roman" w:cs="Times New Roman"/>
          <w:sz w:val="24"/>
          <w:szCs w:val="24"/>
          <w:lang w:val="bg-BG"/>
        </w:rPr>
        <w:t>ОВ L 435, 06.12.2021 г.), наричан по нататък „Регламент (ЕС) 2021/2115“</w:t>
      </w:r>
      <w:r w:rsidRPr="00CF3D4E">
        <w:rPr>
          <w:rFonts w:ascii="Times New Roman" w:hAnsi="Times New Roman" w:cs="Times New Roman"/>
          <w:sz w:val="24"/>
          <w:szCs w:val="24"/>
          <w:lang w:val="bg-BG"/>
        </w:rPr>
        <w:t>;</w:t>
      </w:r>
    </w:p>
    <w:p w14:paraId="772D9771"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събаряне на стари сгради и производствени съоръжения;</w:t>
      </w:r>
    </w:p>
    <w:p w14:paraId="2B17CB14" w14:textId="77777777" w:rsidR="00362B81" w:rsidRPr="00CF3D4E" w:rsidRDefault="00453EBD" w:rsidP="005E23D5">
      <w:pPr>
        <w:widowControl w:val="0"/>
        <w:tabs>
          <w:tab w:val="left" w:pos="900"/>
          <w:tab w:val="left" w:pos="990"/>
        </w:tabs>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дейностите, допустими за финансиране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Инве</w:t>
      </w:r>
      <w:r w:rsidR="00362B81" w:rsidRPr="00CF3D4E">
        <w:rPr>
          <w:rFonts w:ascii="Times New Roman" w:hAnsi="Times New Roman" w:cs="Times New Roman"/>
          <w:sz w:val="24"/>
          <w:szCs w:val="24"/>
          <w:lang w:val="bg-BG"/>
        </w:rPr>
        <w:t>стиции в екологични съоръжения</w:t>
      </w:r>
      <w:r w:rsidR="009939CE" w:rsidRPr="00CF3D4E">
        <w:rPr>
          <w:rFonts w:ascii="Times New Roman" w:hAnsi="Times New Roman" w:cs="Times New Roman"/>
          <w:sz w:val="24"/>
          <w:szCs w:val="24"/>
          <w:lang w:val="bg-BG"/>
        </w:rPr>
        <w:t>“</w:t>
      </w:r>
      <w:r w:rsidR="00362B81" w:rsidRPr="00CF3D4E">
        <w:rPr>
          <w:rFonts w:ascii="Times New Roman" w:hAnsi="Times New Roman" w:cs="Times New Roman"/>
          <w:sz w:val="24"/>
          <w:szCs w:val="24"/>
          <w:lang w:val="bg-BG"/>
        </w:rPr>
        <w:t>;</w:t>
      </w:r>
    </w:p>
    <w:p w14:paraId="4AD69003" w14:textId="53C114BC" w:rsidR="00453EBD" w:rsidRPr="00CF3D4E" w:rsidRDefault="00362B81" w:rsidP="005E23D5">
      <w:pPr>
        <w:widowControl w:val="0"/>
        <w:tabs>
          <w:tab w:val="left" w:pos="900"/>
          <w:tab w:val="left" w:pos="990"/>
        </w:tabs>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оборудване и обзавеждане за </w:t>
      </w:r>
      <w:proofErr w:type="spellStart"/>
      <w:r w:rsidRPr="00CF3D4E">
        <w:rPr>
          <w:rFonts w:ascii="Times New Roman" w:hAnsi="Times New Roman" w:cs="Times New Roman"/>
          <w:sz w:val="24"/>
          <w:szCs w:val="24"/>
          <w:lang w:val="bg-BG"/>
        </w:rPr>
        <w:t>винотеки</w:t>
      </w:r>
      <w:proofErr w:type="spellEnd"/>
      <w:r w:rsidRPr="00CF3D4E">
        <w:rPr>
          <w:rFonts w:ascii="Times New Roman" w:hAnsi="Times New Roman" w:cs="Times New Roman"/>
          <w:sz w:val="24"/>
          <w:szCs w:val="24"/>
          <w:lang w:val="bg-BG"/>
        </w:rPr>
        <w:t>, изложбени зали, дегустационни и фиксирани места за продажба, с изключение на изброеното в чл. 27, ал. 1, т. 1, б</w:t>
      </w:r>
      <w:r w:rsidR="00720AB8">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proofErr w:type="spellStart"/>
      <w:r w:rsidR="00720AB8">
        <w:rPr>
          <w:rFonts w:ascii="Times New Roman" w:hAnsi="Times New Roman" w:cs="Times New Roman"/>
          <w:sz w:val="24"/>
          <w:szCs w:val="24"/>
          <w:lang w:val="bg-BG"/>
        </w:rPr>
        <w:t>и</w:t>
      </w:r>
      <w:r w:rsidRPr="00CF3D4E">
        <w:rPr>
          <w:rFonts w:ascii="Times New Roman" w:hAnsi="Times New Roman" w:cs="Times New Roman"/>
          <w:sz w:val="24"/>
          <w:szCs w:val="24"/>
          <w:lang w:val="bg-BG"/>
        </w:rPr>
        <w:t>и</w:t>
      </w:r>
      <w:proofErr w:type="spellEnd"/>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w:t>
      </w:r>
      <w:r w:rsidR="00453EBD" w:rsidRPr="00CF3D4E">
        <w:rPr>
          <w:rFonts w:ascii="Times New Roman" w:hAnsi="Times New Roman" w:cs="Times New Roman"/>
          <w:sz w:val="24"/>
          <w:szCs w:val="24"/>
          <w:lang w:val="bg-BG"/>
        </w:rPr>
        <w:t xml:space="preserve"> </w:t>
      </w:r>
    </w:p>
    <w:p w14:paraId="245FA373"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(2) Финансова помощ не се предоставя за:</w:t>
      </w:r>
    </w:p>
    <w:p w14:paraId="040E3CE3"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разходи за инвестиции за обикновена подмяна;</w:t>
      </w:r>
    </w:p>
    <w:p w14:paraId="3142763B"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разходите, свързани с договор за лизинг, извън посочените по-горе, по-специално маржа на </w:t>
      </w:r>
      <w:proofErr w:type="spellStart"/>
      <w:r w:rsidRPr="00CF3D4E">
        <w:rPr>
          <w:rFonts w:ascii="Times New Roman" w:hAnsi="Times New Roman" w:cs="Times New Roman"/>
          <w:sz w:val="24"/>
          <w:szCs w:val="24"/>
          <w:lang w:val="bg-BG"/>
        </w:rPr>
        <w:t>лизингодателя</w:t>
      </w:r>
      <w:proofErr w:type="spellEnd"/>
      <w:r w:rsidRPr="00CF3D4E">
        <w:rPr>
          <w:rFonts w:ascii="Times New Roman" w:hAnsi="Times New Roman" w:cs="Times New Roman"/>
          <w:sz w:val="24"/>
          <w:szCs w:val="24"/>
          <w:lang w:val="bg-BG"/>
        </w:rPr>
        <w:t>, разходите за рефинансиране на лихви, непреките разходи и разходите за застраховка;</w:t>
      </w:r>
    </w:p>
    <w:p w14:paraId="5DBE7DE3"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данък добавена стойност (ДДС) освен в случаите на невъзстановим ДДС, когато той действително и окончателно е поет от бенефициент, различен от данъчно незадължени лица, посочени в чл. 3, ал. 6 от Закона за данък върху добавената стойност; </w:t>
      </w:r>
    </w:p>
    <w:p w14:paraId="6FF0601A"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разходи, извършени преди подписване на договора за предоставяне на финансова помощ по интервенцията, с изключение на разходите, посочени в чл. 27, ал. 1, т. 3; </w:t>
      </w:r>
    </w:p>
    <w:p w14:paraId="73A3C233"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за стъкларско оборудване на лаборатория (колби, епруветки, пипети и т.н.) и други краткотрайни материални активи;</w:t>
      </w:r>
    </w:p>
    <w:p w14:paraId="6C5E0900"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строително-монтажни работи по чл. 137, ал. 1, т. 6 от Закона за устройство на територията (ЗУТ);</w:t>
      </w:r>
    </w:p>
    <w:p w14:paraId="6E8C232F"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изграждане и ремонт на пътища на територията на предприятието.</w:t>
      </w:r>
    </w:p>
    <w:p w14:paraId="112EA85B" w14:textId="31454A23"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8. разходи за дейности, финансирани по други схеми, мерки или интервенции от фондовете на Е</w:t>
      </w:r>
      <w:r w:rsidR="00720AB8">
        <w:rPr>
          <w:rFonts w:ascii="Times New Roman" w:hAnsi="Times New Roman" w:cs="Times New Roman"/>
          <w:sz w:val="24"/>
          <w:szCs w:val="24"/>
          <w:lang w:val="bg-BG"/>
        </w:rPr>
        <w:t>вропейския съюз</w:t>
      </w:r>
      <w:r w:rsidRPr="00CF3D4E">
        <w:rPr>
          <w:rFonts w:ascii="Times New Roman" w:hAnsi="Times New Roman" w:cs="Times New Roman"/>
          <w:sz w:val="24"/>
          <w:szCs w:val="24"/>
          <w:lang w:val="bg-BG"/>
        </w:rPr>
        <w:t xml:space="preserve"> и с национални средства.</w:t>
      </w:r>
    </w:p>
    <w:p w14:paraId="45FD5C49" w14:textId="77777777" w:rsidR="00332D5C" w:rsidRPr="00CF3D4E" w:rsidRDefault="00332D5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3CA4353" w14:textId="77777777" w:rsidR="00453EBD" w:rsidRPr="00CF3D4E" w:rsidRDefault="00453EBD"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ІІ</w:t>
      </w:r>
    </w:p>
    <w:p w14:paraId="218582B9" w14:textId="77777777" w:rsidR="00453EBD" w:rsidRPr="00CF3D4E" w:rsidRDefault="00453EBD"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Изисквания към кандидатите</w:t>
      </w:r>
    </w:p>
    <w:p w14:paraId="19F4B632"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BFE5E79"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29</w:t>
      </w:r>
      <w:r w:rsidRPr="00CF3D4E">
        <w:rPr>
          <w:rFonts w:ascii="Times New Roman" w:hAnsi="Times New Roman" w:cs="Times New Roman"/>
          <w:sz w:val="24"/>
          <w:szCs w:val="24"/>
          <w:lang w:val="bg-BG"/>
        </w:rPr>
        <w:t xml:space="preserve">. (1) За финансова помощ по интервенцията могат да кандидатстват: </w:t>
      </w:r>
    </w:p>
    <w:p w14:paraId="487B3EA5" w14:textId="1D07EF85" w:rsidR="00453EBD" w:rsidRPr="00CF3D4E" w:rsidRDefault="00F570F9"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1. е</w:t>
      </w:r>
      <w:r w:rsidR="00453EBD" w:rsidRPr="00CF3D4E">
        <w:rPr>
          <w:rFonts w:ascii="Times New Roman" w:hAnsi="Times New Roman" w:cs="Times New Roman"/>
          <w:sz w:val="24"/>
          <w:szCs w:val="24"/>
          <w:lang w:val="bg-BG"/>
        </w:rPr>
        <w:t>днолични търговци и юридически лица</w:t>
      </w:r>
      <w:r w:rsidR="00757E42" w:rsidRPr="00CF3D4E">
        <w:rPr>
          <w:rFonts w:ascii="Times New Roman" w:hAnsi="Times New Roman" w:cs="Times New Roman"/>
          <w:sz w:val="24"/>
          <w:szCs w:val="24"/>
          <w:lang w:val="bg-BG"/>
        </w:rPr>
        <w:t xml:space="preserve">, включително признати от </w:t>
      </w:r>
      <w:r w:rsidR="00D4569A" w:rsidRPr="00CF3D4E">
        <w:rPr>
          <w:rFonts w:ascii="Times New Roman" w:hAnsi="Times New Roman" w:cs="Times New Roman"/>
          <w:sz w:val="24"/>
          <w:szCs w:val="24"/>
          <w:lang w:val="bg-BG"/>
        </w:rPr>
        <w:t>министъра на земеделието и храните</w:t>
      </w:r>
      <w:r w:rsidR="00757E42" w:rsidRPr="00CF3D4E">
        <w:rPr>
          <w:rFonts w:ascii="Times New Roman" w:hAnsi="Times New Roman" w:cs="Times New Roman"/>
          <w:sz w:val="24"/>
          <w:szCs w:val="24"/>
          <w:lang w:val="bg-BG"/>
        </w:rPr>
        <w:t xml:space="preserve"> групи и организации на производители</w:t>
      </w:r>
      <w:r w:rsidR="00DF7787" w:rsidRPr="00CF3D4E">
        <w:rPr>
          <w:rFonts w:ascii="Times New Roman" w:hAnsi="Times New Roman" w:cs="Times New Roman"/>
          <w:sz w:val="24"/>
          <w:szCs w:val="24"/>
          <w:lang w:val="bg-BG"/>
        </w:rPr>
        <w:t xml:space="preserve"> на вино</w:t>
      </w:r>
      <w:r w:rsidR="00453EBD" w:rsidRPr="00CF3D4E">
        <w:rPr>
          <w:rFonts w:ascii="Times New Roman" w:hAnsi="Times New Roman" w:cs="Times New Roman"/>
          <w:sz w:val="24"/>
          <w:szCs w:val="24"/>
          <w:lang w:val="bg-BG"/>
        </w:rPr>
        <w:t>, вписани в лозарския регистър</w:t>
      </w:r>
      <w:r w:rsidR="00DF7787" w:rsidRPr="00CF3D4E">
        <w:rPr>
          <w:rFonts w:ascii="Times New Roman" w:hAnsi="Times New Roman" w:cs="Times New Roman"/>
          <w:sz w:val="24"/>
          <w:szCs w:val="24"/>
          <w:lang w:val="bg-BG"/>
        </w:rPr>
        <w:t xml:space="preserve"> като винопроизводители</w:t>
      </w:r>
      <w:r w:rsidR="00453EBD" w:rsidRPr="00CF3D4E">
        <w:rPr>
          <w:rFonts w:ascii="Times New Roman" w:hAnsi="Times New Roman" w:cs="Times New Roman"/>
          <w:sz w:val="24"/>
          <w:szCs w:val="24"/>
          <w:lang w:val="bg-BG"/>
        </w:rPr>
        <w:t>, съгласно Закона за виното и спиртните напитки и регистрирани по Търговския закон, Закона за кооперациите</w:t>
      </w:r>
      <w:r w:rsidR="00BD140A">
        <w:rPr>
          <w:rFonts w:ascii="Times New Roman" w:hAnsi="Times New Roman" w:cs="Times New Roman"/>
          <w:sz w:val="24"/>
          <w:szCs w:val="24"/>
          <w:lang w:val="bg-BG"/>
        </w:rPr>
        <w:t>, Закона за висшето образование или</w:t>
      </w:r>
      <w:r w:rsidR="00453EBD" w:rsidRPr="00CF3D4E">
        <w:rPr>
          <w:rFonts w:ascii="Times New Roman" w:hAnsi="Times New Roman" w:cs="Times New Roman"/>
          <w:sz w:val="24"/>
          <w:szCs w:val="24"/>
          <w:lang w:val="bg-BG"/>
        </w:rPr>
        <w:t xml:space="preserve"> </w:t>
      </w:r>
      <w:r w:rsidR="00DF7787" w:rsidRPr="00CF3D4E">
        <w:rPr>
          <w:rFonts w:ascii="Times New Roman" w:hAnsi="Times New Roman" w:cs="Times New Roman"/>
          <w:sz w:val="24"/>
          <w:szCs w:val="24"/>
          <w:lang w:val="bg-BG"/>
        </w:rPr>
        <w:t>Закона за вероизповеданията</w:t>
      </w:r>
      <w:r w:rsidR="00453EBD" w:rsidRPr="00CF3D4E">
        <w:rPr>
          <w:rFonts w:ascii="Times New Roman" w:hAnsi="Times New Roman" w:cs="Times New Roman"/>
          <w:sz w:val="24"/>
          <w:szCs w:val="24"/>
          <w:lang w:val="bg-BG"/>
        </w:rPr>
        <w:t>;</w:t>
      </w:r>
    </w:p>
    <w:p w14:paraId="3B1F0EFE" w14:textId="750F2D9D" w:rsidR="00453EBD" w:rsidRPr="00CF3D4E" w:rsidRDefault="00F570F9"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2. з</w:t>
      </w:r>
      <w:r w:rsidR="00453EBD" w:rsidRPr="00CF3D4E">
        <w:rPr>
          <w:rFonts w:ascii="Times New Roman" w:hAnsi="Times New Roman" w:cs="Times New Roman"/>
          <w:sz w:val="24"/>
          <w:szCs w:val="24"/>
          <w:lang w:val="bg-BG"/>
        </w:rPr>
        <w:t>емеделски стопани, регистрирани по Наредба № 3</w:t>
      </w:r>
      <w:r w:rsidR="00720AB8">
        <w:rPr>
          <w:rFonts w:ascii="Times New Roman" w:hAnsi="Times New Roman" w:cs="Times New Roman"/>
          <w:sz w:val="24"/>
          <w:szCs w:val="24"/>
          <w:lang w:val="bg-BG"/>
        </w:rPr>
        <w:t xml:space="preserve"> от </w:t>
      </w:r>
      <w:r w:rsidR="00453EBD" w:rsidRPr="00CF3D4E">
        <w:rPr>
          <w:rFonts w:ascii="Times New Roman" w:hAnsi="Times New Roman" w:cs="Times New Roman"/>
          <w:sz w:val="24"/>
          <w:szCs w:val="24"/>
          <w:lang w:val="bg-BG"/>
        </w:rPr>
        <w:t>1999 г., които са физически или юридически лица</w:t>
      </w:r>
      <w:r w:rsidR="00757E42" w:rsidRPr="00CF3D4E">
        <w:rPr>
          <w:rFonts w:ascii="Times New Roman" w:hAnsi="Times New Roman" w:cs="Times New Roman"/>
          <w:sz w:val="24"/>
          <w:szCs w:val="24"/>
          <w:lang w:val="bg-BG"/>
        </w:rPr>
        <w:t xml:space="preserve">, включително </w:t>
      </w:r>
      <w:r w:rsidR="00DF7787" w:rsidRPr="00CF3D4E">
        <w:rPr>
          <w:rFonts w:ascii="Times New Roman" w:hAnsi="Times New Roman" w:cs="Times New Roman"/>
          <w:sz w:val="24"/>
          <w:szCs w:val="24"/>
          <w:lang w:val="bg-BG"/>
        </w:rPr>
        <w:t xml:space="preserve">признати от </w:t>
      </w:r>
      <w:r w:rsidR="00D4569A" w:rsidRPr="00CF3D4E">
        <w:rPr>
          <w:rFonts w:ascii="Times New Roman" w:hAnsi="Times New Roman" w:cs="Times New Roman"/>
          <w:sz w:val="24"/>
          <w:szCs w:val="24"/>
          <w:lang w:val="bg-BG"/>
        </w:rPr>
        <w:t>министъра на земеделието и храните</w:t>
      </w:r>
      <w:r w:rsidR="00DF7787" w:rsidRPr="00CF3D4E">
        <w:rPr>
          <w:rFonts w:ascii="Times New Roman" w:hAnsi="Times New Roman" w:cs="Times New Roman"/>
          <w:sz w:val="24"/>
          <w:szCs w:val="24"/>
          <w:lang w:val="bg-BG"/>
        </w:rPr>
        <w:t xml:space="preserve"> </w:t>
      </w:r>
      <w:r w:rsidR="00757E42" w:rsidRPr="00CF3D4E">
        <w:rPr>
          <w:rFonts w:ascii="Times New Roman" w:hAnsi="Times New Roman" w:cs="Times New Roman"/>
          <w:sz w:val="24"/>
          <w:szCs w:val="24"/>
          <w:lang w:val="bg-BG"/>
        </w:rPr>
        <w:t>групи и организации на производители на винено грозде</w:t>
      </w:r>
      <w:r w:rsidR="00453EBD" w:rsidRPr="00CF3D4E">
        <w:rPr>
          <w:rFonts w:ascii="Times New Roman" w:hAnsi="Times New Roman" w:cs="Times New Roman"/>
          <w:sz w:val="24"/>
          <w:szCs w:val="24"/>
          <w:lang w:val="bg-BG"/>
        </w:rPr>
        <w:t xml:space="preserve">, вписани в лозарския регистър като </w:t>
      </w:r>
      <w:proofErr w:type="spellStart"/>
      <w:r w:rsidR="00453EBD" w:rsidRPr="00CF3D4E">
        <w:rPr>
          <w:rFonts w:ascii="Times New Roman" w:hAnsi="Times New Roman" w:cs="Times New Roman"/>
          <w:sz w:val="24"/>
          <w:szCs w:val="24"/>
          <w:lang w:val="bg-BG"/>
        </w:rPr>
        <w:t>гроздопроизводители</w:t>
      </w:r>
      <w:proofErr w:type="spellEnd"/>
      <w:r w:rsidR="00453EBD" w:rsidRPr="00CF3D4E">
        <w:rPr>
          <w:rFonts w:ascii="Times New Roman" w:hAnsi="Times New Roman" w:cs="Times New Roman"/>
          <w:sz w:val="24"/>
          <w:szCs w:val="24"/>
          <w:lang w:val="bg-BG"/>
        </w:rPr>
        <w:t xml:space="preserve"> с регистрирани лозарски стопанства по реда на Закона за виното и спиртните напитки</w:t>
      </w:r>
      <w:r w:rsidR="00B14E0B" w:rsidRPr="00CF3D4E">
        <w:rPr>
          <w:rFonts w:ascii="Times New Roman" w:hAnsi="Times New Roman" w:cs="Times New Roman"/>
          <w:sz w:val="24"/>
          <w:szCs w:val="24"/>
          <w:lang w:val="bg-BG"/>
        </w:rPr>
        <w:t xml:space="preserve"> и не </w:t>
      </w:r>
      <w:r w:rsidR="00782123" w:rsidRPr="00CF3D4E">
        <w:rPr>
          <w:rFonts w:ascii="Times New Roman" w:hAnsi="Times New Roman" w:cs="Times New Roman"/>
          <w:sz w:val="24"/>
          <w:szCs w:val="24"/>
          <w:lang w:val="bg-BG"/>
        </w:rPr>
        <w:t>притежават дялове от</w:t>
      </w:r>
      <w:r w:rsidR="00B14E0B" w:rsidRPr="00CF3D4E">
        <w:rPr>
          <w:rFonts w:ascii="Times New Roman" w:hAnsi="Times New Roman" w:cs="Times New Roman"/>
          <w:sz w:val="24"/>
          <w:szCs w:val="24"/>
          <w:lang w:val="bg-BG"/>
        </w:rPr>
        <w:t xml:space="preserve"> юридическ</w:t>
      </w:r>
      <w:r w:rsidR="00782123" w:rsidRPr="00CF3D4E">
        <w:rPr>
          <w:rFonts w:ascii="Times New Roman" w:hAnsi="Times New Roman" w:cs="Times New Roman"/>
          <w:sz w:val="24"/>
          <w:szCs w:val="24"/>
          <w:lang w:val="bg-BG"/>
        </w:rPr>
        <w:t>о</w:t>
      </w:r>
      <w:r w:rsidR="00B14E0B" w:rsidRPr="00CF3D4E">
        <w:rPr>
          <w:rFonts w:ascii="Times New Roman" w:hAnsi="Times New Roman" w:cs="Times New Roman"/>
          <w:sz w:val="24"/>
          <w:szCs w:val="24"/>
          <w:lang w:val="bg-BG"/>
        </w:rPr>
        <w:t xml:space="preserve"> лиц</w:t>
      </w:r>
      <w:r w:rsidR="00782123" w:rsidRPr="00CF3D4E">
        <w:rPr>
          <w:rFonts w:ascii="Times New Roman" w:hAnsi="Times New Roman" w:cs="Times New Roman"/>
          <w:sz w:val="24"/>
          <w:szCs w:val="24"/>
          <w:lang w:val="bg-BG"/>
        </w:rPr>
        <w:t>е</w:t>
      </w:r>
      <w:r w:rsidR="00B14E0B" w:rsidRPr="00CF3D4E">
        <w:rPr>
          <w:rFonts w:ascii="Times New Roman" w:hAnsi="Times New Roman" w:cs="Times New Roman"/>
          <w:sz w:val="24"/>
          <w:szCs w:val="24"/>
          <w:lang w:val="bg-BG"/>
        </w:rPr>
        <w:t>, вписан</w:t>
      </w:r>
      <w:r w:rsidR="00782123" w:rsidRPr="00CF3D4E">
        <w:rPr>
          <w:rFonts w:ascii="Times New Roman" w:hAnsi="Times New Roman" w:cs="Times New Roman"/>
          <w:sz w:val="24"/>
          <w:szCs w:val="24"/>
          <w:lang w:val="bg-BG"/>
        </w:rPr>
        <w:t>о</w:t>
      </w:r>
      <w:r w:rsidR="00B14E0B" w:rsidRPr="00CF3D4E">
        <w:rPr>
          <w:rFonts w:ascii="Times New Roman" w:hAnsi="Times New Roman" w:cs="Times New Roman"/>
          <w:sz w:val="24"/>
          <w:szCs w:val="24"/>
          <w:lang w:val="bg-BG"/>
        </w:rPr>
        <w:t xml:space="preserve"> в лозарския</w:t>
      </w:r>
      <w:r w:rsidR="00DF7787" w:rsidRPr="00CF3D4E">
        <w:rPr>
          <w:rFonts w:ascii="Times New Roman" w:hAnsi="Times New Roman" w:cs="Times New Roman"/>
          <w:sz w:val="24"/>
          <w:szCs w:val="24"/>
          <w:lang w:val="bg-BG"/>
        </w:rPr>
        <w:t xml:space="preserve"> регистър като винопроизводител</w:t>
      </w:r>
      <w:r w:rsidR="00453EBD" w:rsidRPr="00CF3D4E">
        <w:rPr>
          <w:rFonts w:ascii="Times New Roman" w:hAnsi="Times New Roman" w:cs="Times New Roman"/>
          <w:sz w:val="24"/>
          <w:szCs w:val="24"/>
          <w:lang w:val="bg-BG"/>
        </w:rPr>
        <w:t>;</w:t>
      </w:r>
    </w:p>
    <w:p w14:paraId="318EF1F4" w14:textId="77777777" w:rsidR="00453EBD" w:rsidRPr="00CF3D4E" w:rsidRDefault="003A054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Кандидатите по ал. 1 </w:t>
      </w:r>
      <w:r w:rsidR="00453EBD" w:rsidRPr="00CF3D4E">
        <w:rPr>
          <w:rFonts w:ascii="Times New Roman" w:hAnsi="Times New Roman" w:cs="Times New Roman"/>
          <w:sz w:val="24"/>
          <w:szCs w:val="24"/>
          <w:lang w:val="bg-BG"/>
        </w:rPr>
        <w:t>трябва да:</w:t>
      </w:r>
    </w:p>
    <w:p w14:paraId="53E4E2A6"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нямат изискуеми и ликвидни задължения към ДФЗ, освен ако е допуснато </w:t>
      </w:r>
      <w:r w:rsidRPr="00CF3D4E">
        <w:rPr>
          <w:rFonts w:ascii="Times New Roman" w:hAnsi="Times New Roman" w:cs="Times New Roman"/>
          <w:sz w:val="24"/>
          <w:szCs w:val="24"/>
          <w:lang w:val="bg-BG"/>
        </w:rPr>
        <w:lastRenderedPageBreak/>
        <w:t>разсрочване, отсрочване или обезпечение на задълженията;</w:t>
      </w:r>
    </w:p>
    <w:p w14:paraId="0ED7DF50" w14:textId="35027D05"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B90C13">
        <w:rPr>
          <w:rFonts w:ascii="Times New Roman" w:hAnsi="Times New Roman" w:cs="Times New Roman"/>
          <w:sz w:val="24"/>
          <w:szCs w:val="24"/>
          <w:lang w:val="bg-BG"/>
        </w:rPr>
        <w:t xml:space="preserve">2. не са </w:t>
      </w:r>
      <w:r w:rsidR="00B90C13" w:rsidRPr="00B90C13">
        <w:rPr>
          <w:rFonts w:ascii="Times New Roman" w:hAnsi="Times New Roman" w:cs="Times New Roman"/>
          <w:sz w:val="24"/>
          <w:szCs w:val="24"/>
          <w:lang w:val="bg-BG"/>
        </w:rPr>
        <w:t>предприятие в</w:t>
      </w:r>
      <w:r w:rsidRPr="00B90C13">
        <w:rPr>
          <w:rFonts w:ascii="Times New Roman" w:hAnsi="Times New Roman" w:cs="Times New Roman"/>
          <w:sz w:val="24"/>
          <w:szCs w:val="24"/>
          <w:lang w:val="bg-BG"/>
        </w:rPr>
        <w:t xml:space="preserve"> затруднение </w:t>
      </w:r>
      <w:r w:rsidR="00A60947">
        <w:rPr>
          <w:rFonts w:ascii="Times New Roman" w:hAnsi="Times New Roman" w:cs="Times New Roman"/>
          <w:sz w:val="24"/>
          <w:szCs w:val="24"/>
          <w:lang w:val="bg-BG"/>
        </w:rPr>
        <w:t xml:space="preserve">в случаите, </w:t>
      </w:r>
      <w:r w:rsidR="00A60947" w:rsidRPr="00CF3D4E">
        <w:rPr>
          <w:rFonts w:ascii="Times New Roman" w:hAnsi="Times New Roman" w:cs="Times New Roman"/>
          <w:sz w:val="24"/>
          <w:szCs w:val="24"/>
          <w:lang w:val="bg-BG"/>
        </w:rPr>
        <w:t>когато кандидат е лице по ал. 1, т. 1</w:t>
      </w:r>
      <w:r w:rsidRPr="00CF3D4E">
        <w:rPr>
          <w:rFonts w:ascii="Times New Roman" w:hAnsi="Times New Roman" w:cs="Times New Roman"/>
          <w:sz w:val="24"/>
          <w:szCs w:val="24"/>
          <w:lang w:val="bg-BG"/>
        </w:rPr>
        <w:t xml:space="preserve">; </w:t>
      </w:r>
    </w:p>
    <w:p w14:paraId="0A9EADD9"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не са в открито производство за обявяване в несъстоятелност или не са обявени в несъстоятелност;</w:t>
      </w:r>
    </w:p>
    <w:p w14:paraId="048010A3"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не са в процедура по ликвидация;</w:t>
      </w:r>
    </w:p>
    <w:p w14:paraId="400AF689" w14:textId="77777777" w:rsidR="00453EBD" w:rsidRPr="00CF3D4E" w:rsidRDefault="001D077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w:t>
      </w:r>
      <w:r w:rsidR="00453EBD" w:rsidRPr="00CF3D4E">
        <w:rPr>
          <w:rFonts w:ascii="Times New Roman" w:hAnsi="Times New Roman" w:cs="Times New Roman"/>
          <w:sz w:val="24"/>
          <w:szCs w:val="24"/>
          <w:lang w:val="bg-BG"/>
        </w:rPr>
        <w:t xml:space="preserve">нямат изискуеми задължения по чл. 87, ал. 11 от Данъчно-осигурителния процесуален кодекс. </w:t>
      </w:r>
    </w:p>
    <w:p w14:paraId="7FA0BDE2" w14:textId="3002B5AA"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Финансова помощ не се предоставя за частта от разходите по проектите, които надхвърлят максимално допустимите стойности по чл. 30, ал. 3 за един прием или за целия период на прилагане на интервенцията, когато надвишаването е в резултат от подадени проекти от кандидати и ползватели на помощта, за които се установи, че помежду си са предприятия партньори или свързани предприятия по смисъла на чл. 4, ал. </w:t>
      </w:r>
      <w:r w:rsidR="002B198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от З</w:t>
      </w:r>
      <w:r w:rsidR="002B198E">
        <w:rPr>
          <w:rFonts w:ascii="Times New Roman" w:hAnsi="Times New Roman" w:cs="Times New Roman"/>
          <w:sz w:val="24"/>
          <w:szCs w:val="24"/>
          <w:lang w:val="bg-BG"/>
        </w:rPr>
        <w:t>МСП</w:t>
      </w:r>
      <w:r w:rsidRPr="00CF3D4E">
        <w:rPr>
          <w:rFonts w:ascii="Times New Roman" w:hAnsi="Times New Roman" w:cs="Times New Roman"/>
          <w:sz w:val="24"/>
          <w:szCs w:val="24"/>
          <w:lang w:val="bg-BG"/>
        </w:rPr>
        <w:t>.</w:t>
      </w:r>
    </w:p>
    <w:p w14:paraId="54A17851"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Липсата на обстоятелствата по ал. 3 се доказва от кандидата/ползвателя в срок до 15 дни от датата на получаване на уведомлението от ДФЗ чрез:</w:t>
      </w:r>
    </w:p>
    <w:p w14:paraId="5191A6F2"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официални документи, издадени от съответните компетентни органи, за обстоятелствата, за които такива документи се издават, които се сканират и прикачат в СЕУ;</w:t>
      </w:r>
    </w:p>
    <w:p w14:paraId="5BBE84DA"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декларация към момента на кандидатстване за всички останали обстоятелства, за които не се издават официални документи, включително и за тези по чл. 23 от Закона за търговския регистър и регистъра на юридическите лица с нестопанска цел.</w:t>
      </w:r>
    </w:p>
    <w:p w14:paraId="36FB9176"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Липсата на обстоятелства по ал. 2, т. 2 се доказва с годишен финансов отчет за годината, предхождаща годината на подаване на заявлението в случаите, когато не са достъпни в търговския регистър и регистъра на юридическите лица с нестопанска цел.</w:t>
      </w:r>
    </w:p>
    <w:p w14:paraId="6C0835C7"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Финансова помощ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Инвестиции в </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-винарския сектор</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не могат да получат кандидати по ал. 1,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14:paraId="1204124D"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Ползватели на помощта, които са възложители по Закона за обществените поръчки, провеждат обществени поръчки за избор на изпълнител/и на дейностите по проекта след сключване на договора за предоставяне на финансова помощ с изключение на обществените поръчки за избор на изпълнител/и за разходи по чл. 27, ал. 1, т. 2, за които при подаване на заявлението за подпомагане се представя заверено от възложителя </w:t>
      </w:r>
      <w:r w:rsidRPr="00CF3D4E">
        <w:rPr>
          <w:rFonts w:ascii="Times New Roman" w:hAnsi="Times New Roman" w:cs="Times New Roman"/>
          <w:sz w:val="24"/>
          <w:szCs w:val="24"/>
          <w:lang w:val="bg-BG"/>
        </w:rPr>
        <w:lastRenderedPageBreak/>
        <w:t>копие на документацията от проведените обществени поръчки по Закона за обществените поръчки.</w:t>
      </w:r>
    </w:p>
    <w:p w14:paraId="413EC2F4"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(8) Изискването по ал. 2, т. 4 не се отнася за кандидати винопроизводители, регистрирани като еднолични търговци</w:t>
      </w:r>
      <w:r w:rsidR="007C2C2C" w:rsidRPr="00CF3D4E">
        <w:rPr>
          <w:rFonts w:ascii="Times New Roman" w:hAnsi="Times New Roman" w:cs="Times New Roman"/>
          <w:sz w:val="24"/>
          <w:szCs w:val="24"/>
          <w:lang w:val="bg-BG"/>
        </w:rPr>
        <w:t xml:space="preserve">, както и за кандидати </w:t>
      </w:r>
      <w:proofErr w:type="spellStart"/>
      <w:r w:rsidR="007C2C2C" w:rsidRPr="00CF3D4E">
        <w:rPr>
          <w:rFonts w:ascii="Times New Roman" w:hAnsi="Times New Roman" w:cs="Times New Roman"/>
          <w:sz w:val="24"/>
          <w:szCs w:val="24"/>
          <w:lang w:val="bg-BG"/>
        </w:rPr>
        <w:t>гроздопроизводители</w:t>
      </w:r>
      <w:proofErr w:type="spellEnd"/>
      <w:r w:rsidR="007C2C2C" w:rsidRPr="00CF3D4E">
        <w:rPr>
          <w:rFonts w:ascii="Times New Roman" w:hAnsi="Times New Roman" w:cs="Times New Roman"/>
          <w:sz w:val="24"/>
          <w:szCs w:val="24"/>
          <w:lang w:val="bg-BG"/>
        </w:rPr>
        <w:t>, регистрирани като физически лица или еднолични търговци</w:t>
      </w:r>
      <w:r w:rsidRPr="00CF3D4E">
        <w:rPr>
          <w:rFonts w:ascii="Times New Roman" w:hAnsi="Times New Roman" w:cs="Times New Roman"/>
          <w:sz w:val="24"/>
          <w:szCs w:val="24"/>
          <w:lang w:val="bg-BG"/>
        </w:rPr>
        <w:t>.</w:t>
      </w:r>
    </w:p>
    <w:p w14:paraId="1FC9E036" w14:textId="1F429243"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(9) Не се предоставя финансова помощ, в случай че кандидатът/ползвателят на помощта – представляващият кандидата/ползвателя на помощта едноличен търговец, търговско дружество или юридическо лице и член/</w:t>
      </w:r>
      <w:proofErr w:type="spellStart"/>
      <w:r w:rsidRPr="00CF3D4E">
        <w:rPr>
          <w:rFonts w:ascii="Times New Roman" w:hAnsi="Times New Roman" w:cs="Times New Roman"/>
          <w:sz w:val="24"/>
          <w:szCs w:val="24"/>
          <w:lang w:val="bg-BG"/>
        </w:rPr>
        <w:t>ове</w:t>
      </w:r>
      <w:proofErr w:type="spellEnd"/>
      <w:r w:rsidRPr="00CF3D4E">
        <w:rPr>
          <w:rFonts w:ascii="Times New Roman" w:hAnsi="Times New Roman" w:cs="Times New Roman"/>
          <w:sz w:val="24"/>
          <w:szCs w:val="24"/>
          <w:lang w:val="bg-BG"/>
        </w:rPr>
        <w:t xml:space="preserve"> на управителния им орган, както и временно изпълняващ такава длъжност, включително прокурист или търговски пълномощник, както и лицата с правомощия за вземане на решения или контрол по отношение на кандидата/ползвателя на помощта, попадат в някоя от категориите, определени в чл. 141 от Регламент (ЕС, </w:t>
      </w:r>
      <w:proofErr w:type="spellStart"/>
      <w:r w:rsidRPr="00CF3D4E">
        <w:rPr>
          <w:rFonts w:ascii="Times New Roman" w:hAnsi="Times New Roman" w:cs="Times New Roman"/>
          <w:sz w:val="24"/>
          <w:szCs w:val="24"/>
          <w:lang w:val="bg-BG"/>
        </w:rPr>
        <w:t>Евратом</w:t>
      </w:r>
      <w:proofErr w:type="spellEnd"/>
      <w:r w:rsidRPr="00CF3D4E">
        <w:rPr>
          <w:rFonts w:ascii="Times New Roman" w:hAnsi="Times New Roman" w:cs="Times New Roman"/>
          <w:sz w:val="24"/>
          <w:szCs w:val="24"/>
          <w:lang w:val="bg-BG"/>
        </w:rPr>
        <w:t xml:space="preserve">)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CF3D4E">
        <w:rPr>
          <w:rFonts w:ascii="Times New Roman" w:hAnsi="Times New Roman" w:cs="Times New Roman"/>
          <w:sz w:val="24"/>
          <w:szCs w:val="24"/>
          <w:lang w:val="bg-BG"/>
        </w:rPr>
        <w:t>Евратом</w:t>
      </w:r>
      <w:proofErr w:type="spellEnd"/>
      <w:r w:rsidRPr="00CF3D4E">
        <w:rPr>
          <w:rFonts w:ascii="Times New Roman" w:hAnsi="Times New Roman" w:cs="Times New Roman"/>
          <w:sz w:val="24"/>
          <w:szCs w:val="24"/>
          <w:lang w:val="bg-BG"/>
        </w:rPr>
        <w:t xml:space="preserve">) № 966/2012 (ОВ, L 193 от </w:t>
      </w:r>
      <w:r w:rsidR="005616F8" w:rsidRPr="005616F8">
        <w:rPr>
          <w:rFonts w:ascii="Times New Roman" w:hAnsi="Times New Roman" w:cs="Times New Roman"/>
          <w:sz w:val="24"/>
          <w:szCs w:val="24"/>
          <w:lang w:val="bg-BG"/>
        </w:rPr>
        <w:t>30.07.</w:t>
      </w:r>
      <w:r w:rsidRPr="00CF3D4E">
        <w:rPr>
          <w:rFonts w:ascii="Times New Roman" w:hAnsi="Times New Roman" w:cs="Times New Roman"/>
          <w:sz w:val="24"/>
          <w:szCs w:val="24"/>
          <w:lang w:val="bg-BG"/>
        </w:rPr>
        <w:t>2018 г.)</w:t>
      </w:r>
      <w:r w:rsidR="005616F8">
        <w:rPr>
          <w:rFonts w:ascii="Times New Roman" w:hAnsi="Times New Roman" w:cs="Times New Roman"/>
          <w:sz w:val="24"/>
          <w:szCs w:val="24"/>
          <w:lang w:val="bg-BG"/>
        </w:rPr>
        <w:t xml:space="preserve">, </w:t>
      </w:r>
      <w:r w:rsidR="005616F8" w:rsidRPr="005616F8">
        <w:rPr>
          <w:rFonts w:ascii="Times New Roman" w:hAnsi="Times New Roman" w:cs="Times New Roman"/>
          <w:sz w:val="24"/>
          <w:szCs w:val="24"/>
          <w:lang w:val="bg-BG"/>
        </w:rPr>
        <w:t xml:space="preserve">наричан по нататък „Регламент (ЕС, </w:t>
      </w:r>
      <w:proofErr w:type="spellStart"/>
      <w:r w:rsidR="005616F8" w:rsidRPr="005616F8">
        <w:rPr>
          <w:rFonts w:ascii="Times New Roman" w:hAnsi="Times New Roman" w:cs="Times New Roman"/>
          <w:sz w:val="24"/>
          <w:szCs w:val="24"/>
          <w:lang w:val="bg-BG"/>
        </w:rPr>
        <w:t>Евратом</w:t>
      </w:r>
      <w:proofErr w:type="spellEnd"/>
      <w:r w:rsidR="005616F8" w:rsidRPr="005616F8">
        <w:rPr>
          <w:rFonts w:ascii="Times New Roman" w:hAnsi="Times New Roman" w:cs="Times New Roman"/>
          <w:sz w:val="24"/>
          <w:szCs w:val="24"/>
          <w:lang w:val="bg-BG"/>
        </w:rPr>
        <w:t>) 2018/1046“</w:t>
      </w:r>
      <w:r w:rsidRPr="00CF3D4E">
        <w:rPr>
          <w:rFonts w:ascii="Times New Roman" w:hAnsi="Times New Roman" w:cs="Times New Roman"/>
          <w:sz w:val="24"/>
          <w:szCs w:val="24"/>
          <w:lang w:val="bg-BG"/>
        </w:rPr>
        <w:t>.</w:t>
      </w:r>
    </w:p>
    <w:p w14:paraId="1EAB3BBB"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(10)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интервенцията.</w:t>
      </w:r>
    </w:p>
    <w:p w14:paraId="2A1F2CAF" w14:textId="6456EC6F"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(11) При преценяване на допустимостта на проектните предложения ДФЗ извършва оценка на кандидатите</w:t>
      </w:r>
      <w:r w:rsidR="003E5081" w:rsidRPr="00CF3D4E">
        <w:rPr>
          <w:rFonts w:ascii="Times New Roman" w:hAnsi="Times New Roman" w:cs="Times New Roman"/>
          <w:sz w:val="24"/>
          <w:szCs w:val="24"/>
          <w:lang w:val="bg-BG"/>
        </w:rPr>
        <w:t xml:space="preserve"> по ал. 1, т. 1 </w:t>
      </w:r>
      <w:r w:rsidRPr="00CF3D4E">
        <w:rPr>
          <w:rFonts w:ascii="Times New Roman" w:hAnsi="Times New Roman" w:cs="Times New Roman"/>
          <w:sz w:val="24"/>
          <w:szCs w:val="24"/>
          <w:lang w:val="bg-BG"/>
        </w:rPr>
        <w:t>за достатъчен технически и финансов ресурс с цел гарантиране на ефективно изпълнение на поетите задължения.</w:t>
      </w:r>
    </w:p>
    <w:p w14:paraId="0901EE73" w14:textId="4D06CD8F" w:rsidR="003D7E80" w:rsidRPr="00CF3D4E" w:rsidRDefault="003E508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(12) Кандидатите по ал. 1, т. 2</w:t>
      </w:r>
      <w:r w:rsidR="00757E42" w:rsidRPr="00CF3D4E">
        <w:rPr>
          <w:rFonts w:ascii="Times New Roman" w:hAnsi="Times New Roman" w:cs="Times New Roman"/>
          <w:sz w:val="24"/>
          <w:szCs w:val="24"/>
          <w:lang w:val="bg-BG"/>
        </w:rPr>
        <w:t xml:space="preserve"> и техните членове</w:t>
      </w:r>
      <w:r w:rsidRPr="00CF3D4E">
        <w:rPr>
          <w:rFonts w:ascii="Times New Roman" w:hAnsi="Times New Roman" w:cs="Times New Roman"/>
          <w:sz w:val="24"/>
          <w:szCs w:val="24"/>
          <w:lang w:val="bg-BG"/>
        </w:rPr>
        <w:t xml:space="preserve"> следва да са регистрирани като пр</w:t>
      </w:r>
      <w:r w:rsidR="0067720F" w:rsidRPr="00CF3D4E">
        <w:rPr>
          <w:rFonts w:ascii="Times New Roman" w:hAnsi="Times New Roman" w:cs="Times New Roman"/>
          <w:sz w:val="24"/>
          <w:szCs w:val="24"/>
          <w:lang w:val="bg-BG"/>
        </w:rPr>
        <w:t>о</w:t>
      </w:r>
      <w:r w:rsidRPr="00CF3D4E">
        <w:rPr>
          <w:rFonts w:ascii="Times New Roman" w:hAnsi="Times New Roman" w:cs="Times New Roman"/>
          <w:sz w:val="24"/>
          <w:szCs w:val="24"/>
          <w:lang w:val="bg-BG"/>
        </w:rPr>
        <w:t>изводители</w:t>
      </w:r>
      <w:r w:rsidR="002B6ACD">
        <w:rPr>
          <w:rFonts w:ascii="Times New Roman" w:hAnsi="Times New Roman" w:cs="Times New Roman"/>
          <w:sz w:val="24"/>
          <w:szCs w:val="24"/>
          <w:lang w:val="bg-BG"/>
        </w:rPr>
        <w:t xml:space="preserve"> на винено грозде</w:t>
      </w:r>
      <w:r w:rsidRPr="00CF3D4E">
        <w:rPr>
          <w:rFonts w:ascii="Times New Roman" w:hAnsi="Times New Roman" w:cs="Times New Roman"/>
          <w:sz w:val="24"/>
          <w:szCs w:val="24"/>
          <w:lang w:val="bg-BG"/>
        </w:rPr>
        <w:t xml:space="preserve"> най-малко пет години преди годината на кандидатстване и да са подавали годишни декларации за</w:t>
      </w:r>
      <w:r w:rsidR="00A045CF" w:rsidRPr="00CF3D4E">
        <w:rPr>
          <w:rFonts w:ascii="Times New Roman" w:hAnsi="Times New Roman" w:cs="Times New Roman"/>
          <w:sz w:val="24"/>
          <w:szCs w:val="24"/>
          <w:lang w:val="bg-BG"/>
        </w:rPr>
        <w:t xml:space="preserve"> реколта. Декларираното количество добито грозде на хектар за една година </w:t>
      </w:r>
      <w:r w:rsidR="003D7E80" w:rsidRPr="00CF3D4E">
        <w:rPr>
          <w:rFonts w:ascii="Times New Roman" w:hAnsi="Times New Roman" w:cs="Times New Roman"/>
          <w:sz w:val="24"/>
          <w:szCs w:val="24"/>
          <w:lang w:val="bg-BG"/>
        </w:rPr>
        <w:t>следва да бъде</w:t>
      </w:r>
      <w:r w:rsidRPr="00CF3D4E">
        <w:rPr>
          <w:rFonts w:ascii="Times New Roman" w:hAnsi="Times New Roman" w:cs="Times New Roman"/>
          <w:sz w:val="24"/>
          <w:szCs w:val="24"/>
          <w:lang w:val="bg-BG"/>
        </w:rPr>
        <w:t xml:space="preserve"> </w:t>
      </w:r>
      <w:r w:rsidR="002A504E" w:rsidRPr="00CF3D4E">
        <w:rPr>
          <w:rFonts w:ascii="Times New Roman" w:hAnsi="Times New Roman" w:cs="Times New Roman"/>
          <w:sz w:val="24"/>
          <w:szCs w:val="24"/>
          <w:lang w:val="bg-BG"/>
        </w:rPr>
        <w:t>поне 70 на сто от</w:t>
      </w:r>
      <w:r w:rsidRPr="00CF3D4E">
        <w:rPr>
          <w:rFonts w:ascii="Times New Roman" w:hAnsi="Times New Roman" w:cs="Times New Roman"/>
          <w:sz w:val="24"/>
          <w:szCs w:val="24"/>
          <w:lang w:val="bg-BG"/>
        </w:rPr>
        <w:t xml:space="preserve"> средния добив</w:t>
      </w:r>
      <w:r w:rsidR="003D7E80" w:rsidRPr="00CF3D4E">
        <w:rPr>
          <w:rFonts w:ascii="Times New Roman" w:hAnsi="Times New Roman" w:cs="Times New Roman"/>
          <w:sz w:val="24"/>
          <w:szCs w:val="24"/>
          <w:lang w:val="bg-BG"/>
        </w:rPr>
        <w:t>/хектар</w:t>
      </w:r>
      <w:r w:rsidR="002A504E" w:rsidRPr="00CF3D4E">
        <w:rPr>
          <w:rFonts w:ascii="Times New Roman" w:hAnsi="Times New Roman" w:cs="Times New Roman"/>
          <w:sz w:val="24"/>
          <w:szCs w:val="24"/>
          <w:lang w:val="bg-BG"/>
        </w:rPr>
        <w:t xml:space="preserve"> за страната</w:t>
      </w:r>
      <w:r w:rsidR="003D7E80" w:rsidRPr="00CF3D4E">
        <w:rPr>
          <w:rFonts w:ascii="Times New Roman" w:hAnsi="Times New Roman" w:cs="Times New Roman"/>
          <w:sz w:val="24"/>
          <w:szCs w:val="24"/>
          <w:lang w:val="bg-BG"/>
        </w:rPr>
        <w:t xml:space="preserve"> през съответната година</w:t>
      </w:r>
      <w:r w:rsidR="00A045CF" w:rsidRPr="00CF3D4E">
        <w:rPr>
          <w:rFonts w:ascii="Times New Roman" w:hAnsi="Times New Roman" w:cs="Times New Roman"/>
          <w:sz w:val="24"/>
          <w:szCs w:val="24"/>
          <w:lang w:val="bg-BG"/>
        </w:rPr>
        <w:t>. За целия петгодишен период е допустимо една от годишните декларации за реколта да бъде с нулев добив.</w:t>
      </w:r>
    </w:p>
    <w:p w14:paraId="2A256016"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6E3E935" w14:textId="77777777" w:rsidR="00453EBD" w:rsidRPr="00CF3D4E" w:rsidRDefault="00453EBD"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ІІІ</w:t>
      </w:r>
    </w:p>
    <w:p w14:paraId="20767F75" w14:textId="77777777" w:rsidR="00453EBD" w:rsidRPr="00CF3D4E" w:rsidRDefault="00453EBD"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Финансова помощ</w:t>
      </w:r>
    </w:p>
    <w:p w14:paraId="7D045FE0"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BDF134E"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30</w:t>
      </w:r>
      <w:r w:rsidRPr="00CF3D4E">
        <w:rPr>
          <w:rFonts w:ascii="Times New Roman" w:hAnsi="Times New Roman" w:cs="Times New Roman"/>
          <w:sz w:val="24"/>
          <w:szCs w:val="24"/>
          <w:lang w:val="bg-BG"/>
        </w:rPr>
        <w:t>. (1) Максималният размер на фи</w:t>
      </w:r>
      <w:r w:rsidR="001638FE" w:rsidRPr="00CF3D4E">
        <w:rPr>
          <w:rFonts w:ascii="Times New Roman" w:hAnsi="Times New Roman" w:cs="Times New Roman"/>
          <w:sz w:val="24"/>
          <w:szCs w:val="24"/>
          <w:lang w:val="bg-BG"/>
        </w:rPr>
        <w:t xml:space="preserve">нансовата помощ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Инвес</w:t>
      </w:r>
      <w:r w:rsidR="001638FE" w:rsidRPr="00CF3D4E">
        <w:rPr>
          <w:rFonts w:ascii="Times New Roman" w:hAnsi="Times New Roman" w:cs="Times New Roman"/>
          <w:sz w:val="24"/>
          <w:szCs w:val="24"/>
          <w:lang w:val="bg-BG"/>
        </w:rPr>
        <w:t xml:space="preserve">тиции в </w:t>
      </w:r>
      <w:proofErr w:type="spellStart"/>
      <w:r w:rsidR="001638FE" w:rsidRPr="00CF3D4E">
        <w:rPr>
          <w:rFonts w:ascii="Times New Roman" w:hAnsi="Times New Roman" w:cs="Times New Roman"/>
          <w:sz w:val="24"/>
          <w:szCs w:val="24"/>
          <w:lang w:val="bg-BG"/>
        </w:rPr>
        <w:t>лозаро</w:t>
      </w:r>
      <w:proofErr w:type="spellEnd"/>
      <w:r w:rsidR="001638FE" w:rsidRPr="00CF3D4E">
        <w:rPr>
          <w:rFonts w:ascii="Times New Roman" w:hAnsi="Times New Roman" w:cs="Times New Roman"/>
          <w:sz w:val="24"/>
          <w:szCs w:val="24"/>
          <w:lang w:val="bg-BG"/>
        </w:rPr>
        <w:t>-винарския сектор</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w:t>
      </w:r>
    </w:p>
    <w:p w14:paraId="27F465CA"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1. до 50 на сто от стойността на действителните разходи за осъществяване на допустимите инвестиционни дейности за </w:t>
      </w:r>
      <w:proofErr w:type="spellStart"/>
      <w:r w:rsidRPr="00CF3D4E">
        <w:rPr>
          <w:rFonts w:ascii="Times New Roman" w:hAnsi="Times New Roman" w:cs="Times New Roman"/>
          <w:sz w:val="24"/>
          <w:szCs w:val="24"/>
          <w:lang w:val="bg-BG"/>
        </w:rPr>
        <w:t>микро</w:t>
      </w:r>
      <w:proofErr w:type="spellEnd"/>
      <w:r w:rsidRPr="00CF3D4E">
        <w:rPr>
          <w:rFonts w:ascii="Times New Roman" w:hAnsi="Times New Roman" w:cs="Times New Roman"/>
          <w:sz w:val="24"/>
          <w:szCs w:val="24"/>
          <w:lang w:val="bg-BG"/>
        </w:rPr>
        <w:t xml:space="preserve">-, малки и средни предприятия по смисъла на Препоръка 2003/361/ЕО на Комисията относно дефиницията на </w:t>
      </w:r>
      <w:proofErr w:type="spellStart"/>
      <w:r w:rsidRPr="00CF3D4E">
        <w:rPr>
          <w:rFonts w:ascii="Times New Roman" w:hAnsi="Times New Roman" w:cs="Times New Roman"/>
          <w:sz w:val="24"/>
          <w:szCs w:val="24"/>
          <w:lang w:val="bg-BG"/>
        </w:rPr>
        <w:t>микро</w:t>
      </w:r>
      <w:proofErr w:type="spellEnd"/>
      <w:r w:rsidRPr="00CF3D4E">
        <w:rPr>
          <w:rFonts w:ascii="Times New Roman" w:hAnsi="Times New Roman" w:cs="Times New Roman"/>
          <w:sz w:val="24"/>
          <w:szCs w:val="24"/>
          <w:lang w:val="bg-BG"/>
        </w:rPr>
        <w:t>-, малки и средни предприятия (ОВ L 124/36, 20.5.2003 г.)</w:t>
      </w:r>
      <w:r w:rsidR="007C2C2C" w:rsidRPr="00CF3D4E">
        <w:rPr>
          <w:rFonts w:ascii="Times New Roman" w:hAnsi="Times New Roman" w:cs="Times New Roman"/>
          <w:sz w:val="24"/>
          <w:szCs w:val="24"/>
          <w:lang w:val="bg-BG"/>
        </w:rPr>
        <w:t xml:space="preserve"> и за кандидати по чл. 29, ал. 1, т. 2</w:t>
      </w:r>
      <w:r w:rsidRPr="00CF3D4E">
        <w:rPr>
          <w:rFonts w:ascii="Times New Roman" w:hAnsi="Times New Roman" w:cs="Times New Roman"/>
          <w:sz w:val="24"/>
          <w:szCs w:val="24"/>
          <w:lang w:val="bg-BG"/>
        </w:rPr>
        <w:t>;</w:t>
      </w:r>
    </w:p>
    <w:p w14:paraId="65F1B0AD"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до 25 на сто от действително направените разходи за предприятия с по-малко от 750 служители или с оборот, по-малък от 200 милиона евро;</w:t>
      </w:r>
    </w:p>
    <w:p w14:paraId="0413C2D4"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до 15 на сто от действително направените допустими разходи за предприятия с над 750 служители или с оборот над 200 милиона евро.</w:t>
      </w:r>
    </w:p>
    <w:p w14:paraId="0525FAAA"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Разликата между пълния размер на одобрените разходи и размера на финансовата помощ по ал. 1 се осигурява от получателя на финансовата помощ. </w:t>
      </w:r>
    </w:p>
    <w:p w14:paraId="1D0DEF5A"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Максималната стойност на един проект не може да надвишава </w:t>
      </w:r>
      <w:r w:rsidR="001556D0">
        <w:rPr>
          <w:rFonts w:ascii="Times New Roman" w:hAnsi="Times New Roman" w:cs="Times New Roman"/>
          <w:sz w:val="24"/>
          <w:szCs w:val="24"/>
          <w:lang w:val="bg-BG"/>
        </w:rPr>
        <w:t>2 347 000</w:t>
      </w:r>
      <w:r w:rsidRPr="00CF3D4E">
        <w:rPr>
          <w:rFonts w:ascii="Times New Roman" w:hAnsi="Times New Roman" w:cs="Times New Roman"/>
          <w:sz w:val="24"/>
          <w:szCs w:val="24"/>
          <w:lang w:val="bg-BG"/>
        </w:rPr>
        <w:t xml:space="preserve"> </w:t>
      </w:r>
      <w:r w:rsidR="001556D0">
        <w:rPr>
          <w:rFonts w:ascii="Times New Roman" w:hAnsi="Times New Roman" w:cs="Times New Roman"/>
          <w:sz w:val="24"/>
          <w:szCs w:val="24"/>
          <w:lang w:val="bg-BG"/>
        </w:rPr>
        <w:t>лева</w:t>
      </w:r>
      <w:r w:rsidRPr="00CF3D4E">
        <w:rPr>
          <w:rFonts w:ascii="Times New Roman" w:hAnsi="Times New Roman" w:cs="Times New Roman"/>
          <w:sz w:val="24"/>
          <w:szCs w:val="24"/>
          <w:lang w:val="bg-BG"/>
        </w:rPr>
        <w:t>.</w:t>
      </w:r>
    </w:p>
    <w:p w14:paraId="3AA40DE3"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Максималният размер на общите допустими разходи по интервенцията за целия период на прилагане на интервенцията 2024 - 2027 за един кандидат е </w:t>
      </w:r>
      <w:r w:rsidR="001556D0">
        <w:rPr>
          <w:rFonts w:ascii="Times New Roman" w:hAnsi="Times New Roman" w:cs="Times New Roman"/>
          <w:sz w:val="24"/>
          <w:szCs w:val="24"/>
          <w:lang w:val="bg-BG"/>
        </w:rPr>
        <w:t>5 867 400</w:t>
      </w:r>
      <w:r w:rsidRPr="00CF3D4E">
        <w:rPr>
          <w:rFonts w:ascii="Times New Roman" w:hAnsi="Times New Roman" w:cs="Times New Roman"/>
          <w:sz w:val="24"/>
          <w:szCs w:val="24"/>
          <w:lang w:val="bg-BG"/>
        </w:rPr>
        <w:t xml:space="preserve"> </w:t>
      </w:r>
      <w:r w:rsidR="001556D0">
        <w:rPr>
          <w:rFonts w:ascii="Times New Roman" w:hAnsi="Times New Roman" w:cs="Times New Roman"/>
          <w:sz w:val="24"/>
          <w:szCs w:val="24"/>
          <w:lang w:val="bg-BG"/>
        </w:rPr>
        <w:t>лева</w:t>
      </w:r>
      <w:r w:rsidRPr="00CF3D4E">
        <w:rPr>
          <w:rFonts w:ascii="Times New Roman" w:hAnsi="Times New Roman" w:cs="Times New Roman"/>
          <w:sz w:val="24"/>
          <w:szCs w:val="24"/>
          <w:lang w:val="bg-BG"/>
        </w:rPr>
        <w:t>.</w:t>
      </w:r>
    </w:p>
    <w:p w14:paraId="42B58E2A" w14:textId="77777777" w:rsidR="00453EBD"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Допуска се предоставяне на авансово плащане до 80 на сто от договорената финансова помощ, при условие че изпълнението на дейностите е започнало и в заявлението за предоставяне на финансова помощ е заявена точната сума на авансовото плащане, а за кандидати по чл. 29, ал. 7 и след сключване на допълнително споразумение по чл. 36, ал. 4.</w:t>
      </w:r>
    </w:p>
    <w:p w14:paraId="4A1BACC9" w14:textId="77777777" w:rsidR="005C3B70" w:rsidRPr="00CF3D4E" w:rsidRDefault="005C3B70"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D1546A">
        <w:rPr>
          <w:rFonts w:ascii="Times New Roman" w:hAnsi="Times New Roman" w:cs="Times New Roman"/>
          <w:sz w:val="24"/>
          <w:szCs w:val="24"/>
          <w:lang w:val="bg-BG"/>
        </w:rPr>
        <w:t xml:space="preserve">(6) </w:t>
      </w:r>
      <w:r w:rsidRPr="005C3B70">
        <w:rPr>
          <w:rFonts w:ascii="Times New Roman" w:hAnsi="Times New Roman" w:cs="Times New Roman"/>
          <w:sz w:val="24"/>
          <w:szCs w:val="24"/>
          <w:lang w:val="bg-BG"/>
        </w:rPr>
        <w:t>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интервенцията.</w:t>
      </w:r>
    </w:p>
    <w:p w14:paraId="54DDCBB6" w14:textId="06B5E5EF" w:rsidR="00E05626" w:rsidRPr="00CF3D4E" w:rsidRDefault="00E05626" w:rsidP="001E1E8D">
      <w:pPr>
        <w:widowControl w:val="0"/>
        <w:autoSpaceDE w:val="0"/>
        <w:autoSpaceDN w:val="0"/>
        <w:adjustRightInd w:val="0"/>
        <w:spacing w:after="0" w:line="360" w:lineRule="auto"/>
        <w:jc w:val="both"/>
        <w:rPr>
          <w:rFonts w:ascii="Times New Roman" w:hAnsi="Times New Roman" w:cs="Times New Roman"/>
          <w:sz w:val="24"/>
          <w:szCs w:val="24"/>
          <w:lang w:val="bg-BG"/>
        </w:rPr>
      </w:pPr>
    </w:p>
    <w:p w14:paraId="4CD9E763" w14:textId="77777777" w:rsidR="00453EBD" w:rsidRPr="00CF3D4E" w:rsidRDefault="00453EBD"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IV</w:t>
      </w:r>
    </w:p>
    <w:p w14:paraId="5E8E945C" w14:textId="77777777" w:rsidR="00453EBD" w:rsidRPr="00CF3D4E" w:rsidRDefault="00453EBD"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Условия и ред за подаване на заявление за предоставяне на финансова помощ</w:t>
      </w:r>
    </w:p>
    <w:p w14:paraId="1EDE6DA2"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6209C05" w14:textId="1E7F8C2B"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31</w:t>
      </w:r>
      <w:r w:rsidRPr="00CF3D4E">
        <w:rPr>
          <w:rFonts w:ascii="Times New Roman" w:hAnsi="Times New Roman" w:cs="Times New Roman"/>
          <w:sz w:val="24"/>
          <w:szCs w:val="24"/>
          <w:lang w:val="bg-BG"/>
        </w:rPr>
        <w:t xml:space="preserve">. (1) За предоставяне на финансова помощ кандидатът подава заявление за предоставяне на финансова помощ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съгласно чл. 6. Заявлението съдържа </w:t>
      </w:r>
      <w:r w:rsidR="00503309" w:rsidRPr="00CF3D4E">
        <w:rPr>
          <w:rFonts w:ascii="Times New Roman" w:hAnsi="Times New Roman" w:cs="Times New Roman"/>
          <w:sz w:val="24"/>
          <w:szCs w:val="24"/>
          <w:lang w:val="bg-BG"/>
        </w:rPr>
        <w:t>таблица</w:t>
      </w:r>
      <w:r w:rsidRPr="00CF3D4E">
        <w:rPr>
          <w:rFonts w:ascii="Times New Roman" w:hAnsi="Times New Roman" w:cs="Times New Roman"/>
          <w:sz w:val="24"/>
          <w:szCs w:val="24"/>
          <w:lang w:val="bg-BG"/>
        </w:rPr>
        <w:t xml:space="preserve"> с подробно описание на планираните инвестиции </w:t>
      </w:r>
      <w:r w:rsidR="00503309" w:rsidRPr="00CF3D4E">
        <w:rPr>
          <w:rFonts w:ascii="Times New Roman" w:hAnsi="Times New Roman" w:cs="Times New Roman"/>
          <w:sz w:val="24"/>
          <w:szCs w:val="24"/>
          <w:lang w:val="bg-BG"/>
        </w:rPr>
        <w:t>и дейности за 5-годишен период и</w:t>
      </w:r>
      <w:r w:rsidRPr="00CF3D4E">
        <w:rPr>
          <w:rFonts w:ascii="Times New Roman" w:hAnsi="Times New Roman" w:cs="Times New Roman"/>
          <w:sz w:val="24"/>
          <w:szCs w:val="24"/>
          <w:lang w:val="bg-BG"/>
        </w:rPr>
        <w:t xml:space="preserve"> декларация за обстоятелствата по чл. 29, ал. 10.</w:t>
      </w:r>
    </w:p>
    <w:p w14:paraId="3C0E4030"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Към заявлението по ал 1 се прилага сканирано копие на:</w:t>
      </w:r>
    </w:p>
    <w:p w14:paraId="09C13926"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договор за лизинг и погасителен план със срок на придобиване съгласно посочения краен срок в заявлението в случаите, в които инвестицията се закупува на лизинг;</w:t>
      </w:r>
    </w:p>
    <w:p w14:paraId="54BA13C3"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решение за преценяване на необходимостта от извършване на оценка на </w:t>
      </w:r>
      <w:r w:rsidRPr="00CF3D4E">
        <w:rPr>
          <w:rFonts w:ascii="Times New Roman" w:hAnsi="Times New Roman" w:cs="Times New Roman"/>
          <w:sz w:val="24"/>
          <w:szCs w:val="24"/>
          <w:lang w:val="bg-BG"/>
        </w:rPr>
        <w:lastRenderedPageBreak/>
        <w:t>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издадени по реда на Закона за опазване на околната среда и/или Закона за водите;</w:t>
      </w:r>
    </w:p>
    <w:p w14:paraId="0194F915" w14:textId="11CEB9E4"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влязло в сила разрешение за строеж, издадено по реда на ЗУТ, включително</w:t>
      </w:r>
      <w:r w:rsidR="001638FE" w:rsidRPr="00CF3D4E">
        <w:rPr>
          <w:rFonts w:ascii="Times New Roman" w:hAnsi="Times New Roman" w:cs="Times New Roman"/>
          <w:sz w:val="24"/>
          <w:szCs w:val="24"/>
          <w:lang w:val="bg-BG"/>
        </w:rPr>
        <w:t xml:space="preserve"> за</w:t>
      </w:r>
      <w:r w:rsidRPr="00CF3D4E">
        <w:rPr>
          <w:rFonts w:ascii="Times New Roman" w:hAnsi="Times New Roman" w:cs="Times New Roman"/>
          <w:sz w:val="24"/>
          <w:szCs w:val="24"/>
          <w:lang w:val="bg-BG"/>
        </w:rPr>
        <w:t xml:space="preserve"> инвестиционните намерения</w:t>
      </w:r>
      <w:r w:rsidR="001638F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включв</w:t>
      </w:r>
      <w:r w:rsidR="009910B5">
        <w:rPr>
          <w:rFonts w:ascii="Times New Roman" w:hAnsi="Times New Roman" w:cs="Times New Roman"/>
          <w:sz w:val="24"/>
          <w:szCs w:val="24"/>
          <w:lang w:val="bg-BG"/>
        </w:rPr>
        <w:t>а</w:t>
      </w:r>
      <w:r w:rsidR="001638FE" w:rsidRPr="00CF3D4E">
        <w:rPr>
          <w:rFonts w:ascii="Times New Roman" w:hAnsi="Times New Roman" w:cs="Times New Roman"/>
          <w:sz w:val="24"/>
          <w:szCs w:val="24"/>
          <w:lang w:val="bg-BG"/>
        </w:rPr>
        <w:t>щи</w:t>
      </w:r>
      <w:r w:rsidRPr="00CF3D4E">
        <w:rPr>
          <w:rFonts w:ascii="Times New Roman" w:hAnsi="Times New Roman" w:cs="Times New Roman"/>
          <w:sz w:val="24"/>
          <w:szCs w:val="24"/>
          <w:lang w:val="bg-BG"/>
        </w:rPr>
        <w:t xml:space="preserve"> разходи за строителство н</w:t>
      </w:r>
      <w:r w:rsidR="001638FE" w:rsidRPr="00CF3D4E">
        <w:rPr>
          <w:rFonts w:ascii="Times New Roman" w:hAnsi="Times New Roman" w:cs="Times New Roman"/>
          <w:sz w:val="24"/>
          <w:szCs w:val="24"/>
          <w:lang w:val="bg-BG"/>
        </w:rPr>
        <w:t>а сгради и съоръжения</w:t>
      </w:r>
      <w:r w:rsidRPr="00CF3D4E">
        <w:rPr>
          <w:rFonts w:ascii="Times New Roman" w:hAnsi="Times New Roman" w:cs="Times New Roman"/>
          <w:sz w:val="24"/>
          <w:szCs w:val="24"/>
          <w:lang w:val="bg-BG"/>
        </w:rPr>
        <w:t xml:space="preserve">, </w:t>
      </w:r>
      <w:r w:rsidR="001638FE" w:rsidRPr="00CF3D4E">
        <w:rPr>
          <w:rFonts w:ascii="Times New Roman" w:hAnsi="Times New Roman" w:cs="Times New Roman"/>
          <w:sz w:val="24"/>
          <w:szCs w:val="24"/>
          <w:lang w:val="bg-BG"/>
        </w:rPr>
        <w:t>за които</w:t>
      </w:r>
      <w:r w:rsidRPr="00CF3D4E">
        <w:rPr>
          <w:rFonts w:ascii="Times New Roman" w:hAnsi="Times New Roman" w:cs="Times New Roman"/>
          <w:sz w:val="24"/>
          <w:szCs w:val="24"/>
          <w:lang w:val="bg-BG"/>
        </w:rPr>
        <w:t xml:space="preserve"> не се заявява финансово подпомагане;</w:t>
      </w:r>
    </w:p>
    <w:p w14:paraId="4B245AEB"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разрешение за поставяне, издадено по реда на ЗУТ или становище на главния архитект, че строежът не се нуждае от издаване на разрешение за строеж, в случай че проектът включва разходи за </w:t>
      </w:r>
      <w:proofErr w:type="spellStart"/>
      <w:r w:rsidRPr="00CF3D4E">
        <w:rPr>
          <w:rFonts w:ascii="Times New Roman" w:hAnsi="Times New Roman" w:cs="Times New Roman"/>
          <w:sz w:val="24"/>
          <w:szCs w:val="24"/>
          <w:lang w:val="bg-BG"/>
        </w:rPr>
        <w:t>преместваеми</w:t>
      </w:r>
      <w:proofErr w:type="spellEnd"/>
      <w:r w:rsidRPr="00CF3D4E">
        <w:rPr>
          <w:rFonts w:ascii="Times New Roman" w:hAnsi="Times New Roman" w:cs="Times New Roman"/>
          <w:sz w:val="24"/>
          <w:szCs w:val="24"/>
          <w:lang w:val="bg-BG"/>
        </w:rPr>
        <w:t xml:space="preserve"> обекти или мобилни преработвателни съоръжения;</w:t>
      </w:r>
    </w:p>
    <w:p w14:paraId="4CC0BD5E"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декларация по чл. 4а, ал. 1 от ЗМСП (по образец, утвърден от министъра на икономиката);</w:t>
      </w:r>
    </w:p>
    <w:p w14:paraId="04DA3905" w14:textId="5AF95D73" w:rsidR="00453EBD" w:rsidRPr="00CF3D4E" w:rsidRDefault="00D4541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6</w:t>
      </w:r>
      <w:r w:rsidR="00453EBD" w:rsidRPr="00CF3D4E">
        <w:rPr>
          <w:rFonts w:ascii="Times New Roman" w:hAnsi="Times New Roman" w:cs="Times New Roman"/>
          <w:sz w:val="24"/>
          <w:szCs w:val="24"/>
          <w:lang w:val="bg-BG"/>
        </w:rPr>
        <w:t xml:space="preserve">. количествени сметки за предвидените строително-монтажни работи, заверени от правоспособно лице, когато проектното предложение предвижда изпълнение на дейности по чл. 27, ал. 1, т. 2. </w:t>
      </w:r>
    </w:p>
    <w:p w14:paraId="42CA151C" w14:textId="2B82E43D" w:rsidR="00453EBD" w:rsidRPr="00CF3D4E" w:rsidRDefault="00D4541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7</w:t>
      </w:r>
      <w:r w:rsidR="00453EBD" w:rsidRPr="00CF3D4E">
        <w:rPr>
          <w:rFonts w:ascii="Times New Roman" w:hAnsi="Times New Roman" w:cs="Times New Roman"/>
          <w:sz w:val="24"/>
          <w:szCs w:val="24"/>
          <w:lang w:val="bg-BG"/>
        </w:rPr>
        <w:t xml:space="preserve">. </w:t>
      </w:r>
      <w:r w:rsidR="00067CCA" w:rsidRPr="00CF3D4E">
        <w:rPr>
          <w:rFonts w:ascii="Times New Roman" w:hAnsi="Times New Roman" w:cs="Times New Roman"/>
          <w:sz w:val="24"/>
          <w:szCs w:val="24"/>
          <w:lang w:val="bg-BG"/>
        </w:rPr>
        <w:t>когато заявител е юридическо лице</w:t>
      </w:r>
      <w:r w:rsidR="009F1CD5" w:rsidRPr="00CF3D4E">
        <w:rPr>
          <w:rFonts w:ascii="Times New Roman" w:hAnsi="Times New Roman" w:cs="Times New Roman"/>
          <w:sz w:val="24"/>
          <w:szCs w:val="24"/>
          <w:lang w:val="bg-BG"/>
        </w:rPr>
        <w:t xml:space="preserve"> винопроизводител</w:t>
      </w:r>
      <w:r w:rsidR="00067CCA" w:rsidRPr="00CF3D4E">
        <w:rPr>
          <w:rFonts w:ascii="Times New Roman" w:hAnsi="Times New Roman" w:cs="Times New Roman"/>
          <w:sz w:val="24"/>
          <w:szCs w:val="24"/>
          <w:lang w:val="bg-BG"/>
        </w:rPr>
        <w:t>, което не</w:t>
      </w:r>
      <w:r w:rsidR="008B35B3" w:rsidRPr="00CF3D4E">
        <w:rPr>
          <w:rFonts w:ascii="Times New Roman" w:hAnsi="Times New Roman" w:cs="Times New Roman"/>
          <w:sz w:val="24"/>
          <w:szCs w:val="24"/>
          <w:lang w:val="bg-BG"/>
        </w:rPr>
        <w:t xml:space="preserve"> е</w:t>
      </w:r>
      <w:r w:rsidR="00067CCA" w:rsidRPr="00CF3D4E">
        <w:rPr>
          <w:rFonts w:ascii="Times New Roman" w:hAnsi="Times New Roman" w:cs="Times New Roman"/>
          <w:sz w:val="24"/>
          <w:szCs w:val="24"/>
          <w:lang w:val="bg-BG"/>
        </w:rPr>
        <w:t xml:space="preserve"> </w:t>
      </w:r>
      <w:proofErr w:type="spellStart"/>
      <w:r w:rsidR="00067CCA" w:rsidRPr="00CF3D4E">
        <w:rPr>
          <w:rFonts w:ascii="Times New Roman" w:hAnsi="Times New Roman" w:cs="Times New Roman"/>
          <w:sz w:val="24"/>
          <w:szCs w:val="24"/>
          <w:lang w:val="bg-BG"/>
        </w:rPr>
        <w:t>новорегистрирано</w:t>
      </w:r>
      <w:proofErr w:type="spellEnd"/>
      <w:r w:rsidR="00067CCA" w:rsidRPr="00CF3D4E">
        <w:rPr>
          <w:rFonts w:ascii="Times New Roman" w:hAnsi="Times New Roman" w:cs="Times New Roman"/>
          <w:sz w:val="24"/>
          <w:szCs w:val="24"/>
          <w:lang w:val="bg-BG"/>
        </w:rPr>
        <w:t xml:space="preserve"> - </w:t>
      </w:r>
      <w:r w:rsidR="00453EBD" w:rsidRPr="00CF3D4E">
        <w:rPr>
          <w:rFonts w:ascii="Times New Roman" w:hAnsi="Times New Roman" w:cs="Times New Roman"/>
          <w:sz w:val="24"/>
          <w:szCs w:val="24"/>
          <w:lang w:val="bg-BG"/>
        </w:rPr>
        <w:t xml:space="preserve">годишен финансов отчет за </w:t>
      </w:r>
      <w:r w:rsidR="00E06AF9">
        <w:rPr>
          <w:rFonts w:ascii="Times New Roman" w:hAnsi="Times New Roman" w:cs="Times New Roman"/>
          <w:sz w:val="24"/>
          <w:szCs w:val="24"/>
          <w:lang w:val="bg-BG"/>
        </w:rPr>
        <w:t>две предходни години</w:t>
      </w:r>
      <w:r w:rsidR="00453EBD" w:rsidRPr="00CF3D4E">
        <w:rPr>
          <w:rFonts w:ascii="Times New Roman" w:hAnsi="Times New Roman" w:cs="Times New Roman"/>
          <w:sz w:val="24"/>
          <w:szCs w:val="24"/>
          <w:lang w:val="bg-BG"/>
        </w:rPr>
        <w:t>, в случай че същият не е публикуван в търговския регистър и регистъра на юрид</w:t>
      </w:r>
      <w:r w:rsidR="00067CCA" w:rsidRPr="00CF3D4E">
        <w:rPr>
          <w:rFonts w:ascii="Times New Roman" w:hAnsi="Times New Roman" w:cs="Times New Roman"/>
          <w:sz w:val="24"/>
          <w:szCs w:val="24"/>
          <w:lang w:val="bg-BG"/>
        </w:rPr>
        <w:t>ическите лица с нестопанска цел</w:t>
      </w:r>
      <w:r w:rsidR="00453EBD" w:rsidRPr="00CF3D4E">
        <w:rPr>
          <w:rFonts w:ascii="Times New Roman" w:hAnsi="Times New Roman" w:cs="Times New Roman"/>
          <w:sz w:val="24"/>
          <w:szCs w:val="24"/>
          <w:lang w:val="bg-BG"/>
        </w:rPr>
        <w:t>;</w:t>
      </w:r>
    </w:p>
    <w:p w14:paraId="5D98B806" w14:textId="577ABB5F" w:rsidR="00453EBD" w:rsidRPr="00CF3D4E" w:rsidRDefault="00D4541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8</w:t>
      </w:r>
      <w:r w:rsidR="00453EBD" w:rsidRPr="00CF3D4E">
        <w:rPr>
          <w:rFonts w:ascii="Times New Roman" w:hAnsi="Times New Roman" w:cs="Times New Roman"/>
          <w:sz w:val="24"/>
          <w:szCs w:val="24"/>
          <w:lang w:val="bg-BG"/>
        </w:rPr>
        <w:t xml:space="preserve">. инвентарна книга към датата на подаване на заявлението с разбивка по вид на актив, дата и цена на придобиване; </w:t>
      </w:r>
    </w:p>
    <w:p w14:paraId="46D8AAC0" w14:textId="1A7302BB" w:rsidR="00453EBD" w:rsidRPr="00CF3D4E" w:rsidRDefault="00D4541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9</w:t>
      </w:r>
      <w:r w:rsidR="00453EBD" w:rsidRPr="00CF3D4E">
        <w:rPr>
          <w:rFonts w:ascii="Times New Roman" w:hAnsi="Times New Roman" w:cs="Times New Roman"/>
          <w:sz w:val="24"/>
          <w:szCs w:val="24"/>
          <w:lang w:val="bg-BG"/>
        </w:rPr>
        <w:t>. за всеки заявен за финансиране разход по чл. 27, ал. 1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оферентите на строително-монтажни работи, местни и чуждестранни лица, трябва да бъдат вписани в Централния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Закона за Камарата на строителите;</w:t>
      </w:r>
    </w:p>
    <w:p w14:paraId="011B6929" w14:textId="493C83E5"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D45413">
        <w:rPr>
          <w:rFonts w:ascii="Times New Roman" w:hAnsi="Times New Roman" w:cs="Times New Roman"/>
          <w:sz w:val="24"/>
          <w:szCs w:val="24"/>
          <w:lang w:val="bg-BG"/>
        </w:rPr>
        <w:t>0</w:t>
      </w:r>
      <w:r w:rsidRPr="00CF3D4E">
        <w:rPr>
          <w:rFonts w:ascii="Times New Roman" w:hAnsi="Times New Roman" w:cs="Times New Roman"/>
          <w:sz w:val="24"/>
          <w:szCs w:val="24"/>
          <w:lang w:val="bg-BG"/>
        </w:rPr>
        <w:t xml:space="preserve">. предварителни или окончателни договори с избраните изпълнители; </w:t>
      </w:r>
    </w:p>
    <w:p w14:paraId="139E0278" w14:textId="319CB85E"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D45413">
        <w:rPr>
          <w:rFonts w:ascii="Times New Roman" w:hAnsi="Times New Roman" w:cs="Times New Roman"/>
          <w:sz w:val="24"/>
          <w:szCs w:val="24"/>
          <w:lang w:val="bg-BG"/>
        </w:rPr>
        <w:t>1</w:t>
      </w:r>
      <w:r w:rsidRPr="00CF3D4E">
        <w:rPr>
          <w:rFonts w:ascii="Times New Roman" w:hAnsi="Times New Roman" w:cs="Times New Roman"/>
          <w:sz w:val="24"/>
          <w:szCs w:val="24"/>
          <w:lang w:val="bg-BG"/>
        </w:rPr>
        <w:t xml:space="preserve">. договори за разходи, свързани с проекта, като разходи за </w:t>
      </w:r>
      <w:proofErr w:type="spellStart"/>
      <w:r w:rsidRPr="00CF3D4E">
        <w:rPr>
          <w:rFonts w:ascii="Times New Roman" w:hAnsi="Times New Roman" w:cs="Times New Roman"/>
          <w:sz w:val="24"/>
          <w:szCs w:val="24"/>
          <w:lang w:val="bg-BG"/>
        </w:rPr>
        <w:t>предпроектни</w:t>
      </w:r>
      <w:proofErr w:type="spellEnd"/>
      <w:r w:rsidRPr="00CF3D4E">
        <w:rPr>
          <w:rFonts w:ascii="Times New Roman" w:hAnsi="Times New Roman" w:cs="Times New Roman"/>
          <w:sz w:val="24"/>
          <w:szCs w:val="24"/>
          <w:lang w:val="bg-BG"/>
        </w:rPr>
        <w:t xml:space="preserve"> проучвания, инженери и консултанти, технико-икономически оценки и анализи, </w:t>
      </w:r>
      <w:r w:rsidRPr="00CF3D4E">
        <w:rPr>
          <w:rFonts w:ascii="Times New Roman" w:hAnsi="Times New Roman" w:cs="Times New Roman"/>
          <w:sz w:val="24"/>
          <w:szCs w:val="24"/>
          <w:lang w:val="bg-BG"/>
        </w:rPr>
        <w:lastRenderedPageBreak/>
        <w:t xml:space="preserve">разработване на технологичен проект, инвестиционен проект, разработен във фаза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Технически проект</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или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Работен план (работни чертежи и детайли)</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за дейностите по чл. 27, ал. 1, т. 2;</w:t>
      </w:r>
    </w:p>
    <w:p w14:paraId="2FD16E64" w14:textId="6459AF42"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D45413">
        <w:rPr>
          <w:rFonts w:ascii="Times New Roman" w:hAnsi="Times New Roman" w:cs="Times New Roman"/>
          <w:sz w:val="24"/>
          <w:szCs w:val="24"/>
          <w:lang w:val="bg-BG"/>
        </w:rPr>
        <w:t>2</w:t>
      </w:r>
      <w:r w:rsidRPr="00CF3D4E">
        <w:rPr>
          <w:rFonts w:ascii="Times New Roman" w:hAnsi="Times New Roman" w:cs="Times New Roman"/>
          <w:sz w:val="24"/>
          <w:szCs w:val="24"/>
          <w:lang w:val="bg-BG"/>
        </w:rPr>
        <w:t>. документи за правно основание за ползване на имота, в който се инвестира, със срок не по-малък от 10 години от датата на подаване на заявлението; договорите за ползване следва да бъдат вписани в Агенцията по вписванията;</w:t>
      </w:r>
    </w:p>
    <w:p w14:paraId="1084CB89" w14:textId="5FA57142"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D45413">
        <w:rPr>
          <w:rFonts w:ascii="Times New Roman" w:hAnsi="Times New Roman" w:cs="Times New Roman"/>
          <w:sz w:val="24"/>
          <w:szCs w:val="24"/>
          <w:lang w:val="bg-BG"/>
        </w:rPr>
        <w:t>3</w:t>
      </w:r>
      <w:r w:rsidRPr="00CF3D4E">
        <w:rPr>
          <w:rFonts w:ascii="Times New Roman" w:hAnsi="Times New Roman" w:cs="Times New Roman"/>
          <w:sz w:val="24"/>
          <w:szCs w:val="24"/>
          <w:lang w:val="bg-BG"/>
        </w:rPr>
        <w:t>. лицензи, разрешения и удостоверения;</w:t>
      </w:r>
    </w:p>
    <w:p w14:paraId="5180F064" w14:textId="68F6DB99"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D45413">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w:t>
      </w:r>
      <w:r w:rsidR="00F91A6B" w:rsidRPr="00CF3D4E">
        <w:rPr>
          <w:rFonts w:ascii="Times New Roman" w:hAnsi="Times New Roman" w:cs="Times New Roman"/>
          <w:sz w:val="24"/>
          <w:szCs w:val="24"/>
          <w:lang w:val="bg-BG"/>
        </w:rPr>
        <w:t>документ, заверен от правоспособно лице, доказващ енергиен клас на сградата или оборудването</w:t>
      </w:r>
      <w:r w:rsidRPr="00CF3D4E">
        <w:rPr>
          <w:rFonts w:ascii="Times New Roman" w:hAnsi="Times New Roman" w:cs="Times New Roman"/>
          <w:sz w:val="24"/>
          <w:szCs w:val="24"/>
          <w:lang w:val="bg-BG"/>
        </w:rPr>
        <w:t xml:space="preserve">; </w:t>
      </w:r>
    </w:p>
    <w:p w14:paraId="5A931590" w14:textId="615368A0"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D45413">
        <w:rPr>
          <w:rFonts w:ascii="Times New Roman" w:hAnsi="Times New Roman" w:cs="Times New Roman"/>
          <w:sz w:val="24"/>
          <w:szCs w:val="24"/>
          <w:lang w:val="bg-BG"/>
        </w:rPr>
        <w:t>5</w:t>
      </w:r>
      <w:r w:rsidRPr="00CF3D4E">
        <w:rPr>
          <w:rFonts w:ascii="Times New Roman" w:hAnsi="Times New Roman" w:cs="Times New Roman"/>
          <w:sz w:val="24"/>
          <w:szCs w:val="24"/>
          <w:lang w:val="bg-BG"/>
        </w:rPr>
        <w:t>. отчет за приходи и разходи за последна приключила финансова година/последен приключил междинен период;</w:t>
      </w:r>
    </w:p>
    <w:p w14:paraId="57AF26C1" w14:textId="57E1BF7B"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D45413">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справка за дълготрайни материални активи за последна приключила финансова година/последен приключил междинен период, в електронен вариант или сканирана. </w:t>
      </w:r>
    </w:p>
    <w:p w14:paraId="756E9419" w14:textId="0A7BA71B" w:rsidR="00453EBD" w:rsidRPr="00CF3D4E" w:rsidRDefault="00453EBD" w:rsidP="004B075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r w:rsidR="00D52EF9" w:rsidRPr="00CF3D4E">
        <w:rPr>
          <w:rFonts w:ascii="Times New Roman" w:hAnsi="Times New Roman" w:cs="Times New Roman"/>
          <w:sz w:val="24"/>
          <w:szCs w:val="24"/>
          <w:lang w:val="bg-BG"/>
        </w:rPr>
        <w:t xml:space="preserve">Когато кандидат е винопроизводител, </w:t>
      </w:r>
      <w:r w:rsidR="00BB54BC" w:rsidRPr="00CF3D4E">
        <w:rPr>
          <w:rFonts w:ascii="Times New Roman" w:hAnsi="Times New Roman" w:cs="Times New Roman"/>
          <w:sz w:val="24"/>
          <w:szCs w:val="24"/>
          <w:lang w:val="bg-BG"/>
        </w:rPr>
        <w:t>таблицата към заявлението по ал. 1</w:t>
      </w:r>
      <w:r w:rsidRPr="00CF3D4E">
        <w:rPr>
          <w:rFonts w:ascii="Times New Roman" w:hAnsi="Times New Roman" w:cs="Times New Roman"/>
          <w:sz w:val="24"/>
          <w:szCs w:val="24"/>
          <w:lang w:val="bg-BG"/>
        </w:rPr>
        <w:t xml:space="preserve"> следва да показва подобряване на дейността на винарското предприятие на кандидата или на членовете на групите или организациите на производители чрез прилагане на планираните инвестиции и дейности и постигане на една или повече от целите на интервенцията, посочени в Стратегическия план.</w:t>
      </w:r>
    </w:p>
    <w:p w14:paraId="2E34890E" w14:textId="44C66CFB"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B14E0B"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w:t>
      </w:r>
      <w:r w:rsidR="00BB54BC" w:rsidRPr="00CF3D4E">
        <w:rPr>
          <w:rFonts w:ascii="Times New Roman" w:hAnsi="Times New Roman" w:cs="Times New Roman"/>
          <w:sz w:val="24"/>
          <w:szCs w:val="24"/>
          <w:lang w:val="bg-BG"/>
        </w:rPr>
        <w:t>Таблицата към заявлението по ал. 1</w:t>
      </w:r>
      <w:r w:rsidRPr="00CF3D4E">
        <w:rPr>
          <w:rFonts w:ascii="Times New Roman" w:hAnsi="Times New Roman" w:cs="Times New Roman"/>
          <w:sz w:val="24"/>
          <w:szCs w:val="24"/>
          <w:lang w:val="bg-BG"/>
        </w:rPr>
        <w:t xml:space="preserve"> следва да доказва икономическата жизнеспособност на винарското предприятие за период 5 години, а когато включва дейности по чл. 27, ал. 1, т. 2 – за период 10 години.</w:t>
      </w:r>
    </w:p>
    <w:p w14:paraId="307AAF3C" w14:textId="0B4FBF8A" w:rsidR="00B14E0B" w:rsidRPr="00CF3D4E" w:rsidRDefault="00BB54B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Когато кандидатът е по чл. 29, ал. 1, т. 2</w:t>
      </w:r>
      <w:r w:rsidR="00B14E0B"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таблицата към заявлението по ал. 1</w:t>
      </w:r>
      <w:r w:rsidR="00B14E0B" w:rsidRPr="00CF3D4E">
        <w:rPr>
          <w:rFonts w:ascii="Times New Roman" w:hAnsi="Times New Roman" w:cs="Times New Roman"/>
          <w:sz w:val="24"/>
          <w:szCs w:val="24"/>
          <w:lang w:val="bg-BG"/>
        </w:rPr>
        <w:t xml:space="preserve"> следва да показва рентабилност на инвестицията за най-малко 5 годишен период от нейното изпълнение, а когато включва дейности по чл. 27, ал. 1, т. 2 – за най-малко 10 годишен период.</w:t>
      </w:r>
    </w:p>
    <w:p w14:paraId="6DA15FC5" w14:textId="5B66BED6"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FC0CA1"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Към заявлението за предоставяне на финансова помощ в СЕУ се прикача сканиран технологичен проект ведно със схема и описание на технологичния процес, изработен от правоспособен проектант, както и копие на удостоверението за правоспособност на проектанта.</w:t>
      </w:r>
      <w:r w:rsidR="00FC0CA1" w:rsidRPr="00CF3D4E">
        <w:rPr>
          <w:rFonts w:ascii="Times New Roman" w:hAnsi="Times New Roman" w:cs="Times New Roman"/>
          <w:sz w:val="24"/>
          <w:szCs w:val="24"/>
          <w:lang w:val="bg-BG"/>
        </w:rPr>
        <w:t xml:space="preserve"> В случай че технологичният проект не може да бъде приложен към заявлението в СЕУ, същият следв</w:t>
      </w:r>
      <w:r w:rsidR="009910B5">
        <w:rPr>
          <w:rFonts w:ascii="Times New Roman" w:hAnsi="Times New Roman" w:cs="Times New Roman"/>
          <w:sz w:val="24"/>
          <w:szCs w:val="24"/>
          <w:lang w:val="bg-BG"/>
        </w:rPr>
        <w:t>а</w:t>
      </w:r>
      <w:r w:rsidR="00FC0CA1" w:rsidRPr="00CF3D4E">
        <w:rPr>
          <w:rFonts w:ascii="Times New Roman" w:hAnsi="Times New Roman" w:cs="Times New Roman"/>
          <w:sz w:val="24"/>
          <w:szCs w:val="24"/>
          <w:lang w:val="bg-BG"/>
        </w:rPr>
        <w:t xml:space="preserve"> да бъде изпратен в ДФЗ в тридневен срок от подаване на заявлението.</w:t>
      </w:r>
      <w:r w:rsidRPr="00CF3D4E">
        <w:rPr>
          <w:rFonts w:ascii="Times New Roman" w:hAnsi="Times New Roman" w:cs="Times New Roman"/>
          <w:sz w:val="24"/>
          <w:szCs w:val="24"/>
          <w:lang w:val="bg-BG"/>
        </w:rPr>
        <w:t xml:space="preserve"> </w:t>
      </w:r>
    </w:p>
    <w:p w14:paraId="62E3F3A3" w14:textId="0D7A6A13"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7</w:t>
      </w:r>
      <w:r w:rsidRPr="00CF3D4E">
        <w:rPr>
          <w:rFonts w:ascii="Times New Roman" w:hAnsi="Times New Roman" w:cs="Times New Roman"/>
          <w:sz w:val="24"/>
          <w:szCs w:val="24"/>
          <w:lang w:val="bg-BG"/>
        </w:rPr>
        <w:t>) Когато кандидатът предвижда изпълнение на дейности по чл. 27, ал. 1, т. 2</w:t>
      </w:r>
      <w:r w:rsidR="00E27920">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в тридневен срок от подаване на заявлението в СЕУ </w:t>
      </w:r>
      <w:r w:rsidR="00BB54BC" w:rsidRPr="00CF3D4E">
        <w:rPr>
          <w:rFonts w:ascii="Times New Roman" w:hAnsi="Times New Roman" w:cs="Times New Roman"/>
          <w:sz w:val="24"/>
          <w:szCs w:val="24"/>
          <w:lang w:val="bg-BG"/>
        </w:rPr>
        <w:t>подава</w:t>
      </w:r>
      <w:r w:rsidRPr="00CF3D4E">
        <w:rPr>
          <w:rFonts w:ascii="Times New Roman" w:hAnsi="Times New Roman" w:cs="Times New Roman"/>
          <w:sz w:val="24"/>
          <w:szCs w:val="24"/>
          <w:lang w:val="bg-BG"/>
        </w:rPr>
        <w:t xml:space="preserve"> в ДФЗ:</w:t>
      </w:r>
    </w:p>
    <w:p w14:paraId="5E06A3C8" w14:textId="331CB268"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а) инвестиционен проект, изработен във фаза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Технически проект</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или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Работен проект (работни чертежи и детайли)</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в съответствие с изискванията на ЗУТ и Наредба </w:t>
      </w:r>
      <w:r w:rsidRPr="00CF3D4E">
        <w:rPr>
          <w:rFonts w:ascii="Times New Roman" w:hAnsi="Times New Roman" w:cs="Times New Roman"/>
          <w:sz w:val="24"/>
          <w:szCs w:val="24"/>
          <w:lang w:val="bg-BG"/>
        </w:rPr>
        <w:lastRenderedPageBreak/>
        <w:t>№ 4 от 2001 г. за обхвата и съдържанието на инвестиционните проекти (</w:t>
      </w:r>
      <w:proofErr w:type="spellStart"/>
      <w:r w:rsidR="0082492F">
        <w:rPr>
          <w:rFonts w:ascii="Times New Roman" w:hAnsi="Times New Roman" w:cs="Times New Roman"/>
          <w:sz w:val="24"/>
          <w:szCs w:val="24"/>
          <w:lang w:val="bg-BG"/>
        </w:rPr>
        <w:t>обн</w:t>
      </w:r>
      <w:proofErr w:type="spellEnd"/>
      <w:r w:rsidR="0082492F">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ДВ, бр. 51 от 2001 г.),</w:t>
      </w:r>
      <w:r w:rsidR="009E2199" w:rsidRPr="009E2199">
        <w:t xml:space="preserve"> </w:t>
      </w:r>
      <w:r w:rsidR="009E2199" w:rsidRPr="009E2199">
        <w:rPr>
          <w:rFonts w:ascii="Times New Roman" w:hAnsi="Times New Roman" w:cs="Times New Roman"/>
          <w:sz w:val="24"/>
          <w:szCs w:val="24"/>
          <w:lang w:val="bg-BG"/>
        </w:rPr>
        <w:t>наричана по-нататък „Наредба № 4 от 2001 г.“</w:t>
      </w:r>
      <w:r w:rsidR="009E2199">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придружен със становище на регионалната инспекция по околна среда за преценяване на необходимостта от извършване на оценка на въздействието върху околната среда/решение по оценка на въздействието върху околната среда, следва да се изисква във всички случаи на ново строителство или реконструкция по силата на Закона за опазване на околната среда;</w:t>
      </w:r>
    </w:p>
    <w:p w14:paraId="3FC61B41"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б) архитектурен план на сградата, съоръжението, обекта, който ще се изгражда, надстроява и/или пристроява, когато за предвидените строително-монтажни работи не се изисква одобрен инвестиционен проект съгласно ЗУТ;</w:t>
      </w:r>
    </w:p>
    <w:p w14:paraId="2E106029" w14:textId="0D73C942"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 Когато кандидатът за подпомагане </w:t>
      </w:r>
      <w:r w:rsidR="00F952B5">
        <w:rPr>
          <w:rFonts w:ascii="Times New Roman" w:hAnsi="Times New Roman" w:cs="Times New Roman"/>
          <w:sz w:val="24"/>
          <w:szCs w:val="24"/>
          <w:lang w:val="bg-BG"/>
        </w:rPr>
        <w:t>притежава/ползва</w:t>
      </w:r>
      <w:r w:rsidR="00F952B5"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винени лозя, ДФЗ извършва служебна справка за тях в лозарския регистър.</w:t>
      </w:r>
    </w:p>
    <w:p w14:paraId="4545CCAD" w14:textId="0BAEC35C"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9</w:t>
      </w:r>
      <w:r w:rsidRPr="00CF3D4E">
        <w:rPr>
          <w:rFonts w:ascii="Times New Roman" w:hAnsi="Times New Roman" w:cs="Times New Roman"/>
          <w:sz w:val="24"/>
          <w:szCs w:val="24"/>
          <w:lang w:val="bg-BG"/>
        </w:rPr>
        <w:t xml:space="preserve">) Когато кандидатът вече е получил одобрение на подадено заявление по ал. 1, може да подаде ново заявление, след като е подал </w:t>
      </w:r>
      <w:r w:rsidR="006B18CE">
        <w:rPr>
          <w:rFonts w:ascii="Times New Roman" w:hAnsi="Times New Roman" w:cs="Times New Roman"/>
          <w:sz w:val="24"/>
          <w:szCs w:val="24"/>
          <w:lang w:val="bg-BG"/>
        </w:rPr>
        <w:t>искане</w:t>
      </w:r>
      <w:r w:rsidRPr="00CF3D4E">
        <w:rPr>
          <w:rFonts w:ascii="Times New Roman" w:hAnsi="Times New Roman" w:cs="Times New Roman"/>
          <w:sz w:val="24"/>
          <w:szCs w:val="24"/>
          <w:lang w:val="bg-BG"/>
        </w:rPr>
        <w:t xml:space="preserve"> за изплащане на финансова помощ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Инвестиции в </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-винарския сектор</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по първото заявление.</w:t>
      </w:r>
    </w:p>
    <w:p w14:paraId="21C9E323" w14:textId="5A0AC9EC"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3C6A" w:rsidRPr="00CF3D4E">
        <w:rPr>
          <w:rFonts w:ascii="Times New Roman" w:hAnsi="Times New Roman" w:cs="Times New Roman"/>
          <w:sz w:val="24"/>
          <w:szCs w:val="24"/>
          <w:lang w:val="bg-BG"/>
        </w:rPr>
        <w:t>10</w:t>
      </w:r>
      <w:r w:rsidRPr="00CF3D4E">
        <w:rPr>
          <w:rFonts w:ascii="Times New Roman" w:hAnsi="Times New Roman" w:cs="Times New Roman"/>
          <w:sz w:val="24"/>
          <w:szCs w:val="24"/>
          <w:lang w:val="bg-BG"/>
        </w:rPr>
        <w:t>) При установяване на нередовност и/или непълнота на документите ДФЗ уведомява кандидата през модул Комуникация на СЕУ, който в срок до 1</w:t>
      </w:r>
      <w:r w:rsidR="00517B5A"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уведомлението следва да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 да предостави изисканите документи и/или писмени обяснения. </w:t>
      </w:r>
    </w:p>
    <w:p w14:paraId="591B8AD5" w14:textId="7C537CFC"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393C6A" w:rsidRPr="00CF3D4E">
        <w:rPr>
          <w:rFonts w:ascii="Times New Roman" w:hAnsi="Times New Roman" w:cs="Times New Roman"/>
          <w:sz w:val="24"/>
          <w:szCs w:val="24"/>
          <w:lang w:val="bg-BG"/>
        </w:rPr>
        <w:t>1</w:t>
      </w:r>
      <w:r w:rsidRPr="00CF3D4E">
        <w:rPr>
          <w:rFonts w:ascii="Times New Roman" w:hAnsi="Times New Roman" w:cs="Times New Roman"/>
          <w:sz w:val="24"/>
          <w:szCs w:val="24"/>
          <w:lang w:val="bg-BG"/>
        </w:rPr>
        <w:t>) В случай че не може да се направи служебна проверка за обстоятелствата по чл. 29, ал. 6, ДФЗ уведомява кандидата през модул Комуникация на СЕУ, който в срок до 1</w:t>
      </w:r>
      <w:r w:rsidR="00833F1C"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уведомлението следва да предостави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документ не се издава, горепосоченото лице следва да предостави декларация съгласно законодателството на държавата, в която е установено.</w:t>
      </w:r>
    </w:p>
    <w:p w14:paraId="10A9F469" w14:textId="5314F06B"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393C6A"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xml:space="preserve">) Когато кандидатът не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или не предостави документите в срока по ал. </w:t>
      </w:r>
      <w:r w:rsidR="00393C6A" w:rsidRPr="00CF3D4E">
        <w:rPr>
          <w:rFonts w:ascii="Times New Roman" w:hAnsi="Times New Roman" w:cs="Times New Roman"/>
          <w:sz w:val="24"/>
          <w:szCs w:val="24"/>
          <w:lang w:val="bg-BG"/>
        </w:rPr>
        <w:t>10</w:t>
      </w:r>
      <w:r w:rsidRPr="00CF3D4E">
        <w:rPr>
          <w:rFonts w:ascii="Times New Roman" w:hAnsi="Times New Roman" w:cs="Times New Roman"/>
          <w:sz w:val="24"/>
          <w:szCs w:val="24"/>
          <w:lang w:val="bg-BG"/>
        </w:rPr>
        <w:t xml:space="preserve"> и 1</w:t>
      </w:r>
      <w:r w:rsidR="00393C6A" w:rsidRPr="00CF3D4E">
        <w:rPr>
          <w:rFonts w:ascii="Times New Roman" w:hAnsi="Times New Roman" w:cs="Times New Roman"/>
          <w:sz w:val="24"/>
          <w:szCs w:val="24"/>
          <w:lang w:val="bg-BG"/>
        </w:rPr>
        <w:t>1</w:t>
      </w:r>
      <w:r w:rsidRPr="00CF3D4E">
        <w:rPr>
          <w:rFonts w:ascii="Times New Roman" w:hAnsi="Times New Roman" w:cs="Times New Roman"/>
          <w:sz w:val="24"/>
          <w:szCs w:val="24"/>
          <w:lang w:val="bg-BG"/>
        </w:rPr>
        <w:t xml:space="preserve">, </w:t>
      </w:r>
      <w:r w:rsidR="00CD4A2F" w:rsidRPr="00CF3D4E">
        <w:rPr>
          <w:rFonts w:ascii="Times New Roman" w:hAnsi="Times New Roman" w:cs="Times New Roman"/>
          <w:sz w:val="24"/>
          <w:szCs w:val="24"/>
          <w:lang w:val="bg-BG"/>
        </w:rPr>
        <w:t>изпълнителния</w:t>
      </w:r>
      <w:r w:rsidR="00CD4A2F">
        <w:rPr>
          <w:rFonts w:ascii="Times New Roman" w:hAnsi="Times New Roman" w:cs="Times New Roman"/>
          <w:sz w:val="24"/>
          <w:szCs w:val="24"/>
          <w:lang w:val="bg-BG"/>
        </w:rPr>
        <w:t>т</w:t>
      </w:r>
      <w:r w:rsidR="00CD4A2F" w:rsidRPr="00CF3D4E">
        <w:rPr>
          <w:rFonts w:ascii="Times New Roman" w:hAnsi="Times New Roman" w:cs="Times New Roman"/>
          <w:sz w:val="24"/>
          <w:szCs w:val="24"/>
          <w:lang w:val="bg-BG"/>
        </w:rPr>
        <w:t xml:space="preserve"> директор на ДФЗ</w:t>
      </w:r>
      <w:r w:rsidR="00CD4A2F">
        <w:rPr>
          <w:rFonts w:ascii="Times New Roman" w:hAnsi="Times New Roman" w:cs="Times New Roman"/>
          <w:sz w:val="24"/>
          <w:szCs w:val="24"/>
          <w:lang w:val="bg-BG"/>
        </w:rPr>
        <w:t xml:space="preserve"> издава заповед за отказ на </w:t>
      </w:r>
      <w:r w:rsidRPr="00CF3D4E">
        <w:rPr>
          <w:rFonts w:ascii="Times New Roman" w:hAnsi="Times New Roman" w:cs="Times New Roman"/>
          <w:sz w:val="24"/>
          <w:szCs w:val="24"/>
          <w:lang w:val="bg-BG"/>
        </w:rPr>
        <w:t xml:space="preserve">заявлението за предоставяне на финансова помощ. Заповедта се съобщава и подлежи на </w:t>
      </w:r>
      <w:r w:rsidRPr="00F234FF">
        <w:rPr>
          <w:rFonts w:ascii="Times New Roman" w:hAnsi="Times New Roman" w:cs="Times New Roman"/>
          <w:sz w:val="24"/>
          <w:szCs w:val="24"/>
          <w:lang w:val="bg-BG"/>
        </w:rPr>
        <w:t xml:space="preserve">обжалване </w:t>
      </w:r>
      <w:r w:rsidR="00F234FF" w:rsidRPr="00F234FF">
        <w:rPr>
          <w:rFonts w:ascii="Times New Roman" w:hAnsi="Times New Roman" w:cs="Times New Roman"/>
          <w:sz w:val="24"/>
          <w:szCs w:val="24"/>
          <w:lang w:val="bg-BG"/>
        </w:rPr>
        <w:t xml:space="preserve">пред компетентния съд </w:t>
      </w:r>
      <w:r w:rsidRPr="00F234FF">
        <w:rPr>
          <w:rFonts w:ascii="Times New Roman" w:hAnsi="Times New Roman" w:cs="Times New Roman"/>
          <w:sz w:val="24"/>
          <w:szCs w:val="24"/>
          <w:lang w:val="bg-BG"/>
        </w:rPr>
        <w:t>по</w:t>
      </w:r>
      <w:r w:rsidRPr="00CF3D4E">
        <w:rPr>
          <w:rFonts w:ascii="Times New Roman" w:hAnsi="Times New Roman" w:cs="Times New Roman"/>
          <w:sz w:val="24"/>
          <w:szCs w:val="24"/>
          <w:lang w:val="bg-BG"/>
        </w:rPr>
        <w:t xml:space="preserve"> реда на АПК. </w:t>
      </w:r>
    </w:p>
    <w:p w14:paraId="63120A41" w14:textId="1E724D19"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393C6A" w:rsidRPr="00CF3D4E">
        <w:rPr>
          <w:rFonts w:ascii="Times New Roman" w:hAnsi="Times New Roman" w:cs="Times New Roman"/>
          <w:sz w:val="24"/>
          <w:szCs w:val="24"/>
          <w:lang w:val="bg-BG"/>
        </w:rPr>
        <w:t>3</w:t>
      </w:r>
      <w:r w:rsidRPr="00CF3D4E">
        <w:rPr>
          <w:rFonts w:ascii="Times New Roman" w:hAnsi="Times New Roman" w:cs="Times New Roman"/>
          <w:sz w:val="24"/>
          <w:szCs w:val="24"/>
          <w:lang w:val="bg-BG"/>
        </w:rPr>
        <w:t xml:space="preserve">) Заявлението за предоставяне на финансова помощ и приложените към него документи могат да бъдат изцяло или частично оттеглени от кандидата по всяко време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Оттеглянето поставя кандидата в положението, в което се е намирал преди подаването на оттеглените документи или на част от тях.</w:t>
      </w:r>
    </w:p>
    <w:p w14:paraId="46203C99" w14:textId="3C971483"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393C6A"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Когато кандидатът е уведомен от ДФЗ за случаи на несъответствия и/или нередности в документите по ал. 1</w:t>
      </w:r>
      <w:r w:rsidR="00393C6A" w:rsidRPr="00CF3D4E">
        <w:rPr>
          <w:rFonts w:ascii="Times New Roman" w:hAnsi="Times New Roman" w:cs="Times New Roman"/>
          <w:sz w:val="24"/>
          <w:szCs w:val="24"/>
          <w:lang w:val="bg-BG"/>
        </w:rPr>
        <w:t>1</w:t>
      </w:r>
      <w:r w:rsidRPr="00CF3D4E">
        <w:rPr>
          <w:rFonts w:ascii="Times New Roman" w:hAnsi="Times New Roman" w:cs="Times New Roman"/>
          <w:sz w:val="24"/>
          <w:szCs w:val="24"/>
          <w:lang w:val="bg-BG"/>
        </w:rPr>
        <w:t xml:space="preserve"> или когато кандидатът е уведомен за намерението на ДФЗ да извърши проверка/посещение на място, или когато при </w:t>
      </w:r>
      <w:r w:rsidRPr="00CF3D4E">
        <w:rPr>
          <w:rFonts w:ascii="Times New Roman" w:hAnsi="Times New Roman" w:cs="Times New Roman"/>
          <w:sz w:val="24"/>
          <w:szCs w:val="24"/>
          <w:lang w:val="bg-BG"/>
        </w:rPr>
        <w:lastRenderedPageBreak/>
        <w:t>проверката/посещението на място се установи нередност, не се разрешава оттегляне по отношение на частите на тези документи, засегнати от нередността. В тези случаи ДФЗ уведомява кандидата за решението си по направеното искане за оттегляне.</w:t>
      </w:r>
    </w:p>
    <w:p w14:paraId="5DC1A361" w14:textId="4F52BC94"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393C6A"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При оттегляне на заявлението за подпомагане, което не попада в обхвата на ал. 1</w:t>
      </w:r>
      <w:r w:rsidR="004B0755">
        <w:rPr>
          <w:rFonts w:ascii="Times New Roman" w:hAnsi="Times New Roman" w:cs="Times New Roman"/>
          <w:sz w:val="24"/>
          <w:szCs w:val="24"/>
          <w:lang w:val="bg-BG"/>
        </w:rPr>
        <w:t>3</w:t>
      </w:r>
      <w:r w:rsidRPr="00CF3D4E">
        <w:rPr>
          <w:rFonts w:ascii="Times New Roman" w:hAnsi="Times New Roman" w:cs="Times New Roman"/>
          <w:sz w:val="24"/>
          <w:szCs w:val="24"/>
          <w:lang w:val="bg-BG"/>
        </w:rPr>
        <w:t>, изпълнителният директор на ДФЗ прекратява със заповед образуваното административно производство, а кандидатът има право да подаде ново заявление предоставяне на финансова помощ за същия проект, в случай че е обявен нов период на прием по интервенцията.</w:t>
      </w:r>
    </w:p>
    <w:p w14:paraId="68A5AC5C" w14:textId="77777777" w:rsidR="007B37D1" w:rsidRPr="00CF3D4E" w:rsidRDefault="007B37D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36D22362" w14:textId="6E3B1C20"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32</w:t>
      </w:r>
      <w:r w:rsidRPr="00CF3D4E">
        <w:rPr>
          <w:rFonts w:ascii="Times New Roman" w:hAnsi="Times New Roman" w:cs="Times New Roman"/>
          <w:sz w:val="24"/>
          <w:szCs w:val="24"/>
          <w:lang w:val="bg-BG"/>
        </w:rPr>
        <w:t>. (1) След подаване на заявлението за предоставяне на финансова помощ служителите от ДФЗ извършват административна проверка на документите</w:t>
      </w:r>
      <w:r w:rsidR="006B18CE">
        <w:rPr>
          <w:rFonts w:ascii="Times New Roman" w:hAnsi="Times New Roman" w:cs="Times New Roman"/>
          <w:sz w:val="24"/>
          <w:szCs w:val="24"/>
          <w:lang w:val="bg-BG"/>
        </w:rPr>
        <w:t xml:space="preserve"> и</w:t>
      </w:r>
      <w:r w:rsidRPr="00CF3D4E">
        <w:rPr>
          <w:rFonts w:ascii="Times New Roman" w:hAnsi="Times New Roman" w:cs="Times New Roman"/>
          <w:sz w:val="24"/>
          <w:szCs w:val="24"/>
          <w:lang w:val="bg-BG"/>
        </w:rPr>
        <w:t xml:space="preserve"> проверка на място за преценяване допустим</w:t>
      </w:r>
      <w:r w:rsidR="00F503DC" w:rsidRPr="00CF3D4E">
        <w:rPr>
          <w:rFonts w:ascii="Times New Roman" w:hAnsi="Times New Roman" w:cs="Times New Roman"/>
          <w:sz w:val="24"/>
          <w:szCs w:val="24"/>
          <w:lang w:val="bg-BG"/>
        </w:rPr>
        <w:t>остта на проектното предложение</w:t>
      </w:r>
      <w:r w:rsidRPr="00CF3D4E">
        <w:rPr>
          <w:rFonts w:ascii="Times New Roman" w:hAnsi="Times New Roman" w:cs="Times New Roman"/>
          <w:sz w:val="24"/>
          <w:szCs w:val="24"/>
          <w:lang w:val="bg-BG"/>
        </w:rPr>
        <w:t>.</w:t>
      </w:r>
    </w:p>
    <w:p w14:paraId="36A437E6"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Определянето на стойността на допустимите разходи се извършва на база най-ниската предложена цена.</w:t>
      </w:r>
    </w:p>
    <w:p w14:paraId="55014F77" w14:textId="77777777" w:rsidR="007B37D1" w:rsidRPr="00CF3D4E" w:rsidRDefault="007B37D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E526B10"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33</w:t>
      </w:r>
      <w:r w:rsidRPr="00CF3D4E">
        <w:rPr>
          <w:rFonts w:ascii="Times New Roman" w:hAnsi="Times New Roman" w:cs="Times New Roman"/>
          <w:sz w:val="24"/>
          <w:szCs w:val="24"/>
          <w:lang w:val="bg-BG"/>
        </w:rPr>
        <w:t xml:space="preserve">. (1) Когато определеният в </w:t>
      </w:r>
      <w:r w:rsidR="00CD49C5" w:rsidRPr="00CF3D4E">
        <w:rPr>
          <w:rFonts w:ascii="Times New Roman" w:hAnsi="Times New Roman" w:cs="Times New Roman"/>
          <w:sz w:val="24"/>
          <w:szCs w:val="24"/>
          <w:lang w:val="bg-BG"/>
        </w:rPr>
        <w:t>съответната заповед</w:t>
      </w:r>
      <w:r w:rsidRPr="00CF3D4E">
        <w:rPr>
          <w:rFonts w:ascii="Times New Roman" w:hAnsi="Times New Roman" w:cs="Times New Roman"/>
          <w:sz w:val="24"/>
          <w:szCs w:val="24"/>
          <w:lang w:val="bg-BG"/>
        </w:rPr>
        <w:t xml:space="preserve"> по чл. 5, ал.</w:t>
      </w:r>
      <w:r w:rsidR="00EC79B3" w:rsidRPr="00CF3D4E">
        <w:rPr>
          <w:rFonts w:ascii="Times New Roman" w:hAnsi="Times New Roman" w:cs="Times New Roman"/>
          <w:sz w:val="24"/>
          <w:szCs w:val="24"/>
          <w:lang w:val="bg-BG"/>
        </w:rPr>
        <w:t xml:space="preserve"> 6</w:t>
      </w:r>
      <w:r w:rsidRPr="00CF3D4E">
        <w:rPr>
          <w:rFonts w:ascii="Times New Roman" w:hAnsi="Times New Roman" w:cs="Times New Roman"/>
          <w:sz w:val="24"/>
          <w:szCs w:val="24"/>
          <w:lang w:val="bg-BG"/>
        </w:rPr>
        <w:t xml:space="preserve"> бюджет не е достатъчен да удовлетвори всички допустими за подпомагане заявления за предоставяне на финансова помощ, постъпилите заявления се оценяват съгласно критериите за о</w:t>
      </w:r>
      <w:r w:rsidR="00FC0CA1" w:rsidRPr="00CF3D4E">
        <w:rPr>
          <w:rFonts w:ascii="Times New Roman" w:hAnsi="Times New Roman" w:cs="Times New Roman"/>
          <w:sz w:val="24"/>
          <w:szCs w:val="24"/>
          <w:lang w:val="bg-BG"/>
        </w:rPr>
        <w:t xml:space="preserve">ценка, посочени в </w:t>
      </w:r>
      <w:r w:rsidR="006C796D" w:rsidRPr="00CF3D4E">
        <w:rPr>
          <w:rFonts w:ascii="Times New Roman" w:hAnsi="Times New Roman" w:cs="Times New Roman"/>
          <w:sz w:val="24"/>
          <w:szCs w:val="24"/>
          <w:lang w:val="bg-BG"/>
        </w:rPr>
        <w:t>приложение № 4</w:t>
      </w:r>
      <w:r w:rsidRPr="00CF3D4E">
        <w:rPr>
          <w:rFonts w:ascii="Times New Roman" w:hAnsi="Times New Roman" w:cs="Times New Roman"/>
          <w:sz w:val="24"/>
          <w:szCs w:val="24"/>
          <w:lang w:val="bg-BG"/>
        </w:rPr>
        <w:t>. Съответствието с критериите за оценка се преценява въз основа на приложените към заявлението за подпомагане документи.</w:t>
      </w:r>
    </w:p>
    <w:p w14:paraId="2AE20EB2"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Когато се прилага оценяване на заявленията съгласно ал. 1, заявленията за предоставяне на финансова помощ се класират според получените при оценката точки и се одобряват в низходящ ред до размера на определения за съответния прием бюджет. </w:t>
      </w:r>
    </w:p>
    <w:p w14:paraId="3D5A79E3"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В случаите на повече от едно заявление с еднакъв брой точки, за които наличният бюджет, определен в заповедта по чл. 5, ал. 1 за съответния период на прием, е недостатъчен, той се разпределя между тези заявления пропорционално спрямо одобрените разходи. В този случай кандидатите са длъжни да изпълнят всички допустими дейности, посочени в заявлението за предоставяне на финансова помощ. </w:t>
      </w:r>
    </w:p>
    <w:p w14:paraId="5302CE48"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публикува на интернет страницата си резултатите от класирането. </w:t>
      </w:r>
    </w:p>
    <w:p w14:paraId="2DB091AD"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В срок до 90 дни от края на приема по чл. 5, ал. 1 и въз основа на класирането по ал. 2 и 3 изпълнителният директор на ДФЗ със заповед:</w:t>
      </w:r>
    </w:p>
    <w:p w14:paraId="69D15470"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одобрява заявлението за предоставяне на финансова помощ;</w:t>
      </w:r>
    </w:p>
    <w:p w14:paraId="1EA14E8A" w14:textId="7D8A8286"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мотивирано отхвърля заявлението за предоставяне на финансова помощ; заповедта се съобщава и подлежи на обжалване </w:t>
      </w:r>
      <w:r w:rsidR="009E2199" w:rsidRPr="009E2199">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 xml:space="preserve">по реда на АПК. </w:t>
      </w:r>
    </w:p>
    <w:p w14:paraId="2D4ED5A8"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Заявлението за предоставяне на финансова помощ получава пълен или </w:t>
      </w:r>
      <w:r w:rsidRPr="00CF3D4E">
        <w:rPr>
          <w:rFonts w:ascii="Times New Roman" w:hAnsi="Times New Roman" w:cs="Times New Roman"/>
          <w:sz w:val="24"/>
          <w:szCs w:val="24"/>
          <w:lang w:val="bg-BG"/>
        </w:rPr>
        <w:lastRenderedPageBreak/>
        <w:t xml:space="preserve">частичен отказ в случай на: </w:t>
      </w:r>
    </w:p>
    <w:p w14:paraId="4467597C"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несъответствие с изискванията на чл. 29;</w:t>
      </w:r>
    </w:p>
    <w:p w14:paraId="4BE0C084" w14:textId="77777777" w:rsidR="00453EBD" w:rsidRPr="00CF3D4E" w:rsidRDefault="00F61F3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453EBD" w:rsidRPr="00CF3D4E">
        <w:rPr>
          <w:rFonts w:ascii="Times New Roman" w:hAnsi="Times New Roman" w:cs="Times New Roman"/>
          <w:sz w:val="24"/>
          <w:szCs w:val="24"/>
          <w:lang w:val="bg-BG"/>
        </w:rPr>
        <w:t xml:space="preserve">несъответствие с целите на интервенцията съгласно Стратегическия план, изискванията, определени в тази наредба и в правото на Европейския съюз; </w:t>
      </w:r>
    </w:p>
    <w:p w14:paraId="084652F6"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недостатъчен бюджет за финансиране на подаденото заявление, определен в заповедта по чл. 5, ал. 1;</w:t>
      </w:r>
    </w:p>
    <w:p w14:paraId="0CE95407" w14:textId="77777777" w:rsidR="00453EBD" w:rsidRPr="00CF3D4E" w:rsidRDefault="006674B8"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w:t>
      </w:r>
      <w:r w:rsidR="00453EBD" w:rsidRPr="00CF3D4E">
        <w:rPr>
          <w:rFonts w:ascii="Times New Roman" w:hAnsi="Times New Roman" w:cs="Times New Roman"/>
          <w:sz w:val="24"/>
          <w:szCs w:val="24"/>
          <w:lang w:val="bg-BG"/>
        </w:rPr>
        <w:t>. недопустимост на заявените за подпомагане дейности;</w:t>
      </w:r>
    </w:p>
    <w:p w14:paraId="6E494DE8" w14:textId="77777777" w:rsidR="00453EBD" w:rsidRPr="00CF3D4E" w:rsidRDefault="006674B8"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w:t>
      </w:r>
      <w:r w:rsidR="00453EBD" w:rsidRPr="00CF3D4E">
        <w:rPr>
          <w:rFonts w:ascii="Times New Roman" w:hAnsi="Times New Roman" w:cs="Times New Roman"/>
          <w:sz w:val="24"/>
          <w:szCs w:val="24"/>
          <w:lang w:val="bg-BG"/>
        </w:rPr>
        <w:t xml:space="preserve">. несъответствие с изискванията на чл. 31, ал. 3 и 4. </w:t>
      </w:r>
    </w:p>
    <w:p w14:paraId="0D3EB46C"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Срокът по ал. 5 се удължава, когато: </w:t>
      </w:r>
    </w:p>
    <w:p w14:paraId="399C3F85"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xml:space="preserve">,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 </w:t>
      </w:r>
    </w:p>
    <w:p w14:paraId="3A3D9234"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са постъпили документи и/или информация, които създават съмнения за нередност и/или измама – със заповед на изпълнителния директор на ДФЗ;</w:t>
      </w:r>
    </w:p>
    <w:p w14:paraId="671EBA44"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когато е изпратено запитване за потвърждаване достоверността на представените оферти по чл. 31, ал. 3, т. 3 – със срока за получаване на отговор от съответния оферент;</w:t>
      </w:r>
    </w:p>
    <w:p w14:paraId="20DCB9B1" w14:textId="0D573158"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за отстраняването на които кан</w:t>
      </w:r>
      <w:r w:rsidR="005B70BB">
        <w:rPr>
          <w:rFonts w:ascii="Times New Roman" w:hAnsi="Times New Roman" w:cs="Times New Roman"/>
          <w:sz w:val="24"/>
          <w:szCs w:val="24"/>
          <w:lang w:val="bg-BG"/>
        </w:rPr>
        <w:t>д</w:t>
      </w:r>
      <w:r w:rsidRPr="00CF3D4E">
        <w:rPr>
          <w:rFonts w:ascii="Times New Roman" w:hAnsi="Times New Roman" w:cs="Times New Roman"/>
          <w:sz w:val="24"/>
          <w:szCs w:val="24"/>
          <w:lang w:val="bg-BG"/>
        </w:rPr>
        <w:t xml:space="preserve">идатът е уведомен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 със срока за получаване на отговор от кандидата.</w:t>
      </w:r>
    </w:p>
    <w:p w14:paraId="4ECC7FDC" w14:textId="1510806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Когато със заявлението е поискано финансиране на дейност, при която ще се </w:t>
      </w:r>
      <w:r w:rsidR="005B70BB" w:rsidRPr="009939CE">
        <w:rPr>
          <w:rFonts w:ascii="Times New Roman" w:hAnsi="Times New Roman" w:cs="Times New Roman"/>
          <w:sz w:val="24"/>
          <w:szCs w:val="24"/>
          <w:lang w:val="bg-BG"/>
        </w:rPr>
        <w:t>закупува</w:t>
      </w:r>
      <w:r w:rsidR="005B70BB">
        <w:rPr>
          <w:rFonts w:ascii="Times New Roman" w:hAnsi="Times New Roman" w:cs="Times New Roman"/>
          <w:sz w:val="24"/>
          <w:szCs w:val="24"/>
          <w:lang w:val="bg-BG"/>
        </w:rPr>
        <w:t>т машини и/или оборудване</w:t>
      </w:r>
      <w:r w:rsidR="005B70BB" w:rsidRPr="009939C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на лизинг, финансовата помощ се одобрява за допустимата част от размера на главницата до размера по чл. 30. В тези случаи собствеността върху активите, които подлежат на финансиране, трябва да бъде придобита в срока на договора за отпускане на финансова помощ.</w:t>
      </w:r>
    </w:p>
    <w:p w14:paraId="1651FC7B" w14:textId="77777777" w:rsidR="007B37D1" w:rsidRPr="00CF3D4E" w:rsidRDefault="007B37D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24FC130" w14:textId="4C66BEEF"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34</w:t>
      </w:r>
      <w:r w:rsidRPr="00CF3D4E">
        <w:rPr>
          <w:rFonts w:ascii="Times New Roman" w:hAnsi="Times New Roman" w:cs="Times New Roman"/>
          <w:sz w:val="24"/>
          <w:szCs w:val="24"/>
          <w:lang w:val="bg-BG"/>
        </w:rPr>
        <w:t xml:space="preserve">. (1) В срок до 10 работни дни от получаване на заповед за одобрение чрез модула за комуникация в СЕУ по чл. 33, ал. 5, т. 1 кандидатът или </w:t>
      </w:r>
      <w:r w:rsidR="00382714">
        <w:rPr>
          <w:rFonts w:ascii="Times New Roman" w:hAnsi="Times New Roman" w:cs="Times New Roman"/>
          <w:sz w:val="24"/>
          <w:szCs w:val="24"/>
          <w:lang w:val="bg-BG"/>
        </w:rPr>
        <w:t xml:space="preserve">определеният съгласно чл. </w:t>
      </w:r>
      <w:r w:rsidR="000331A7">
        <w:rPr>
          <w:rFonts w:ascii="Times New Roman" w:hAnsi="Times New Roman" w:cs="Times New Roman"/>
          <w:sz w:val="24"/>
          <w:szCs w:val="24"/>
          <w:lang w:val="bg-BG"/>
        </w:rPr>
        <w:t>6</w:t>
      </w:r>
      <w:r w:rsidR="00382714">
        <w:rPr>
          <w:rFonts w:ascii="Times New Roman" w:hAnsi="Times New Roman" w:cs="Times New Roman"/>
          <w:sz w:val="24"/>
          <w:szCs w:val="24"/>
          <w:lang w:val="bg-BG"/>
        </w:rPr>
        <w:t>, ал. 3 негов</w:t>
      </w:r>
      <w:r w:rsidR="00F45242">
        <w:rPr>
          <w:rFonts w:ascii="Times New Roman" w:hAnsi="Times New Roman" w:cs="Times New Roman"/>
          <w:sz w:val="24"/>
          <w:szCs w:val="24"/>
          <w:lang w:val="bg-BG"/>
        </w:rPr>
        <w:t xml:space="preserve"> </w:t>
      </w:r>
      <w:r w:rsidR="00382714" w:rsidRPr="00CF3D4E">
        <w:rPr>
          <w:rFonts w:ascii="Times New Roman" w:hAnsi="Times New Roman" w:cs="Times New Roman"/>
          <w:sz w:val="24"/>
          <w:szCs w:val="24"/>
          <w:lang w:val="bg-BG"/>
        </w:rPr>
        <w:t>пълномощн</w:t>
      </w:r>
      <w:r w:rsidR="00382714">
        <w:rPr>
          <w:rFonts w:ascii="Times New Roman" w:hAnsi="Times New Roman" w:cs="Times New Roman"/>
          <w:sz w:val="24"/>
          <w:szCs w:val="24"/>
          <w:lang w:val="bg-BG"/>
        </w:rPr>
        <w:t xml:space="preserve">ик </w:t>
      </w:r>
      <w:r w:rsidRPr="00CF3D4E">
        <w:rPr>
          <w:rFonts w:ascii="Times New Roman" w:hAnsi="Times New Roman" w:cs="Times New Roman"/>
          <w:sz w:val="24"/>
          <w:szCs w:val="24"/>
          <w:lang w:val="bg-BG"/>
        </w:rPr>
        <w:t xml:space="preserve">подписва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с </w:t>
      </w:r>
      <w:r w:rsidR="009E2199">
        <w:rPr>
          <w:rFonts w:ascii="Times New Roman" w:hAnsi="Times New Roman" w:cs="Times New Roman"/>
          <w:sz w:val="24"/>
          <w:szCs w:val="24"/>
          <w:lang w:val="bg-BG"/>
        </w:rPr>
        <w:t>КЕП</w:t>
      </w:r>
      <w:r w:rsidRPr="00CF3D4E">
        <w:rPr>
          <w:rFonts w:ascii="Times New Roman" w:hAnsi="Times New Roman" w:cs="Times New Roman"/>
          <w:sz w:val="24"/>
          <w:szCs w:val="24"/>
          <w:lang w:val="bg-BG"/>
        </w:rPr>
        <w:t xml:space="preserve"> договор за предоставяне на финансова помощ. С договора се уреждат правата, задълженията и отговорностите на страните, включително основанията за изискуемост на финансовата помощ. </w:t>
      </w:r>
    </w:p>
    <w:p w14:paraId="28B34BB8"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Когато кандидатът не подпише договора за предоставяне на финансова помощ в срока по ал. 1 и не е информирал преди изтичането му ДФЗ за наличие на обективна невъзможност да сключи договора, правото за сключване на договор се погасява.</w:t>
      </w:r>
    </w:p>
    <w:p w14:paraId="016CA04C"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Когато кандидатът е извършил някоя от дейностите по чл. 27, ал. 1, т. 1 и т. 2 преди подписване на договора, размерът на помощта се намалява със стойността, предвидена за същата дейност.</w:t>
      </w:r>
    </w:p>
    <w:p w14:paraId="3F4E3DE7"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(4) Кандидатите по чл. 29, ал. 7 провеждат обществени поръчки за избор на изпълнител/и на дейностите по проекта след подписване на договор за предоставяне на финансова помощ, с изключение на дейностите по чл. 27, ал. 1, т. 3. В едномесечен срок от представяне на документите за проведената обществена поръчка ДФЗ сключва допълнително споразумение към договора по ал. 1 за вписване на избран/и изпълнител/и след одобряване на проведената обществена поръчка по реда на чл. 38. </w:t>
      </w:r>
    </w:p>
    <w:p w14:paraId="37A9ACE6"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Кандидатите са длъжни да прикачат в СЕУ сканирани документите за възложените обществени поръчки в срок до три работни дни от датата на подписване на договора за възлагане със съответния изпълнител.</w:t>
      </w:r>
    </w:p>
    <w:p w14:paraId="035ABAAA" w14:textId="77777777" w:rsidR="007B37D1" w:rsidRPr="00CF3D4E" w:rsidRDefault="007B37D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AB7CDB2" w14:textId="14714786"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35</w:t>
      </w:r>
      <w:r w:rsidRPr="00CF3D4E">
        <w:rPr>
          <w:rFonts w:ascii="Times New Roman" w:hAnsi="Times New Roman" w:cs="Times New Roman"/>
          <w:sz w:val="24"/>
          <w:szCs w:val="24"/>
          <w:lang w:val="bg-BG"/>
        </w:rPr>
        <w:t xml:space="preserve">. (1) Ползвателят може да подаде искане за изменение на договора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не по-късно от един месец преди изтичането на неговия срок, като към искането се прилагат доказателства, необходими за преценка на неговата основателност.</w:t>
      </w:r>
    </w:p>
    <w:p w14:paraId="085AF983"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Не се допуска изменение и/или допълнение на договора, което:</w:t>
      </w:r>
    </w:p>
    <w:p w14:paraId="2522D3E2"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засяга основната цел на дейността и/или променя предназначението на дейностите;</w:t>
      </w:r>
    </w:p>
    <w:p w14:paraId="44274EE8"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води до увеличаване на стойността на договорената финансова помощ;</w:t>
      </w:r>
    </w:p>
    <w:p w14:paraId="330AF0E6"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води до несъответствие с целите, дейностите, изискванията и критериите за оценка, определени в тази наредба и договора за предоставяне на финансова помощ;</w:t>
      </w:r>
    </w:p>
    <w:p w14:paraId="45C8807F" w14:textId="75927019"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засяга дейностите</w:t>
      </w:r>
      <w:r w:rsidR="00CD49C5" w:rsidRPr="00CF3D4E">
        <w:rPr>
          <w:rFonts w:ascii="Times New Roman" w:hAnsi="Times New Roman" w:cs="Times New Roman"/>
          <w:sz w:val="24"/>
          <w:szCs w:val="24"/>
          <w:lang w:val="bg-BG"/>
        </w:rPr>
        <w:t>, за които е сключен договор за предоставяне на финансово под</w:t>
      </w:r>
      <w:r w:rsidR="00D6146B">
        <w:rPr>
          <w:rFonts w:ascii="Times New Roman" w:hAnsi="Times New Roman" w:cs="Times New Roman"/>
          <w:sz w:val="24"/>
          <w:szCs w:val="24"/>
          <w:lang w:val="bg-BG"/>
        </w:rPr>
        <w:t>п</w:t>
      </w:r>
      <w:r w:rsidR="00CD49C5" w:rsidRPr="00CF3D4E">
        <w:rPr>
          <w:rFonts w:ascii="Times New Roman" w:hAnsi="Times New Roman" w:cs="Times New Roman"/>
          <w:sz w:val="24"/>
          <w:szCs w:val="24"/>
          <w:lang w:val="bg-BG"/>
        </w:rPr>
        <w:t>омагане,</w:t>
      </w:r>
      <w:r w:rsidRPr="00CF3D4E">
        <w:rPr>
          <w:rFonts w:ascii="Times New Roman" w:hAnsi="Times New Roman" w:cs="Times New Roman"/>
          <w:sz w:val="24"/>
          <w:szCs w:val="24"/>
          <w:lang w:val="bg-BG"/>
        </w:rPr>
        <w:t xml:space="preserve"> по чл. 27, ал. 1, т. 2 и е съществено изменение по смисъла на ЗУТ. </w:t>
      </w:r>
    </w:p>
    <w:p w14:paraId="37F652EA"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Ползвателят може да поиска удължаване на срока на договора </w:t>
      </w:r>
      <w:r w:rsidR="0018132E" w:rsidRPr="00CF3D4E">
        <w:rPr>
          <w:rFonts w:ascii="Times New Roman" w:hAnsi="Times New Roman" w:cs="Times New Roman"/>
          <w:sz w:val="24"/>
          <w:szCs w:val="24"/>
          <w:lang w:val="bg-BG"/>
        </w:rPr>
        <w:t>в рамките на финансовата година, през която изтича срокът на договора, но не по-късно от 31 юли</w:t>
      </w:r>
      <w:r w:rsidRPr="00CF3D4E">
        <w:rPr>
          <w:rFonts w:ascii="Times New Roman" w:hAnsi="Times New Roman" w:cs="Times New Roman"/>
          <w:sz w:val="24"/>
          <w:szCs w:val="24"/>
          <w:lang w:val="bg-BG"/>
        </w:rPr>
        <w:t>.</w:t>
      </w:r>
      <w:r w:rsidR="0018132E" w:rsidRPr="00CF3D4E">
        <w:rPr>
          <w:rFonts w:ascii="Times New Roman" w:hAnsi="Times New Roman" w:cs="Times New Roman"/>
          <w:sz w:val="24"/>
          <w:szCs w:val="24"/>
          <w:lang w:val="bg-BG"/>
        </w:rPr>
        <w:t xml:space="preserve"> В тези случаи искането за окончателно плащане се подава не по-късно от 10 август на съответната година.</w:t>
      </w:r>
    </w:p>
    <w:p w14:paraId="7FD7BF7C" w14:textId="48B1874A"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В случай на липса на документи, както и при необходимост от предоставяне на допълнителни документи при непълнота и неяснота на заявените данни и посочените факти в искането за изменение на договора и с цел да се удостовери верността на заявените данни, ДФЗ изисква от ползвателя да предостави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допълнителни данни и/или документи. Ползвателят предоставя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изисканите му данни и/или документи в срок до 1</w:t>
      </w:r>
      <w:r w:rsidR="00833F1C"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уведомяването.</w:t>
      </w:r>
    </w:p>
    <w:p w14:paraId="12D9E825" w14:textId="25E75370"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В срок до един месец от подаването на искането за промяна, а когато са изискани документи и/или информация по ал. 4 – до 14 дни от изтичане на срока за предоставянето им, ДФЗ одобрява или отказва исканата промяна. Ползвателят на помощта се уведомява за мотивите за отхвърлянето на искането, а при одобрение в срок до 10 дни от уведомлението трябва да подпише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допълнителното споразумение </w:t>
      </w:r>
      <w:r w:rsidRPr="00CF3D4E">
        <w:rPr>
          <w:rFonts w:ascii="Times New Roman" w:hAnsi="Times New Roman" w:cs="Times New Roman"/>
          <w:sz w:val="24"/>
          <w:szCs w:val="24"/>
          <w:lang w:val="bg-BG"/>
        </w:rPr>
        <w:lastRenderedPageBreak/>
        <w:t xml:space="preserve">към договора преди изтичането на неговия срок. В случай че ползвателят или </w:t>
      </w:r>
      <w:r w:rsidR="00F249F7">
        <w:rPr>
          <w:rFonts w:ascii="Times New Roman" w:hAnsi="Times New Roman" w:cs="Times New Roman"/>
          <w:sz w:val="24"/>
          <w:szCs w:val="24"/>
          <w:lang w:val="bg-BG"/>
        </w:rPr>
        <w:t xml:space="preserve">определеният съгласно чл. </w:t>
      </w:r>
      <w:r w:rsidR="00694457">
        <w:rPr>
          <w:rFonts w:ascii="Times New Roman" w:hAnsi="Times New Roman" w:cs="Times New Roman"/>
          <w:sz w:val="24"/>
          <w:szCs w:val="24"/>
          <w:lang w:val="bg-BG"/>
        </w:rPr>
        <w:t>6</w:t>
      </w:r>
      <w:r w:rsidR="00F249F7">
        <w:rPr>
          <w:rFonts w:ascii="Times New Roman" w:hAnsi="Times New Roman" w:cs="Times New Roman"/>
          <w:sz w:val="24"/>
          <w:szCs w:val="24"/>
          <w:lang w:val="bg-BG"/>
        </w:rPr>
        <w:t xml:space="preserve">, ал. 3 </w:t>
      </w:r>
      <w:r w:rsidRPr="00CF3D4E">
        <w:rPr>
          <w:rFonts w:ascii="Times New Roman" w:hAnsi="Times New Roman" w:cs="Times New Roman"/>
          <w:sz w:val="24"/>
          <w:szCs w:val="24"/>
          <w:lang w:val="bg-BG"/>
        </w:rPr>
        <w:t>пълномощн</w:t>
      </w:r>
      <w:r w:rsidR="00F249F7">
        <w:rPr>
          <w:rFonts w:ascii="Times New Roman" w:hAnsi="Times New Roman" w:cs="Times New Roman"/>
          <w:sz w:val="24"/>
          <w:szCs w:val="24"/>
          <w:lang w:val="bg-BG"/>
        </w:rPr>
        <w:t>ик</w:t>
      </w:r>
      <w:r w:rsidRPr="00CF3D4E">
        <w:rPr>
          <w:rFonts w:ascii="Times New Roman" w:hAnsi="Times New Roman" w:cs="Times New Roman"/>
          <w:sz w:val="24"/>
          <w:szCs w:val="24"/>
          <w:lang w:val="bg-BG"/>
        </w:rPr>
        <w:t xml:space="preserve"> не подпише допълнителното споразумение в посочения срок, правото за подписване на допълнителното споразумение към договора се погасява.</w:t>
      </w:r>
    </w:p>
    <w:p w14:paraId="4CAB7CBA"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9DCC8A1" w14:textId="77777777" w:rsidR="00453EBD" w:rsidRPr="00CF3D4E" w:rsidRDefault="00453EBD"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V</w:t>
      </w:r>
    </w:p>
    <w:p w14:paraId="5609B941" w14:textId="77777777" w:rsidR="00453EBD" w:rsidRPr="00CF3D4E" w:rsidRDefault="00453EBD"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Условия и ред за предоставяне на финансова помощ</w:t>
      </w:r>
    </w:p>
    <w:p w14:paraId="4E14DA9D"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11139760"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36</w:t>
      </w:r>
      <w:r w:rsidRPr="00CF3D4E">
        <w:rPr>
          <w:rFonts w:ascii="Times New Roman" w:hAnsi="Times New Roman" w:cs="Times New Roman"/>
          <w:sz w:val="24"/>
          <w:szCs w:val="24"/>
          <w:lang w:val="bg-BG"/>
        </w:rPr>
        <w:t xml:space="preserve">. (1) Финансовата помощ се изплаща след извършване на дейностите, за които е сключен договорът за предоставяне на финансова помощ. </w:t>
      </w:r>
    </w:p>
    <w:p w14:paraId="37A2E54A" w14:textId="17BDA2DD"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Финансова помощ може да бъде изплатена авансово в размер до 80 на сто от договорен</w:t>
      </w:r>
      <w:r w:rsidR="00C81023">
        <w:rPr>
          <w:rFonts w:ascii="Times New Roman" w:hAnsi="Times New Roman" w:cs="Times New Roman"/>
          <w:sz w:val="24"/>
          <w:szCs w:val="24"/>
          <w:lang w:val="bg-BG"/>
        </w:rPr>
        <w:t>ия</w:t>
      </w:r>
      <w:r w:rsidRPr="00CF3D4E">
        <w:rPr>
          <w:rFonts w:ascii="Times New Roman" w:hAnsi="Times New Roman" w:cs="Times New Roman"/>
          <w:sz w:val="24"/>
          <w:szCs w:val="24"/>
          <w:lang w:val="bg-BG"/>
        </w:rPr>
        <w:t xml:space="preserve"> </w:t>
      </w:r>
      <w:r w:rsidR="00C81023">
        <w:rPr>
          <w:rFonts w:ascii="Times New Roman" w:hAnsi="Times New Roman" w:cs="Times New Roman"/>
          <w:sz w:val="24"/>
          <w:szCs w:val="24"/>
          <w:lang w:val="bg-BG"/>
        </w:rPr>
        <w:t>размер</w:t>
      </w:r>
      <w:r w:rsidRPr="00CF3D4E">
        <w:rPr>
          <w:rFonts w:ascii="Times New Roman" w:hAnsi="Times New Roman" w:cs="Times New Roman"/>
          <w:sz w:val="24"/>
          <w:szCs w:val="24"/>
          <w:lang w:val="bg-BG"/>
        </w:rPr>
        <w:t>, но не повече от посоченият в заявлението за кандидатс</w:t>
      </w:r>
      <w:r w:rsidR="00C81023">
        <w:rPr>
          <w:rFonts w:ascii="Times New Roman" w:hAnsi="Times New Roman" w:cs="Times New Roman"/>
          <w:sz w:val="24"/>
          <w:szCs w:val="24"/>
          <w:lang w:val="bg-BG"/>
        </w:rPr>
        <w:t>т</w:t>
      </w:r>
      <w:r w:rsidRPr="00CF3D4E">
        <w:rPr>
          <w:rFonts w:ascii="Times New Roman" w:hAnsi="Times New Roman" w:cs="Times New Roman"/>
          <w:sz w:val="24"/>
          <w:szCs w:val="24"/>
          <w:lang w:val="bg-BG"/>
        </w:rPr>
        <w:t>ване размер, при условие че изпълнението на дейностите е започнало след сключване на договора за предоставяне на финансова помощ и със заявлението за кандидатстване е заявено авансовото плащане.</w:t>
      </w:r>
    </w:p>
    <w:p w14:paraId="7F43102F"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До два месеца след подписване на договора за предоставяне на финансова помощ, но не по-късно от 31 юли на съответната финансова година, ползвателите на финансова помощ прикачат в системата сканирани </w:t>
      </w:r>
      <w:proofErr w:type="spellStart"/>
      <w:r w:rsidRPr="00CF3D4E">
        <w:rPr>
          <w:rFonts w:ascii="Times New Roman" w:hAnsi="Times New Roman" w:cs="Times New Roman"/>
          <w:sz w:val="24"/>
          <w:szCs w:val="24"/>
          <w:lang w:val="bg-BG"/>
        </w:rPr>
        <w:t>разходооправдателни</w:t>
      </w:r>
      <w:proofErr w:type="spellEnd"/>
      <w:r w:rsidRPr="00CF3D4E">
        <w:rPr>
          <w:rFonts w:ascii="Times New Roman" w:hAnsi="Times New Roman" w:cs="Times New Roman"/>
          <w:sz w:val="24"/>
          <w:szCs w:val="24"/>
          <w:lang w:val="bg-BG"/>
        </w:rPr>
        <w:t xml:space="preserve"> документи (фактури, платежни нареждания и банкови извлечения) и предоставят в оригинал банкова гаранция,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 </w:t>
      </w:r>
    </w:p>
    <w:p w14:paraId="4AD0E624"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За кандидати , които се явяват възложители по смисъла на ЗОП, срокът от два месеца по ал. 3 започва да тече от датата на сключване на допълнително споразумение към договора за предоставяне на финансова помощ. </w:t>
      </w:r>
    </w:p>
    <w:p w14:paraId="4B19D1B6" w14:textId="4F517A53"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При установяване на нередовност и/или непълнота на документите по ал. 3 ДФЗ уведомява ползвателя на финансова помощ през модул Комуникация на СЕУ, който в срок до 1</w:t>
      </w:r>
      <w:r w:rsidR="00517B5A"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уведомителното следва да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 да предостави </w:t>
      </w:r>
      <w:r w:rsidR="009E2199">
        <w:rPr>
          <w:rFonts w:ascii="Times New Roman" w:hAnsi="Times New Roman" w:cs="Times New Roman"/>
          <w:sz w:val="24"/>
          <w:szCs w:val="24"/>
          <w:lang w:val="bg-BG"/>
        </w:rPr>
        <w:t>ч</w:t>
      </w:r>
      <w:r w:rsidRPr="00CF3D4E">
        <w:rPr>
          <w:rFonts w:ascii="Times New Roman" w:hAnsi="Times New Roman" w:cs="Times New Roman"/>
          <w:sz w:val="24"/>
          <w:szCs w:val="24"/>
          <w:lang w:val="bg-BG"/>
        </w:rPr>
        <w:t xml:space="preserve">рез системата изисканите документи и/или писмени обяснения. В случай че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не бъдат отстранени в срок, искането за авансово плащане се </w:t>
      </w:r>
      <w:r w:rsidR="00955ED9">
        <w:rPr>
          <w:rFonts w:ascii="Times New Roman" w:hAnsi="Times New Roman" w:cs="Times New Roman"/>
          <w:sz w:val="24"/>
          <w:szCs w:val="24"/>
          <w:lang w:val="bg-BG"/>
        </w:rPr>
        <w:t>отказва</w:t>
      </w:r>
      <w:r w:rsidR="00955ED9"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със заповед на изпълнителния директор на ДФЗ. </w:t>
      </w:r>
    </w:p>
    <w:p w14:paraId="388F1CC4"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В срок до 15 работни дни от предоставяне на документите по ал. 3 изпълнителният директор на ДФЗ със заповед:</w:t>
      </w:r>
    </w:p>
    <w:p w14:paraId="654F6963"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одобрява изплащането на авансово заявената сума;</w:t>
      </w:r>
    </w:p>
    <w:p w14:paraId="328AE12B" w14:textId="375719BB"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мотивирано отказва изплащането на авансово заявената сума; заповедта се съобщава и подлежи на обжалване </w:t>
      </w:r>
      <w:r w:rsidR="009E2199" w:rsidRPr="009E2199">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по реда на АПК.</w:t>
      </w:r>
    </w:p>
    <w:p w14:paraId="14ECFF2C"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(7) Срокът по ал. 6 се удължава, когато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14:paraId="6305F893"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В 15-дневен срок от изпращане на уведомлението по ал. 6, т. 1 ДФЗ превежда сумата, одобрена за авансово плащане, по посочената в заявлението за предоставяне на финансова помощ банкова сметка в левове. </w:t>
      </w:r>
    </w:p>
    <w:p w14:paraId="771E0514" w14:textId="0A777F9A"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(9) Когато ползвателят на финансова помощ е посочил в заявлението за предоставяне на финансова помощ, че ще ползва авансово плащане и не спази изискването на ал. 3, както и </w:t>
      </w:r>
      <w:r w:rsidR="00E57047">
        <w:rPr>
          <w:rFonts w:ascii="Times New Roman" w:hAnsi="Times New Roman" w:cs="Times New Roman"/>
          <w:sz w:val="24"/>
          <w:szCs w:val="24"/>
          <w:lang w:val="bg-BG"/>
        </w:rPr>
        <w:t xml:space="preserve">когато </w:t>
      </w:r>
      <w:r w:rsidRPr="00CF3D4E">
        <w:rPr>
          <w:rFonts w:ascii="Times New Roman" w:hAnsi="Times New Roman" w:cs="Times New Roman"/>
          <w:sz w:val="24"/>
          <w:szCs w:val="24"/>
          <w:lang w:val="bg-BG"/>
        </w:rPr>
        <w:t>размер</w:t>
      </w:r>
      <w:r w:rsidR="00E57047">
        <w:rPr>
          <w:rFonts w:ascii="Times New Roman" w:hAnsi="Times New Roman" w:cs="Times New Roman"/>
          <w:sz w:val="24"/>
          <w:szCs w:val="24"/>
          <w:lang w:val="bg-BG"/>
        </w:rPr>
        <w:t>ът</w:t>
      </w:r>
      <w:r w:rsidRPr="00CF3D4E">
        <w:rPr>
          <w:rFonts w:ascii="Times New Roman" w:hAnsi="Times New Roman" w:cs="Times New Roman"/>
          <w:sz w:val="24"/>
          <w:szCs w:val="24"/>
          <w:lang w:val="bg-BG"/>
        </w:rPr>
        <w:t xml:space="preserve"> на банковата гаранция не съответств</w:t>
      </w:r>
      <w:r w:rsidR="00141540" w:rsidRPr="00CF3D4E">
        <w:rPr>
          <w:rFonts w:ascii="Times New Roman" w:hAnsi="Times New Roman" w:cs="Times New Roman"/>
          <w:sz w:val="24"/>
          <w:szCs w:val="24"/>
          <w:lang w:val="bg-BG"/>
        </w:rPr>
        <w:t>а на заявеният размер на авансо</w:t>
      </w:r>
      <w:r w:rsidRPr="00CF3D4E">
        <w:rPr>
          <w:rFonts w:ascii="Times New Roman" w:hAnsi="Times New Roman" w:cs="Times New Roman"/>
          <w:sz w:val="24"/>
          <w:szCs w:val="24"/>
          <w:lang w:val="bg-BG"/>
        </w:rPr>
        <w:t>вото плащане в заявлението за кандидатстване</w:t>
      </w:r>
      <w:r w:rsidR="00141540" w:rsidRPr="00CF3D4E">
        <w:rPr>
          <w:rFonts w:ascii="Times New Roman" w:hAnsi="Times New Roman" w:cs="Times New Roman"/>
          <w:sz w:val="24"/>
          <w:szCs w:val="24"/>
          <w:lang w:val="bg-BG"/>
        </w:rPr>
        <w:t xml:space="preserve"> или е издадена заповед по ал. 6, т. 2</w:t>
      </w:r>
      <w:r w:rsidRPr="00CF3D4E">
        <w:rPr>
          <w:rFonts w:ascii="Times New Roman" w:hAnsi="Times New Roman" w:cs="Times New Roman"/>
          <w:sz w:val="24"/>
          <w:szCs w:val="24"/>
          <w:lang w:val="bg-BG"/>
        </w:rPr>
        <w:t>, договорът за финансова помощ се счита за прекратен, освен в случаите на непреодолима сила и/или извънредни обстоятелства.</w:t>
      </w:r>
    </w:p>
    <w:p w14:paraId="55B5BCC3"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38175F47" w14:textId="28514E8C"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37</w:t>
      </w:r>
      <w:r w:rsidRPr="00CF3D4E">
        <w:rPr>
          <w:rFonts w:ascii="Times New Roman" w:hAnsi="Times New Roman" w:cs="Times New Roman"/>
          <w:sz w:val="24"/>
          <w:szCs w:val="24"/>
          <w:lang w:val="bg-BG"/>
        </w:rPr>
        <w:t>. (1) До 10 работни дни след изтичане на срока на договора за предоставяне на финансова помощ, но не по-късно от 1 юли на съответната финансова година, ползвателят на финансова помощ</w:t>
      </w:r>
      <w:r w:rsidR="001665AE" w:rsidRPr="00CF3D4E">
        <w:rPr>
          <w:rFonts w:ascii="Times New Roman" w:hAnsi="Times New Roman" w:cs="Times New Roman"/>
          <w:sz w:val="24"/>
          <w:szCs w:val="24"/>
          <w:lang w:val="bg-BG"/>
        </w:rPr>
        <w:t xml:space="preserve"> </w:t>
      </w:r>
      <w:r w:rsidR="007E061B">
        <w:rPr>
          <w:rFonts w:ascii="Times New Roman" w:hAnsi="Times New Roman" w:cs="Times New Roman"/>
          <w:sz w:val="24"/>
          <w:szCs w:val="24"/>
          <w:lang w:val="bg-BG"/>
        </w:rPr>
        <w:t xml:space="preserve">или определеният съгласно чл. 31, ал. 3 негов </w:t>
      </w:r>
      <w:r w:rsidR="007E061B" w:rsidRPr="00CF3D4E">
        <w:rPr>
          <w:rFonts w:ascii="Times New Roman" w:hAnsi="Times New Roman" w:cs="Times New Roman"/>
          <w:sz w:val="24"/>
          <w:szCs w:val="24"/>
          <w:lang w:val="bg-BG"/>
        </w:rPr>
        <w:t>пълномощн</w:t>
      </w:r>
      <w:r w:rsidR="007E061B">
        <w:rPr>
          <w:rFonts w:ascii="Times New Roman" w:hAnsi="Times New Roman" w:cs="Times New Roman"/>
          <w:sz w:val="24"/>
          <w:szCs w:val="24"/>
          <w:lang w:val="bg-BG"/>
        </w:rPr>
        <w:t xml:space="preserve">ик </w:t>
      </w:r>
      <w:r w:rsidR="001665AE" w:rsidRPr="00CF3D4E">
        <w:rPr>
          <w:rFonts w:ascii="Times New Roman" w:hAnsi="Times New Roman" w:cs="Times New Roman"/>
          <w:sz w:val="24"/>
          <w:szCs w:val="24"/>
          <w:lang w:val="bg-BG"/>
        </w:rPr>
        <w:t>подава</w:t>
      </w:r>
      <w:r w:rsidRPr="00CF3D4E">
        <w:rPr>
          <w:rFonts w:ascii="Times New Roman" w:hAnsi="Times New Roman" w:cs="Times New Roman"/>
          <w:sz w:val="24"/>
          <w:szCs w:val="24"/>
          <w:lang w:val="bg-BG"/>
        </w:rPr>
        <w:t xml:space="preserve">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w:t>
      </w:r>
      <w:r w:rsidR="001665AE" w:rsidRPr="00CF3D4E">
        <w:rPr>
          <w:rFonts w:ascii="Times New Roman" w:hAnsi="Times New Roman" w:cs="Times New Roman"/>
          <w:sz w:val="24"/>
          <w:szCs w:val="24"/>
          <w:lang w:val="bg-BG"/>
        </w:rPr>
        <w:t>искане</w:t>
      </w:r>
      <w:r w:rsidRPr="00CF3D4E">
        <w:rPr>
          <w:rFonts w:ascii="Times New Roman" w:hAnsi="Times New Roman" w:cs="Times New Roman"/>
          <w:sz w:val="24"/>
          <w:szCs w:val="24"/>
          <w:lang w:val="bg-BG"/>
        </w:rPr>
        <w:t xml:space="preserve"> за окончателно плащане: </w:t>
      </w:r>
    </w:p>
    <w:p w14:paraId="73AF09D8"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за плащане на остатък в случаите, когато е получил авансово плащане;</w:t>
      </w:r>
    </w:p>
    <w:p w14:paraId="1D19A89E"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за плащане на договорената сума след изпълнение на дейностите в случаите, в които ползвателят на финансовата помощ не е получил авансово плащане. </w:t>
      </w:r>
    </w:p>
    <w:p w14:paraId="7C6686B1"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9868A1" w:rsidRPr="00CF3D4E">
        <w:rPr>
          <w:rFonts w:ascii="Times New Roman" w:hAnsi="Times New Roman" w:cs="Times New Roman"/>
          <w:sz w:val="24"/>
          <w:szCs w:val="24"/>
          <w:lang w:val="bg-BG"/>
        </w:rPr>
        <w:t>Искането за окончателно</w:t>
      </w:r>
      <w:r w:rsidRPr="00CF3D4E">
        <w:rPr>
          <w:rFonts w:ascii="Times New Roman" w:hAnsi="Times New Roman" w:cs="Times New Roman"/>
          <w:sz w:val="24"/>
          <w:szCs w:val="24"/>
          <w:lang w:val="bg-BG"/>
        </w:rPr>
        <w:t xml:space="preserve"> плащане се подава през същата финансова година, в която е предвидено приключване на инвестицията по договора за предоставяне на финансова помощ. </w:t>
      </w:r>
    </w:p>
    <w:p w14:paraId="044A3794"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Към </w:t>
      </w:r>
      <w:r w:rsidR="00BF2EFD" w:rsidRPr="00CF3D4E">
        <w:rPr>
          <w:rFonts w:ascii="Times New Roman" w:hAnsi="Times New Roman" w:cs="Times New Roman"/>
          <w:sz w:val="24"/>
          <w:szCs w:val="24"/>
          <w:lang w:val="bg-BG"/>
        </w:rPr>
        <w:t>искането</w:t>
      </w:r>
      <w:r w:rsidRPr="00CF3D4E">
        <w:rPr>
          <w:rFonts w:ascii="Times New Roman" w:hAnsi="Times New Roman" w:cs="Times New Roman"/>
          <w:sz w:val="24"/>
          <w:szCs w:val="24"/>
          <w:lang w:val="bg-BG"/>
        </w:rPr>
        <w:t xml:space="preserve"> се прикачат сканирани копия на: </w:t>
      </w:r>
    </w:p>
    <w:p w14:paraId="2E42E53C"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w:t>
      </w:r>
      <w:proofErr w:type="spellStart"/>
      <w:r w:rsidRPr="00CF3D4E">
        <w:rPr>
          <w:rFonts w:ascii="Times New Roman" w:hAnsi="Times New Roman" w:cs="Times New Roman"/>
          <w:sz w:val="24"/>
          <w:szCs w:val="24"/>
          <w:lang w:val="bg-BG"/>
        </w:rPr>
        <w:t>разходооправдателни</w:t>
      </w:r>
      <w:proofErr w:type="spellEnd"/>
      <w:r w:rsidRPr="00CF3D4E">
        <w:rPr>
          <w:rFonts w:ascii="Times New Roman" w:hAnsi="Times New Roman" w:cs="Times New Roman"/>
          <w:sz w:val="24"/>
          <w:szCs w:val="24"/>
          <w:lang w:val="bg-BG"/>
        </w:rPr>
        <w:t xml:space="preserve"> документи (фактури, платежни нареждания и банкови извлечения), които следва да бъдат съставени по начин, който да позволява съпоставяне на извършените разходи с разбивката на планираните разходи; </w:t>
      </w:r>
    </w:p>
    <w:p w14:paraId="5760F8AD" w14:textId="03CE9135"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договори за услуги, работ</w:t>
      </w:r>
      <w:r w:rsidR="009E2199">
        <w:rPr>
          <w:rFonts w:ascii="Times New Roman" w:hAnsi="Times New Roman" w:cs="Times New Roman"/>
          <w:sz w:val="24"/>
          <w:szCs w:val="24"/>
          <w:lang w:val="bg-BG"/>
        </w:rPr>
        <w:t>а</w:t>
      </w:r>
      <w:r w:rsidRPr="00CF3D4E">
        <w:rPr>
          <w:rFonts w:ascii="Times New Roman" w:hAnsi="Times New Roman" w:cs="Times New Roman"/>
          <w:sz w:val="24"/>
          <w:szCs w:val="24"/>
          <w:lang w:val="bg-BG"/>
        </w:rPr>
        <w:t>, доставки на инвестицията с детайлно описание на техническите характеристики, цена в левове, срок, количество и начин на доставка заедно с представена на хартиен и електронен носител подробна количествено-стойностна сметка;</w:t>
      </w:r>
    </w:p>
    <w:p w14:paraId="3E30E26F"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приемно-предавателни протоколи между доставчик/изпълнител/строител и ползвателя на помощта за извършените дейности по инвестицията, съдържащи подробно описание на техническите характеристики;</w:t>
      </w:r>
    </w:p>
    <w:p w14:paraId="746B9124"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договор за финансов лизинг с приложен към него погасителен план за </w:t>
      </w:r>
      <w:r w:rsidRPr="00CF3D4E">
        <w:rPr>
          <w:rFonts w:ascii="Times New Roman" w:hAnsi="Times New Roman" w:cs="Times New Roman"/>
          <w:sz w:val="24"/>
          <w:szCs w:val="24"/>
          <w:lang w:val="bg-BG"/>
        </w:rPr>
        <w:lastRenderedPageBreak/>
        <w:t>изплащане на лизинговите вноски (в случаите на финансов лизинг);</w:t>
      </w:r>
    </w:p>
    <w:p w14:paraId="5DAC0398" w14:textId="5C9D142E"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протокол за проведена 72-часова проба при експлоатационни условия (Образец № 17 – приложение № 17 към чл. 7, ал. 3, т. 17 от Наредба № 3 от 2003 г. за съставяне на актове и протоколи по време на строителството (</w:t>
      </w:r>
      <w:proofErr w:type="spellStart"/>
      <w:r w:rsidR="00776307">
        <w:rPr>
          <w:rFonts w:ascii="Times New Roman" w:hAnsi="Times New Roman" w:cs="Times New Roman"/>
          <w:sz w:val="24"/>
          <w:szCs w:val="24"/>
          <w:lang w:val="bg-BG"/>
        </w:rPr>
        <w:t>обн</w:t>
      </w:r>
      <w:proofErr w:type="spellEnd"/>
      <w:r w:rsidR="00776307">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ДВ, бр. 72 от 2003 г.)</w:t>
      </w:r>
      <w:r w:rsidR="009E2199">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w:t>
      </w:r>
      <w:r w:rsidR="009E2199" w:rsidRPr="009E2199">
        <w:rPr>
          <w:rFonts w:ascii="Times New Roman" w:hAnsi="Times New Roman" w:cs="Times New Roman"/>
          <w:sz w:val="24"/>
          <w:szCs w:val="24"/>
          <w:lang w:val="bg-BG"/>
        </w:rPr>
        <w:t>наричана по-нататък „Наредба № 3 от 2003 г.“</w:t>
      </w:r>
      <w:r w:rsidR="009E2199">
        <w:rPr>
          <w:rFonts w:ascii="Times New Roman" w:hAnsi="Times New Roman" w:cs="Times New Roman"/>
          <w:sz w:val="24"/>
          <w:szCs w:val="24"/>
          <w:lang w:val="bg-BG"/>
        </w:rPr>
        <w:t>,</w:t>
      </w:r>
      <w:r w:rsidR="009E2199" w:rsidRPr="009E2199">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в случаите, когато се изисква съгласно действащата нормативна уредба;</w:t>
      </w:r>
    </w:p>
    <w:p w14:paraId="2B12BF41"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w:t>
      </w:r>
      <w:proofErr w:type="spellStart"/>
      <w:r w:rsidRPr="00CF3D4E">
        <w:rPr>
          <w:rFonts w:ascii="Times New Roman" w:hAnsi="Times New Roman" w:cs="Times New Roman"/>
          <w:sz w:val="24"/>
          <w:szCs w:val="24"/>
          <w:lang w:val="bg-BG"/>
        </w:rPr>
        <w:t>разходооправдателни</w:t>
      </w:r>
      <w:proofErr w:type="spellEnd"/>
      <w:r w:rsidRPr="00CF3D4E">
        <w:rPr>
          <w:rFonts w:ascii="Times New Roman" w:hAnsi="Times New Roman" w:cs="Times New Roman"/>
          <w:sz w:val="24"/>
          <w:szCs w:val="24"/>
          <w:lang w:val="bg-BG"/>
        </w:rPr>
        <w:t xml:space="preserve"> документи за общите разходи, свързани с проекта, в размер до 4 на сто от договорените дейности и платежни документи по тях;</w:t>
      </w:r>
    </w:p>
    <w:p w14:paraId="093FDCB6"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w:t>
      </w:r>
      <w:r w:rsidR="00401020" w:rsidRPr="00CF3D4E">
        <w:rPr>
          <w:rFonts w:ascii="Times New Roman" w:hAnsi="Times New Roman" w:cs="Times New Roman"/>
          <w:sz w:val="24"/>
          <w:szCs w:val="24"/>
          <w:lang w:val="bg-BG"/>
        </w:rPr>
        <w:t xml:space="preserve">за </w:t>
      </w:r>
      <w:proofErr w:type="spellStart"/>
      <w:r w:rsidR="00401020" w:rsidRPr="00CF3D4E">
        <w:rPr>
          <w:rFonts w:ascii="Times New Roman" w:hAnsi="Times New Roman" w:cs="Times New Roman"/>
          <w:sz w:val="24"/>
          <w:szCs w:val="24"/>
          <w:lang w:val="bg-BG"/>
        </w:rPr>
        <w:t>бенефициерите</w:t>
      </w:r>
      <w:proofErr w:type="spellEnd"/>
      <w:r w:rsidR="00401020" w:rsidRPr="00CF3D4E">
        <w:rPr>
          <w:rFonts w:ascii="Times New Roman" w:hAnsi="Times New Roman" w:cs="Times New Roman"/>
          <w:sz w:val="24"/>
          <w:szCs w:val="24"/>
          <w:lang w:val="bg-BG"/>
        </w:rPr>
        <w:t xml:space="preserve"> юридически лица - </w:t>
      </w:r>
      <w:r w:rsidRPr="00CF3D4E">
        <w:rPr>
          <w:rFonts w:ascii="Times New Roman" w:hAnsi="Times New Roman" w:cs="Times New Roman"/>
          <w:sz w:val="24"/>
          <w:szCs w:val="24"/>
          <w:lang w:val="bg-BG"/>
        </w:rPr>
        <w:t>отчет за приходи и разходи и баланс за предходната финансова година, в случай че същият не е публикуван в търговския регистър;</w:t>
      </w:r>
    </w:p>
    <w:p w14:paraId="7202D927"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8. инвентарна книга към датата на подаване на заявлението с разбивка по вид на актив, дата и цена на придобиване;</w:t>
      </w:r>
    </w:p>
    <w:p w14:paraId="72519F5B"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9. застраховка на активите, предмет на финансиране, за срок една година, в полза на ДФЗ; застраховката следва да бъде подновявана за всяка година до изтичане на периода на мониторинг съгласно договора за финансова помощ; застрахователната полица следва да покрива минимум следните застрахователни рискове: пожар, експлозия, удар от мълния, наводнения, свличания или срутвания на земни пластове, измокряния в резултат на авария на ВиК, злоумишлени действия на трети лица (вандализъм), кражба с взлом, ако обектът е затворен или ограден, земетресение;</w:t>
      </w:r>
    </w:p>
    <w:p w14:paraId="0C6675FD" w14:textId="72819A5C"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4A2855">
        <w:rPr>
          <w:rFonts w:ascii="Times New Roman" w:hAnsi="Times New Roman" w:cs="Times New Roman"/>
          <w:sz w:val="24"/>
          <w:szCs w:val="24"/>
          <w:lang w:val="bg-BG"/>
        </w:rPr>
        <w:t>0</w:t>
      </w:r>
      <w:r w:rsidRPr="00CF3D4E">
        <w:rPr>
          <w:rFonts w:ascii="Times New Roman" w:hAnsi="Times New Roman" w:cs="Times New Roman"/>
          <w:sz w:val="24"/>
          <w:szCs w:val="24"/>
          <w:lang w:val="bg-BG"/>
        </w:rPr>
        <w:t>. разрешение за ползване (удостоверение за въвеждане в експлоатация) съгласно ЗУТ и Наредба № 3 от 2003 г. , от което да е видно, че строителството е извършено най-късно до приключване на всички дейности, подлежащи на финансово подпомагане;</w:t>
      </w:r>
    </w:p>
    <w:p w14:paraId="51C92068" w14:textId="710BB5ED"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4A2855">
        <w:rPr>
          <w:rFonts w:ascii="Times New Roman" w:hAnsi="Times New Roman" w:cs="Times New Roman"/>
          <w:sz w:val="24"/>
          <w:szCs w:val="24"/>
          <w:lang w:val="bg-BG"/>
        </w:rPr>
        <w:t>1</w:t>
      </w:r>
      <w:r w:rsidRPr="00CF3D4E">
        <w:rPr>
          <w:rFonts w:ascii="Times New Roman" w:hAnsi="Times New Roman" w:cs="Times New Roman"/>
          <w:sz w:val="24"/>
          <w:szCs w:val="24"/>
          <w:lang w:val="bg-BG"/>
        </w:rPr>
        <w:t>. документацията от проведените обществени поръчки за разходите по чл. 27, ал. 1, т. 1 за кандидатите, сключили договор по реда на чл. 34, ал. 4;</w:t>
      </w:r>
    </w:p>
    <w:p w14:paraId="2BED2A25" w14:textId="694F44B3"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4A2855">
        <w:rPr>
          <w:rFonts w:ascii="Times New Roman" w:hAnsi="Times New Roman" w:cs="Times New Roman"/>
          <w:sz w:val="24"/>
          <w:szCs w:val="24"/>
          <w:lang w:val="bg-BG"/>
        </w:rPr>
        <w:t>2</w:t>
      </w:r>
      <w:r w:rsidRPr="00CF3D4E">
        <w:rPr>
          <w:rFonts w:ascii="Times New Roman" w:hAnsi="Times New Roman" w:cs="Times New Roman"/>
          <w:sz w:val="24"/>
          <w:szCs w:val="24"/>
          <w:lang w:val="bg-BG"/>
        </w:rPr>
        <w:t>. лиценз за управление на данъчен склад, издаден по реда на Закона за акцизите и данъчните складове, или удостоверение за регистрация съгласно чл. 56 от същия закон;</w:t>
      </w:r>
    </w:p>
    <w:p w14:paraId="4476AAA7" w14:textId="210B6DC2"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4A2855">
        <w:rPr>
          <w:rFonts w:ascii="Times New Roman" w:hAnsi="Times New Roman" w:cs="Times New Roman"/>
          <w:sz w:val="24"/>
          <w:szCs w:val="24"/>
          <w:lang w:val="bg-BG"/>
        </w:rPr>
        <w:t>3</w:t>
      </w:r>
      <w:r w:rsidRPr="00CF3D4E">
        <w:rPr>
          <w:rFonts w:ascii="Times New Roman" w:hAnsi="Times New Roman" w:cs="Times New Roman"/>
          <w:sz w:val="24"/>
          <w:szCs w:val="24"/>
          <w:lang w:val="bg-BG"/>
        </w:rPr>
        <w:t xml:space="preserve">. документи, доказващи съответствието с критериите за приоритет, на базата на които бенефициентът е класиран за получаване на финансова помощ и е получил съответния брой точки съгласно приложение № </w:t>
      </w:r>
      <w:r w:rsidR="003C1343"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w:t>
      </w:r>
    </w:p>
    <w:p w14:paraId="177DA103"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Ползвателите на помощта следва да извършват всички плащания със своите контрагенти само по банков път. Плащания, извършени в брой, не се финансират.</w:t>
      </w:r>
    </w:p>
    <w:p w14:paraId="4996A97C"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Когато със заявлението по ал. 1 е поискано финансиране на дейност, която се изпълнява чрез закупуване на лизинг, одобрената финансова помощ се изплаща след изплащане на вноските по лизинговия план в срока на договора за предоставяне на </w:t>
      </w:r>
      <w:r w:rsidRPr="00CF3D4E">
        <w:rPr>
          <w:rFonts w:ascii="Times New Roman" w:hAnsi="Times New Roman" w:cs="Times New Roman"/>
          <w:sz w:val="24"/>
          <w:szCs w:val="24"/>
          <w:lang w:val="bg-BG"/>
        </w:rPr>
        <w:lastRenderedPageBreak/>
        <w:t>финансова помощ.</w:t>
      </w:r>
    </w:p>
    <w:p w14:paraId="33F0D922" w14:textId="6138A65F" w:rsidR="00401020" w:rsidRPr="00CF3D4E" w:rsidRDefault="00401020"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w:t>
      </w:r>
      <w:proofErr w:type="spellStart"/>
      <w:r w:rsidR="009868A1" w:rsidRPr="00CF3D4E">
        <w:rPr>
          <w:rFonts w:ascii="Times New Roman" w:hAnsi="Times New Roman" w:cs="Times New Roman"/>
          <w:sz w:val="24"/>
          <w:szCs w:val="24"/>
          <w:lang w:val="bg-BG"/>
        </w:rPr>
        <w:t>Бенефициери</w:t>
      </w:r>
      <w:proofErr w:type="spellEnd"/>
      <w:r w:rsidR="009868A1" w:rsidRPr="00CF3D4E">
        <w:rPr>
          <w:rFonts w:ascii="Times New Roman" w:hAnsi="Times New Roman" w:cs="Times New Roman"/>
          <w:sz w:val="24"/>
          <w:szCs w:val="24"/>
          <w:lang w:val="bg-BG"/>
        </w:rPr>
        <w:t xml:space="preserve">, които са кандидатствали за предоставяне на финансова помощ като </w:t>
      </w:r>
      <w:proofErr w:type="spellStart"/>
      <w:r w:rsidR="009868A1" w:rsidRPr="00CF3D4E">
        <w:rPr>
          <w:rFonts w:ascii="Times New Roman" w:hAnsi="Times New Roman" w:cs="Times New Roman"/>
          <w:sz w:val="24"/>
          <w:szCs w:val="24"/>
          <w:lang w:val="bg-BG"/>
        </w:rPr>
        <w:t>гроздопроизводители</w:t>
      </w:r>
      <w:proofErr w:type="spellEnd"/>
      <w:r w:rsidR="009868A1" w:rsidRPr="00CF3D4E">
        <w:rPr>
          <w:rFonts w:ascii="Times New Roman" w:hAnsi="Times New Roman" w:cs="Times New Roman"/>
          <w:sz w:val="24"/>
          <w:szCs w:val="24"/>
          <w:lang w:val="bg-BG"/>
        </w:rPr>
        <w:t>, към момента на подаване на заявлението за оконч</w:t>
      </w:r>
      <w:r w:rsidR="009E2199">
        <w:rPr>
          <w:rFonts w:ascii="Times New Roman" w:hAnsi="Times New Roman" w:cs="Times New Roman"/>
          <w:sz w:val="24"/>
          <w:szCs w:val="24"/>
          <w:lang w:val="bg-BG"/>
        </w:rPr>
        <w:t>а</w:t>
      </w:r>
      <w:r w:rsidR="009868A1" w:rsidRPr="00CF3D4E">
        <w:rPr>
          <w:rFonts w:ascii="Times New Roman" w:hAnsi="Times New Roman" w:cs="Times New Roman"/>
          <w:sz w:val="24"/>
          <w:szCs w:val="24"/>
          <w:lang w:val="bg-BG"/>
        </w:rPr>
        <w:t>т</w:t>
      </w:r>
      <w:r w:rsidR="009E2199">
        <w:rPr>
          <w:rFonts w:ascii="Times New Roman" w:hAnsi="Times New Roman" w:cs="Times New Roman"/>
          <w:sz w:val="24"/>
          <w:szCs w:val="24"/>
          <w:lang w:val="bg-BG"/>
        </w:rPr>
        <w:t>е</w:t>
      </w:r>
      <w:r w:rsidR="009868A1" w:rsidRPr="00CF3D4E">
        <w:rPr>
          <w:rFonts w:ascii="Times New Roman" w:hAnsi="Times New Roman" w:cs="Times New Roman"/>
          <w:sz w:val="24"/>
          <w:szCs w:val="24"/>
          <w:lang w:val="bg-BG"/>
        </w:rPr>
        <w:t xml:space="preserve">лно плащане следва да са вписани в лозарския регистър като винопроизводители. Когато </w:t>
      </w:r>
      <w:proofErr w:type="spellStart"/>
      <w:r w:rsidR="009868A1" w:rsidRPr="00CF3D4E">
        <w:rPr>
          <w:rFonts w:ascii="Times New Roman" w:hAnsi="Times New Roman" w:cs="Times New Roman"/>
          <w:sz w:val="24"/>
          <w:szCs w:val="24"/>
          <w:lang w:val="bg-BG"/>
        </w:rPr>
        <w:t>гроздопроизводителят</w:t>
      </w:r>
      <w:proofErr w:type="spellEnd"/>
      <w:r w:rsidR="009868A1" w:rsidRPr="00CF3D4E">
        <w:rPr>
          <w:rFonts w:ascii="Times New Roman" w:hAnsi="Times New Roman" w:cs="Times New Roman"/>
          <w:sz w:val="24"/>
          <w:szCs w:val="24"/>
          <w:lang w:val="bg-BG"/>
        </w:rPr>
        <w:t xml:space="preserve"> е физическо лице, същият следва да притежава повече от половината от броя на гласовете в общото събрание на юридическото лице, вписано като винопроизводител, когато това е приложимо.</w:t>
      </w:r>
      <w:r w:rsidR="00D6128B" w:rsidRPr="00CF3D4E">
        <w:rPr>
          <w:rFonts w:ascii="Times New Roman" w:hAnsi="Times New Roman" w:cs="Times New Roman"/>
          <w:sz w:val="24"/>
          <w:szCs w:val="24"/>
          <w:lang w:val="bg-BG"/>
        </w:rPr>
        <w:t xml:space="preserve"> </w:t>
      </w:r>
    </w:p>
    <w:p w14:paraId="39C6B416" w14:textId="77777777" w:rsidR="007B37D1" w:rsidRPr="00CF3D4E" w:rsidRDefault="007B37D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16F77574"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38</w:t>
      </w:r>
      <w:r w:rsidRPr="00CF3D4E">
        <w:rPr>
          <w:rFonts w:ascii="Times New Roman" w:hAnsi="Times New Roman" w:cs="Times New Roman"/>
          <w:sz w:val="24"/>
          <w:szCs w:val="24"/>
          <w:lang w:val="bg-BG"/>
        </w:rPr>
        <w:t xml:space="preserve">. (1) След подаване на </w:t>
      </w:r>
      <w:r w:rsidR="009868A1" w:rsidRPr="00CF3D4E">
        <w:rPr>
          <w:rFonts w:ascii="Times New Roman" w:hAnsi="Times New Roman" w:cs="Times New Roman"/>
          <w:sz w:val="24"/>
          <w:szCs w:val="24"/>
          <w:lang w:val="bg-BG"/>
        </w:rPr>
        <w:t>искането за окончателно</w:t>
      </w:r>
      <w:r w:rsidRPr="00CF3D4E">
        <w:rPr>
          <w:rFonts w:ascii="Times New Roman" w:hAnsi="Times New Roman" w:cs="Times New Roman"/>
          <w:sz w:val="24"/>
          <w:szCs w:val="24"/>
          <w:lang w:val="bg-BG"/>
        </w:rPr>
        <w:t xml:space="preserve"> плащане ДФЗ извършва проверка за наличието и съответствието на документите, прикачени към него.</w:t>
      </w:r>
    </w:p>
    <w:p w14:paraId="2E61A53B" w14:textId="555372D0"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При установяване на нередовност и/или непълнота на документите ДФЗ уведомява кандидата през модул Комуникации на СЕУ, който в срок 1</w:t>
      </w:r>
      <w:r w:rsidR="00517B5A"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уведомителното следва да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 да предостави изисканите документи и/или писмени обяснения по електронен път през системата. В случай че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не бъдат отстранени в срок, заявлението за плащане се </w:t>
      </w:r>
      <w:r w:rsidR="00A20AE0">
        <w:rPr>
          <w:rFonts w:ascii="Times New Roman" w:hAnsi="Times New Roman" w:cs="Times New Roman"/>
          <w:sz w:val="24"/>
          <w:szCs w:val="24"/>
          <w:lang w:val="bg-BG"/>
        </w:rPr>
        <w:t>отказва</w:t>
      </w:r>
      <w:r w:rsidR="00A20AE0"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със заповед на изпълнителния директор на ДФЗ. </w:t>
      </w:r>
    </w:p>
    <w:p w14:paraId="730C83D9"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След проверката по ал. 1 ДФЗ извършва проверка на място за установяване на изпълнението на одобрените дейности по договора за предоставяне на финансова помощ. </w:t>
      </w:r>
    </w:p>
    <w:p w14:paraId="422B1D9C" w14:textId="5EABE2D5"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Когато </w:t>
      </w:r>
      <w:r w:rsidR="00346D81" w:rsidRPr="00346D81">
        <w:rPr>
          <w:rFonts w:ascii="Times New Roman" w:hAnsi="Times New Roman" w:cs="Times New Roman"/>
          <w:sz w:val="24"/>
          <w:szCs w:val="24"/>
          <w:lang w:val="bg-BG"/>
        </w:rPr>
        <w:t xml:space="preserve">при административната проверка и проверката на място </w:t>
      </w:r>
      <w:r w:rsidRPr="00CF3D4E">
        <w:rPr>
          <w:rFonts w:ascii="Times New Roman" w:hAnsi="Times New Roman" w:cs="Times New Roman"/>
          <w:sz w:val="24"/>
          <w:szCs w:val="24"/>
          <w:lang w:val="bg-BG"/>
        </w:rPr>
        <w:t xml:space="preserve">бъде установено неизпълнение на задълженията по договора от страна на ползвателя, договорената финансова помощ се преизчислява съгласно </w:t>
      </w:r>
      <w:r w:rsidR="00F24850">
        <w:rPr>
          <w:rFonts w:ascii="Times New Roman" w:hAnsi="Times New Roman" w:cs="Times New Roman"/>
          <w:sz w:val="24"/>
          <w:szCs w:val="24"/>
          <w:lang w:val="bg-BG"/>
        </w:rPr>
        <w:t>изискванията по чл. 71 и чл. 79 от ЗПЗП</w:t>
      </w:r>
      <w:r w:rsidRPr="00CF3D4E">
        <w:rPr>
          <w:rFonts w:ascii="Times New Roman" w:hAnsi="Times New Roman" w:cs="Times New Roman"/>
          <w:sz w:val="24"/>
          <w:szCs w:val="24"/>
          <w:lang w:val="bg-BG"/>
        </w:rPr>
        <w:t>.</w:t>
      </w:r>
    </w:p>
    <w:p w14:paraId="0B1BB43B"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В срок до 30 работни дни от подаване на заявлението за плащане изпълнителният директор на ДФЗ със заповед:</w:t>
      </w:r>
    </w:p>
    <w:p w14:paraId="40DDE4A5"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одобрява изплащането на финансовата помощ;</w:t>
      </w:r>
    </w:p>
    <w:p w14:paraId="1B996409" w14:textId="15813F0C"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мотивирано от</w:t>
      </w:r>
      <w:r w:rsidR="00F8144E" w:rsidRPr="00CF3D4E">
        <w:rPr>
          <w:rFonts w:ascii="Times New Roman" w:hAnsi="Times New Roman" w:cs="Times New Roman"/>
          <w:sz w:val="24"/>
          <w:szCs w:val="24"/>
          <w:lang w:val="bg-BG"/>
        </w:rPr>
        <w:t>казва изплащането на финансова</w:t>
      </w:r>
      <w:r w:rsidRPr="00CF3D4E">
        <w:rPr>
          <w:rFonts w:ascii="Times New Roman" w:hAnsi="Times New Roman" w:cs="Times New Roman"/>
          <w:sz w:val="24"/>
          <w:szCs w:val="24"/>
          <w:lang w:val="bg-BG"/>
        </w:rPr>
        <w:t xml:space="preserve"> помощ; заповедта се съобщава и подлежи на обжалване </w:t>
      </w:r>
      <w:r w:rsidR="009E2199" w:rsidRPr="009E2199">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по реда на АПК.</w:t>
      </w:r>
    </w:p>
    <w:p w14:paraId="669F7BCB"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Срокът по ал. 5 се удължава в следните случаи:</w:t>
      </w:r>
    </w:p>
    <w:p w14:paraId="0F5D0260"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когато е изпратено уведомление за отстраняване на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xml:space="preserve"> или е необходимо становище на други органи или институции, срокът се удължава със срока за получаване на отговор или становище от съответната институция;</w:t>
      </w:r>
    </w:p>
    <w:p w14:paraId="7E30D85D"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със заповед на изпълнителния директор на ДФЗ, когато са постъпили документи и/или информация, които създават съмнения за нередност;</w:t>
      </w:r>
    </w:p>
    <w:p w14:paraId="32E97088"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14:paraId="408ED7EA"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(7) Отказ за изплащане на цялата или част от финансовата помощ по подадено </w:t>
      </w:r>
      <w:r w:rsidR="009868A1" w:rsidRPr="00CF3D4E">
        <w:rPr>
          <w:rFonts w:ascii="Times New Roman" w:hAnsi="Times New Roman" w:cs="Times New Roman"/>
          <w:sz w:val="24"/>
          <w:szCs w:val="24"/>
          <w:lang w:val="bg-BG"/>
        </w:rPr>
        <w:t>искане за окончателно</w:t>
      </w:r>
      <w:r w:rsidRPr="00CF3D4E">
        <w:rPr>
          <w:rFonts w:ascii="Times New Roman" w:hAnsi="Times New Roman" w:cs="Times New Roman"/>
          <w:sz w:val="24"/>
          <w:szCs w:val="24"/>
          <w:lang w:val="bg-BG"/>
        </w:rPr>
        <w:t xml:space="preserve"> плащане се постановява, когато:</w:t>
      </w:r>
    </w:p>
    <w:p w14:paraId="42FE02ED"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инвестицията не е извършена в срок или </w:t>
      </w:r>
      <w:r w:rsidR="009868A1" w:rsidRPr="00CF3D4E">
        <w:rPr>
          <w:rFonts w:ascii="Times New Roman" w:hAnsi="Times New Roman" w:cs="Times New Roman"/>
          <w:sz w:val="24"/>
          <w:szCs w:val="24"/>
          <w:lang w:val="bg-BG"/>
        </w:rPr>
        <w:t>искането за окончателно</w:t>
      </w:r>
      <w:r w:rsidRPr="00CF3D4E">
        <w:rPr>
          <w:rFonts w:ascii="Times New Roman" w:hAnsi="Times New Roman" w:cs="Times New Roman"/>
          <w:sz w:val="24"/>
          <w:szCs w:val="24"/>
          <w:lang w:val="bg-BG"/>
        </w:rPr>
        <w:t xml:space="preserve"> плащане не е подадено в срока по чл. 37, ал. 1;</w:t>
      </w:r>
    </w:p>
    <w:p w14:paraId="25C30C8D"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не са отстранени в срок;</w:t>
      </w:r>
    </w:p>
    <w:p w14:paraId="46C53784"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след извършен анализ се установи фактическо несъответствие и/или несъответствие по документи между одобрената и реално извършената инвестиция;</w:t>
      </w:r>
    </w:p>
    <w:p w14:paraId="16EFA8EF" w14:textId="6786EC4A"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се установи неспазване на </w:t>
      </w:r>
      <w:r w:rsidR="003E2DBD">
        <w:rPr>
          <w:rFonts w:ascii="Times New Roman" w:hAnsi="Times New Roman" w:cs="Times New Roman"/>
          <w:sz w:val="24"/>
          <w:szCs w:val="24"/>
          <w:lang w:val="bg-BG"/>
        </w:rPr>
        <w:t>изисквания съгласно</w:t>
      </w:r>
      <w:r w:rsidRPr="00CF3D4E">
        <w:rPr>
          <w:rFonts w:ascii="Times New Roman" w:hAnsi="Times New Roman" w:cs="Times New Roman"/>
          <w:sz w:val="24"/>
          <w:szCs w:val="24"/>
          <w:lang w:val="bg-BG"/>
        </w:rPr>
        <w:t xml:space="preserve"> наредбата или договора, както и при неспазване на разпоредби от правото на Европейския съюз;</w:t>
      </w:r>
    </w:p>
    <w:p w14:paraId="03309479"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ползвателят попречи на извършването на проверка на място с изключение на случаите на непреодолима сила и/или извънредни обстоятелства;</w:t>
      </w:r>
    </w:p>
    <w:p w14:paraId="79BC898B"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за ползватели по чл. 29, ал. 7 се установят нередности, за които Насоките предвиждат финансова корекция, чийто размер и основание се посочват в заповедта на изпълнителния директор на ДФЗ;</w:t>
      </w:r>
    </w:p>
    <w:p w14:paraId="50F5A46A" w14:textId="7D68696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не са спазени правилата за възлагане на обществени поръчки съгласно националн</w:t>
      </w:r>
      <w:r w:rsidR="001A07F0">
        <w:rPr>
          <w:rFonts w:ascii="Times New Roman" w:hAnsi="Times New Roman" w:cs="Times New Roman"/>
          <w:sz w:val="24"/>
          <w:szCs w:val="24"/>
          <w:lang w:val="bg-BG"/>
        </w:rPr>
        <w:t>ата нормативна уредба</w:t>
      </w:r>
      <w:r w:rsidRPr="00CF3D4E">
        <w:rPr>
          <w:rFonts w:ascii="Times New Roman" w:hAnsi="Times New Roman" w:cs="Times New Roman"/>
          <w:sz w:val="24"/>
          <w:szCs w:val="24"/>
          <w:lang w:val="bg-BG"/>
        </w:rPr>
        <w:t xml:space="preserve">. </w:t>
      </w:r>
    </w:p>
    <w:p w14:paraId="7AB15E48" w14:textId="57B6DE0D"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w:t>
      </w:r>
      <w:proofErr w:type="spellStart"/>
      <w:r w:rsidR="00776B87" w:rsidRPr="00776B87">
        <w:rPr>
          <w:rFonts w:ascii="Times New Roman" w:hAnsi="Times New Roman" w:cs="Times New Roman"/>
          <w:sz w:val="24"/>
          <w:szCs w:val="24"/>
          <w:lang w:val="bg-BG"/>
        </w:rPr>
        <w:t>бенефициер</w:t>
      </w:r>
      <w:proofErr w:type="spellEnd"/>
      <w:r w:rsidR="00776B87" w:rsidRPr="00776B87">
        <w:rPr>
          <w:rFonts w:ascii="Times New Roman" w:hAnsi="Times New Roman" w:cs="Times New Roman"/>
          <w:sz w:val="24"/>
          <w:szCs w:val="24"/>
          <w:lang w:val="bg-BG"/>
        </w:rPr>
        <w:t xml:space="preserve"> по чл. 29, ал. 1, т. 1 </w:t>
      </w:r>
      <w:r w:rsidR="00776B87">
        <w:rPr>
          <w:rFonts w:ascii="Times New Roman" w:hAnsi="Times New Roman" w:cs="Times New Roman"/>
          <w:sz w:val="24"/>
          <w:szCs w:val="24"/>
          <w:lang w:val="bg-BG"/>
        </w:rPr>
        <w:t xml:space="preserve">е </w:t>
      </w:r>
      <w:r w:rsidR="009C0B95" w:rsidRPr="009C0B95">
        <w:rPr>
          <w:rFonts w:ascii="Times New Roman" w:hAnsi="Times New Roman" w:cs="Times New Roman"/>
          <w:sz w:val="24"/>
          <w:szCs w:val="24"/>
          <w:lang w:val="bg-BG"/>
        </w:rPr>
        <w:t>предприятие в затруднение</w:t>
      </w:r>
      <w:r w:rsidRPr="00CF3D4E">
        <w:rPr>
          <w:rFonts w:ascii="Times New Roman" w:hAnsi="Times New Roman" w:cs="Times New Roman"/>
          <w:sz w:val="24"/>
          <w:szCs w:val="24"/>
          <w:lang w:val="bg-BG"/>
        </w:rPr>
        <w:t xml:space="preserve">; </w:t>
      </w:r>
    </w:p>
    <w:p w14:paraId="017ADFF4" w14:textId="77777777" w:rsidR="00592198" w:rsidRPr="00CF3D4E" w:rsidRDefault="00592198"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9. не е спазено условието на чл. 37, ал. 6.</w:t>
      </w:r>
    </w:p>
    <w:p w14:paraId="61EE476A"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осъществява последващ контрол върху проведени обществени поръчки съгласно утвърдена от изпълнителния директор на ДФЗ процедура за осъществяване последващ контрол върху обществени поръчки за разходи, финансирани изцяло или частично със средства от Европейския фонд за гарантиране на земеделието. </w:t>
      </w:r>
    </w:p>
    <w:p w14:paraId="0D369B0F"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(9)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извършва последващ контрол по ал. 8 в срок до един месец от получаване на документите за проведената обществена поръчка за избор на изпълнител.</w:t>
      </w:r>
    </w:p>
    <w:p w14:paraId="02E73C76" w14:textId="3B22AC26"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(10) При нередовност или липса на документи, непълнота и неяснота на заявените данни и посочените факти при извършване на проверка по ал. 8 ДФЗ може да изиска от кандидата предоставяне на допълнителни данни и/или документи. Кандидатът е длъжен в срок до 1</w:t>
      </w:r>
      <w:r w:rsidR="00833F1C"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уведомлението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да предостави изисканите му данни и/или документи. Предоставени след този срок данни и/или документи, както и такива, които не са изрично изискани от ДФЗ, не се вземат предвид.</w:t>
      </w:r>
    </w:p>
    <w:p w14:paraId="7C071C35"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(11) Сроковете по ал. 9 спират да текат, когато е изпратено уведомление 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w:t>
      </w:r>
    </w:p>
    <w:p w14:paraId="37D216F1" w14:textId="11EAF8A5"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(12) Въз основа на последващия контрол по ал. 8, както и при установяване на </w:t>
      </w:r>
      <w:r w:rsidRPr="00CF3D4E">
        <w:rPr>
          <w:rFonts w:ascii="Times New Roman" w:hAnsi="Times New Roman" w:cs="Times New Roman"/>
          <w:sz w:val="24"/>
          <w:szCs w:val="24"/>
          <w:lang w:val="bg-BG"/>
        </w:rPr>
        <w:lastRenderedPageBreak/>
        <w:t xml:space="preserve">неспазване на правилата на Закона за обществените поръчки, ДФЗ налага финансови корекции на основание и в размер съгласно Насоките. Финансовите корекции се налагат с мотивирано решение на изпълнителния директор на ДФЗ. Преди издаването на решението трябва да се осигури възможност кандидатът да представи в срок от 10 дни своите възражения по основателността и размера на финансовата корекция и при необходимост да приложи доказателства. Решението се издава в срок </w:t>
      </w:r>
      <w:r w:rsidR="00CF599D">
        <w:rPr>
          <w:rFonts w:ascii="Times New Roman" w:hAnsi="Times New Roman" w:cs="Times New Roman"/>
          <w:sz w:val="24"/>
          <w:szCs w:val="24"/>
          <w:lang w:val="bg-BG"/>
        </w:rPr>
        <w:t xml:space="preserve">до </w:t>
      </w:r>
      <w:r w:rsidRPr="00CF3D4E">
        <w:rPr>
          <w:rFonts w:ascii="Times New Roman" w:hAnsi="Times New Roman" w:cs="Times New Roman"/>
          <w:sz w:val="24"/>
          <w:szCs w:val="24"/>
          <w:lang w:val="bg-BG"/>
        </w:rPr>
        <w:t xml:space="preserve">14 дни от предоставянето на възраженията и може да се оспорва </w:t>
      </w:r>
      <w:r w:rsidR="001A07F0" w:rsidRPr="001A07F0">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по реда на А</w:t>
      </w:r>
      <w:r w:rsidR="001A07F0">
        <w:rPr>
          <w:rFonts w:ascii="Times New Roman" w:hAnsi="Times New Roman" w:cs="Times New Roman"/>
          <w:sz w:val="24"/>
          <w:szCs w:val="24"/>
          <w:lang w:val="bg-BG"/>
        </w:rPr>
        <w:t>ПК</w:t>
      </w:r>
      <w:r w:rsidRPr="00CF3D4E">
        <w:rPr>
          <w:rFonts w:ascii="Times New Roman" w:hAnsi="Times New Roman" w:cs="Times New Roman"/>
          <w:sz w:val="24"/>
          <w:szCs w:val="24"/>
          <w:lang w:val="bg-BG"/>
        </w:rPr>
        <w:t xml:space="preserve">. </w:t>
      </w:r>
    </w:p>
    <w:p w14:paraId="11C6E582" w14:textId="77777777" w:rsidR="007B37D1" w:rsidRPr="00CF3D4E" w:rsidRDefault="007B37D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165F6A6B"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39</w:t>
      </w:r>
      <w:r w:rsidRPr="00CF3D4E">
        <w:rPr>
          <w:rFonts w:ascii="Times New Roman" w:hAnsi="Times New Roman" w:cs="Times New Roman"/>
          <w:sz w:val="24"/>
          <w:szCs w:val="24"/>
          <w:lang w:val="bg-BG"/>
        </w:rPr>
        <w:t xml:space="preserve">. (1)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изплаща одобрения размер на финансовата помощ в 15-дневен срок от уведомлението по чл. 38, ал. 5, т. 1.</w:t>
      </w:r>
    </w:p>
    <w:p w14:paraId="65825B91"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Помощта се превежда на ползвателя на финансовата помощ в левове по посочената в заявлението за плащане банкова сметка.</w:t>
      </w:r>
    </w:p>
    <w:p w14:paraId="54FFBB91"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1CB871C" w14:textId="77777777" w:rsidR="00453EBD" w:rsidRPr="00CF3D4E" w:rsidRDefault="00453EBD"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VI</w:t>
      </w:r>
    </w:p>
    <w:p w14:paraId="280B2A6B" w14:textId="77777777" w:rsidR="00453EBD" w:rsidRPr="00CF3D4E" w:rsidRDefault="00453EBD"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Мониторинг</w:t>
      </w:r>
    </w:p>
    <w:p w14:paraId="4F671E6A"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206B6A7"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40</w:t>
      </w:r>
      <w:r w:rsidRPr="00CF3D4E">
        <w:rPr>
          <w:rFonts w:ascii="Times New Roman" w:hAnsi="Times New Roman" w:cs="Times New Roman"/>
          <w:sz w:val="24"/>
          <w:szCs w:val="24"/>
          <w:lang w:val="bg-BG"/>
        </w:rPr>
        <w:t xml:space="preserve">. (1) Ползвателите на помощ за дейности по чл. 27, ал. 1, т. 1 имат задължение да използват инвестицията по предназначение до края на петата година след датата на изплащането на помощта. Ползвателите на помощ за дейности по чл. 27, ал. 1, т. 2 имат задължение да използват инвестицията по предназначение до края на десетата година след датата на изплащането на помощта. Ползвателите се задължават до изтичане на </w:t>
      </w:r>
      <w:proofErr w:type="spellStart"/>
      <w:r w:rsidRPr="00CF3D4E">
        <w:rPr>
          <w:rFonts w:ascii="Times New Roman" w:hAnsi="Times New Roman" w:cs="Times New Roman"/>
          <w:sz w:val="24"/>
          <w:szCs w:val="24"/>
          <w:lang w:val="bg-BG"/>
        </w:rPr>
        <w:t>мониторинговия</w:t>
      </w:r>
      <w:proofErr w:type="spellEnd"/>
      <w:r w:rsidRPr="00CF3D4E">
        <w:rPr>
          <w:rFonts w:ascii="Times New Roman" w:hAnsi="Times New Roman" w:cs="Times New Roman"/>
          <w:sz w:val="24"/>
          <w:szCs w:val="24"/>
          <w:lang w:val="bg-BG"/>
        </w:rPr>
        <w:t xml:space="preserve"> период:</w:t>
      </w:r>
    </w:p>
    <w:p w14:paraId="1699FEF6"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да използват активите и изпълняват дейностите – обект на подпомагане по договора, съгласно съответното им предназначение и капацитет;</w:t>
      </w:r>
    </w:p>
    <w:p w14:paraId="2CD6D220"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да не преустановяват подпомогнатата дейност поради каквито и да са причини, освен изменящите се сезонни условия за производство;</w:t>
      </w:r>
    </w:p>
    <w:p w14:paraId="4847D64A"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да подновяват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p>
    <w:p w14:paraId="06F4A55C"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да притежават застрахователен договор ведно с платежно нареждане за изцяло платена застрахователна премия за всички активи – предмет на инвестицията, в полза на ДФЗ, валидна за срок минимум 12 месеца, ведно с опис на имуществото при застраховане на машини, съоръжения, оборудване, покриваща всички посочени в договора за финансово подпомагане рискове за съответния вид инвестиция; да подновява ежегодно договора за застраховка за срока на мониторинга;</w:t>
      </w:r>
    </w:p>
    <w:p w14:paraId="7278710B"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5. да поддържат предприятието в съответствие с критериите за приоритет, на базата на които са класирани за получаване на финансова помощ и са получили съответния брой точки съгласно приложение № </w:t>
      </w:r>
      <w:r w:rsidR="003C1343"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w:t>
      </w:r>
    </w:p>
    <w:p w14:paraId="11959CCC"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да изпълняват </w:t>
      </w:r>
      <w:r w:rsidR="00BB54BC" w:rsidRPr="00CF3D4E">
        <w:rPr>
          <w:rFonts w:ascii="Times New Roman" w:hAnsi="Times New Roman" w:cs="Times New Roman"/>
          <w:sz w:val="24"/>
          <w:szCs w:val="24"/>
          <w:lang w:val="bg-BG"/>
        </w:rPr>
        <w:t>заложеното в таблицата към заявлението по чл. 31, ал. 1</w:t>
      </w:r>
      <w:r w:rsidRPr="00CF3D4E">
        <w:rPr>
          <w:rFonts w:ascii="Times New Roman" w:hAnsi="Times New Roman" w:cs="Times New Roman"/>
          <w:sz w:val="24"/>
          <w:szCs w:val="24"/>
          <w:lang w:val="bg-BG"/>
        </w:rPr>
        <w:t xml:space="preserve"> при одобрението на заявлението за предоставяне на финансова помощ и/или при евентуални промени, настъпили в резултат на сключване на допълнително споразумение към договора за предоставяне на финансова помощ. </w:t>
      </w:r>
    </w:p>
    <w:p w14:paraId="33AD03DE"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В срока по ал. 1 ползвателите на финансовата помощ нямат право да продават, преотстъпват, </w:t>
      </w:r>
      <w:proofErr w:type="spellStart"/>
      <w:r w:rsidRPr="00CF3D4E">
        <w:rPr>
          <w:rFonts w:ascii="Times New Roman" w:hAnsi="Times New Roman" w:cs="Times New Roman"/>
          <w:sz w:val="24"/>
          <w:szCs w:val="24"/>
          <w:lang w:val="bg-BG"/>
        </w:rPr>
        <w:t>преотдават</w:t>
      </w:r>
      <w:proofErr w:type="spellEnd"/>
      <w:r w:rsidRPr="00CF3D4E">
        <w:rPr>
          <w:rFonts w:ascii="Times New Roman" w:hAnsi="Times New Roman" w:cs="Times New Roman"/>
          <w:sz w:val="24"/>
          <w:szCs w:val="24"/>
          <w:lang w:val="bg-BG"/>
        </w:rPr>
        <w:t xml:space="preserve"> или дават под наем обекта на инвестицията, за която са получили финансово подпомагане по интервенцията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Инвестиции в </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-винарския сектор</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w:t>
      </w:r>
    </w:p>
    <w:p w14:paraId="0F7A399D"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При установяване на неизпълнение на задълженията по ал. 1 и 2 въз основа на проверка на ДФЗ ползвателят на финансовата помощ има право да отстрани констатираните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xml:space="preserve"> в срок 1 месец от уведомлението. В случай че констатираното не бъде отстранено и неизпълнението не се дължи на непреодолима сила и/или извънредни обстоятелства, изплатените суми за дейност/дейности или по целия проект се възстановяват, както следва:</w:t>
      </w:r>
    </w:p>
    <w:p w14:paraId="5F00E6F8"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когато ползвателят на финансова помощ не използва активите и не изпълнява дейностите – обект на подпомагане по договора, съгласно съответното им предназначение, ДФЗ налага санкция в размер 100 на сто от получената финансова помощ за съответния актив и/или дейност;</w:t>
      </w:r>
    </w:p>
    <w:p w14:paraId="40A99501" w14:textId="1A13390D"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когато ползвателят на финансова помощ преустановява подпомогнатата дейност поради каквито и да е причини, освен изменящите се сезонни условия за производство или настъпили </w:t>
      </w:r>
      <w:r w:rsidR="00272695" w:rsidRPr="00B577E9">
        <w:rPr>
          <w:rFonts w:ascii="Times New Roman" w:hAnsi="Times New Roman" w:cs="Times New Roman"/>
          <w:sz w:val="24"/>
          <w:szCs w:val="24"/>
          <w:lang w:val="bg-BG"/>
        </w:rPr>
        <w:t xml:space="preserve">непреодолима сила и извънредни обстоятелства </w:t>
      </w:r>
      <w:r w:rsidRPr="00CF3D4E">
        <w:rPr>
          <w:rFonts w:ascii="Times New Roman" w:hAnsi="Times New Roman" w:cs="Times New Roman"/>
          <w:sz w:val="24"/>
          <w:szCs w:val="24"/>
          <w:lang w:val="bg-BG"/>
        </w:rPr>
        <w:t>, ДФЗ налага санкция в размер 100 на сто от получената безвъзмездна финансова помощ;</w:t>
      </w:r>
    </w:p>
    <w:p w14:paraId="44C62A32"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когато ползвателят на финансова помощ не подновява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 за всяка пропусната година ДФЗ налага по 10 на сто санкция върху получената финансова помощ;</w:t>
      </w:r>
    </w:p>
    <w:p w14:paraId="014D8A0C"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когато ползвателят на финансова помощ изпълнява количеството или прихода от продажба на продукция за съответната година, посочени в </w:t>
      </w:r>
      <w:r w:rsidR="00BB54BC" w:rsidRPr="00CF3D4E">
        <w:rPr>
          <w:rFonts w:ascii="Times New Roman" w:hAnsi="Times New Roman" w:cs="Times New Roman"/>
          <w:sz w:val="24"/>
          <w:szCs w:val="24"/>
          <w:lang w:val="bg-BG"/>
        </w:rPr>
        <w:t>таблицата към заявлението по чл. 31, ал. 1</w:t>
      </w:r>
      <w:r w:rsidRPr="00CF3D4E">
        <w:rPr>
          <w:rFonts w:ascii="Times New Roman" w:hAnsi="Times New Roman" w:cs="Times New Roman"/>
          <w:sz w:val="24"/>
          <w:szCs w:val="24"/>
          <w:lang w:val="bg-BG"/>
        </w:rPr>
        <w:t xml:space="preserve"> между 50 на сто и 100 на сто,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допълнително споразумение към договора, същият не подлежи на санкция;</w:t>
      </w:r>
    </w:p>
    <w:p w14:paraId="16B5A596"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5. когато ползвателят на финансова помощ изпълнява количеството или прихода от продажба на продукция за съответната година, посочени в </w:t>
      </w:r>
      <w:r w:rsidR="00BB54BC" w:rsidRPr="00CF3D4E">
        <w:rPr>
          <w:rFonts w:ascii="Times New Roman" w:hAnsi="Times New Roman" w:cs="Times New Roman"/>
          <w:sz w:val="24"/>
          <w:szCs w:val="24"/>
          <w:lang w:val="bg-BG"/>
        </w:rPr>
        <w:t>таблицата към заявлението по чл. 31, ал. 1</w:t>
      </w:r>
      <w:r w:rsidRPr="00CF3D4E">
        <w:rPr>
          <w:rFonts w:ascii="Times New Roman" w:hAnsi="Times New Roman" w:cs="Times New Roman"/>
          <w:sz w:val="24"/>
          <w:szCs w:val="24"/>
          <w:lang w:val="bg-BG"/>
        </w:rPr>
        <w:t xml:space="preserve"> си между 20 на сто и 49 на сто вкл.,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допълнително споразумение към договора, ДФЗ налага санкция върху получената финансова помощ в размер 30 на сто;</w:t>
      </w:r>
    </w:p>
    <w:p w14:paraId="519E19F3"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когато ползвателят на финансова помощ изпълнява количеството или прихода от продажба на продукция за съответната година, посочени в </w:t>
      </w:r>
      <w:r w:rsidR="00BB54BC" w:rsidRPr="00CF3D4E">
        <w:rPr>
          <w:rFonts w:ascii="Times New Roman" w:hAnsi="Times New Roman" w:cs="Times New Roman"/>
          <w:sz w:val="24"/>
          <w:szCs w:val="24"/>
          <w:lang w:val="bg-BG"/>
        </w:rPr>
        <w:t>таблицата към заявлението по чл. 31, ал. 1</w:t>
      </w:r>
      <w:r w:rsidRPr="00CF3D4E">
        <w:rPr>
          <w:rFonts w:ascii="Times New Roman" w:hAnsi="Times New Roman" w:cs="Times New Roman"/>
          <w:sz w:val="24"/>
          <w:szCs w:val="24"/>
          <w:lang w:val="bg-BG"/>
        </w:rPr>
        <w:t xml:space="preserve"> под 20 на сто,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допълнително споразумение към договора, ДФЗ налага санкция върху получената финансова помощ в размер 100 на сто;</w:t>
      </w:r>
    </w:p>
    <w:p w14:paraId="395655EF"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когато ползвателят на финансова помощ не подновява застрахователната си полица по сключения застрахователен договор текущо, за всяка пропусната година ДФЗ налага по 5на сто санкция върху получената финансова помощ;</w:t>
      </w:r>
    </w:p>
    <w:p w14:paraId="402B7B1B" w14:textId="77777777" w:rsidR="00453EBD" w:rsidRPr="00CF3D4E" w:rsidRDefault="00F91A6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8</w:t>
      </w:r>
      <w:r w:rsidR="00453EBD" w:rsidRPr="00CF3D4E">
        <w:rPr>
          <w:rFonts w:ascii="Times New Roman" w:hAnsi="Times New Roman" w:cs="Times New Roman"/>
          <w:sz w:val="24"/>
          <w:szCs w:val="24"/>
          <w:lang w:val="bg-BG"/>
        </w:rPr>
        <w:t xml:space="preserve">. когато ползвателят на финансова помощ е получил приоритет по критерий </w:t>
      </w:r>
      <w:r w:rsidR="009939CE" w:rsidRPr="00CF3D4E">
        <w:rPr>
          <w:rFonts w:ascii="Times New Roman" w:hAnsi="Times New Roman" w:cs="Times New Roman"/>
          <w:sz w:val="24"/>
          <w:szCs w:val="24"/>
          <w:lang w:val="bg-BG"/>
        </w:rPr>
        <w:t>„</w:t>
      </w:r>
      <w:r w:rsidR="00453EBD" w:rsidRPr="00CF3D4E">
        <w:rPr>
          <w:rFonts w:ascii="Times New Roman" w:hAnsi="Times New Roman" w:cs="Times New Roman"/>
          <w:sz w:val="24"/>
          <w:szCs w:val="24"/>
          <w:lang w:val="bg-BG"/>
        </w:rPr>
        <w:t>Предприятия, насочени към производство на вино със Защитено наименование на произход</w:t>
      </w:r>
      <w:r w:rsidR="009939CE" w:rsidRPr="00CF3D4E">
        <w:rPr>
          <w:rFonts w:ascii="Times New Roman" w:hAnsi="Times New Roman" w:cs="Times New Roman"/>
          <w:sz w:val="24"/>
          <w:szCs w:val="24"/>
          <w:lang w:val="bg-BG"/>
        </w:rPr>
        <w:t>“</w:t>
      </w:r>
      <w:r w:rsidR="00453EBD" w:rsidRPr="00CF3D4E">
        <w:rPr>
          <w:rFonts w:ascii="Times New Roman" w:hAnsi="Times New Roman" w:cs="Times New Roman"/>
          <w:sz w:val="24"/>
          <w:szCs w:val="24"/>
          <w:lang w:val="bg-BG"/>
        </w:rPr>
        <w:t xml:space="preserve"> за всяка година, в която липсва производство на вина със ЗНП съгласно </w:t>
      </w:r>
      <w:r w:rsidR="00BB54BC" w:rsidRPr="00CF3D4E">
        <w:rPr>
          <w:rFonts w:ascii="Times New Roman" w:hAnsi="Times New Roman" w:cs="Times New Roman"/>
          <w:sz w:val="24"/>
          <w:szCs w:val="24"/>
          <w:lang w:val="bg-BG"/>
        </w:rPr>
        <w:t>таблицата към заявлението по чл. 31, ал. 1</w:t>
      </w:r>
      <w:r w:rsidR="00453EBD" w:rsidRPr="00CF3D4E">
        <w:rPr>
          <w:rFonts w:ascii="Times New Roman" w:hAnsi="Times New Roman" w:cs="Times New Roman"/>
          <w:sz w:val="24"/>
          <w:szCs w:val="24"/>
          <w:lang w:val="bg-BG"/>
        </w:rPr>
        <w:t>, ДФЗ налага по 10 на сто санкция върху получената финансова помощ; в случай на сключен договор за предоставяне на финансова помощ въз основа на класиране с точки, получени единствено по този критерий, санкцията за неизпълнение е 100 на сто;</w:t>
      </w:r>
    </w:p>
    <w:p w14:paraId="5F1E8702" w14:textId="77777777" w:rsidR="00453EBD" w:rsidRPr="00CF3D4E" w:rsidRDefault="00F91A6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9</w:t>
      </w:r>
      <w:r w:rsidR="00453EBD" w:rsidRPr="00CF3D4E">
        <w:rPr>
          <w:rFonts w:ascii="Times New Roman" w:hAnsi="Times New Roman" w:cs="Times New Roman"/>
          <w:sz w:val="24"/>
          <w:szCs w:val="24"/>
          <w:lang w:val="bg-BG"/>
        </w:rPr>
        <w:t xml:space="preserve">. когато ползвателят на финансова помощ е получил приоритет по критерий </w:t>
      </w:r>
      <w:r w:rsidR="009939CE" w:rsidRPr="00CF3D4E">
        <w:rPr>
          <w:rFonts w:ascii="Times New Roman" w:hAnsi="Times New Roman" w:cs="Times New Roman"/>
          <w:sz w:val="24"/>
          <w:szCs w:val="24"/>
          <w:lang w:val="bg-BG"/>
        </w:rPr>
        <w:t>„</w:t>
      </w:r>
      <w:r w:rsidR="00453EBD" w:rsidRPr="00CF3D4E">
        <w:rPr>
          <w:rFonts w:ascii="Times New Roman" w:hAnsi="Times New Roman" w:cs="Times New Roman"/>
          <w:sz w:val="24"/>
          <w:szCs w:val="24"/>
          <w:lang w:val="bg-BG"/>
        </w:rPr>
        <w:t>Над 70 % от произвежданите вина в предприятието са със ЗГУ и/или ЗНП</w:t>
      </w:r>
      <w:r w:rsidR="009939CE" w:rsidRPr="00CF3D4E">
        <w:rPr>
          <w:rFonts w:ascii="Times New Roman" w:hAnsi="Times New Roman" w:cs="Times New Roman"/>
          <w:sz w:val="24"/>
          <w:szCs w:val="24"/>
          <w:lang w:val="bg-BG"/>
        </w:rPr>
        <w:t>“</w:t>
      </w:r>
      <w:r w:rsidR="00453EBD" w:rsidRPr="00CF3D4E">
        <w:rPr>
          <w:rFonts w:ascii="Times New Roman" w:hAnsi="Times New Roman" w:cs="Times New Roman"/>
          <w:sz w:val="24"/>
          <w:szCs w:val="24"/>
          <w:lang w:val="bg-BG"/>
        </w:rPr>
        <w:t xml:space="preserve"> за всяка година, в която произвежданите вина със ЗГУ и/или ЗНП съгласно </w:t>
      </w:r>
      <w:r w:rsidR="00BB54BC" w:rsidRPr="00CF3D4E">
        <w:rPr>
          <w:rFonts w:ascii="Times New Roman" w:hAnsi="Times New Roman" w:cs="Times New Roman"/>
          <w:sz w:val="24"/>
          <w:szCs w:val="24"/>
          <w:lang w:val="bg-BG"/>
        </w:rPr>
        <w:t>таблицата към заявлението по чл. 31, ал. 1</w:t>
      </w:r>
      <w:r w:rsidR="00453EBD" w:rsidRPr="00CF3D4E">
        <w:rPr>
          <w:rFonts w:ascii="Times New Roman" w:hAnsi="Times New Roman" w:cs="Times New Roman"/>
          <w:sz w:val="24"/>
          <w:szCs w:val="24"/>
          <w:lang w:val="bg-BG"/>
        </w:rPr>
        <w:t xml:space="preserve"> не са над 70 %, ДФЗ налага по 10 на сто санкция върху получената финансова помощ; в случай на сключен договор за финансова помощ въз основа на класиране единствено с точки, получени по този критерий, санкцията за неизпълнение е 80 на сто;</w:t>
      </w:r>
    </w:p>
    <w:p w14:paraId="312E4D84"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F91A6B" w:rsidRPr="00CF3D4E">
        <w:rPr>
          <w:rFonts w:ascii="Times New Roman" w:hAnsi="Times New Roman" w:cs="Times New Roman"/>
          <w:sz w:val="24"/>
          <w:szCs w:val="24"/>
          <w:lang w:val="bg-BG"/>
        </w:rPr>
        <w:t>0</w:t>
      </w:r>
      <w:r w:rsidRPr="00CF3D4E">
        <w:rPr>
          <w:rFonts w:ascii="Times New Roman" w:hAnsi="Times New Roman" w:cs="Times New Roman"/>
          <w:sz w:val="24"/>
          <w:szCs w:val="24"/>
          <w:lang w:val="bg-BG"/>
        </w:rPr>
        <w:t xml:space="preserve">. когато ползвателят на финансова помощ е получил приоритет по критерий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Предприятия, преработващи над 30 % собствена суровина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за всяка година, в която по данни от лозарския регистър предприятието не произвежда 30 % собствена суровина, ДФЗ налага по 10 на сто санкция върху получената финансова помощ; в случай на сключен договор въз основа на класиране единствено с точки, получени по този критерий, санкцията за неизпълнение е 80 на сто;</w:t>
      </w:r>
    </w:p>
    <w:p w14:paraId="5860891C"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F91A6B" w:rsidRPr="00CF3D4E">
        <w:rPr>
          <w:rFonts w:ascii="Times New Roman" w:hAnsi="Times New Roman" w:cs="Times New Roman"/>
          <w:sz w:val="24"/>
          <w:szCs w:val="24"/>
          <w:lang w:val="bg-BG"/>
        </w:rPr>
        <w:t>1</w:t>
      </w:r>
      <w:r w:rsidRPr="00CF3D4E">
        <w:rPr>
          <w:rFonts w:ascii="Times New Roman" w:hAnsi="Times New Roman" w:cs="Times New Roman"/>
          <w:sz w:val="24"/>
          <w:szCs w:val="24"/>
          <w:lang w:val="bg-BG"/>
        </w:rPr>
        <w:t xml:space="preserve">. когато ползвателят на финансова помощ е получил приоритет по критерий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Предприятия, насочени за производство на биологично сертифицирано вино</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за всяка </w:t>
      </w:r>
      <w:r w:rsidRPr="00CF3D4E">
        <w:rPr>
          <w:rFonts w:ascii="Times New Roman" w:hAnsi="Times New Roman" w:cs="Times New Roman"/>
          <w:sz w:val="24"/>
          <w:szCs w:val="24"/>
          <w:lang w:val="bg-BG"/>
        </w:rPr>
        <w:lastRenderedPageBreak/>
        <w:t>година, в която ползвателят не е сертифициран като производител на биологично вино, ДФЗ налага по 10 на сто санкция върху получената финансова помощ; в случай на сключен договор въз основа на класиране единствено с точки, получени по този критерий, санкцията за неизпълнение е 100 на сто;</w:t>
      </w:r>
    </w:p>
    <w:p w14:paraId="0A78CDF1" w14:textId="77777777" w:rsidR="00453EBD" w:rsidRPr="00CF3D4E" w:rsidRDefault="00453EB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F91A6B"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xml:space="preserve">. когато ползвателят на финансова помощ в нарушение на ал. 2 продаде, преотстъпи, </w:t>
      </w:r>
      <w:proofErr w:type="spellStart"/>
      <w:r w:rsidRPr="00CF3D4E">
        <w:rPr>
          <w:rFonts w:ascii="Times New Roman" w:hAnsi="Times New Roman" w:cs="Times New Roman"/>
          <w:sz w:val="24"/>
          <w:szCs w:val="24"/>
          <w:lang w:val="bg-BG"/>
        </w:rPr>
        <w:t>преотдаде</w:t>
      </w:r>
      <w:proofErr w:type="spellEnd"/>
      <w:r w:rsidRPr="00CF3D4E">
        <w:rPr>
          <w:rFonts w:ascii="Times New Roman" w:hAnsi="Times New Roman" w:cs="Times New Roman"/>
          <w:sz w:val="24"/>
          <w:szCs w:val="24"/>
          <w:lang w:val="bg-BG"/>
        </w:rPr>
        <w:t xml:space="preserve"> или даде под наем или извърши други разпоредителни сделки с обекта на инвестицията, за която е получил финансово подпомагане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Инвестиции в </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-винарския сектор</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ДФЗ налага санкция в размер 100 на сто от получената безвъзмездна финансова помощ.</w:t>
      </w:r>
    </w:p>
    <w:p w14:paraId="57815710" w14:textId="6E807353" w:rsidR="00F91A6B" w:rsidRPr="00CF3D4E" w:rsidRDefault="00F36A6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w:t>
      </w:r>
      <w:proofErr w:type="spellStart"/>
      <w:r w:rsidRPr="00CF3D4E">
        <w:rPr>
          <w:rFonts w:ascii="Times New Roman" w:hAnsi="Times New Roman" w:cs="Times New Roman"/>
          <w:sz w:val="24"/>
          <w:szCs w:val="24"/>
          <w:lang w:val="bg-BG"/>
        </w:rPr>
        <w:t>K</w:t>
      </w:r>
      <w:r w:rsidR="00F91A6B" w:rsidRPr="00CF3D4E">
        <w:rPr>
          <w:rFonts w:ascii="Times New Roman" w:hAnsi="Times New Roman" w:cs="Times New Roman"/>
          <w:sz w:val="24"/>
          <w:szCs w:val="24"/>
          <w:lang w:val="bg-BG"/>
        </w:rPr>
        <w:t>огато</w:t>
      </w:r>
      <w:proofErr w:type="spellEnd"/>
      <w:r w:rsidR="00F91A6B" w:rsidRPr="00CF3D4E">
        <w:rPr>
          <w:rFonts w:ascii="Times New Roman" w:hAnsi="Times New Roman" w:cs="Times New Roman"/>
          <w:sz w:val="24"/>
          <w:szCs w:val="24"/>
          <w:lang w:val="bg-BG"/>
        </w:rPr>
        <w:t xml:space="preserve"> ползвателят на помощта е получил приоритет по критерий </w:t>
      </w:r>
      <w:r w:rsidR="009939CE" w:rsidRPr="00CF3D4E">
        <w:rPr>
          <w:rFonts w:ascii="Times New Roman" w:hAnsi="Times New Roman" w:cs="Times New Roman"/>
          <w:sz w:val="24"/>
          <w:szCs w:val="24"/>
          <w:lang w:val="bg-BG"/>
        </w:rPr>
        <w:t>„</w:t>
      </w:r>
      <w:r w:rsidR="00F91A6B" w:rsidRPr="00CF3D4E">
        <w:rPr>
          <w:rFonts w:ascii="Times New Roman" w:hAnsi="Times New Roman" w:cs="Times New Roman"/>
          <w:sz w:val="24"/>
          <w:szCs w:val="24"/>
          <w:lang w:val="bg-BG"/>
        </w:rPr>
        <w:t>Проекти, насочени към енергийна ефективност на предприятието</w:t>
      </w:r>
      <w:r w:rsidR="009939CE" w:rsidRPr="00CF3D4E">
        <w:rPr>
          <w:rFonts w:ascii="Times New Roman" w:hAnsi="Times New Roman" w:cs="Times New Roman"/>
          <w:sz w:val="24"/>
          <w:szCs w:val="24"/>
          <w:lang w:val="bg-BG"/>
        </w:rPr>
        <w:t>“</w:t>
      </w:r>
      <w:r w:rsidR="00F91A6B" w:rsidRPr="00CF3D4E">
        <w:rPr>
          <w:rFonts w:ascii="Times New Roman" w:hAnsi="Times New Roman" w:cs="Times New Roman"/>
          <w:sz w:val="24"/>
          <w:szCs w:val="24"/>
          <w:lang w:val="bg-BG"/>
        </w:rPr>
        <w:t>, същият предоставя доклад за първата година на периода на мониторинг, доказващ съответствие с параметрите, посочени в документа по чл. 3</w:t>
      </w:r>
      <w:r w:rsidR="001D3704">
        <w:rPr>
          <w:rFonts w:ascii="Times New Roman" w:hAnsi="Times New Roman" w:cs="Times New Roman"/>
          <w:sz w:val="24"/>
          <w:szCs w:val="24"/>
          <w:lang w:val="bg-BG"/>
        </w:rPr>
        <w:t>1</w:t>
      </w:r>
      <w:r w:rsidR="00F91A6B" w:rsidRPr="00CF3D4E">
        <w:rPr>
          <w:rFonts w:ascii="Times New Roman" w:hAnsi="Times New Roman" w:cs="Times New Roman"/>
          <w:sz w:val="24"/>
          <w:szCs w:val="24"/>
          <w:lang w:val="bg-BG"/>
        </w:rPr>
        <w:t>, ал. 2, т. 15. Такъв доклад може да бъде поискан от ДФЗ и за следващи години от периода на мониторинг.</w:t>
      </w:r>
      <w:r w:rsidRPr="00CF3D4E">
        <w:rPr>
          <w:rFonts w:ascii="Times New Roman" w:hAnsi="Times New Roman" w:cs="Times New Roman"/>
          <w:sz w:val="24"/>
          <w:szCs w:val="24"/>
          <w:lang w:val="bg-BG"/>
        </w:rPr>
        <w:t xml:space="preserve"> В случай че бъде установено </w:t>
      </w:r>
      <w:proofErr w:type="spellStart"/>
      <w:r w:rsidRPr="00CF3D4E">
        <w:rPr>
          <w:rFonts w:ascii="Times New Roman" w:hAnsi="Times New Roman" w:cs="Times New Roman"/>
          <w:sz w:val="24"/>
          <w:szCs w:val="24"/>
          <w:lang w:val="bg-BG"/>
        </w:rPr>
        <w:t>несъответсвие</w:t>
      </w:r>
      <w:proofErr w:type="spellEnd"/>
      <w:r w:rsidRPr="00CF3D4E">
        <w:rPr>
          <w:rFonts w:ascii="Times New Roman" w:hAnsi="Times New Roman" w:cs="Times New Roman"/>
          <w:sz w:val="24"/>
          <w:szCs w:val="24"/>
          <w:lang w:val="bg-BG"/>
        </w:rPr>
        <w:t xml:space="preserve"> с първоначалните параметри с повече от 30 на сто, ползвателят на помощта връща цялата изплатена финансова помощ за съответния актив, заедно със законната лихва.</w:t>
      </w:r>
    </w:p>
    <w:p w14:paraId="5013D058" w14:textId="0C338A4E" w:rsidR="00717A12" w:rsidRPr="00CF3D4E" w:rsidRDefault="007032A3" w:rsidP="00E05626">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К</w:t>
      </w:r>
      <w:r w:rsidR="0082724F" w:rsidRPr="00CF3D4E">
        <w:rPr>
          <w:rFonts w:ascii="Times New Roman" w:hAnsi="Times New Roman" w:cs="Times New Roman"/>
          <w:sz w:val="24"/>
          <w:szCs w:val="24"/>
          <w:lang w:val="bg-BG"/>
        </w:rPr>
        <w:t>огато ползвателя на помощта</w:t>
      </w:r>
      <w:r w:rsidR="00E36BA4" w:rsidRPr="00CF3D4E">
        <w:rPr>
          <w:rFonts w:ascii="Times New Roman" w:hAnsi="Times New Roman" w:cs="Times New Roman"/>
          <w:sz w:val="24"/>
          <w:szCs w:val="24"/>
          <w:lang w:val="bg-BG"/>
        </w:rPr>
        <w:t xml:space="preserve"> е бил </w:t>
      </w:r>
      <w:proofErr w:type="spellStart"/>
      <w:r w:rsidR="00E36BA4" w:rsidRPr="00CF3D4E">
        <w:rPr>
          <w:rFonts w:ascii="Times New Roman" w:hAnsi="Times New Roman" w:cs="Times New Roman"/>
          <w:sz w:val="24"/>
          <w:szCs w:val="24"/>
          <w:lang w:val="bg-BG"/>
        </w:rPr>
        <w:t>гроздопроизводител</w:t>
      </w:r>
      <w:proofErr w:type="spellEnd"/>
      <w:r w:rsidR="00E36BA4" w:rsidRPr="00CF3D4E">
        <w:rPr>
          <w:rFonts w:ascii="Times New Roman" w:hAnsi="Times New Roman" w:cs="Times New Roman"/>
          <w:sz w:val="24"/>
          <w:szCs w:val="24"/>
          <w:lang w:val="bg-BG"/>
        </w:rPr>
        <w:t xml:space="preserve"> се задължава до изтичане на </w:t>
      </w:r>
      <w:proofErr w:type="spellStart"/>
      <w:r w:rsidR="00E36BA4" w:rsidRPr="00CF3D4E">
        <w:rPr>
          <w:rFonts w:ascii="Times New Roman" w:hAnsi="Times New Roman" w:cs="Times New Roman"/>
          <w:sz w:val="24"/>
          <w:szCs w:val="24"/>
          <w:lang w:val="bg-BG"/>
        </w:rPr>
        <w:t>мониторинговия</w:t>
      </w:r>
      <w:proofErr w:type="spellEnd"/>
      <w:r w:rsidR="00E36BA4" w:rsidRPr="00CF3D4E">
        <w:rPr>
          <w:rFonts w:ascii="Times New Roman" w:hAnsi="Times New Roman" w:cs="Times New Roman"/>
          <w:sz w:val="24"/>
          <w:szCs w:val="24"/>
          <w:lang w:val="bg-BG"/>
        </w:rPr>
        <w:t xml:space="preserve"> период да спазва изискванията съгласно чл. 37 </w:t>
      </w:r>
      <w:r w:rsidR="00E05626">
        <w:rPr>
          <w:rFonts w:ascii="Times New Roman" w:hAnsi="Times New Roman" w:cs="Times New Roman"/>
          <w:sz w:val="24"/>
          <w:szCs w:val="24"/>
          <w:lang w:val="bg-BG"/>
        </w:rPr>
        <w:t>ал. 6.</w:t>
      </w:r>
    </w:p>
    <w:p w14:paraId="6037BF4B" w14:textId="77777777" w:rsidR="00E05626" w:rsidRDefault="00E05626" w:rsidP="00A315E8">
      <w:pPr>
        <w:widowControl w:val="0"/>
        <w:autoSpaceDE w:val="0"/>
        <w:autoSpaceDN w:val="0"/>
        <w:adjustRightInd w:val="0"/>
        <w:spacing w:after="0" w:line="360" w:lineRule="auto"/>
        <w:jc w:val="center"/>
        <w:rPr>
          <w:rFonts w:ascii="Times New Roman" w:hAnsi="Times New Roman" w:cs="Times New Roman"/>
          <w:bCs/>
          <w:spacing w:val="70"/>
          <w:sz w:val="24"/>
          <w:szCs w:val="24"/>
          <w:lang w:val="bg-BG"/>
        </w:rPr>
      </w:pPr>
    </w:p>
    <w:p w14:paraId="232CA905" w14:textId="62FB5D50" w:rsidR="00717A12" w:rsidRPr="00CF3D4E" w:rsidRDefault="00717A12" w:rsidP="00A315E8">
      <w:pPr>
        <w:widowControl w:val="0"/>
        <w:autoSpaceDE w:val="0"/>
        <w:autoSpaceDN w:val="0"/>
        <w:adjustRightInd w:val="0"/>
        <w:spacing w:after="0" w:line="360" w:lineRule="auto"/>
        <w:jc w:val="center"/>
        <w:rPr>
          <w:rFonts w:ascii="Times New Roman" w:hAnsi="Times New Roman" w:cs="Times New Roman"/>
          <w:bCs/>
          <w:spacing w:val="70"/>
          <w:sz w:val="24"/>
          <w:szCs w:val="24"/>
          <w:lang w:val="bg-BG"/>
        </w:rPr>
      </w:pPr>
      <w:r w:rsidRPr="00CF3D4E">
        <w:rPr>
          <w:rFonts w:ascii="Times New Roman" w:hAnsi="Times New Roman" w:cs="Times New Roman"/>
          <w:bCs/>
          <w:spacing w:val="70"/>
          <w:sz w:val="24"/>
          <w:szCs w:val="24"/>
          <w:lang w:val="bg-BG"/>
        </w:rPr>
        <w:t xml:space="preserve">Глава </w:t>
      </w:r>
      <w:r w:rsidR="00865363" w:rsidRPr="00CF3D4E">
        <w:rPr>
          <w:rFonts w:ascii="Times New Roman" w:hAnsi="Times New Roman" w:cs="Times New Roman"/>
          <w:bCs/>
          <w:spacing w:val="70"/>
          <w:sz w:val="24"/>
          <w:szCs w:val="24"/>
          <w:lang w:val="bg-BG"/>
        </w:rPr>
        <w:t>четвърта</w:t>
      </w:r>
    </w:p>
    <w:p w14:paraId="035CF19F" w14:textId="77777777" w:rsidR="00717A12" w:rsidRPr="00CF3D4E" w:rsidRDefault="00717A12"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 xml:space="preserve">ИНТЕРВЕНЦИЯ </w:t>
      </w:r>
      <w:r w:rsidR="009939CE" w:rsidRPr="00CF3D4E">
        <w:rPr>
          <w:rFonts w:ascii="Times New Roman" w:hAnsi="Times New Roman" w:cs="Times New Roman"/>
          <w:bCs/>
          <w:sz w:val="24"/>
          <w:szCs w:val="24"/>
          <w:lang w:val="bg-BG"/>
        </w:rPr>
        <w:t>„</w:t>
      </w:r>
      <w:r w:rsidR="004F4AE7" w:rsidRPr="00CF3D4E">
        <w:rPr>
          <w:rFonts w:ascii="Times New Roman" w:hAnsi="Times New Roman" w:cs="Times New Roman"/>
          <w:bCs/>
          <w:sz w:val="24"/>
          <w:szCs w:val="24"/>
          <w:lang w:val="bg-BG"/>
        </w:rPr>
        <w:t>СЪБИРАНЕ НА РЕКОЛТАТА НА ЗЕЛЕНО</w:t>
      </w:r>
      <w:r w:rsidR="009939CE" w:rsidRPr="00CF3D4E">
        <w:rPr>
          <w:rFonts w:ascii="Times New Roman" w:hAnsi="Times New Roman" w:cs="Times New Roman"/>
          <w:bCs/>
          <w:sz w:val="24"/>
          <w:szCs w:val="24"/>
          <w:lang w:val="bg-BG"/>
        </w:rPr>
        <w:t>“</w:t>
      </w:r>
    </w:p>
    <w:p w14:paraId="1FAE1B35" w14:textId="77777777" w:rsidR="00717A12" w:rsidRPr="00CF3D4E" w:rsidRDefault="00717A1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5568DCD" w14:textId="77777777" w:rsidR="00717A12" w:rsidRPr="00CF3D4E" w:rsidRDefault="00717A12"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І</w:t>
      </w:r>
    </w:p>
    <w:p w14:paraId="148AF19A" w14:textId="77777777" w:rsidR="00717A12" w:rsidRPr="00CF3D4E" w:rsidRDefault="00717A12"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Дейности</w:t>
      </w:r>
    </w:p>
    <w:p w14:paraId="31636BCD" w14:textId="77777777" w:rsidR="00717A12" w:rsidRPr="00CF3D4E" w:rsidRDefault="00717A1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E2B5C8E" w14:textId="21A872F9"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41</w:t>
      </w:r>
      <w:r w:rsidRPr="00CF3D4E">
        <w:rPr>
          <w:rFonts w:ascii="Times New Roman" w:hAnsi="Times New Roman" w:cs="Times New Roman"/>
          <w:sz w:val="24"/>
          <w:szCs w:val="24"/>
          <w:lang w:val="bg-BG"/>
        </w:rPr>
        <w:t xml:space="preserve">. (1)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Събиране на реколтата на зелено</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се подпомага пълното ръчно отстраняване на гроздовете, докато все още не са узрели, като по този начин добивът от съответната заявена площ се намалява до нула. Интервенцията може да се прилага за всички сортове винени лозя съгласно </w:t>
      </w:r>
      <w:r w:rsidR="00E916A5" w:rsidRPr="00CF3D4E">
        <w:rPr>
          <w:rFonts w:ascii="Times New Roman" w:hAnsi="Times New Roman" w:cs="Times New Roman"/>
          <w:sz w:val="24"/>
          <w:szCs w:val="24"/>
          <w:lang w:val="bg-BG"/>
        </w:rPr>
        <w:t>Списък на класифицираните винени сортове лози по лозарски райони и лозарски зони в ЕС на</w:t>
      </w:r>
      <w:r w:rsidR="001E0D7B">
        <w:rPr>
          <w:rFonts w:ascii="Times New Roman" w:hAnsi="Times New Roman" w:cs="Times New Roman"/>
          <w:sz w:val="24"/>
          <w:szCs w:val="24"/>
          <w:lang w:val="bg-BG"/>
        </w:rPr>
        <w:t xml:space="preserve"> </w:t>
      </w:r>
      <w:r w:rsidR="00E916A5" w:rsidRPr="00CF3D4E">
        <w:rPr>
          <w:rFonts w:ascii="Times New Roman" w:hAnsi="Times New Roman" w:cs="Times New Roman"/>
          <w:sz w:val="24"/>
          <w:szCs w:val="24"/>
          <w:lang w:val="bg-BG"/>
        </w:rPr>
        <w:t>Република България</w:t>
      </w:r>
      <w:r w:rsidRPr="00CF3D4E">
        <w:rPr>
          <w:rFonts w:ascii="Times New Roman" w:hAnsi="Times New Roman" w:cs="Times New Roman"/>
          <w:sz w:val="24"/>
          <w:szCs w:val="24"/>
          <w:lang w:val="bg-BG"/>
        </w:rPr>
        <w:t>.</w:t>
      </w:r>
    </w:p>
    <w:p w14:paraId="708A9F8E"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Недопустими за подпомагане са:</w:t>
      </w:r>
    </w:p>
    <w:p w14:paraId="111800FA"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едни и същи площи през две последователни години;</w:t>
      </w:r>
    </w:p>
    <w:p w14:paraId="60EA29FF"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пълно или частично увредени насаждения вследствие на природно бедствие или на неблагоприятно климатично събитие, настъпило преди датата на събирането на реколтата на зелено;</w:t>
      </w:r>
    </w:p>
    <w:p w14:paraId="1259F7CD" w14:textId="36163489"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3. площи, за които е получено подпомагане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Преструктуриране и конверсия на лозя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по реда на настоящата наредба и на Наредба № 6 от 2018 г. за условията и реда за предоставяне на финансова помощ по Национална програма за подпомагане на </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-винарския сектор за периода 2019 – 2023 г.</w:t>
      </w:r>
      <w:r w:rsidR="001D3704" w:rsidRPr="001D3704">
        <w:t xml:space="preserve"> </w:t>
      </w:r>
      <w:r w:rsidR="001D3704" w:rsidRPr="001D3704">
        <w:rPr>
          <w:rFonts w:ascii="Times New Roman" w:hAnsi="Times New Roman" w:cs="Times New Roman"/>
          <w:sz w:val="24"/>
          <w:szCs w:val="24"/>
          <w:lang w:val="bg-BG"/>
        </w:rPr>
        <w:t>(</w:t>
      </w:r>
      <w:proofErr w:type="spellStart"/>
      <w:r w:rsidR="001D3704" w:rsidRPr="001D3704">
        <w:rPr>
          <w:rFonts w:ascii="Times New Roman" w:hAnsi="Times New Roman" w:cs="Times New Roman"/>
          <w:sz w:val="24"/>
          <w:szCs w:val="24"/>
          <w:lang w:val="bg-BG"/>
        </w:rPr>
        <w:t>обн</w:t>
      </w:r>
      <w:proofErr w:type="spellEnd"/>
      <w:r w:rsidR="001D3704" w:rsidRPr="001D3704">
        <w:rPr>
          <w:rFonts w:ascii="Times New Roman" w:hAnsi="Times New Roman" w:cs="Times New Roman"/>
          <w:sz w:val="24"/>
          <w:szCs w:val="24"/>
          <w:lang w:val="bg-BG"/>
        </w:rPr>
        <w:t>., ДВ. бр. 93 от  2018 г.)</w:t>
      </w:r>
      <w:r w:rsidRPr="00CF3D4E">
        <w:rPr>
          <w:rFonts w:ascii="Times New Roman" w:hAnsi="Times New Roman" w:cs="Times New Roman"/>
          <w:sz w:val="24"/>
          <w:szCs w:val="24"/>
          <w:lang w:val="bg-BG"/>
        </w:rPr>
        <w:t xml:space="preserve"> и които попадат в </w:t>
      </w:r>
      <w:proofErr w:type="spellStart"/>
      <w:r w:rsidRPr="00CF3D4E">
        <w:rPr>
          <w:rFonts w:ascii="Times New Roman" w:hAnsi="Times New Roman" w:cs="Times New Roman"/>
          <w:sz w:val="24"/>
          <w:szCs w:val="24"/>
          <w:lang w:val="bg-BG"/>
        </w:rPr>
        <w:t>мониторингов</w:t>
      </w:r>
      <w:proofErr w:type="spellEnd"/>
      <w:r w:rsidRPr="00CF3D4E">
        <w:rPr>
          <w:rFonts w:ascii="Times New Roman" w:hAnsi="Times New Roman" w:cs="Times New Roman"/>
          <w:sz w:val="24"/>
          <w:szCs w:val="24"/>
          <w:lang w:val="bg-BG"/>
        </w:rPr>
        <w:t xml:space="preserve"> период;</w:t>
      </w:r>
    </w:p>
    <w:p w14:paraId="208436FC" w14:textId="6436DD4A"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площи с лозови насаждения, създадени в период, по-</w:t>
      </w:r>
      <w:r w:rsidR="00EB2E89">
        <w:rPr>
          <w:rFonts w:ascii="Times New Roman" w:hAnsi="Times New Roman" w:cs="Times New Roman"/>
          <w:sz w:val="24"/>
          <w:szCs w:val="24"/>
          <w:lang w:val="bg-BG"/>
        </w:rPr>
        <w:t>кратък</w:t>
      </w:r>
      <w:r w:rsidRPr="00CF3D4E">
        <w:rPr>
          <w:rFonts w:ascii="Times New Roman" w:hAnsi="Times New Roman" w:cs="Times New Roman"/>
          <w:sz w:val="24"/>
          <w:szCs w:val="24"/>
          <w:lang w:val="bg-BG"/>
        </w:rPr>
        <w:t xml:space="preserve"> от 4 години преди датата на кандидатстване; </w:t>
      </w:r>
    </w:p>
    <w:p w14:paraId="0B3E2E47"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площи с лозови насаждения, за които през последната винарска година преди кандидатстването не е подадена декларация за реколта от тях;</w:t>
      </w:r>
    </w:p>
    <w:p w14:paraId="6B820D44"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площи, за които е заявено подпомагане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Застраховане на реколтата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през същата финансова година;</w:t>
      </w:r>
    </w:p>
    <w:p w14:paraId="7743E1BC"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операциите по отстраняване на гроздовете, които нарушават доброто вегетативно състояние на лозето и водят до негативни </w:t>
      </w:r>
      <w:proofErr w:type="spellStart"/>
      <w:r w:rsidRPr="00CF3D4E">
        <w:rPr>
          <w:rFonts w:ascii="Times New Roman" w:hAnsi="Times New Roman" w:cs="Times New Roman"/>
          <w:sz w:val="24"/>
          <w:szCs w:val="24"/>
          <w:lang w:val="bg-BG"/>
        </w:rPr>
        <w:t>фитосанитарни</w:t>
      </w:r>
      <w:proofErr w:type="spellEnd"/>
      <w:r w:rsidRPr="00CF3D4E">
        <w:rPr>
          <w:rFonts w:ascii="Times New Roman" w:hAnsi="Times New Roman" w:cs="Times New Roman"/>
          <w:sz w:val="24"/>
          <w:szCs w:val="24"/>
          <w:lang w:val="bg-BG"/>
        </w:rPr>
        <w:t xml:space="preserve"> последици и отрицателни отражения върху околната среда;</w:t>
      </w:r>
    </w:p>
    <w:p w14:paraId="0237E934"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8. площи с лозови насаждения, които не са в добро агротехническо състояние.</w:t>
      </w:r>
    </w:p>
    <w:p w14:paraId="35FA25C4"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Оставянето на гроздето с търговско качество върху насажденията в края на нормалния производствен цикъл (</w:t>
      </w:r>
      <w:proofErr w:type="spellStart"/>
      <w:r w:rsidRPr="00CF3D4E">
        <w:rPr>
          <w:rFonts w:ascii="Times New Roman" w:hAnsi="Times New Roman" w:cs="Times New Roman"/>
          <w:sz w:val="24"/>
          <w:szCs w:val="24"/>
          <w:lang w:val="bg-BG"/>
        </w:rPr>
        <w:t>небране</w:t>
      </w:r>
      <w:proofErr w:type="spellEnd"/>
      <w:r w:rsidRPr="00CF3D4E">
        <w:rPr>
          <w:rFonts w:ascii="Times New Roman" w:hAnsi="Times New Roman" w:cs="Times New Roman"/>
          <w:sz w:val="24"/>
          <w:szCs w:val="24"/>
          <w:lang w:val="bg-BG"/>
        </w:rPr>
        <w:t>) не се счита за събиране на реколта на зелено.</w:t>
      </w:r>
    </w:p>
    <w:p w14:paraId="58879AAF" w14:textId="77777777" w:rsidR="00865363" w:rsidRPr="00CF3D4E" w:rsidRDefault="00865363" w:rsidP="001E7B8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2E2BAB4" w14:textId="77777777" w:rsidR="00E05626" w:rsidRDefault="00E05626"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p>
    <w:p w14:paraId="65460B2E" w14:textId="4247ADC8" w:rsidR="00865363" w:rsidRPr="00CF3D4E" w:rsidRDefault="00865363"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ІІ</w:t>
      </w:r>
    </w:p>
    <w:p w14:paraId="4B27DB39" w14:textId="77777777" w:rsidR="00865363" w:rsidRPr="00CF3D4E" w:rsidRDefault="00865363" w:rsidP="005E23D5">
      <w:pPr>
        <w:widowControl w:val="0"/>
        <w:autoSpaceDE w:val="0"/>
        <w:autoSpaceDN w:val="0"/>
        <w:adjustRightInd w:val="0"/>
        <w:spacing w:after="0" w:line="360" w:lineRule="auto"/>
        <w:ind w:firstLine="709"/>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Изисквания към кандидатите</w:t>
      </w:r>
    </w:p>
    <w:p w14:paraId="5311E8AE"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1184648" w14:textId="50D51B8E"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42</w:t>
      </w:r>
      <w:r w:rsidRPr="00CF3D4E">
        <w:rPr>
          <w:rFonts w:ascii="Times New Roman" w:hAnsi="Times New Roman" w:cs="Times New Roman"/>
          <w:sz w:val="24"/>
          <w:szCs w:val="24"/>
          <w:lang w:val="bg-BG"/>
        </w:rPr>
        <w:t xml:space="preserve">. (1) </w:t>
      </w:r>
      <w:r w:rsidR="00940D2B" w:rsidRPr="00CF3D4E">
        <w:rPr>
          <w:rFonts w:ascii="Times New Roman" w:hAnsi="Times New Roman" w:cs="Times New Roman"/>
          <w:sz w:val="24"/>
          <w:szCs w:val="24"/>
          <w:lang w:val="bg-BG"/>
        </w:rPr>
        <w:t xml:space="preserve">За финансова помощ за дейностите по чл. </w:t>
      </w:r>
      <w:r w:rsidR="003B6E62">
        <w:rPr>
          <w:rFonts w:ascii="Times New Roman" w:hAnsi="Times New Roman" w:cs="Times New Roman"/>
          <w:sz w:val="24"/>
          <w:szCs w:val="24"/>
          <w:lang w:val="bg-BG"/>
        </w:rPr>
        <w:t>41</w:t>
      </w:r>
      <w:r w:rsidR="00940D2B" w:rsidRPr="00CF3D4E">
        <w:rPr>
          <w:rFonts w:ascii="Times New Roman" w:hAnsi="Times New Roman" w:cs="Times New Roman"/>
          <w:sz w:val="24"/>
          <w:szCs w:val="24"/>
          <w:lang w:val="bg-BG"/>
        </w:rPr>
        <w:t>, ал. 1 могат да кандидатстват земеделски стопани, регистрирани по Наредба № 3</w:t>
      </w:r>
      <w:r w:rsidR="001D3704">
        <w:rPr>
          <w:rFonts w:ascii="Times New Roman" w:hAnsi="Times New Roman" w:cs="Times New Roman"/>
          <w:sz w:val="24"/>
          <w:szCs w:val="24"/>
          <w:lang w:val="bg-BG"/>
        </w:rPr>
        <w:t xml:space="preserve"> от </w:t>
      </w:r>
      <w:r w:rsidR="00940D2B" w:rsidRPr="00CF3D4E">
        <w:rPr>
          <w:rFonts w:ascii="Times New Roman" w:hAnsi="Times New Roman" w:cs="Times New Roman"/>
          <w:sz w:val="24"/>
          <w:szCs w:val="24"/>
          <w:lang w:val="bg-BG"/>
        </w:rPr>
        <w:t xml:space="preserve">1999 г., които са физически или юридически лица, вписани в лозарския регистър като </w:t>
      </w:r>
      <w:proofErr w:type="spellStart"/>
      <w:r w:rsidR="00940D2B" w:rsidRPr="00CF3D4E">
        <w:rPr>
          <w:rFonts w:ascii="Times New Roman" w:hAnsi="Times New Roman" w:cs="Times New Roman"/>
          <w:sz w:val="24"/>
          <w:szCs w:val="24"/>
          <w:lang w:val="bg-BG"/>
        </w:rPr>
        <w:t>гроздопроизводители</w:t>
      </w:r>
      <w:proofErr w:type="spellEnd"/>
      <w:r w:rsidR="00940D2B" w:rsidRPr="00CF3D4E">
        <w:rPr>
          <w:rFonts w:ascii="Times New Roman" w:hAnsi="Times New Roman" w:cs="Times New Roman"/>
          <w:sz w:val="24"/>
          <w:szCs w:val="24"/>
          <w:lang w:val="bg-BG"/>
        </w:rPr>
        <w:t xml:space="preserve"> с регистрирани лозарски стопанства по реда на Закона за виното и спиртните напитки</w:t>
      </w:r>
      <w:r w:rsidRPr="00CF3D4E">
        <w:rPr>
          <w:rFonts w:ascii="Times New Roman" w:hAnsi="Times New Roman" w:cs="Times New Roman"/>
          <w:sz w:val="24"/>
          <w:szCs w:val="24"/>
          <w:lang w:val="bg-BG"/>
        </w:rPr>
        <w:t>, и които:</w:t>
      </w:r>
    </w:p>
    <w:p w14:paraId="4B4D27A6"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нямат изискуеми и ликвидни задължения към ДФЗ, освен ако е допуснато разсрочване, отсрочване или обезпечение на задълженията;</w:t>
      </w:r>
    </w:p>
    <w:p w14:paraId="69F6EFEE"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не са в производство за обявяване в несъстоятелност и не са обявени в несъстоятелност;</w:t>
      </w:r>
    </w:p>
    <w:p w14:paraId="415F7B7E"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не са в производство по ликвидация;</w:t>
      </w:r>
    </w:p>
    <w:p w14:paraId="0711582F"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нямат изискуеми публични задължения към държавата, установени с влязъл в сила акт на компетентен орган, освен ако е допуснато разсрочване, отсрочване или обезпечение на задълженията.</w:t>
      </w:r>
    </w:p>
    <w:p w14:paraId="3F70BA86"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Финансова помощ по интервенцията не могат да получат кандидати, които са </w:t>
      </w:r>
      <w:r w:rsidRPr="00CF3D4E">
        <w:rPr>
          <w:rFonts w:ascii="Times New Roman" w:hAnsi="Times New Roman" w:cs="Times New Roman"/>
          <w:sz w:val="24"/>
          <w:szCs w:val="24"/>
          <w:lang w:val="bg-BG"/>
        </w:rPr>
        <w:lastRenderedPageBreak/>
        <w:t>физически лица производители, и кандидати юридически лица, чиито представляващи са осъдени с влязла в сила присъда, освен ако са реабилитирани, за престъпление по чл. 108а, 159а – 159г, 172, 192а, 194 – 217, 219 – 252, 253 – 260, 301 – 307, 321, 321а и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14:paraId="62B06A0A" w14:textId="77777777" w:rsidR="00865363" w:rsidRPr="00CF3D4E" w:rsidRDefault="00865363" w:rsidP="001E7B83">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4E0E6CA" w14:textId="77777777" w:rsidR="00865363" w:rsidRPr="00CF3D4E" w:rsidRDefault="00865363"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ІІІ</w:t>
      </w:r>
    </w:p>
    <w:p w14:paraId="63028F19" w14:textId="77777777" w:rsidR="00865363" w:rsidRPr="00CF3D4E" w:rsidRDefault="00865363"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Финансова помощ</w:t>
      </w:r>
    </w:p>
    <w:p w14:paraId="7438A95D"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3CC65B95"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43</w:t>
      </w:r>
      <w:r w:rsidRPr="00CF3D4E">
        <w:rPr>
          <w:rFonts w:ascii="Times New Roman" w:hAnsi="Times New Roman" w:cs="Times New Roman"/>
          <w:sz w:val="24"/>
          <w:szCs w:val="24"/>
          <w:lang w:val="bg-BG"/>
        </w:rPr>
        <w:t xml:space="preserve">. (1) Максималният размер на финансовата помощ за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Събиране на реколтата на зелено</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до 50 % от сумата на преките разходи за операциите по отстраняване на гроздовете и на загубата на приходи, произтичаща от прилагането на </w:t>
      </w:r>
      <w:r w:rsidR="006841B0"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w:t>
      </w:r>
    </w:p>
    <w:p w14:paraId="20B43447" w14:textId="77777777" w:rsidR="00F4129B"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Преките разходи за операциите по отстраняване на гроздовете са в размер на </w:t>
      </w:r>
      <w:r w:rsidR="00E536F9" w:rsidRPr="00CF3D4E">
        <w:rPr>
          <w:rFonts w:ascii="Times New Roman" w:hAnsi="Times New Roman" w:cs="Times New Roman"/>
          <w:sz w:val="24"/>
          <w:szCs w:val="24"/>
          <w:lang w:val="bg-BG"/>
        </w:rPr>
        <w:t>1 299,85 лв./ха.</w:t>
      </w:r>
    </w:p>
    <w:p w14:paraId="3C4656C5"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Загубата на приходи, произтичаща от прилагането на </w:t>
      </w:r>
      <w:r w:rsidR="006841B0"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се изчислява на база среден добив на хектар от заявените площи за период от две години преди прилагането на </w:t>
      </w:r>
      <w:r w:rsidR="006841B0"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но не повече от 6300 кг/ха, умножен по цената за килограм грозде, определена със заповед на </w:t>
      </w:r>
      <w:r w:rsidR="00D4569A" w:rsidRPr="00CF3D4E">
        <w:rPr>
          <w:rFonts w:ascii="Times New Roman" w:hAnsi="Times New Roman" w:cs="Times New Roman"/>
          <w:sz w:val="24"/>
          <w:szCs w:val="24"/>
          <w:lang w:val="bg-BG"/>
        </w:rPr>
        <w:t>министъра на земеделието и храните</w:t>
      </w:r>
      <w:r w:rsidRPr="00CF3D4E">
        <w:rPr>
          <w:rFonts w:ascii="Times New Roman" w:hAnsi="Times New Roman" w:cs="Times New Roman"/>
          <w:sz w:val="24"/>
          <w:szCs w:val="24"/>
          <w:lang w:val="bg-BG"/>
        </w:rPr>
        <w:t xml:space="preserve"> по реда на чл. 8, ал. 6. </w:t>
      </w:r>
    </w:p>
    <w:p w14:paraId="717B8846"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5F7A36"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В рамките на един прием финансова помощ по ал. 1 се предоставя за не повече от 35 ха от лозовите насаждения на един бенефициент.</w:t>
      </w:r>
    </w:p>
    <w:p w14:paraId="2B27D4ED"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5F7A36"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w:t>
      </w:r>
      <w:r w:rsidR="006841B0"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w:t>
      </w:r>
    </w:p>
    <w:p w14:paraId="3220465D" w14:textId="77777777" w:rsidR="005F7A36" w:rsidRPr="00CF3D4E" w:rsidRDefault="005F7A36"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1B383574" w14:textId="77777777" w:rsidR="00865363" w:rsidRPr="00CF3D4E" w:rsidRDefault="00865363"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ІV</w:t>
      </w:r>
    </w:p>
    <w:p w14:paraId="56676A8C" w14:textId="77777777" w:rsidR="00865363" w:rsidRPr="00CF3D4E" w:rsidRDefault="005F7A36"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Условия и ред за подаване на заявление за предоставяне на финансова помощ</w:t>
      </w:r>
    </w:p>
    <w:p w14:paraId="586F5AAB"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2F63BD8" w14:textId="0BA5189B"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5F7A36" w:rsidRPr="00CF3D4E">
        <w:rPr>
          <w:rFonts w:ascii="Times New Roman" w:hAnsi="Times New Roman" w:cs="Times New Roman"/>
          <w:b/>
          <w:bCs/>
          <w:sz w:val="24"/>
          <w:szCs w:val="24"/>
          <w:lang w:val="bg-BG"/>
        </w:rPr>
        <w:t>44</w:t>
      </w:r>
      <w:r w:rsidRPr="00CF3D4E">
        <w:rPr>
          <w:rFonts w:ascii="Times New Roman" w:hAnsi="Times New Roman" w:cs="Times New Roman"/>
          <w:sz w:val="24"/>
          <w:szCs w:val="24"/>
          <w:lang w:val="bg-BG"/>
        </w:rPr>
        <w:t xml:space="preserve">. </w:t>
      </w:r>
      <w:r w:rsidR="005F7A36" w:rsidRPr="00CF3D4E">
        <w:rPr>
          <w:rFonts w:ascii="Times New Roman" w:hAnsi="Times New Roman" w:cs="Times New Roman"/>
          <w:sz w:val="24"/>
          <w:szCs w:val="24"/>
          <w:lang w:val="bg-BG"/>
        </w:rPr>
        <w:t xml:space="preserve">(1) </w:t>
      </w:r>
      <w:r w:rsidRPr="00CF3D4E">
        <w:rPr>
          <w:rFonts w:ascii="Times New Roman" w:hAnsi="Times New Roman" w:cs="Times New Roman"/>
          <w:sz w:val="24"/>
          <w:szCs w:val="24"/>
          <w:lang w:val="bg-BG"/>
        </w:rPr>
        <w:t xml:space="preserve">Всяка година </w:t>
      </w:r>
      <w:r w:rsidR="00AB02BD" w:rsidRPr="00AB02BD">
        <w:rPr>
          <w:rFonts w:ascii="Times New Roman" w:hAnsi="Times New Roman" w:cs="Times New Roman"/>
          <w:sz w:val="24"/>
          <w:szCs w:val="24"/>
          <w:lang w:val="bg-BG"/>
        </w:rPr>
        <w:t xml:space="preserve">съответната компетентна дирекция в </w:t>
      </w:r>
      <w:r w:rsidR="005F7A36" w:rsidRPr="00CF3D4E">
        <w:rPr>
          <w:rFonts w:ascii="Times New Roman" w:hAnsi="Times New Roman" w:cs="Times New Roman"/>
          <w:sz w:val="24"/>
          <w:szCs w:val="24"/>
          <w:lang w:val="bg-BG"/>
        </w:rPr>
        <w:t>Министерството на земеделието</w:t>
      </w:r>
      <w:r w:rsidR="00D4569A" w:rsidRPr="00CF3D4E">
        <w:rPr>
          <w:rFonts w:ascii="Times New Roman" w:hAnsi="Times New Roman" w:cs="Times New Roman"/>
          <w:sz w:val="24"/>
          <w:szCs w:val="24"/>
          <w:lang w:val="bg-BG"/>
        </w:rPr>
        <w:t xml:space="preserve"> и храните</w:t>
      </w:r>
      <w:r w:rsidRPr="00CF3D4E">
        <w:rPr>
          <w:rFonts w:ascii="Times New Roman" w:hAnsi="Times New Roman" w:cs="Times New Roman"/>
          <w:sz w:val="24"/>
          <w:szCs w:val="24"/>
          <w:lang w:val="bg-BG"/>
        </w:rPr>
        <w:t xml:space="preserve"> </w:t>
      </w:r>
      <w:r w:rsidR="001D3704">
        <w:rPr>
          <w:rFonts w:ascii="Times New Roman" w:hAnsi="Times New Roman" w:cs="Times New Roman"/>
          <w:sz w:val="24"/>
          <w:szCs w:val="24"/>
          <w:lang w:val="bg-BG"/>
        </w:rPr>
        <w:t xml:space="preserve">(МЗХ) </w:t>
      </w:r>
      <w:r w:rsidRPr="00CF3D4E">
        <w:rPr>
          <w:rFonts w:ascii="Times New Roman" w:hAnsi="Times New Roman" w:cs="Times New Roman"/>
          <w:sz w:val="24"/>
          <w:szCs w:val="24"/>
          <w:lang w:val="bg-BG"/>
        </w:rPr>
        <w:t xml:space="preserve">извършва анализ на очакваната пазарна ситуация </w:t>
      </w:r>
      <w:r w:rsidR="005F7A36" w:rsidRPr="00CF3D4E">
        <w:rPr>
          <w:rFonts w:ascii="Times New Roman" w:hAnsi="Times New Roman" w:cs="Times New Roman"/>
          <w:sz w:val="24"/>
          <w:szCs w:val="24"/>
          <w:lang w:val="bg-BG"/>
        </w:rPr>
        <w:t>в сектора, въз основа на който</w:t>
      </w:r>
      <w:r w:rsidRPr="00CF3D4E">
        <w:rPr>
          <w:rFonts w:ascii="Times New Roman" w:hAnsi="Times New Roman" w:cs="Times New Roman"/>
          <w:sz w:val="24"/>
          <w:szCs w:val="24"/>
          <w:lang w:val="bg-BG"/>
        </w:rPr>
        <w:t xml:space="preserve"> </w:t>
      </w:r>
      <w:r w:rsidR="00AB02BD" w:rsidRPr="00AB02BD">
        <w:rPr>
          <w:rFonts w:ascii="Times New Roman" w:hAnsi="Times New Roman" w:cs="Times New Roman"/>
          <w:sz w:val="24"/>
          <w:szCs w:val="24"/>
          <w:lang w:val="bg-BG"/>
        </w:rPr>
        <w:t xml:space="preserve">министърът на земеделието и храните </w:t>
      </w:r>
      <w:r w:rsidR="005F7A36" w:rsidRPr="00CF3D4E">
        <w:rPr>
          <w:rFonts w:ascii="Times New Roman" w:hAnsi="Times New Roman" w:cs="Times New Roman"/>
          <w:sz w:val="24"/>
          <w:szCs w:val="24"/>
          <w:lang w:val="bg-BG"/>
        </w:rPr>
        <w:t>издава заповед за провеждане на прием по интервен</w:t>
      </w:r>
      <w:r w:rsidR="00E916A5" w:rsidRPr="00CF3D4E">
        <w:rPr>
          <w:rFonts w:ascii="Times New Roman" w:hAnsi="Times New Roman" w:cs="Times New Roman"/>
          <w:sz w:val="24"/>
          <w:szCs w:val="24"/>
          <w:lang w:val="bg-BG"/>
        </w:rPr>
        <w:t>цията или мотивирано становище з</w:t>
      </w:r>
      <w:r w:rsidR="005F7A36" w:rsidRPr="00CF3D4E">
        <w:rPr>
          <w:rFonts w:ascii="Times New Roman" w:hAnsi="Times New Roman" w:cs="Times New Roman"/>
          <w:sz w:val="24"/>
          <w:szCs w:val="24"/>
          <w:lang w:val="bg-BG"/>
        </w:rPr>
        <w:t xml:space="preserve">а </w:t>
      </w:r>
      <w:proofErr w:type="spellStart"/>
      <w:r w:rsidR="005F7A36" w:rsidRPr="00CF3D4E">
        <w:rPr>
          <w:rFonts w:ascii="Times New Roman" w:hAnsi="Times New Roman" w:cs="Times New Roman"/>
          <w:sz w:val="24"/>
          <w:szCs w:val="24"/>
          <w:lang w:val="bg-BG"/>
        </w:rPr>
        <w:t>неприлагане</w:t>
      </w:r>
      <w:proofErr w:type="spellEnd"/>
      <w:r w:rsidR="005F7A36" w:rsidRPr="00CF3D4E">
        <w:rPr>
          <w:rFonts w:ascii="Times New Roman" w:hAnsi="Times New Roman" w:cs="Times New Roman"/>
          <w:sz w:val="24"/>
          <w:szCs w:val="24"/>
          <w:lang w:val="bg-BG"/>
        </w:rPr>
        <w:t xml:space="preserve"> на интервенцията в съответната финансова година. </w:t>
      </w:r>
    </w:p>
    <w:p w14:paraId="7B62B29E"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Анализът по ал. 1 се извършва въз основа на информация от вписаните в лозарския регистър винопроизводители за предвиденото/необходимото количество </w:t>
      </w:r>
      <w:r w:rsidRPr="00CF3D4E">
        <w:rPr>
          <w:rFonts w:ascii="Times New Roman" w:hAnsi="Times New Roman" w:cs="Times New Roman"/>
          <w:sz w:val="24"/>
          <w:szCs w:val="24"/>
          <w:lang w:val="bg-BG"/>
        </w:rPr>
        <w:lastRenderedPageBreak/>
        <w:t xml:space="preserve">грозде за преработка, прогнозен добив на винено грозде по данни на ИАЛВ и данни от годишните доклади на ИАЛВ за предходни винарски години. </w:t>
      </w:r>
      <w:r w:rsidR="00A045CF" w:rsidRPr="00CF3D4E">
        <w:rPr>
          <w:rFonts w:ascii="Times New Roman" w:hAnsi="Times New Roman" w:cs="Times New Roman"/>
          <w:sz w:val="24"/>
          <w:szCs w:val="24"/>
          <w:lang w:val="bg-BG"/>
        </w:rPr>
        <w:t>Анализът обследва икономически, геополитически и др. фактори, предполагащи възникване или поддържане на криза на пазара на вино и се</w:t>
      </w:r>
      <w:r w:rsidRPr="00CF3D4E">
        <w:rPr>
          <w:rFonts w:ascii="Times New Roman" w:hAnsi="Times New Roman" w:cs="Times New Roman"/>
          <w:sz w:val="24"/>
          <w:szCs w:val="24"/>
          <w:lang w:val="bg-BG"/>
        </w:rPr>
        <w:t xml:space="preserve"> утвърждава от </w:t>
      </w:r>
      <w:r w:rsidR="00D4569A" w:rsidRPr="00CF3D4E">
        <w:rPr>
          <w:rFonts w:ascii="Times New Roman" w:hAnsi="Times New Roman" w:cs="Times New Roman"/>
          <w:sz w:val="24"/>
          <w:szCs w:val="24"/>
          <w:lang w:val="bg-BG"/>
        </w:rPr>
        <w:t>министъра на земеделието и храните</w:t>
      </w:r>
      <w:r w:rsidRPr="00CF3D4E">
        <w:rPr>
          <w:rFonts w:ascii="Times New Roman" w:hAnsi="Times New Roman" w:cs="Times New Roman"/>
          <w:sz w:val="24"/>
          <w:szCs w:val="24"/>
          <w:lang w:val="bg-BG"/>
        </w:rPr>
        <w:t>.</w:t>
      </w:r>
    </w:p>
    <w:p w14:paraId="146B5FD9" w14:textId="6EFDA9E0"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В срок до 25 април министърът на земеделието</w:t>
      </w:r>
      <w:r w:rsidR="001D3704">
        <w:rPr>
          <w:rFonts w:ascii="Times New Roman" w:hAnsi="Times New Roman" w:cs="Times New Roman"/>
          <w:sz w:val="24"/>
          <w:szCs w:val="24"/>
          <w:lang w:val="bg-BG"/>
        </w:rPr>
        <w:t xml:space="preserve"> и храните</w:t>
      </w:r>
      <w:r w:rsidRPr="00CF3D4E">
        <w:rPr>
          <w:rFonts w:ascii="Times New Roman" w:hAnsi="Times New Roman" w:cs="Times New Roman"/>
          <w:sz w:val="24"/>
          <w:szCs w:val="24"/>
          <w:lang w:val="bg-BG"/>
        </w:rPr>
        <w:t>:</w:t>
      </w:r>
    </w:p>
    <w:p w14:paraId="7648B277" w14:textId="1A8EFFB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обявява откриване на производство по чл. 66 от А</w:t>
      </w:r>
      <w:r w:rsidR="00A25327">
        <w:rPr>
          <w:rFonts w:ascii="Times New Roman" w:hAnsi="Times New Roman" w:cs="Times New Roman"/>
          <w:sz w:val="24"/>
          <w:szCs w:val="24"/>
          <w:lang w:val="bg-BG"/>
        </w:rPr>
        <w:t>ПК</w:t>
      </w:r>
      <w:r w:rsidRPr="00CF3D4E">
        <w:rPr>
          <w:rFonts w:ascii="Times New Roman" w:hAnsi="Times New Roman" w:cs="Times New Roman"/>
          <w:sz w:val="24"/>
          <w:szCs w:val="24"/>
          <w:lang w:val="bg-BG"/>
        </w:rPr>
        <w:t xml:space="preserve"> по издаване на заповед за прилагане на </w:t>
      </w:r>
      <w:r w:rsidR="005F7A36"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в обявлението се посочват крайният срок за изпълнение на операциите по отстраняване на гроздовете, който не може да бъде по-късно от 20 юли, бюджетът за прилагане на </w:t>
      </w:r>
      <w:r w:rsidR="005F7A36"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през съответната финансова година, периодът на прием в ДФЗ на заявления за предоставяне на финансова помощ по </w:t>
      </w:r>
      <w:r w:rsidR="005F7A36"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който е най-късно до 10 юни на съответната година;</w:t>
      </w:r>
    </w:p>
    <w:p w14:paraId="5DF366A1"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със заповед обявява </w:t>
      </w:r>
      <w:proofErr w:type="spellStart"/>
      <w:r w:rsidRPr="00CF3D4E">
        <w:rPr>
          <w:rFonts w:ascii="Times New Roman" w:hAnsi="Times New Roman" w:cs="Times New Roman"/>
          <w:sz w:val="24"/>
          <w:szCs w:val="24"/>
          <w:lang w:val="bg-BG"/>
        </w:rPr>
        <w:t>неприлагането</w:t>
      </w:r>
      <w:proofErr w:type="spellEnd"/>
      <w:r w:rsidRPr="00CF3D4E">
        <w:rPr>
          <w:rFonts w:ascii="Times New Roman" w:hAnsi="Times New Roman" w:cs="Times New Roman"/>
          <w:sz w:val="24"/>
          <w:szCs w:val="24"/>
          <w:lang w:val="bg-BG"/>
        </w:rPr>
        <w:t xml:space="preserve"> на </w:t>
      </w:r>
      <w:r w:rsidR="005F7A36"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w:t>
      </w:r>
    </w:p>
    <w:p w14:paraId="5DB521CD" w14:textId="51CE45BF"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Обявлението по ал. 3, т. 1 заедно с проекта на заповед и анализът по чл. </w:t>
      </w:r>
      <w:r w:rsidR="005F7A36" w:rsidRPr="00CF3D4E">
        <w:rPr>
          <w:rFonts w:ascii="Times New Roman" w:hAnsi="Times New Roman" w:cs="Times New Roman"/>
          <w:sz w:val="24"/>
          <w:szCs w:val="24"/>
          <w:lang w:val="bg-BG"/>
        </w:rPr>
        <w:t>44</w:t>
      </w:r>
      <w:r w:rsidRPr="00CF3D4E">
        <w:rPr>
          <w:rFonts w:ascii="Times New Roman" w:hAnsi="Times New Roman" w:cs="Times New Roman"/>
          <w:sz w:val="24"/>
          <w:szCs w:val="24"/>
          <w:lang w:val="bg-BG"/>
        </w:rPr>
        <w:t>, ал. 1 се публикуват на електронната страница на МЗ</w:t>
      </w:r>
      <w:r w:rsidR="001D3704">
        <w:rPr>
          <w:rFonts w:ascii="Times New Roman" w:hAnsi="Times New Roman" w:cs="Times New Roman"/>
          <w:sz w:val="24"/>
          <w:szCs w:val="24"/>
          <w:lang w:val="bg-BG"/>
        </w:rPr>
        <w:t>Х</w:t>
      </w:r>
      <w:r w:rsidRPr="00CF3D4E">
        <w:rPr>
          <w:rFonts w:ascii="Times New Roman" w:hAnsi="Times New Roman" w:cs="Times New Roman"/>
          <w:sz w:val="24"/>
          <w:szCs w:val="24"/>
          <w:lang w:val="bg-BG"/>
        </w:rPr>
        <w:t xml:space="preserve"> за срок от един месец </w:t>
      </w:r>
      <w:r w:rsidR="00CC70F2" w:rsidRPr="00CC70F2">
        <w:rPr>
          <w:rFonts w:ascii="Times New Roman" w:hAnsi="Times New Roman" w:cs="Times New Roman"/>
          <w:sz w:val="24"/>
          <w:szCs w:val="24"/>
          <w:lang w:val="bg-BG"/>
        </w:rPr>
        <w:t>по реда на АПК</w:t>
      </w:r>
      <w:r w:rsidRPr="00CF3D4E">
        <w:rPr>
          <w:rFonts w:ascii="Times New Roman" w:hAnsi="Times New Roman" w:cs="Times New Roman"/>
          <w:sz w:val="24"/>
          <w:szCs w:val="24"/>
          <w:lang w:val="bg-BG"/>
        </w:rPr>
        <w:t xml:space="preserve">. След приключване на производството министърът на земеделието </w:t>
      </w:r>
      <w:r w:rsidR="001D3704">
        <w:rPr>
          <w:rFonts w:ascii="Times New Roman" w:hAnsi="Times New Roman" w:cs="Times New Roman"/>
          <w:sz w:val="24"/>
          <w:szCs w:val="24"/>
          <w:lang w:val="bg-BG"/>
        </w:rPr>
        <w:t xml:space="preserve">и храните </w:t>
      </w:r>
      <w:r w:rsidRPr="00CF3D4E">
        <w:rPr>
          <w:rFonts w:ascii="Times New Roman" w:hAnsi="Times New Roman" w:cs="Times New Roman"/>
          <w:sz w:val="24"/>
          <w:szCs w:val="24"/>
          <w:lang w:val="bg-BG"/>
        </w:rPr>
        <w:t xml:space="preserve">издава заповед за прилагане на </w:t>
      </w:r>
      <w:r w:rsidR="005F7A36"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w:t>
      </w:r>
    </w:p>
    <w:p w14:paraId="16B49303" w14:textId="5856F2F6" w:rsidR="00E05626" w:rsidRPr="00CF3D4E" w:rsidRDefault="00E05626"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997F0BC" w14:textId="5C0A00C9" w:rsidR="00865363" w:rsidRDefault="00865363" w:rsidP="00E05626">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5F7A36" w:rsidRPr="00CF3D4E">
        <w:rPr>
          <w:rFonts w:ascii="Times New Roman" w:hAnsi="Times New Roman" w:cs="Times New Roman"/>
          <w:b/>
          <w:bCs/>
          <w:sz w:val="24"/>
          <w:szCs w:val="24"/>
          <w:lang w:val="bg-BG"/>
        </w:rPr>
        <w:t>45</w:t>
      </w:r>
      <w:r w:rsidRPr="00CF3D4E">
        <w:rPr>
          <w:rFonts w:ascii="Times New Roman" w:hAnsi="Times New Roman" w:cs="Times New Roman"/>
          <w:sz w:val="24"/>
          <w:szCs w:val="24"/>
          <w:lang w:val="bg-BG"/>
        </w:rPr>
        <w:t xml:space="preserve">. </w:t>
      </w:r>
      <w:r w:rsidR="00BD537C" w:rsidRPr="00CF3D4E">
        <w:rPr>
          <w:rFonts w:ascii="Times New Roman" w:hAnsi="Times New Roman" w:cs="Times New Roman"/>
          <w:sz w:val="24"/>
          <w:szCs w:val="24"/>
          <w:lang w:val="bg-BG"/>
        </w:rPr>
        <w:t>За предоставяне на финансова помощ кандидатът подава електронно заявление съгласно чл. 6.</w:t>
      </w:r>
    </w:p>
    <w:p w14:paraId="06CCFCAF" w14:textId="77777777" w:rsidR="001E1E8D" w:rsidRPr="00CF3D4E" w:rsidRDefault="001E1E8D" w:rsidP="00E05626">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34FB36F6"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BD537C" w:rsidRPr="00CF3D4E">
        <w:rPr>
          <w:rFonts w:ascii="Times New Roman" w:hAnsi="Times New Roman" w:cs="Times New Roman"/>
          <w:b/>
          <w:bCs/>
          <w:sz w:val="24"/>
          <w:szCs w:val="24"/>
          <w:lang w:val="bg-BG"/>
        </w:rPr>
        <w:t>46</w:t>
      </w:r>
      <w:r w:rsidRPr="00CF3D4E">
        <w:rPr>
          <w:rFonts w:ascii="Times New Roman" w:hAnsi="Times New Roman" w:cs="Times New Roman"/>
          <w:sz w:val="24"/>
          <w:szCs w:val="24"/>
          <w:lang w:val="bg-BG"/>
        </w:rPr>
        <w:t xml:space="preserve">. (1) След подаване на заявлението за предоставяне на финансова помощ по чл. </w:t>
      </w:r>
      <w:r w:rsidR="00BD537C" w:rsidRPr="00CF3D4E">
        <w:rPr>
          <w:rFonts w:ascii="Times New Roman" w:hAnsi="Times New Roman" w:cs="Times New Roman"/>
          <w:sz w:val="24"/>
          <w:szCs w:val="24"/>
          <w:lang w:val="bg-BG"/>
        </w:rPr>
        <w:t>45</w:t>
      </w:r>
      <w:r w:rsidRPr="00CF3D4E">
        <w:rPr>
          <w:rFonts w:ascii="Times New Roman" w:hAnsi="Times New Roman" w:cs="Times New Roman"/>
          <w:sz w:val="24"/>
          <w:szCs w:val="24"/>
          <w:lang w:val="bg-BG"/>
        </w:rPr>
        <w:t xml:space="preserve"> служителите от ДФЗ извършват административна проверка на документите и проверка на място за установяване наличието на зелена реколта от заявените площи.</w:t>
      </w:r>
    </w:p>
    <w:p w14:paraId="24784CF7"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В случай че от проверката на място по ал. 1 бъде установен размер на площта, по-малък от заявения, одобрен за подпомагане ще бъде размерът от проверката на място на ДФЗ.</w:t>
      </w:r>
    </w:p>
    <w:p w14:paraId="362D7227" w14:textId="3186E2B1" w:rsidR="00BD537C"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r w:rsidR="00BD537C" w:rsidRPr="00CF3D4E">
        <w:rPr>
          <w:rFonts w:ascii="Times New Roman" w:hAnsi="Times New Roman" w:cs="Times New Roman"/>
          <w:sz w:val="24"/>
          <w:szCs w:val="24"/>
          <w:lang w:val="bg-BG"/>
        </w:rPr>
        <w:t>Когато определеният в заповедта на министъра на зем</w:t>
      </w:r>
      <w:r w:rsidR="00DF03F8">
        <w:rPr>
          <w:rFonts w:ascii="Times New Roman" w:hAnsi="Times New Roman" w:cs="Times New Roman"/>
          <w:sz w:val="24"/>
          <w:szCs w:val="24"/>
          <w:lang w:val="bg-BG"/>
        </w:rPr>
        <w:t>е</w:t>
      </w:r>
      <w:r w:rsidR="00BD537C" w:rsidRPr="00CF3D4E">
        <w:rPr>
          <w:rFonts w:ascii="Times New Roman" w:hAnsi="Times New Roman" w:cs="Times New Roman"/>
          <w:sz w:val="24"/>
          <w:szCs w:val="24"/>
          <w:lang w:val="bg-BG"/>
        </w:rPr>
        <w:t>делието</w:t>
      </w:r>
      <w:r w:rsidR="001D3704">
        <w:rPr>
          <w:rFonts w:ascii="Times New Roman" w:hAnsi="Times New Roman" w:cs="Times New Roman"/>
          <w:sz w:val="24"/>
          <w:szCs w:val="24"/>
          <w:lang w:val="bg-BG"/>
        </w:rPr>
        <w:t xml:space="preserve"> и храните</w:t>
      </w:r>
      <w:r w:rsidR="00BD537C" w:rsidRPr="00CF3D4E">
        <w:rPr>
          <w:rFonts w:ascii="Times New Roman" w:hAnsi="Times New Roman" w:cs="Times New Roman"/>
          <w:sz w:val="24"/>
          <w:szCs w:val="24"/>
          <w:lang w:val="bg-BG"/>
        </w:rPr>
        <w:t xml:space="preserve"> бюджет не е достатъчен да удовлетвори всички допустими за подпомагане заявления за предоставяне на финансова помощ, заявленията се оценяват съгласно критериите за оценка, посочени в приложение №</w:t>
      </w:r>
      <w:r w:rsidR="00117D49" w:rsidRPr="00CF3D4E">
        <w:rPr>
          <w:rFonts w:ascii="Times New Roman" w:hAnsi="Times New Roman" w:cs="Times New Roman"/>
          <w:sz w:val="24"/>
          <w:szCs w:val="24"/>
          <w:lang w:val="bg-BG"/>
        </w:rPr>
        <w:t xml:space="preserve"> 5.</w:t>
      </w:r>
      <w:r w:rsidR="00BD537C" w:rsidRPr="00CF3D4E">
        <w:rPr>
          <w:rFonts w:ascii="Times New Roman" w:hAnsi="Times New Roman" w:cs="Times New Roman"/>
          <w:sz w:val="24"/>
          <w:szCs w:val="24"/>
          <w:lang w:val="bg-BG"/>
        </w:rPr>
        <w:t xml:space="preserve"> Съответствието с критериите за оценка се преценява въз основа на приложените към заявлението за подпомагане документи или по служебен път.</w:t>
      </w:r>
    </w:p>
    <w:p w14:paraId="08811485"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Заявленията за предоставяне на финансова помощ се класират според получените при оценката точки и се одобряват в низходящ ред до размера на определения за съответния прием бюджет. </w:t>
      </w:r>
    </w:p>
    <w:p w14:paraId="5AFCD754" w14:textId="41663F0F"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w:t>
      </w:r>
      <w:r w:rsidR="00BD537C"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След извършване на </w:t>
      </w:r>
      <w:r w:rsidR="00BD537C" w:rsidRPr="00CF3D4E">
        <w:rPr>
          <w:rFonts w:ascii="Times New Roman" w:hAnsi="Times New Roman" w:cs="Times New Roman"/>
          <w:sz w:val="24"/>
          <w:szCs w:val="24"/>
          <w:lang w:val="bg-BG"/>
        </w:rPr>
        <w:t xml:space="preserve">всички проверки и в случай на класиране, </w:t>
      </w:r>
      <w:r w:rsidR="00CF3004" w:rsidRPr="00CF3D4E">
        <w:rPr>
          <w:rFonts w:ascii="Times New Roman" w:hAnsi="Times New Roman" w:cs="Times New Roman"/>
          <w:sz w:val="24"/>
          <w:szCs w:val="24"/>
          <w:lang w:val="bg-BG"/>
        </w:rPr>
        <w:t xml:space="preserve">същото се публикува на интернет страницата на ДФЗ и </w:t>
      </w:r>
      <w:r w:rsidRPr="00CF3D4E">
        <w:rPr>
          <w:rFonts w:ascii="Times New Roman" w:hAnsi="Times New Roman" w:cs="Times New Roman"/>
          <w:sz w:val="24"/>
          <w:szCs w:val="24"/>
          <w:lang w:val="bg-BG"/>
        </w:rPr>
        <w:t>изпълнителният директор издава мотивирана заповед</w:t>
      </w:r>
      <w:r w:rsidR="0082744B">
        <w:rPr>
          <w:rFonts w:ascii="Times New Roman" w:hAnsi="Times New Roman" w:cs="Times New Roman"/>
          <w:sz w:val="24"/>
          <w:szCs w:val="24"/>
          <w:lang w:val="bg-BG"/>
        </w:rPr>
        <w:t xml:space="preserve"> за</w:t>
      </w:r>
      <w:r w:rsidRPr="00CF3D4E">
        <w:rPr>
          <w:rFonts w:ascii="Times New Roman" w:hAnsi="Times New Roman" w:cs="Times New Roman"/>
          <w:sz w:val="24"/>
          <w:szCs w:val="24"/>
          <w:lang w:val="bg-BG"/>
        </w:rPr>
        <w:t>:</w:t>
      </w:r>
    </w:p>
    <w:p w14:paraId="30DDA761" w14:textId="7E552308"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одобрение на подаденото заявление за предоставяне на финансова помощ;</w:t>
      </w:r>
    </w:p>
    <w:p w14:paraId="426B035D" w14:textId="232DF8B9" w:rsidR="00865363"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82744B">
        <w:rPr>
          <w:rFonts w:ascii="Times New Roman" w:hAnsi="Times New Roman" w:cs="Times New Roman"/>
          <w:sz w:val="24"/>
          <w:szCs w:val="24"/>
          <w:lang w:val="bg-BG"/>
        </w:rPr>
        <w:t>отказ</w:t>
      </w:r>
      <w:r w:rsidRPr="00CF3D4E">
        <w:rPr>
          <w:rFonts w:ascii="Times New Roman" w:hAnsi="Times New Roman" w:cs="Times New Roman"/>
          <w:sz w:val="24"/>
          <w:szCs w:val="24"/>
          <w:lang w:val="bg-BG"/>
        </w:rPr>
        <w:t xml:space="preserve"> на подаденото заявление за предоставяне на финансова помощ; заповедта се съобщава и подлежи на обжалване </w:t>
      </w:r>
      <w:r w:rsidR="001D3704" w:rsidRPr="001D3704">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по реда на АПК.</w:t>
      </w:r>
    </w:p>
    <w:p w14:paraId="1E6CD96F" w14:textId="35AB8CC7" w:rsidR="00CF3004"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D40F84">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До кандидата се изпраща уведомително писмо с указан срок, в който договорът за предоставяне на финансово подпомагане по </w:t>
      </w:r>
      <w:r w:rsidR="00BD537C"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Събиране на реколтата на зелено</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трябва да бъде подписан </w:t>
      </w:r>
      <w:r w:rsidR="001D3704">
        <w:rPr>
          <w:rFonts w:ascii="Times New Roman" w:hAnsi="Times New Roman" w:cs="Times New Roman"/>
          <w:sz w:val="24"/>
          <w:szCs w:val="24"/>
          <w:lang w:val="bg-BG"/>
        </w:rPr>
        <w:t>ч</w:t>
      </w:r>
      <w:r w:rsidR="00BD537C" w:rsidRPr="00CF3D4E">
        <w:rPr>
          <w:rFonts w:ascii="Times New Roman" w:hAnsi="Times New Roman" w:cs="Times New Roman"/>
          <w:sz w:val="24"/>
          <w:szCs w:val="24"/>
          <w:lang w:val="bg-BG"/>
        </w:rPr>
        <w:t>рез електронната система</w:t>
      </w:r>
      <w:r w:rsidR="00CF3004" w:rsidRPr="00CF3D4E">
        <w:rPr>
          <w:rFonts w:ascii="Times New Roman" w:hAnsi="Times New Roman" w:cs="Times New Roman"/>
          <w:sz w:val="24"/>
          <w:szCs w:val="24"/>
          <w:lang w:val="bg-BG"/>
        </w:rPr>
        <w:t>.</w:t>
      </w:r>
    </w:p>
    <w:p w14:paraId="50DE3836" w14:textId="77777777" w:rsidR="00865363"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D40F84">
        <w:rPr>
          <w:rFonts w:ascii="Times New Roman" w:hAnsi="Times New Roman" w:cs="Times New Roman"/>
          <w:sz w:val="24"/>
          <w:szCs w:val="24"/>
          <w:lang w:val="bg-BG"/>
        </w:rPr>
        <w:t>7</w:t>
      </w:r>
      <w:r w:rsidR="005E3ECD"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Всички договори по ал. </w:t>
      </w:r>
      <w:r w:rsidR="005E3ECD"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трябва да бъдат сключени най-късно до 10 юли. След 10 юли в случай на неподписан от кандидата договор правото за подпомагане по подаденото от кандидата заявление се погасява.</w:t>
      </w:r>
    </w:p>
    <w:p w14:paraId="781F54FE" w14:textId="77777777" w:rsidR="001E7B83" w:rsidRPr="00CF3D4E" w:rsidRDefault="001E7B8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50C8B42" w14:textId="77777777" w:rsidR="00865363" w:rsidRPr="00CF3D4E" w:rsidRDefault="00865363"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Cs/>
          <w:sz w:val="24"/>
          <w:szCs w:val="24"/>
          <w:lang w:val="bg-BG"/>
        </w:rPr>
        <w:t>Раздел V</w:t>
      </w:r>
    </w:p>
    <w:p w14:paraId="2D474DE7" w14:textId="77777777" w:rsidR="00865363" w:rsidRPr="00CF3D4E" w:rsidRDefault="00865363"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Условия и ред за предоставяне на финансова помощ</w:t>
      </w:r>
    </w:p>
    <w:p w14:paraId="2384521D"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64EE90B" w14:textId="09B3D968"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5E3ECD" w:rsidRPr="00CF3D4E">
        <w:rPr>
          <w:rFonts w:ascii="Times New Roman" w:hAnsi="Times New Roman" w:cs="Times New Roman"/>
          <w:b/>
          <w:bCs/>
          <w:sz w:val="24"/>
          <w:szCs w:val="24"/>
          <w:lang w:val="bg-BG"/>
        </w:rPr>
        <w:t>47</w:t>
      </w:r>
      <w:r w:rsidRPr="00CF3D4E">
        <w:rPr>
          <w:rFonts w:ascii="Times New Roman" w:hAnsi="Times New Roman" w:cs="Times New Roman"/>
          <w:sz w:val="24"/>
          <w:szCs w:val="24"/>
          <w:lang w:val="bg-BG"/>
        </w:rPr>
        <w:t xml:space="preserve">. (1) Кандидатът, сключил договор по чл. </w:t>
      </w:r>
      <w:r w:rsidR="005E3ECD" w:rsidRPr="00CF3D4E">
        <w:rPr>
          <w:rFonts w:ascii="Times New Roman" w:hAnsi="Times New Roman" w:cs="Times New Roman"/>
          <w:sz w:val="24"/>
          <w:szCs w:val="24"/>
          <w:lang w:val="bg-BG"/>
        </w:rPr>
        <w:t>46</w:t>
      </w:r>
      <w:r w:rsidRPr="00CF3D4E">
        <w:rPr>
          <w:rFonts w:ascii="Times New Roman" w:hAnsi="Times New Roman" w:cs="Times New Roman"/>
          <w:sz w:val="24"/>
          <w:szCs w:val="24"/>
          <w:lang w:val="bg-BG"/>
        </w:rPr>
        <w:t xml:space="preserve">, ал. </w:t>
      </w:r>
      <w:r w:rsidR="009373E0">
        <w:rPr>
          <w:rFonts w:ascii="Times New Roman" w:hAnsi="Times New Roman" w:cs="Times New Roman"/>
          <w:sz w:val="24"/>
          <w:szCs w:val="24"/>
          <w:lang w:val="bg-BG"/>
        </w:rPr>
        <w:t>7</w:t>
      </w:r>
      <w:r w:rsidRPr="00CF3D4E">
        <w:rPr>
          <w:rFonts w:ascii="Times New Roman" w:hAnsi="Times New Roman" w:cs="Times New Roman"/>
          <w:sz w:val="24"/>
          <w:szCs w:val="24"/>
          <w:lang w:val="bg-BG"/>
        </w:rPr>
        <w:t xml:space="preserve">, извършва операциите по отстраняване на гроздовете в срока, определен със заповедта </w:t>
      </w:r>
      <w:r w:rsidR="005E3ECD" w:rsidRPr="00CF3D4E">
        <w:rPr>
          <w:rFonts w:ascii="Times New Roman" w:hAnsi="Times New Roman" w:cs="Times New Roman"/>
          <w:sz w:val="24"/>
          <w:szCs w:val="24"/>
          <w:lang w:val="bg-BG"/>
        </w:rPr>
        <w:t>на министъра</w:t>
      </w:r>
      <w:r w:rsidRPr="00CF3D4E">
        <w:rPr>
          <w:rFonts w:ascii="Times New Roman" w:hAnsi="Times New Roman" w:cs="Times New Roman"/>
          <w:sz w:val="24"/>
          <w:szCs w:val="24"/>
          <w:lang w:val="bg-BG"/>
        </w:rPr>
        <w:t xml:space="preserve">. В срок от 2 работни дни след приключване на операциите кандидатът </w:t>
      </w:r>
      <w:r w:rsidR="005E3ECD" w:rsidRPr="00CF3D4E">
        <w:rPr>
          <w:rFonts w:ascii="Times New Roman" w:hAnsi="Times New Roman" w:cs="Times New Roman"/>
          <w:sz w:val="24"/>
          <w:szCs w:val="24"/>
          <w:lang w:val="bg-BG"/>
        </w:rPr>
        <w:t xml:space="preserve">подава </w:t>
      </w:r>
      <w:r w:rsidR="00D1546A">
        <w:rPr>
          <w:rFonts w:ascii="Times New Roman" w:hAnsi="Times New Roman" w:cs="Times New Roman"/>
          <w:sz w:val="24"/>
          <w:szCs w:val="24"/>
          <w:lang w:val="bg-BG"/>
        </w:rPr>
        <w:t>чрез СЕУ</w:t>
      </w:r>
      <w:r w:rsidR="005E3ECD" w:rsidRPr="00CF3D4E">
        <w:rPr>
          <w:rFonts w:ascii="Times New Roman" w:hAnsi="Times New Roman" w:cs="Times New Roman"/>
          <w:sz w:val="24"/>
          <w:szCs w:val="24"/>
          <w:lang w:val="bg-BG"/>
        </w:rPr>
        <w:t xml:space="preserve"> </w:t>
      </w:r>
      <w:r w:rsidR="009868A1" w:rsidRPr="00CF3D4E">
        <w:rPr>
          <w:rFonts w:ascii="Times New Roman" w:hAnsi="Times New Roman" w:cs="Times New Roman"/>
          <w:sz w:val="24"/>
          <w:szCs w:val="24"/>
          <w:lang w:val="bg-BG"/>
        </w:rPr>
        <w:t>искане за окончателно</w:t>
      </w:r>
      <w:r w:rsidR="005E3ECD" w:rsidRPr="00CF3D4E">
        <w:rPr>
          <w:rFonts w:ascii="Times New Roman" w:hAnsi="Times New Roman" w:cs="Times New Roman"/>
          <w:sz w:val="24"/>
          <w:szCs w:val="24"/>
          <w:lang w:val="bg-BG"/>
        </w:rPr>
        <w:t xml:space="preserve"> плащане, към което</w:t>
      </w:r>
      <w:r w:rsidRPr="00CF3D4E">
        <w:rPr>
          <w:rFonts w:ascii="Times New Roman" w:hAnsi="Times New Roman" w:cs="Times New Roman"/>
          <w:sz w:val="24"/>
          <w:szCs w:val="24"/>
          <w:lang w:val="bg-BG"/>
        </w:rPr>
        <w:t xml:space="preserve"> </w:t>
      </w:r>
      <w:r w:rsidR="005E3ECD" w:rsidRPr="00CF3D4E">
        <w:rPr>
          <w:rFonts w:ascii="Times New Roman" w:hAnsi="Times New Roman" w:cs="Times New Roman"/>
          <w:sz w:val="24"/>
          <w:szCs w:val="24"/>
          <w:lang w:val="bg-BG"/>
        </w:rPr>
        <w:t>прикача сканирано</w:t>
      </w:r>
      <w:r w:rsidRPr="00CF3D4E">
        <w:rPr>
          <w:rFonts w:ascii="Times New Roman" w:hAnsi="Times New Roman" w:cs="Times New Roman"/>
          <w:sz w:val="24"/>
          <w:szCs w:val="24"/>
          <w:lang w:val="bg-BG"/>
        </w:rPr>
        <w:t xml:space="preserve"> заверено от банката издател копие на извлечение от банкова сметка, доказващо извършени плащания по банков път, или копие на фискален касов бон, удостоверяващ плащане в брой на извършените операции по отстраняване на гроздовете.</w:t>
      </w:r>
    </w:p>
    <w:p w14:paraId="3C4F21EA"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В срок от 10 работни дни от уведомлението по чл. 1 ДФЗ извършва проверка на място.</w:t>
      </w:r>
    </w:p>
    <w:p w14:paraId="42D4DC75"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В срок от 10 работни дни от получаване на резултатите от проверката по ал. 2 изпълнителният директор на ДФЗ със заповед:</w:t>
      </w:r>
    </w:p>
    <w:p w14:paraId="7B1A5528"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одобрява изплащането на част или на цялата финансова помощ, за което уведомява </w:t>
      </w:r>
      <w:proofErr w:type="spellStart"/>
      <w:r w:rsidR="00A91166" w:rsidRPr="00CF3D4E">
        <w:rPr>
          <w:rFonts w:ascii="Times New Roman" w:hAnsi="Times New Roman" w:cs="Times New Roman"/>
          <w:sz w:val="24"/>
          <w:szCs w:val="24"/>
          <w:lang w:val="bg-BG"/>
        </w:rPr>
        <w:t>бенефициера</w:t>
      </w:r>
      <w:proofErr w:type="spellEnd"/>
      <w:r w:rsidRPr="00CF3D4E">
        <w:rPr>
          <w:rFonts w:ascii="Times New Roman" w:hAnsi="Times New Roman" w:cs="Times New Roman"/>
          <w:sz w:val="24"/>
          <w:szCs w:val="24"/>
          <w:lang w:val="bg-BG"/>
        </w:rPr>
        <w:t>;</w:t>
      </w:r>
    </w:p>
    <w:p w14:paraId="3C41EBDF" w14:textId="61B710C6"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мотивирано отказва изплащането на част или на цялата финансова помощ; заповедта се съобщава и подлежи на обжалване </w:t>
      </w:r>
      <w:r w:rsidR="001D3704" w:rsidRPr="001D3704">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по реда на АПК.</w:t>
      </w:r>
    </w:p>
    <w:p w14:paraId="4802AC18" w14:textId="77777777" w:rsidR="005E3ECD" w:rsidRPr="00CF3D4E" w:rsidRDefault="005E3EC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990E5A5"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5E3ECD" w:rsidRPr="00CF3D4E">
        <w:rPr>
          <w:rFonts w:ascii="Times New Roman" w:hAnsi="Times New Roman" w:cs="Times New Roman"/>
          <w:b/>
          <w:bCs/>
          <w:sz w:val="24"/>
          <w:szCs w:val="24"/>
          <w:lang w:val="bg-BG"/>
        </w:rPr>
        <w:t>48</w:t>
      </w:r>
      <w:r w:rsidRPr="00CF3D4E">
        <w:rPr>
          <w:rFonts w:ascii="Times New Roman" w:hAnsi="Times New Roman" w:cs="Times New Roman"/>
          <w:sz w:val="24"/>
          <w:szCs w:val="24"/>
          <w:lang w:val="bg-BG"/>
        </w:rPr>
        <w:t xml:space="preserve">. (1) Изпълнителният директор на ДФЗ постановява отказ за изплащане на цялата финансова помощ по подадено </w:t>
      </w:r>
      <w:r w:rsidR="009868A1" w:rsidRPr="00CF3D4E">
        <w:rPr>
          <w:rFonts w:ascii="Times New Roman" w:hAnsi="Times New Roman" w:cs="Times New Roman"/>
          <w:sz w:val="24"/>
          <w:szCs w:val="24"/>
          <w:lang w:val="bg-BG"/>
        </w:rPr>
        <w:t>искане за окончателно</w:t>
      </w:r>
      <w:r w:rsidRPr="00CF3D4E">
        <w:rPr>
          <w:rFonts w:ascii="Times New Roman" w:hAnsi="Times New Roman" w:cs="Times New Roman"/>
          <w:sz w:val="24"/>
          <w:szCs w:val="24"/>
          <w:lang w:val="bg-BG"/>
        </w:rPr>
        <w:t xml:space="preserve"> плащане в следните случаи:</w:t>
      </w:r>
    </w:p>
    <w:p w14:paraId="36C6A503"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когато операциите по отстраняване на гроздовете не са извършени в срока</w:t>
      </w:r>
      <w:r w:rsidR="005E3ECD" w:rsidRPr="00CF3D4E">
        <w:rPr>
          <w:rFonts w:ascii="Times New Roman" w:hAnsi="Times New Roman" w:cs="Times New Roman"/>
          <w:sz w:val="24"/>
          <w:szCs w:val="24"/>
          <w:lang w:val="bg-BG"/>
        </w:rPr>
        <w:t xml:space="preserve"> съгласно заповедта на </w:t>
      </w:r>
      <w:r w:rsidR="00D4569A" w:rsidRPr="00CF3D4E">
        <w:rPr>
          <w:rFonts w:ascii="Times New Roman" w:hAnsi="Times New Roman" w:cs="Times New Roman"/>
          <w:sz w:val="24"/>
          <w:szCs w:val="24"/>
          <w:lang w:val="bg-BG"/>
        </w:rPr>
        <w:t>министъра на земеделието и храните</w:t>
      </w:r>
      <w:r w:rsidRPr="00CF3D4E">
        <w:rPr>
          <w:rFonts w:ascii="Times New Roman" w:hAnsi="Times New Roman" w:cs="Times New Roman"/>
          <w:sz w:val="24"/>
          <w:szCs w:val="24"/>
          <w:lang w:val="bg-BG"/>
        </w:rPr>
        <w:t>;</w:t>
      </w:r>
    </w:p>
    <w:p w14:paraId="7DB53529"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2. когато се установи противоречие с едно или повече от обстоятелствата по чл. </w:t>
      </w:r>
      <w:r w:rsidR="005E3ECD" w:rsidRPr="00CF3D4E">
        <w:rPr>
          <w:rFonts w:ascii="Times New Roman" w:hAnsi="Times New Roman" w:cs="Times New Roman"/>
          <w:sz w:val="24"/>
          <w:szCs w:val="24"/>
          <w:lang w:val="bg-BG"/>
        </w:rPr>
        <w:t>41</w:t>
      </w:r>
      <w:r w:rsidRPr="00CF3D4E">
        <w:rPr>
          <w:rFonts w:ascii="Times New Roman" w:hAnsi="Times New Roman" w:cs="Times New Roman"/>
          <w:sz w:val="24"/>
          <w:szCs w:val="24"/>
          <w:lang w:val="bg-BG"/>
        </w:rPr>
        <w:t>.</w:t>
      </w:r>
    </w:p>
    <w:p w14:paraId="2BC55444" w14:textId="77777777" w:rsidR="00865363"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5E3ECD"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Когато при проверката на място се установи, че кандидатът е извършил операциите по отстраняване на гроздовете на по-голяма площ от договорената, подпомагането се определя въз основа на договорената площ.</w:t>
      </w:r>
    </w:p>
    <w:p w14:paraId="4C3E7D9C" w14:textId="77777777" w:rsidR="005960E2" w:rsidRPr="00CF3D4E" w:rsidRDefault="005960E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(3) </w:t>
      </w:r>
      <w:r w:rsidR="00842B07" w:rsidRPr="00842B07">
        <w:rPr>
          <w:rFonts w:ascii="Times New Roman" w:hAnsi="Times New Roman" w:cs="Times New Roman"/>
          <w:sz w:val="24"/>
          <w:szCs w:val="24"/>
          <w:lang w:val="bg-BG"/>
        </w:rPr>
        <w:t>В случаите на констатирано неизпълнение на задължения по договора от страна на ползвателя на помощта, установено при извършване на административната проверка и на проверката на място, договорената финансова помощ се преизчислява съгласно чл. 81 от ЗПЗП</w:t>
      </w:r>
      <w:r w:rsidR="00842B07">
        <w:rPr>
          <w:rFonts w:ascii="Times New Roman" w:hAnsi="Times New Roman" w:cs="Times New Roman"/>
          <w:sz w:val="24"/>
          <w:szCs w:val="24"/>
          <w:lang w:val="bg-BG"/>
        </w:rPr>
        <w:t>.</w:t>
      </w:r>
    </w:p>
    <w:p w14:paraId="72E92C8C" w14:textId="0233AA89" w:rsidR="00E05626" w:rsidRPr="00CF3D4E" w:rsidRDefault="00E05626"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18BA9BB9" w14:textId="77777777" w:rsidR="00865363" w:rsidRPr="00CF3D4E" w:rsidRDefault="005E3ECD"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VI</w:t>
      </w:r>
    </w:p>
    <w:p w14:paraId="49F4CE7D" w14:textId="77777777" w:rsidR="00865363" w:rsidRPr="00CF3D4E" w:rsidRDefault="00865363"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Мониторинг </w:t>
      </w:r>
    </w:p>
    <w:p w14:paraId="4FA279C9" w14:textId="77777777"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726EED6" w14:textId="14F8E66C" w:rsidR="00865363" w:rsidRPr="00CF3D4E" w:rsidRDefault="0086536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5E3ECD" w:rsidRPr="00CF3D4E">
        <w:rPr>
          <w:rFonts w:ascii="Times New Roman" w:hAnsi="Times New Roman" w:cs="Times New Roman"/>
          <w:b/>
          <w:bCs/>
          <w:sz w:val="24"/>
          <w:szCs w:val="24"/>
          <w:lang w:val="bg-BG"/>
        </w:rPr>
        <w:t>49</w:t>
      </w:r>
      <w:r w:rsidRPr="00CF3D4E">
        <w:rPr>
          <w:rFonts w:ascii="Times New Roman" w:hAnsi="Times New Roman" w:cs="Times New Roman"/>
          <w:sz w:val="24"/>
          <w:szCs w:val="24"/>
          <w:lang w:val="bg-BG"/>
        </w:rPr>
        <w:t xml:space="preserve">. </w:t>
      </w:r>
      <w:r w:rsidR="005E3ECD" w:rsidRPr="00CF3D4E">
        <w:rPr>
          <w:rFonts w:ascii="Times New Roman" w:hAnsi="Times New Roman" w:cs="Times New Roman"/>
          <w:sz w:val="24"/>
          <w:szCs w:val="24"/>
          <w:lang w:val="bg-BG"/>
        </w:rPr>
        <w:t xml:space="preserve">Ползвателят на финансовата помощ е задължен за период от три години от нейното получаване да декларира всички площи, заети с лозови насаждения, за които </w:t>
      </w:r>
      <w:r w:rsidR="007D30F6" w:rsidRPr="00CF3D4E">
        <w:rPr>
          <w:rFonts w:ascii="Times New Roman" w:hAnsi="Times New Roman" w:cs="Times New Roman"/>
          <w:sz w:val="24"/>
          <w:szCs w:val="24"/>
          <w:lang w:val="bg-BG"/>
        </w:rPr>
        <w:t>е получил финансово подпомагане</w:t>
      </w:r>
      <w:r w:rsidR="005E3ECD" w:rsidRPr="00CF3D4E">
        <w:rPr>
          <w:rFonts w:ascii="Times New Roman" w:hAnsi="Times New Roman" w:cs="Times New Roman"/>
          <w:sz w:val="24"/>
          <w:szCs w:val="24"/>
          <w:lang w:val="bg-BG"/>
        </w:rPr>
        <w:t xml:space="preserve"> по реда на </w:t>
      </w:r>
      <w:r w:rsidR="007D30F6" w:rsidRPr="00CF3D4E">
        <w:rPr>
          <w:rFonts w:ascii="Times New Roman" w:hAnsi="Times New Roman" w:cs="Times New Roman"/>
          <w:sz w:val="24"/>
          <w:szCs w:val="24"/>
          <w:lang w:val="bg-BG"/>
        </w:rPr>
        <w:t xml:space="preserve">Наредба № 4 от 2023 г. </w:t>
      </w:r>
    </w:p>
    <w:p w14:paraId="0BCC1AE3" w14:textId="2A5CD91A" w:rsidR="00E05626" w:rsidRPr="00CF3D4E" w:rsidRDefault="00E05626"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DB81B30" w14:textId="77777777" w:rsidR="00661DC1" w:rsidRPr="00CF3D4E" w:rsidRDefault="00661DC1" w:rsidP="00A315E8">
      <w:pPr>
        <w:widowControl w:val="0"/>
        <w:autoSpaceDE w:val="0"/>
        <w:autoSpaceDN w:val="0"/>
        <w:adjustRightInd w:val="0"/>
        <w:spacing w:after="0" w:line="360" w:lineRule="auto"/>
        <w:jc w:val="center"/>
        <w:rPr>
          <w:rFonts w:ascii="Times New Roman" w:hAnsi="Times New Roman" w:cs="Times New Roman"/>
          <w:bCs/>
          <w:spacing w:val="70"/>
          <w:sz w:val="24"/>
          <w:szCs w:val="24"/>
          <w:lang w:val="bg-BG"/>
        </w:rPr>
      </w:pPr>
      <w:r w:rsidRPr="00CF3D4E">
        <w:rPr>
          <w:rFonts w:ascii="Times New Roman" w:hAnsi="Times New Roman" w:cs="Times New Roman"/>
          <w:bCs/>
          <w:spacing w:val="70"/>
          <w:sz w:val="24"/>
          <w:szCs w:val="24"/>
          <w:lang w:val="bg-BG"/>
        </w:rPr>
        <w:t xml:space="preserve">Глава </w:t>
      </w:r>
      <w:r w:rsidR="00EC7F4A" w:rsidRPr="00CF3D4E">
        <w:rPr>
          <w:rFonts w:ascii="Times New Roman" w:hAnsi="Times New Roman" w:cs="Times New Roman"/>
          <w:bCs/>
          <w:spacing w:val="70"/>
          <w:sz w:val="24"/>
          <w:szCs w:val="24"/>
          <w:lang w:val="bg-BG"/>
        </w:rPr>
        <w:t>пета</w:t>
      </w:r>
    </w:p>
    <w:p w14:paraId="0AF7D389" w14:textId="77777777" w:rsidR="00661DC1" w:rsidRPr="00CF3D4E" w:rsidRDefault="00EC7F4A"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ИНТЕРВЕНЦИЯ</w:t>
      </w:r>
      <w:r w:rsidR="00661DC1" w:rsidRPr="00CF3D4E">
        <w:rPr>
          <w:rFonts w:ascii="Times New Roman" w:hAnsi="Times New Roman" w:cs="Times New Roman"/>
          <w:bCs/>
          <w:sz w:val="24"/>
          <w:szCs w:val="24"/>
          <w:lang w:val="bg-BG"/>
        </w:rPr>
        <w:t xml:space="preserve"> </w:t>
      </w:r>
      <w:r w:rsidR="009939CE" w:rsidRPr="00CF3D4E">
        <w:rPr>
          <w:rFonts w:ascii="Times New Roman" w:hAnsi="Times New Roman" w:cs="Times New Roman"/>
          <w:bCs/>
          <w:sz w:val="24"/>
          <w:szCs w:val="24"/>
          <w:lang w:val="bg-BG"/>
        </w:rPr>
        <w:t>„</w:t>
      </w:r>
      <w:r w:rsidR="00661DC1" w:rsidRPr="00CF3D4E">
        <w:rPr>
          <w:rFonts w:ascii="Times New Roman" w:hAnsi="Times New Roman" w:cs="Times New Roman"/>
          <w:bCs/>
          <w:sz w:val="24"/>
          <w:szCs w:val="24"/>
          <w:lang w:val="bg-BG"/>
        </w:rPr>
        <w:t>ЗАСТРАХОВАНЕ НА РЕКОЛТАТА</w:t>
      </w:r>
      <w:r w:rsidR="009939CE" w:rsidRPr="00CF3D4E">
        <w:rPr>
          <w:rFonts w:ascii="Times New Roman" w:hAnsi="Times New Roman" w:cs="Times New Roman"/>
          <w:bCs/>
          <w:sz w:val="24"/>
          <w:szCs w:val="24"/>
          <w:lang w:val="bg-BG"/>
        </w:rPr>
        <w:t>“</w:t>
      </w:r>
    </w:p>
    <w:p w14:paraId="607AF31A"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7CD1F75" w14:textId="77777777" w:rsidR="00661DC1" w:rsidRPr="00CF3D4E" w:rsidRDefault="00661DC1"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І</w:t>
      </w:r>
    </w:p>
    <w:p w14:paraId="433CC4BD" w14:textId="77777777" w:rsidR="00661DC1" w:rsidRPr="00CF3D4E" w:rsidRDefault="00661DC1"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Дейности</w:t>
      </w:r>
    </w:p>
    <w:p w14:paraId="0D545C75"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86BA727" w14:textId="2BAC88EA"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8675FD" w:rsidRPr="00CF3D4E">
        <w:rPr>
          <w:rFonts w:ascii="Times New Roman" w:hAnsi="Times New Roman" w:cs="Times New Roman"/>
          <w:b/>
          <w:bCs/>
          <w:sz w:val="24"/>
          <w:szCs w:val="24"/>
          <w:lang w:val="bg-BG"/>
        </w:rPr>
        <w:t>50</w:t>
      </w:r>
      <w:r w:rsidRPr="00CF3D4E">
        <w:rPr>
          <w:rFonts w:ascii="Times New Roman" w:hAnsi="Times New Roman" w:cs="Times New Roman"/>
          <w:sz w:val="24"/>
          <w:szCs w:val="24"/>
          <w:lang w:val="bg-BG"/>
        </w:rPr>
        <w:t xml:space="preserve">. (1) По </w:t>
      </w:r>
      <w:r w:rsidR="008675FD" w:rsidRPr="00CF3D4E">
        <w:rPr>
          <w:rFonts w:ascii="Times New Roman" w:hAnsi="Times New Roman" w:cs="Times New Roman"/>
          <w:sz w:val="24"/>
          <w:szCs w:val="24"/>
          <w:lang w:val="bg-BG"/>
        </w:rPr>
        <w:t>интервенция</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Застраховане на реколтата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се подпомага застраховането на реколтата от лозя с винени сортове грозде от физически или юридически лица или от </w:t>
      </w:r>
      <w:r w:rsidR="00CF1477">
        <w:rPr>
          <w:rFonts w:ascii="Times New Roman" w:hAnsi="Times New Roman" w:cs="Times New Roman"/>
          <w:sz w:val="24"/>
          <w:szCs w:val="24"/>
          <w:lang w:val="bg-BG"/>
        </w:rPr>
        <w:t xml:space="preserve">признати от министъра на земеделието и храните </w:t>
      </w:r>
      <w:r w:rsidRPr="00CF3D4E">
        <w:rPr>
          <w:rFonts w:ascii="Times New Roman" w:hAnsi="Times New Roman" w:cs="Times New Roman"/>
          <w:sz w:val="24"/>
          <w:szCs w:val="24"/>
          <w:lang w:val="bg-BG"/>
        </w:rPr>
        <w:t xml:space="preserve">групи или организации на физически или юридически лица, които </w:t>
      </w:r>
      <w:r w:rsidR="00F952B5">
        <w:rPr>
          <w:rFonts w:ascii="Times New Roman" w:hAnsi="Times New Roman" w:cs="Times New Roman"/>
          <w:sz w:val="24"/>
          <w:szCs w:val="24"/>
          <w:lang w:val="bg-BG"/>
        </w:rPr>
        <w:t>притежават/ползват</w:t>
      </w:r>
      <w:r w:rsidR="00F952B5"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площи, засадени с винени сортове лози. </w:t>
      </w:r>
    </w:p>
    <w:p w14:paraId="54F87B47" w14:textId="14C7D6A9"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Кандидатите за подпомагане трябва да са </w:t>
      </w:r>
      <w:r w:rsidR="00637D2C" w:rsidRPr="00CF3D4E">
        <w:rPr>
          <w:rFonts w:ascii="Times New Roman" w:hAnsi="Times New Roman" w:cs="Times New Roman"/>
          <w:sz w:val="24"/>
          <w:szCs w:val="24"/>
          <w:lang w:val="bg-BG"/>
        </w:rPr>
        <w:t xml:space="preserve">регистрирани по Наредба № 3 от 1999 г., да бъдат </w:t>
      </w:r>
      <w:r w:rsidRPr="00CF3D4E">
        <w:rPr>
          <w:rFonts w:ascii="Times New Roman" w:hAnsi="Times New Roman" w:cs="Times New Roman"/>
          <w:sz w:val="24"/>
          <w:szCs w:val="24"/>
          <w:lang w:val="bg-BG"/>
        </w:rPr>
        <w:t xml:space="preserve">вписани в лозарския регистър на ИАЛВ като </w:t>
      </w:r>
      <w:proofErr w:type="spellStart"/>
      <w:r w:rsidRPr="00CF3D4E">
        <w:rPr>
          <w:rFonts w:ascii="Times New Roman" w:hAnsi="Times New Roman" w:cs="Times New Roman"/>
          <w:sz w:val="24"/>
          <w:szCs w:val="24"/>
          <w:lang w:val="bg-BG"/>
        </w:rPr>
        <w:t>гроздопроизводители</w:t>
      </w:r>
      <w:proofErr w:type="spellEnd"/>
      <w:r w:rsidRPr="00CF3D4E">
        <w:rPr>
          <w:rFonts w:ascii="Times New Roman" w:hAnsi="Times New Roman" w:cs="Times New Roman"/>
          <w:sz w:val="24"/>
          <w:szCs w:val="24"/>
          <w:lang w:val="bg-BG"/>
        </w:rPr>
        <w:t xml:space="preserve"> и да са застраховали реколтата си в избрана от тях застрахователна компания за един или няколко от следните застрахователни рискове:</w:t>
      </w:r>
    </w:p>
    <w:p w14:paraId="5B9E3339"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неблагоприятни климатични условия:</w:t>
      </w:r>
    </w:p>
    <w:p w14:paraId="5F200924"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а) слана;</w:t>
      </w:r>
    </w:p>
    <w:p w14:paraId="6B0B9872"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б) буря;</w:t>
      </w:r>
    </w:p>
    <w:p w14:paraId="36E43C9C"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в) градушка;</w:t>
      </w:r>
    </w:p>
    <w:p w14:paraId="6CF5F56D"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г) заледяване;</w:t>
      </w:r>
    </w:p>
    <w:p w14:paraId="32D53EC0"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д) силен или проливен дъжд;</w:t>
      </w:r>
    </w:p>
    <w:p w14:paraId="39D511CF"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е) тежка суша;</w:t>
      </w:r>
    </w:p>
    <w:p w14:paraId="3E1905AB"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природни бедствия – неблагоприятни климатични условия по т. 1, които унищожават повече от 30 на сто от средния добив, изчислен на базата на предходния тригодишен период или средното количество за три години, базирано на предходния петгодишен период, като от него се изключат най-високата и най-ниската стойност; </w:t>
      </w:r>
    </w:p>
    <w:p w14:paraId="60FB584C"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или нашествия от вредител.</w:t>
      </w:r>
    </w:p>
    <w:p w14:paraId="25773A05"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Финансова помощ за застраховане на реколтата се предоставя до размера на застрахователното обезщетение, определен съгласно чл. </w:t>
      </w:r>
      <w:r w:rsidR="008675FD" w:rsidRPr="00CF3D4E">
        <w:rPr>
          <w:rFonts w:ascii="Times New Roman" w:hAnsi="Times New Roman" w:cs="Times New Roman"/>
          <w:sz w:val="24"/>
          <w:szCs w:val="24"/>
          <w:lang w:val="bg-BG"/>
        </w:rPr>
        <w:t>51</w:t>
      </w:r>
      <w:r w:rsidRPr="00CF3D4E">
        <w:rPr>
          <w:rFonts w:ascii="Times New Roman" w:hAnsi="Times New Roman" w:cs="Times New Roman"/>
          <w:sz w:val="24"/>
          <w:szCs w:val="24"/>
          <w:lang w:val="bg-BG"/>
        </w:rPr>
        <w:t xml:space="preserve">, ал. 2 и само в случаите, когато реколтата е застрахована за годината на кандидатстване. </w:t>
      </w:r>
    </w:p>
    <w:p w14:paraId="69F9A68F" w14:textId="25EC750E"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Финансова помощ по </w:t>
      </w:r>
      <w:r w:rsidR="008675FD"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не могат да получат кандидати, които са физически лица производители и кандидати юридически лица, група или организация на физически или юридически лица, чиито представляващи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14:paraId="2977A680"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Финансова помощ се предоставя на </w:t>
      </w:r>
      <w:proofErr w:type="spellStart"/>
      <w:r w:rsidRPr="00CF3D4E">
        <w:rPr>
          <w:rFonts w:ascii="Times New Roman" w:hAnsi="Times New Roman" w:cs="Times New Roman"/>
          <w:sz w:val="24"/>
          <w:szCs w:val="24"/>
          <w:lang w:val="bg-BG"/>
        </w:rPr>
        <w:t>гроздопроизводители</w:t>
      </w:r>
      <w:proofErr w:type="spellEnd"/>
      <w:r w:rsidRPr="00CF3D4E">
        <w:rPr>
          <w:rFonts w:ascii="Times New Roman" w:hAnsi="Times New Roman" w:cs="Times New Roman"/>
          <w:sz w:val="24"/>
          <w:szCs w:val="24"/>
          <w:lang w:val="bg-BG"/>
        </w:rPr>
        <w:t>, вписани в лозарския регистър, които:</w:t>
      </w:r>
    </w:p>
    <w:p w14:paraId="6E3B3B36"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нямат изискуеми и ликвидни задължения към ДФЗ, освен ако е допуснато разсрочване, отсрочване или обезпечение на задълженията;</w:t>
      </w:r>
    </w:p>
    <w:p w14:paraId="715B8817"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не са в производство за обявяване в несъстоятелност и не са обявени в несъстоятелност;</w:t>
      </w:r>
    </w:p>
    <w:p w14:paraId="5F80D5C3"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не са в производство по ликвидация;</w:t>
      </w:r>
    </w:p>
    <w:p w14:paraId="6C9579F8"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нямат изискуеми задължения по чл. 87, ал. 11 от Данъчно-осигурителния процесуален кодекс. </w:t>
      </w:r>
    </w:p>
    <w:p w14:paraId="3D752105"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Кандидатите за подпомагане, които са възложители по смисъла на Закона за обществените поръчки, провеждат процедури за избор на застрахователна компания. </w:t>
      </w:r>
    </w:p>
    <w:p w14:paraId="51809575" w14:textId="77777777" w:rsidR="00274796"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Не се предоставя финансова помощ по </w:t>
      </w:r>
      <w:r w:rsidR="008675FD" w:rsidRPr="00CF3D4E">
        <w:rPr>
          <w:rFonts w:ascii="Times New Roman" w:hAnsi="Times New Roman" w:cs="Times New Roman"/>
          <w:sz w:val="24"/>
          <w:szCs w:val="24"/>
          <w:lang w:val="bg-BG"/>
        </w:rPr>
        <w:t>интервенция</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Застраховане на реколтата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за площи, за които</w:t>
      </w:r>
      <w:r w:rsidR="00274796" w:rsidRPr="00CF3D4E">
        <w:rPr>
          <w:rFonts w:ascii="Times New Roman" w:hAnsi="Times New Roman" w:cs="Times New Roman"/>
          <w:sz w:val="24"/>
          <w:szCs w:val="24"/>
          <w:lang w:val="bg-BG"/>
        </w:rPr>
        <w:t>:</w:t>
      </w:r>
    </w:p>
    <w:p w14:paraId="4CF27EC6" w14:textId="77777777" w:rsidR="00661DC1" w:rsidRPr="00CF3D4E" w:rsidRDefault="00A045CF"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w:t>
      </w:r>
      <w:r w:rsidR="00661DC1" w:rsidRPr="00CF3D4E">
        <w:rPr>
          <w:rFonts w:ascii="Times New Roman" w:hAnsi="Times New Roman" w:cs="Times New Roman"/>
          <w:sz w:val="24"/>
          <w:szCs w:val="24"/>
          <w:lang w:val="bg-BG"/>
        </w:rPr>
        <w:t xml:space="preserve">е заявено подпомагане по </w:t>
      </w:r>
      <w:r w:rsidR="008675FD" w:rsidRPr="00CF3D4E">
        <w:rPr>
          <w:rFonts w:ascii="Times New Roman" w:hAnsi="Times New Roman" w:cs="Times New Roman"/>
          <w:sz w:val="24"/>
          <w:szCs w:val="24"/>
          <w:lang w:val="bg-BG"/>
        </w:rPr>
        <w:t>интервенция</w:t>
      </w:r>
      <w:r w:rsidR="00661DC1"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00661DC1" w:rsidRPr="00CF3D4E">
        <w:rPr>
          <w:rFonts w:ascii="Times New Roman" w:hAnsi="Times New Roman" w:cs="Times New Roman"/>
          <w:sz w:val="24"/>
          <w:szCs w:val="24"/>
          <w:lang w:val="bg-BG"/>
        </w:rPr>
        <w:t>Събиране на реколтата на зелено</w:t>
      </w:r>
      <w:r w:rsidR="009939CE" w:rsidRPr="00CF3D4E">
        <w:rPr>
          <w:rFonts w:ascii="Times New Roman" w:hAnsi="Times New Roman" w:cs="Times New Roman"/>
          <w:sz w:val="24"/>
          <w:szCs w:val="24"/>
          <w:lang w:val="bg-BG"/>
        </w:rPr>
        <w:t>“</w:t>
      </w:r>
      <w:r w:rsidR="00661DC1" w:rsidRPr="00CF3D4E">
        <w:rPr>
          <w:rFonts w:ascii="Times New Roman" w:hAnsi="Times New Roman" w:cs="Times New Roman"/>
          <w:sz w:val="24"/>
          <w:szCs w:val="24"/>
          <w:lang w:val="bg-BG"/>
        </w:rPr>
        <w:t xml:space="preserve"> през същата финансова година.</w:t>
      </w:r>
    </w:p>
    <w:p w14:paraId="0DF64088" w14:textId="7FE4D0A5" w:rsidR="00274796" w:rsidRPr="00CF3D4E" w:rsidRDefault="00A045CF"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7C6182" w:rsidRPr="00CF3D4E">
        <w:rPr>
          <w:rFonts w:ascii="Times New Roman" w:hAnsi="Times New Roman" w:cs="Times New Roman"/>
          <w:sz w:val="24"/>
          <w:szCs w:val="24"/>
          <w:lang w:val="bg-BG"/>
        </w:rPr>
        <w:t>лозовото насаждение е създадено по-малко от 3 години преди годината на кандидатстване по интервенцията</w:t>
      </w:r>
      <w:r w:rsidR="00274796" w:rsidRPr="00CF3D4E">
        <w:rPr>
          <w:rFonts w:ascii="Times New Roman" w:hAnsi="Times New Roman" w:cs="Times New Roman"/>
          <w:sz w:val="24"/>
          <w:szCs w:val="24"/>
          <w:lang w:val="bg-BG"/>
        </w:rPr>
        <w:t xml:space="preserve">; </w:t>
      </w:r>
    </w:p>
    <w:p w14:paraId="3B1669A3" w14:textId="77777777" w:rsidR="00274796" w:rsidRPr="00CF3D4E" w:rsidRDefault="007C618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r w:rsidR="00274796" w:rsidRPr="00CF3D4E">
        <w:rPr>
          <w:rFonts w:ascii="Times New Roman" w:hAnsi="Times New Roman" w:cs="Times New Roman"/>
          <w:sz w:val="24"/>
          <w:szCs w:val="24"/>
          <w:lang w:val="bg-BG"/>
        </w:rPr>
        <w:t xml:space="preserve">не е подадена декларация за реколта от грозде </w:t>
      </w:r>
      <w:r w:rsidRPr="00CF3D4E">
        <w:rPr>
          <w:rFonts w:ascii="Times New Roman" w:hAnsi="Times New Roman" w:cs="Times New Roman"/>
          <w:sz w:val="24"/>
          <w:szCs w:val="24"/>
          <w:lang w:val="bg-BG"/>
        </w:rPr>
        <w:t xml:space="preserve">за годината преди годината на </w:t>
      </w:r>
      <w:r w:rsidRPr="00CF3D4E">
        <w:rPr>
          <w:rFonts w:ascii="Times New Roman" w:hAnsi="Times New Roman" w:cs="Times New Roman"/>
          <w:sz w:val="24"/>
          <w:szCs w:val="24"/>
          <w:lang w:val="bg-BG"/>
        </w:rPr>
        <w:lastRenderedPageBreak/>
        <w:t>кандидатстване.</w:t>
      </w:r>
    </w:p>
    <w:p w14:paraId="65DF6FF3" w14:textId="77777777" w:rsidR="00274796" w:rsidRPr="00CF3D4E" w:rsidRDefault="00274796"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7D6A008" w14:textId="77777777" w:rsidR="00661DC1" w:rsidRPr="00CF3D4E" w:rsidRDefault="00661DC1"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ІІ</w:t>
      </w:r>
    </w:p>
    <w:p w14:paraId="0FC63C2F" w14:textId="77777777" w:rsidR="00661DC1" w:rsidRPr="00CF3D4E" w:rsidRDefault="00661DC1"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Финансова помощ</w:t>
      </w:r>
    </w:p>
    <w:p w14:paraId="42FF926B"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1A0E750"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8675FD" w:rsidRPr="00CF3D4E">
        <w:rPr>
          <w:rFonts w:ascii="Times New Roman" w:hAnsi="Times New Roman" w:cs="Times New Roman"/>
          <w:b/>
          <w:bCs/>
          <w:sz w:val="24"/>
          <w:szCs w:val="24"/>
          <w:lang w:val="bg-BG"/>
        </w:rPr>
        <w:t>51</w:t>
      </w:r>
      <w:r w:rsidRPr="00CF3D4E">
        <w:rPr>
          <w:rFonts w:ascii="Times New Roman" w:hAnsi="Times New Roman" w:cs="Times New Roman"/>
          <w:sz w:val="24"/>
          <w:szCs w:val="24"/>
          <w:lang w:val="bg-BG"/>
        </w:rPr>
        <w:t>. (1) Допустими за подпомагане са разходите за застрахователни премии до максималния размер, определен по реда на ал. 2.</w:t>
      </w:r>
    </w:p>
    <w:p w14:paraId="74D6DD19" w14:textId="77777777" w:rsidR="008F1AFB"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Допустимият максимален размер на застрахователното обезщетение за единица площ, върху която се изчислява застрахователната премия, допустима за подпомагане, се определя за всяка финансова година със заповед на </w:t>
      </w:r>
      <w:r w:rsidR="00D4569A" w:rsidRPr="00CF3D4E">
        <w:rPr>
          <w:rFonts w:ascii="Times New Roman" w:hAnsi="Times New Roman" w:cs="Times New Roman"/>
          <w:sz w:val="24"/>
          <w:szCs w:val="24"/>
          <w:lang w:val="bg-BG"/>
        </w:rPr>
        <w:t>министъра на земеделието и храните</w:t>
      </w:r>
      <w:r w:rsidRPr="00CF3D4E">
        <w:rPr>
          <w:rFonts w:ascii="Times New Roman" w:hAnsi="Times New Roman" w:cs="Times New Roman"/>
          <w:sz w:val="24"/>
          <w:szCs w:val="24"/>
          <w:lang w:val="bg-BG"/>
        </w:rPr>
        <w:t xml:space="preserve"> въз основа на официална статистическа информация за средните изкупни цени на виненото грозде през предходните три винарски години и за получените средни добиви от единица площ п</w:t>
      </w:r>
      <w:r w:rsidR="008F1AFB" w:rsidRPr="00CF3D4E">
        <w:rPr>
          <w:rFonts w:ascii="Times New Roman" w:hAnsi="Times New Roman" w:cs="Times New Roman"/>
          <w:sz w:val="24"/>
          <w:szCs w:val="24"/>
          <w:lang w:val="bg-BG"/>
        </w:rPr>
        <w:t>рез същите периоди.</w:t>
      </w:r>
    </w:p>
    <w:p w14:paraId="71ECFDA4"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Финансовото подпомагане не надвишава:</w:t>
      </w:r>
    </w:p>
    <w:p w14:paraId="2BCB7CA2"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80 на сто от разходите за застрахователни премии, заплатени от производителите за застрахователни полици, които включват загуби, причинени от събития по чл. </w:t>
      </w:r>
      <w:r w:rsidR="00E916A5" w:rsidRPr="00CF3D4E">
        <w:rPr>
          <w:rFonts w:ascii="Times New Roman" w:hAnsi="Times New Roman" w:cs="Times New Roman"/>
          <w:sz w:val="24"/>
          <w:szCs w:val="24"/>
          <w:lang w:val="bg-BG"/>
        </w:rPr>
        <w:t>50</w:t>
      </w:r>
      <w:r w:rsidRPr="00CF3D4E">
        <w:rPr>
          <w:rFonts w:ascii="Times New Roman" w:hAnsi="Times New Roman" w:cs="Times New Roman"/>
          <w:sz w:val="24"/>
          <w:szCs w:val="24"/>
          <w:lang w:val="bg-BG"/>
        </w:rPr>
        <w:t>, ал. 2, т. 2;</w:t>
      </w:r>
    </w:p>
    <w:p w14:paraId="387916AA"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50 на сто от разходите за застрахователни премии, заплатени от производителите за застрахователни полици, които включват загуби, причинени от събития по чл. </w:t>
      </w:r>
      <w:r w:rsidR="00E916A5" w:rsidRPr="00CF3D4E">
        <w:rPr>
          <w:rFonts w:ascii="Times New Roman" w:hAnsi="Times New Roman" w:cs="Times New Roman"/>
          <w:sz w:val="24"/>
          <w:szCs w:val="24"/>
          <w:lang w:val="bg-BG"/>
        </w:rPr>
        <w:t>50</w:t>
      </w:r>
      <w:r w:rsidRPr="00CF3D4E">
        <w:rPr>
          <w:rFonts w:ascii="Times New Roman" w:hAnsi="Times New Roman" w:cs="Times New Roman"/>
          <w:sz w:val="24"/>
          <w:szCs w:val="24"/>
          <w:lang w:val="bg-BG"/>
        </w:rPr>
        <w:t>, ал. 2, т. 1 и 2;</w:t>
      </w:r>
    </w:p>
    <w:p w14:paraId="186739FF" w14:textId="77777777" w:rsidR="00661DC1"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50 на сто от разходите за застрахователни премии, заплатени от производителите за застрахователни полици, които включват загуби, причинени от събития по чл. </w:t>
      </w:r>
      <w:r w:rsidR="00E916A5" w:rsidRPr="00CF3D4E">
        <w:rPr>
          <w:rFonts w:ascii="Times New Roman" w:hAnsi="Times New Roman" w:cs="Times New Roman"/>
          <w:sz w:val="24"/>
          <w:szCs w:val="24"/>
          <w:lang w:val="bg-BG"/>
        </w:rPr>
        <w:t>50</w:t>
      </w:r>
      <w:r w:rsidRPr="00CF3D4E">
        <w:rPr>
          <w:rFonts w:ascii="Times New Roman" w:hAnsi="Times New Roman" w:cs="Times New Roman"/>
          <w:sz w:val="24"/>
          <w:szCs w:val="24"/>
          <w:lang w:val="bg-BG"/>
        </w:rPr>
        <w:t>, ал. 2, т. 3.</w:t>
      </w:r>
    </w:p>
    <w:p w14:paraId="4B28B4FE" w14:textId="77777777" w:rsidR="00B2340C" w:rsidRPr="00CF3D4E" w:rsidRDefault="00B2340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(4) </w:t>
      </w:r>
      <w:r w:rsidRPr="00B2340C">
        <w:rPr>
          <w:rFonts w:ascii="Times New Roman" w:hAnsi="Times New Roman" w:cs="Times New Roman"/>
          <w:sz w:val="24"/>
          <w:szCs w:val="24"/>
          <w:lang w:val="bg-BG"/>
        </w:rPr>
        <w:t>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интервенцията.</w:t>
      </w:r>
    </w:p>
    <w:p w14:paraId="73B44771" w14:textId="77777777" w:rsidR="008F1AFB" w:rsidRPr="00CF3D4E" w:rsidRDefault="008F1AFB"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p>
    <w:p w14:paraId="6625ABB7" w14:textId="77777777" w:rsidR="00661DC1" w:rsidRPr="00CF3D4E" w:rsidRDefault="00661DC1" w:rsidP="00B90C13">
      <w:pPr>
        <w:widowControl w:val="0"/>
        <w:autoSpaceDE w:val="0"/>
        <w:autoSpaceDN w:val="0"/>
        <w:adjustRightInd w:val="0"/>
        <w:spacing w:after="0" w:line="348"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IІІ</w:t>
      </w:r>
    </w:p>
    <w:p w14:paraId="4E397A73" w14:textId="77777777" w:rsidR="00661DC1" w:rsidRPr="00CF3D4E" w:rsidRDefault="00661DC1" w:rsidP="00B90C13">
      <w:pPr>
        <w:widowControl w:val="0"/>
        <w:autoSpaceDE w:val="0"/>
        <w:autoSpaceDN w:val="0"/>
        <w:adjustRightInd w:val="0"/>
        <w:spacing w:after="0" w:line="348"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Условия и ред за подаване на заявление за предоставяне на финансова помощ</w:t>
      </w:r>
    </w:p>
    <w:p w14:paraId="0E1B67FF" w14:textId="7777777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p>
    <w:p w14:paraId="4C71496C" w14:textId="08254979" w:rsidR="008675FD"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8675FD" w:rsidRPr="00CF3D4E">
        <w:rPr>
          <w:rFonts w:ascii="Times New Roman" w:hAnsi="Times New Roman" w:cs="Times New Roman"/>
          <w:b/>
          <w:bCs/>
          <w:sz w:val="24"/>
          <w:szCs w:val="24"/>
          <w:lang w:val="bg-BG"/>
        </w:rPr>
        <w:t>52</w:t>
      </w:r>
      <w:r w:rsidRPr="00CF3D4E">
        <w:rPr>
          <w:rFonts w:ascii="Times New Roman" w:hAnsi="Times New Roman" w:cs="Times New Roman"/>
          <w:sz w:val="24"/>
          <w:szCs w:val="24"/>
          <w:lang w:val="bg-BG"/>
        </w:rPr>
        <w:t xml:space="preserve">. (1) </w:t>
      </w:r>
      <w:r w:rsidR="008675FD" w:rsidRPr="00CF3D4E">
        <w:rPr>
          <w:rFonts w:ascii="Times New Roman" w:hAnsi="Times New Roman" w:cs="Times New Roman"/>
          <w:sz w:val="24"/>
          <w:szCs w:val="24"/>
          <w:lang w:val="bg-BG"/>
        </w:rPr>
        <w:t xml:space="preserve">За предоставяне на финансова помощ кандидатът подава електронно заявление съгласно чл. 6. </w:t>
      </w:r>
    </w:p>
    <w:p w14:paraId="311A9F62" w14:textId="77777777" w:rsidR="00661DC1" w:rsidRPr="00CF3D4E" w:rsidRDefault="008675FD"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Към заявлението по ал. 1 в СЕУ кандидатът прикача сканирани следните документи:</w:t>
      </w:r>
      <w:r w:rsidR="00661DC1" w:rsidRPr="00CF3D4E">
        <w:rPr>
          <w:rFonts w:ascii="Times New Roman" w:hAnsi="Times New Roman" w:cs="Times New Roman"/>
          <w:sz w:val="24"/>
          <w:szCs w:val="24"/>
          <w:lang w:val="bg-BG"/>
        </w:rPr>
        <w:t xml:space="preserve"> </w:t>
      </w:r>
    </w:p>
    <w:p w14:paraId="656142B3" w14:textId="7777777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заверено копие на влязъл в сила застрахователен договор за един или повече от застрахователните рискове по чл. </w:t>
      </w:r>
      <w:r w:rsidR="008675FD" w:rsidRPr="00CF3D4E">
        <w:rPr>
          <w:rFonts w:ascii="Times New Roman" w:hAnsi="Times New Roman" w:cs="Times New Roman"/>
          <w:sz w:val="24"/>
          <w:szCs w:val="24"/>
          <w:lang w:val="bg-BG"/>
        </w:rPr>
        <w:t>50</w:t>
      </w:r>
      <w:r w:rsidRPr="00CF3D4E">
        <w:rPr>
          <w:rFonts w:ascii="Times New Roman" w:hAnsi="Times New Roman" w:cs="Times New Roman"/>
          <w:sz w:val="24"/>
          <w:szCs w:val="24"/>
          <w:lang w:val="bg-BG"/>
        </w:rPr>
        <w:t xml:space="preserve">, ал. 2, в която за застрахованите лица е предвидено </w:t>
      </w:r>
      <w:r w:rsidRPr="00CF3D4E">
        <w:rPr>
          <w:rFonts w:ascii="Times New Roman" w:hAnsi="Times New Roman" w:cs="Times New Roman"/>
          <w:sz w:val="24"/>
          <w:szCs w:val="24"/>
          <w:lang w:val="bg-BG"/>
        </w:rPr>
        <w:lastRenderedPageBreak/>
        <w:t>задължение да предприемат необходимите превантивни мерки спрямо рисковете, за които е сключена полицата;</w:t>
      </w:r>
    </w:p>
    <w:p w14:paraId="5F48AD89" w14:textId="7777777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декларация за липсата на изплатено подпомагане за същите застрахователни рискове по други схеми</w:t>
      </w:r>
      <w:r w:rsidR="008675FD" w:rsidRPr="00CF3D4E">
        <w:rPr>
          <w:rFonts w:ascii="Times New Roman" w:hAnsi="Times New Roman" w:cs="Times New Roman"/>
          <w:sz w:val="24"/>
          <w:szCs w:val="24"/>
          <w:lang w:val="bg-BG"/>
        </w:rPr>
        <w:t>/интервенции</w:t>
      </w:r>
      <w:r w:rsidRPr="00CF3D4E">
        <w:rPr>
          <w:rFonts w:ascii="Times New Roman" w:hAnsi="Times New Roman" w:cs="Times New Roman"/>
          <w:sz w:val="24"/>
          <w:szCs w:val="24"/>
          <w:lang w:val="bg-BG"/>
        </w:rPr>
        <w:t xml:space="preserve"> за подпомагане, свързани със застрахователния риск; </w:t>
      </w:r>
    </w:p>
    <w:p w14:paraId="023638D0" w14:textId="7777777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документ, доказващ извършено банково плащане на цялата застрахователна премия, и банково извлечение;</w:t>
      </w:r>
    </w:p>
    <w:p w14:paraId="0B77CFFD" w14:textId="1626F9B6" w:rsidR="00661DC1" w:rsidRPr="00CF3D4E" w:rsidRDefault="00A93557"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4</w:t>
      </w:r>
      <w:r w:rsidR="00661DC1" w:rsidRPr="00CF3D4E">
        <w:rPr>
          <w:rFonts w:ascii="Times New Roman" w:hAnsi="Times New Roman" w:cs="Times New Roman"/>
          <w:sz w:val="24"/>
          <w:szCs w:val="24"/>
          <w:lang w:val="bg-BG"/>
        </w:rPr>
        <w:t xml:space="preserve">. за кандидати </w:t>
      </w:r>
      <w:r w:rsidR="008675FD" w:rsidRPr="00CF3D4E">
        <w:rPr>
          <w:rFonts w:ascii="Times New Roman" w:hAnsi="Times New Roman" w:cs="Times New Roman"/>
          <w:sz w:val="24"/>
          <w:szCs w:val="24"/>
          <w:lang w:val="bg-BG"/>
        </w:rPr>
        <w:t>възложители по ЗОП</w:t>
      </w:r>
      <w:r w:rsidR="00661DC1" w:rsidRPr="00CF3D4E">
        <w:rPr>
          <w:rFonts w:ascii="Times New Roman" w:hAnsi="Times New Roman" w:cs="Times New Roman"/>
          <w:sz w:val="24"/>
          <w:szCs w:val="24"/>
          <w:lang w:val="bg-BG"/>
        </w:rPr>
        <w:t xml:space="preserve"> – копие на всички документи от проведената процедура за възлагане на обществена поръчка съгласно изискванията на Закона за обществените поръчки. </w:t>
      </w:r>
    </w:p>
    <w:p w14:paraId="0E72D2C9" w14:textId="75DFCD5D"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8675FD" w:rsidRPr="00CF3D4E">
        <w:rPr>
          <w:rFonts w:ascii="Times New Roman" w:hAnsi="Times New Roman" w:cs="Times New Roman"/>
          <w:sz w:val="24"/>
          <w:szCs w:val="24"/>
          <w:lang w:val="bg-BG"/>
        </w:rPr>
        <w:t>3</w:t>
      </w:r>
      <w:r w:rsidRPr="00CF3D4E">
        <w:rPr>
          <w:rFonts w:ascii="Times New Roman" w:hAnsi="Times New Roman" w:cs="Times New Roman"/>
          <w:sz w:val="24"/>
          <w:szCs w:val="24"/>
          <w:lang w:val="bg-BG"/>
        </w:rPr>
        <w:t xml:space="preserve">) Документите по ал. </w:t>
      </w:r>
      <w:r w:rsidR="008675FD"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xml:space="preserve"> се пред</w:t>
      </w:r>
      <w:r w:rsidR="008675FD" w:rsidRPr="00CF3D4E">
        <w:rPr>
          <w:rFonts w:ascii="Times New Roman" w:hAnsi="Times New Roman" w:cs="Times New Roman"/>
          <w:sz w:val="24"/>
          <w:szCs w:val="24"/>
          <w:lang w:val="bg-BG"/>
        </w:rPr>
        <w:t>о</w:t>
      </w:r>
      <w:r w:rsidRPr="00CF3D4E">
        <w:rPr>
          <w:rFonts w:ascii="Times New Roman" w:hAnsi="Times New Roman" w:cs="Times New Roman"/>
          <w:sz w:val="24"/>
          <w:szCs w:val="24"/>
          <w:lang w:val="bg-BG"/>
        </w:rPr>
        <w:t>ставят на български език, а когато оригиналният документ е на чужд език, се прилага и легализиран превод на български език.</w:t>
      </w:r>
    </w:p>
    <w:p w14:paraId="660D337F" w14:textId="7777777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p>
    <w:p w14:paraId="237D7E1C" w14:textId="7777777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8675FD" w:rsidRPr="00CF3D4E">
        <w:rPr>
          <w:rFonts w:ascii="Times New Roman" w:hAnsi="Times New Roman" w:cs="Times New Roman"/>
          <w:b/>
          <w:bCs/>
          <w:sz w:val="24"/>
          <w:szCs w:val="24"/>
          <w:lang w:val="bg-BG"/>
        </w:rPr>
        <w:t>53</w:t>
      </w:r>
      <w:r w:rsidRPr="00CF3D4E">
        <w:rPr>
          <w:rFonts w:ascii="Times New Roman" w:hAnsi="Times New Roman" w:cs="Times New Roman"/>
          <w:sz w:val="24"/>
          <w:szCs w:val="24"/>
          <w:lang w:val="bg-BG"/>
        </w:rPr>
        <w:t xml:space="preserve">. (1) В срок до 10 работни дни от </w:t>
      </w:r>
      <w:r w:rsidR="00A91166" w:rsidRPr="00CF3D4E">
        <w:rPr>
          <w:rFonts w:ascii="Times New Roman" w:hAnsi="Times New Roman" w:cs="Times New Roman"/>
          <w:sz w:val="24"/>
          <w:szCs w:val="24"/>
          <w:lang w:val="bg-BG"/>
        </w:rPr>
        <w:t>приключване на приема</w:t>
      </w:r>
      <w:r w:rsidRPr="00CF3D4E">
        <w:rPr>
          <w:rFonts w:ascii="Times New Roman" w:hAnsi="Times New Roman" w:cs="Times New Roman"/>
          <w:sz w:val="24"/>
          <w:szCs w:val="24"/>
          <w:lang w:val="bg-BG"/>
        </w:rPr>
        <w:t xml:space="preserve"> ДФЗ извършва административна проверка за неговата допустимост, а когато заявлението е подадено от кандидат </w:t>
      </w:r>
      <w:r w:rsidR="008675FD" w:rsidRPr="00CF3D4E">
        <w:rPr>
          <w:rFonts w:ascii="Times New Roman" w:hAnsi="Times New Roman" w:cs="Times New Roman"/>
          <w:sz w:val="24"/>
          <w:szCs w:val="24"/>
          <w:lang w:val="bg-BG"/>
        </w:rPr>
        <w:t>възложител по ЗОП</w:t>
      </w:r>
      <w:r w:rsidRPr="00CF3D4E">
        <w:rPr>
          <w:rFonts w:ascii="Times New Roman" w:hAnsi="Times New Roman" w:cs="Times New Roman"/>
          <w:sz w:val="24"/>
          <w:szCs w:val="24"/>
          <w:lang w:val="bg-BG"/>
        </w:rPr>
        <w:t xml:space="preserve"> – одобрява и проведената обществена поръчка в двумесечен срок. </w:t>
      </w:r>
    </w:p>
    <w:p w14:paraId="205BAC06" w14:textId="15E8E714"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При установяване на нередовност и/или непълнота на подадените документи ДФЗ уведомява</w:t>
      </w:r>
      <w:r w:rsidR="008675FD" w:rsidRPr="00CF3D4E">
        <w:rPr>
          <w:rFonts w:ascii="Times New Roman" w:hAnsi="Times New Roman" w:cs="Times New Roman"/>
          <w:sz w:val="24"/>
          <w:szCs w:val="24"/>
          <w:lang w:val="bg-BG"/>
        </w:rPr>
        <w:t xml:space="preserve">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кандидата, който в 1</w:t>
      </w:r>
      <w:r w:rsidR="00517B5A"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-дневен срок от </w:t>
      </w:r>
      <w:r w:rsidR="008675FD" w:rsidRPr="00CF3D4E">
        <w:rPr>
          <w:rFonts w:ascii="Times New Roman" w:hAnsi="Times New Roman" w:cs="Times New Roman"/>
          <w:sz w:val="24"/>
          <w:szCs w:val="24"/>
          <w:lang w:val="bg-BG"/>
        </w:rPr>
        <w:t xml:space="preserve">уведомлението </w:t>
      </w:r>
      <w:r w:rsidRPr="00CF3D4E">
        <w:rPr>
          <w:rFonts w:ascii="Times New Roman" w:hAnsi="Times New Roman" w:cs="Times New Roman"/>
          <w:sz w:val="24"/>
          <w:szCs w:val="24"/>
          <w:lang w:val="bg-BG"/>
        </w:rPr>
        <w:t xml:space="preserve">следва да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 да предостави изисканите документи и/или писмени обяснения</w:t>
      </w:r>
      <w:r w:rsidR="00C84FD5" w:rsidRPr="00CF3D4E">
        <w:rPr>
          <w:rFonts w:ascii="Times New Roman" w:hAnsi="Times New Roman" w:cs="Times New Roman"/>
          <w:sz w:val="24"/>
          <w:szCs w:val="24"/>
          <w:lang w:val="bg-BG"/>
        </w:rPr>
        <w:t xml:space="preserve">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w:t>
      </w:r>
    </w:p>
    <w:p w14:paraId="77E33054" w14:textId="7046842B"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C84FD5" w:rsidRPr="00CF3D4E">
        <w:rPr>
          <w:rFonts w:ascii="Times New Roman" w:hAnsi="Times New Roman" w:cs="Times New Roman"/>
          <w:sz w:val="24"/>
          <w:szCs w:val="24"/>
          <w:lang w:val="bg-BG"/>
        </w:rPr>
        <w:t>3</w:t>
      </w:r>
      <w:r w:rsidRPr="00CF3D4E">
        <w:rPr>
          <w:rFonts w:ascii="Times New Roman" w:hAnsi="Times New Roman" w:cs="Times New Roman"/>
          <w:sz w:val="24"/>
          <w:szCs w:val="24"/>
          <w:lang w:val="bg-BG"/>
        </w:rPr>
        <w:t xml:space="preserve">) Когато кандидатът не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в срока по ал. 2, </w:t>
      </w:r>
      <w:r w:rsidR="00A50D08">
        <w:rPr>
          <w:rFonts w:ascii="Times New Roman" w:hAnsi="Times New Roman" w:cs="Times New Roman"/>
          <w:sz w:val="24"/>
          <w:szCs w:val="24"/>
          <w:lang w:val="bg-BG"/>
        </w:rPr>
        <w:t xml:space="preserve">по </w:t>
      </w:r>
      <w:r w:rsidRPr="00CF3D4E">
        <w:rPr>
          <w:rFonts w:ascii="Times New Roman" w:hAnsi="Times New Roman" w:cs="Times New Roman"/>
          <w:sz w:val="24"/>
          <w:szCs w:val="24"/>
          <w:lang w:val="bg-BG"/>
        </w:rPr>
        <w:t>заявлен</w:t>
      </w:r>
      <w:r w:rsidR="00A62319" w:rsidRPr="00CF3D4E">
        <w:rPr>
          <w:rFonts w:ascii="Times New Roman" w:hAnsi="Times New Roman" w:cs="Times New Roman"/>
          <w:sz w:val="24"/>
          <w:szCs w:val="24"/>
          <w:lang w:val="bg-BG"/>
        </w:rPr>
        <w:t xml:space="preserve">ието за подпомагане се </w:t>
      </w:r>
      <w:r w:rsidR="00A50D08">
        <w:rPr>
          <w:rFonts w:ascii="Times New Roman" w:hAnsi="Times New Roman" w:cs="Times New Roman"/>
          <w:sz w:val="24"/>
          <w:szCs w:val="24"/>
          <w:lang w:val="bg-BG"/>
        </w:rPr>
        <w:t>постановява отказ</w:t>
      </w:r>
      <w:r w:rsidRPr="00CF3D4E">
        <w:rPr>
          <w:rFonts w:ascii="Times New Roman" w:hAnsi="Times New Roman" w:cs="Times New Roman"/>
          <w:sz w:val="24"/>
          <w:szCs w:val="24"/>
          <w:lang w:val="bg-BG"/>
        </w:rPr>
        <w:t>.</w:t>
      </w:r>
    </w:p>
    <w:p w14:paraId="61C1F1A9" w14:textId="5C4969A5"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C84FD5"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В срок до 15 дни от изтичане на сроковете по ал. 1 и 2 ДФЗ може да извърши проверка на място за установяване съответствието на информацията, съдържаща се в заявлението за подпомагане и приложения застрахователен договор. Когато кандидатът попречи на извършването на проверка на място, с изключение на случаите на непреодолима сила и/или извънредни обстоятелства, </w:t>
      </w:r>
      <w:r w:rsidR="00994BC6">
        <w:rPr>
          <w:rFonts w:ascii="Times New Roman" w:hAnsi="Times New Roman" w:cs="Times New Roman"/>
          <w:sz w:val="24"/>
          <w:szCs w:val="24"/>
          <w:lang w:val="bg-BG"/>
        </w:rPr>
        <w:t xml:space="preserve">по </w:t>
      </w:r>
      <w:r w:rsidRPr="00CF3D4E">
        <w:rPr>
          <w:rFonts w:ascii="Times New Roman" w:hAnsi="Times New Roman" w:cs="Times New Roman"/>
          <w:sz w:val="24"/>
          <w:szCs w:val="24"/>
          <w:lang w:val="bg-BG"/>
        </w:rPr>
        <w:t xml:space="preserve">заявлението за подпомагане се </w:t>
      </w:r>
      <w:r w:rsidR="00994BC6">
        <w:rPr>
          <w:rFonts w:ascii="Times New Roman" w:hAnsi="Times New Roman" w:cs="Times New Roman"/>
          <w:sz w:val="24"/>
          <w:szCs w:val="24"/>
          <w:lang w:val="bg-BG"/>
        </w:rPr>
        <w:t>постановява отказ</w:t>
      </w:r>
      <w:r w:rsidRPr="00CF3D4E">
        <w:rPr>
          <w:rFonts w:ascii="Times New Roman" w:hAnsi="Times New Roman" w:cs="Times New Roman"/>
          <w:sz w:val="24"/>
          <w:szCs w:val="24"/>
          <w:lang w:val="bg-BG"/>
        </w:rPr>
        <w:t>.</w:t>
      </w:r>
    </w:p>
    <w:p w14:paraId="6860D701" w14:textId="0766BAE2"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C84FD5"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В срок до 15 работни дни след получаване на резултатите от проверките на всички подадени заявления изпълнителният директор на ДФЗ </w:t>
      </w:r>
      <w:r w:rsidR="00994BC6">
        <w:rPr>
          <w:rFonts w:ascii="Times New Roman" w:hAnsi="Times New Roman" w:cs="Times New Roman"/>
          <w:sz w:val="24"/>
          <w:szCs w:val="24"/>
          <w:lang w:val="bg-BG"/>
        </w:rPr>
        <w:t>издава</w:t>
      </w:r>
      <w:r w:rsidR="00994BC6"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заповед</w:t>
      </w:r>
      <w:r w:rsidR="00994BC6">
        <w:rPr>
          <w:rFonts w:ascii="Times New Roman" w:hAnsi="Times New Roman" w:cs="Times New Roman"/>
          <w:sz w:val="24"/>
          <w:szCs w:val="24"/>
          <w:lang w:val="bg-BG"/>
        </w:rPr>
        <w:t xml:space="preserve"> за</w:t>
      </w:r>
      <w:r w:rsidRPr="00CF3D4E">
        <w:rPr>
          <w:rFonts w:ascii="Times New Roman" w:hAnsi="Times New Roman" w:cs="Times New Roman"/>
          <w:sz w:val="24"/>
          <w:szCs w:val="24"/>
          <w:lang w:val="bg-BG"/>
        </w:rPr>
        <w:t>:</w:t>
      </w:r>
    </w:p>
    <w:p w14:paraId="66252FCE" w14:textId="0B1C1EB6"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одобр</w:t>
      </w:r>
      <w:r w:rsidR="00994BC6">
        <w:rPr>
          <w:rFonts w:ascii="Times New Roman" w:hAnsi="Times New Roman" w:cs="Times New Roman"/>
          <w:sz w:val="24"/>
          <w:szCs w:val="24"/>
          <w:lang w:val="bg-BG"/>
        </w:rPr>
        <w:t>ение на</w:t>
      </w:r>
      <w:r w:rsidRPr="00CF3D4E">
        <w:rPr>
          <w:rFonts w:ascii="Times New Roman" w:hAnsi="Times New Roman" w:cs="Times New Roman"/>
          <w:sz w:val="24"/>
          <w:szCs w:val="24"/>
          <w:lang w:val="bg-BG"/>
        </w:rPr>
        <w:t xml:space="preserve"> заявлението за предоставяне на финансова помощ и посочва размера на помощта; </w:t>
      </w:r>
    </w:p>
    <w:p w14:paraId="3BA7E800" w14:textId="44BBDD2F"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994BC6">
        <w:rPr>
          <w:rFonts w:ascii="Times New Roman" w:hAnsi="Times New Roman" w:cs="Times New Roman"/>
          <w:sz w:val="24"/>
          <w:szCs w:val="24"/>
          <w:lang w:val="bg-BG"/>
        </w:rPr>
        <w:t>отказ на</w:t>
      </w:r>
      <w:r w:rsidRPr="00CF3D4E">
        <w:rPr>
          <w:rFonts w:ascii="Times New Roman" w:hAnsi="Times New Roman" w:cs="Times New Roman"/>
          <w:sz w:val="24"/>
          <w:szCs w:val="24"/>
          <w:lang w:val="bg-BG"/>
        </w:rPr>
        <w:t xml:space="preserve"> заявлението за предоставяне на финансова помощ; заповедта се съобщава и подлежи на обжалване </w:t>
      </w:r>
      <w:r w:rsidR="00F31871" w:rsidRPr="00F31871">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 xml:space="preserve">по реда на АПК. </w:t>
      </w:r>
    </w:p>
    <w:p w14:paraId="337C0CA3" w14:textId="7777777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D40F84">
        <w:rPr>
          <w:rFonts w:ascii="Times New Roman" w:hAnsi="Times New Roman" w:cs="Times New Roman"/>
          <w:sz w:val="24"/>
          <w:szCs w:val="24"/>
          <w:lang w:val="bg-BG"/>
        </w:rPr>
        <w:t>6</w:t>
      </w:r>
      <w:r w:rsidRPr="00CF3D4E">
        <w:rPr>
          <w:rFonts w:ascii="Times New Roman" w:hAnsi="Times New Roman" w:cs="Times New Roman"/>
          <w:sz w:val="24"/>
          <w:szCs w:val="24"/>
          <w:lang w:val="bg-BG"/>
        </w:rPr>
        <w:t>) Подаденото заявление за предоставяне на финансова помощ получава пълен или частичен отказ, когато:</w:t>
      </w:r>
    </w:p>
    <w:p w14:paraId="38FD8B61" w14:textId="7777777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1.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не са отстранени в срока по ал. 2 и 3;</w:t>
      </w:r>
    </w:p>
    <w:p w14:paraId="71D8CA9F" w14:textId="7777777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се установи неспазване на разписани в наредбата или договора изисквания, както и при неспазване на разпоредби от правото на Европейския съюз;</w:t>
      </w:r>
    </w:p>
    <w:p w14:paraId="24E2336B" w14:textId="7777777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кандидатът попречи на извършването на проверка на място с изключение на случаите на непреодолима сила и/или извънредни обстоятелства;</w:t>
      </w:r>
    </w:p>
    <w:p w14:paraId="14DB5AE1" w14:textId="7777777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лицензът на застрахователната компания е отнет;</w:t>
      </w:r>
    </w:p>
    <w:p w14:paraId="3E3A1665" w14:textId="7777777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за кандидати по чл. </w:t>
      </w:r>
      <w:r w:rsidR="00C84FD5" w:rsidRPr="00CF3D4E">
        <w:rPr>
          <w:rFonts w:ascii="Times New Roman" w:hAnsi="Times New Roman" w:cs="Times New Roman"/>
          <w:sz w:val="24"/>
          <w:szCs w:val="24"/>
          <w:lang w:val="bg-BG"/>
        </w:rPr>
        <w:t>50</w:t>
      </w:r>
      <w:r w:rsidRPr="00CF3D4E">
        <w:rPr>
          <w:rFonts w:ascii="Times New Roman" w:hAnsi="Times New Roman" w:cs="Times New Roman"/>
          <w:sz w:val="24"/>
          <w:szCs w:val="24"/>
          <w:lang w:val="bg-BG"/>
        </w:rPr>
        <w:t xml:space="preserve">, ал. 5 се установят нередности, за които Насоките предвиждат финансова корекция, чийто размер и основание се посочват в заповедта по ал. </w:t>
      </w:r>
      <w:r w:rsidR="00C84FD5"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w:t>
      </w:r>
    </w:p>
    <w:p w14:paraId="557A046C" w14:textId="7777777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D40F84">
        <w:rPr>
          <w:rFonts w:ascii="Times New Roman" w:hAnsi="Times New Roman" w:cs="Times New Roman"/>
          <w:sz w:val="24"/>
          <w:szCs w:val="24"/>
          <w:lang w:val="bg-BG"/>
        </w:rPr>
        <w:t>7</w:t>
      </w:r>
      <w:r w:rsidRPr="00CF3D4E">
        <w:rPr>
          <w:rFonts w:ascii="Times New Roman" w:hAnsi="Times New Roman" w:cs="Times New Roman"/>
          <w:sz w:val="24"/>
          <w:szCs w:val="24"/>
          <w:lang w:val="bg-BG"/>
        </w:rPr>
        <w:t xml:space="preserve">) В случай че заявената финансова помощ от всички кандидати през съответния прием надвишава бюджета по </w:t>
      </w:r>
      <w:r w:rsidR="00C84FD5"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определен в заповедта на </w:t>
      </w:r>
      <w:r w:rsidR="00D4569A" w:rsidRPr="00CF3D4E">
        <w:rPr>
          <w:rFonts w:ascii="Times New Roman" w:hAnsi="Times New Roman" w:cs="Times New Roman"/>
          <w:sz w:val="24"/>
          <w:szCs w:val="24"/>
          <w:lang w:val="bg-BG"/>
        </w:rPr>
        <w:t>министъра на земеделието и храните</w:t>
      </w:r>
      <w:r w:rsidRPr="00CF3D4E">
        <w:rPr>
          <w:rFonts w:ascii="Times New Roman" w:hAnsi="Times New Roman" w:cs="Times New Roman"/>
          <w:sz w:val="24"/>
          <w:szCs w:val="24"/>
          <w:lang w:val="bg-BG"/>
        </w:rPr>
        <w:t>, бюджетът се разпределя пропорционално между одобрените за финансиране заявления.</w:t>
      </w:r>
    </w:p>
    <w:p w14:paraId="45087402" w14:textId="77777777" w:rsidR="008F1AFB" w:rsidRPr="00CF3D4E" w:rsidRDefault="008F1AFB"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p>
    <w:p w14:paraId="70574338" w14:textId="7247378A" w:rsidR="00C84FD5"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C84FD5" w:rsidRPr="00CF3D4E">
        <w:rPr>
          <w:rFonts w:ascii="Times New Roman" w:hAnsi="Times New Roman" w:cs="Times New Roman"/>
          <w:b/>
          <w:bCs/>
          <w:sz w:val="24"/>
          <w:szCs w:val="24"/>
          <w:lang w:val="bg-BG"/>
        </w:rPr>
        <w:t>54</w:t>
      </w:r>
      <w:r w:rsidRPr="00CF3D4E">
        <w:rPr>
          <w:rFonts w:ascii="Times New Roman" w:hAnsi="Times New Roman" w:cs="Times New Roman"/>
          <w:sz w:val="24"/>
          <w:szCs w:val="24"/>
          <w:lang w:val="bg-BG"/>
        </w:rPr>
        <w:t xml:space="preserve">. (1) В срок до 5 работни дни от получаване на заповедта за одобрение </w:t>
      </w:r>
      <w:r w:rsidR="00C84FD5" w:rsidRPr="00CF3D4E">
        <w:rPr>
          <w:rFonts w:ascii="Times New Roman" w:hAnsi="Times New Roman" w:cs="Times New Roman"/>
          <w:sz w:val="24"/>
          <w:szCs w:val="24"/>
          <w:lang w:val="bg-BG"/>
        </w:rPr>
        <w:t xml:space="preserve">договорът за предоставяне на финансово подпомагане по интервенцията трябва да бъде подписан </w:t>
      </w:r>
      <w:r w:rsidR="00F31871">
        <w:rPr>
          <w:rFonts w:ascii="Times New Roman" w:hAnsi="Times New Roman" w:cs="Times New Roman"/>
          <w:sz w:val="24"/>
          <w:szCs w:val="24"/>
          <w:lang w:val="bg-BG"/>
        </w:rPr>
        <w:t>ч</w:t>
      </w:r>
      <w:r w:rsidR="00C84FD5" w:rsidRPr="00CF3D4E">
        <w:rPr>
          <w:rFonts w:ascii="Times New Roman" w:hAnsi="Times New Roman" w:cs="Times New Roman"/>
          <w:sz w:val="24"/>
          <w:szCs w:val="24"/>
          <w:lang w:val="bg-BG"/>
        </w:rPr>
        <w:t xml:space="preserve">рез </w:t>
      </w:r>
      <w:r w:rsidR="00F31871">
        <w:rPr>
          <w:rFonts w:ascii="Times New Roman" w:hAnsi="Times New Roman" w:cs="Times New Roman"/>
          <w:sz w:val="24"/>
          <w:szCs w:val="24"/>
          <w:lang w:val="bg-BG"/>
        </w:rPr>
        <w:t>СЕУ</w:t>
      </w:r>
      <w:r w:rsidR="00C84FD5" w:rsidRPr="00CF3D4E">
        <w:rPr>
          <w:rFonts w:ascii="Times New Roman" w:hAnsi="Times New Roman" w:cs="Times New Roman"/>
          <w:sz w:val="24"/>
          <w:szCs w:val="24"/>
          <w:lang w:val="bg-BG"/>
        </w:rPr>
        <w:t>.</w:t>
      </w:r>
    </w:p>
    <w:p w14:paraId="5EBABB05" w14:textId="7777777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Когато кандидатът не подпише договора за предоставяне на финансова помощ в срока по ал. 1 и не е информирал преди изтичането му ДФЗ за обективната невъзможност да сключи договора, правото за сключване на договор се погасява.</w:t>
      </w:r>
    </w:p>
    <w:p w14:paraId="3CA59C70" w14:textId="77777777" w:rsidR="008F1AFB" w:rsidRPr="00CF3D4E" w:rsidRDefault="008F1AFB"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p>
    <w:p w14:paraId="386F4490" w14:textId="7AFA01D7" w:rsidR="00661DC1" w:rsidRPr="00CF3D4E" w:rsidRDefault="00661DC1"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C84FD5" w:rsidRPr="00CF3D4E">
        <w:rPr>
          <w:rFonts w:ascii="Times New Roman" w:hAnsi="Times New Roman" w:cs="Times New Roman"/>
          <w:b/>
          <w:bCs/>
          <w:sz w:val="24"/>
          <w:szCs w:val="24"/>
          <w:lang w:val="bg-BG"/>
        </w:rPr>
        <w:t>55</w:t>
      </w:r>
      <w:r w:rsidRPr="00CF3D4E">
        <w:rPr>
          <w:rFonts w:ascii="Times New Roman" w:hAnsi="Times New Roman" w:cs="Times New Roman"/>
          <w:sz w:val="24"/>
          <w:szCs w:val="24"/>
          <w:lang w:val="bg-BG"/>
        </w:rPr>
        <w:t xml:space="preserve">. Финансова помощ се изплаща на всички заявители, сключили договор с ДФЗ, в рамките на наличния бюджет, определен в заповедта на </w:t>
      </w:r>
      <w:r w:rsidR="00C84FD5" w:rsidRPr="00CF3D4E">
        <w:rPr>
          <w:rFonts w:ascii="Times New Roman" w:hAnsi="Times New Roman" w:cs="Times New Roman"/>
          <w:sz w:val="24"/>
          <w:szCs w:val="24"/>
          <w:lang w:val="bg-BG"/>
        </w:rPr>
        <w:t xml:space="preserve">министъра на </w:t>
      </w:r>
      <w:r w:rsidR="00FB29C1" w:rsidRPr="009939CE">
        <w:rPr>
          <w:rFonts w:ascii="Times New Roman" w:hAnsi="Times New Roman" w:cs="Times New Roman"/>
          <w:sz w:val="24"/>
          <w:szCs w:val="24"/>
          <w:lang w:val="bg-BG"/>
        </w:rPr>
        <w:t>зем</w:t>
      </w:r>
      <w:r w:rsidR="00FB29C1">
        <w:rPr>
          <w:rFonts w:ascii="Times New Roman" w:hAnsi="Times New Roman" w:cs="Times New Roman"/>
          <w:sz w:val="24"/>
          <w:szCs w:val="24"/>
          <w:lang w:val="bg-BG"/>
        </w:rPr>
        <w:t>е</w:t>
      </w:r>
      <w:r w:rsidR="00FB29C1" w:rsidRPr="009939CE">
        <w:rPr>
          <w:rFonts w:ascii="Times New Roman" w:hAnsi="Times New Roman" w:cs="Times New Roman"/>
          <w:sz w:val="24"/>
          <w:szCs w:val="24"/>
          <w:lang w:val="bg-BG"/>
        </w:rPr>
        <w:t>делието</w:t>
      </w:r>
      <w:r w:rsidR="00FB29C1">
        <w:rPr>
          <w:rFonts w:ascii="Times New Roman" w:hAnsi="Times New Roman" w:cs="Times New Roman"/>
          <w:sz w:val="24"/>
          <w:szCs w:val="24"/>
          <w:lang w:val="bg-BG"/>
        </w:rPr>
        <w:t xml:space="preserve"> и храните</w:t>
      </w:r>
      <w:r w:rsidRPr="00CF3D4E">
        <w:rPr>
          <w:rFonts w:ascii="Times New Roman" w:hAnsi="Times New Roman" w:cs="Times New Roman"/>
          <w:sz w:val="24"/>
          <w:szCs w:val="24"/>
          <w:lang w:val="bg-BG"/>
        </w:rPr>
        <w:t>.</w:t>
      </w:r>
    </w:p>
    <w:p w14:paraId="1FA613EB" w14:textId="77777777" w:rsidR="008F1AFB" w:rsidRPr="00CF3D4E" w:rsidRDefault="008F1AFB"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p>
    <w:p w14:paraId="4156DC69" w14:textId="11D0C362" w:rsidR="00A049D1" w:rsidRDefault="00B30A78"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56</w:t>
      </w:r>
      <w:r w:rsidR="00661DC1" w:rsidRPr="00CF3D4E">
        <w:rPr>
          <w:rFonts w:ascii="Times New Roman" w:hAnsi="Times New Roman" w:cs="Times New Roman"/>
          <w:sz w:val="24"/>
          <w:szCs w:val="24"/>
          <w:lang w:val="bg-BG"/>
        </w:rPr>
        <w:t>. Финансовата помощ се изплаща в срок до 5 работни дни след сключване на договора с кандидата.</w:t>
      </w:r>
    </w:p>
    <w:p w14:paraId="10E437FC" w14:textId="77777777" w:rsidR="00B90C13" w:rsidRPr="00CF3D4E" w:rsidRDefault="00B90C13"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p>
    <w:p w14:paraId="3C529145" w14:textId="77777777" w:rsidR="00CA4C45" w:rsidRPr="00CF3D4E" w:rsidRDefault="00CA4C45" w:rsidP="00B90C13">
      <w:pPr>
        <w:widowControl w:val="0"/>
        <w:autoSpaceDE w:val="0"/>
        <w:autoSpaceDN w:val="0"/>
        <w:adjustRightInd w:val="0"/>
        <w:spacing w:after="0" w:line="348" w:lineRule="auto"/>
        <w:jc w:val="center"/>
        <w:rPr>
          <w:rFonts w:ascii="Times New Roman" w:hAnsi="Times New Roman" w:cs="Times New Roman"/>
          <w:bCs/>
          <w:spacing w:val="70"/>
          <w:sz w:val="24"/>
          <w:szCs w:val="24"/>
          <w:lang w:val="bg-BG"/>
        </w:rPr>
      </w:pPr>
      <w:r w:rsidRPr="00CF3D4E">
        <w:rPr>
          <w:rFonts w:ascii="Times New Roman" w:hAnsi="Times New Roman" w:cs="Times New Roman"/>
          <w:bCs/>
          <w:spacing w:val="70"/>
          <w:sz w:val="24"/>
          <w:szCs w:val="24"/>
          <w:lang w:val="bg-BG"/>
        </w:rPr>
        <w:t>Глава шеста</w:t>
      </w:r>
    </w:p>
    <w:p w14:paraId="469BD7D6" w14:textId="77777777" w:rsidR="00CA4C45" w:rsidRPr="00CF3D4E" w:rsidRDefault="00CA4C45" w:rsidP="00B90C13">
      <w:pPr>
        <w:widowControl w:val="0"/>
        <w:autoSpaceDE w:val="0"/>
        <w:autoSpaceDN w:val="0"/>
        <w:adjustRightInd w:val="0"/>
        <w:spacing w:after="0" w:line="348"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 xml:space="preserve">ИНТЕРВЕНЦИЯ </w:t>
      </w:r>
      <w:r w:rsidR="009939CE" w:rsidRPr="00CF3D4E">
        <w:rPr>
          <w:rFonts w:ascii="Times New Roman" w:hAnsi="Times New Roman" w:cs="Times New Roman"/>
          <w:bCs/>
          <w:sz w:val="24"/>
          <w:szCs w:val="24"/>
          <w:lang w:val="bg-BG"/>
        </w:rPr>
        <w:t>„</w:t>
      </w:r>
      <w:r w:rsidRPr="00CF3D4E">
        <w:rPr>
          <w:rFonts w:ascii="Times New Roman" w:hAnsi="Times New Roman" w:cs="Times New Roman"/>
          <w:bCs/>
          <w:sz w:val="24"/>
          <w:szCs w:val="24"/>
          <w:lang w:val="bg-BG"/>
        </w:rPr>
        <w:t>ИНФОРМИРАНЕ В ДЪРЖАВИТЕ ЧЛЕНКИ</w:t>
      </w:r>
      <w:r w:rsidR="009939CE" w:rsidRPr="00CF3D4E">
        <w:rPr>
          <w:rFonts w:ascii="Times New Roman" w:hAnsi="Times New Roman" w:cs="Times New Roman"/>
          <w:bCs/>
          <w:sz w:val="24"/>
          <w:szCs w:val="24"/>
          <w:lang w:val="bg-BG"/>
        </w:rPr>
        <w:t>“</w:t>
      </w:r>
    </w:p>
    <w:p w14:paraId="63B4096D" w14:textId="77777777" w:rsidR="00CA4C45" w:rsidRPr="00CF3D4E" w:rsidRDefault="00CA4C45"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p>
    <w:p w14:paraId="0CDA8EE4" w14:textId="77777777" w:rsidR="00CA4C45" w:rsidRPr="00CF3D4E" w:rsidRDefault="00CA4C45" w:rsidP="00B90C13">
      <w:pPr>
        <w:widowControl w:val="0"/>
        <w:autoSpaceDE w:val="0"/>
        <w:autoSpaceDN w:val="0"/>
        <w:adjustRightInd w:val="0"/>
        <w:spacing w:after="0" w:line="348"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I</w:t>
      </w:r>
    </w:p>
    <w:p w14:paraId="37A870B5" w14:textId="77777777" w:rsidR="00CA4C45" w:rsidRPr="00CF3D4E" w:rsidRDefault="00CA4C45" w:rsidP="00B90C13">
      <w:pPr>
        <w:widowControl w:val="0"/>
        <w:autoSpaceDE w:val="0"/>
        <w:autoSpaceDN w:val="0"/>
        <w:adjustRightInd w:val="0"/>
        <w:spacing w:after="0" w:line="348"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Дейности</w:t>
      </w:r>
    </w:p>
    <w:p w14:paraId="53F8AC37" w14:textId="77777777" w:rsidR="00CA4C45" w:rsidRPr="00CF3D4E" w:rsidRDefault="00CA4C45"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p>
    <w:p w14:paraId="05F3995E" w14:textId="77777777" w:rsidR="00CA4C45" w:rsidRPr="00CF3D4E" w:rsidRDefault="00CA4C45"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57. </w:t>
      </w:r>
      <w:r w:rsidRPr="00CF3D4E">
        <w:rPr>
          <w:rFonts w:ascii="Times New Roman" w:hAnsi="Times New Roman" w:cs="Times New Roman"/>
          <w:sz w:val="24"/>
          <w:szCs w:val="24"/>
          <w:lang w:val="bg-BG"/>
        </w:rPr>
        <w:t xml:space="preserve">(1)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Информиране в държавите членки</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се прилага за информиране на потребителите относно:</w:t>
      </w:r>
    </w:p>
    <w:p w14:paraId="6D4F6763" w14:textId="77777777" w:rsidR="00CA4C45" w:rsidRPr="00CF3D4E" w:rsidRDefault="00CA4C45" w:rsidP="00B90C13">
      <w:pPr>
        <w:widowControl w:val="0"/>
        <w:autoSpaceDE w:val="0"/>
        <w:autoSpaceDN w:val="0"/>
        <w:adjustRightInd w:val="0"/>
        <w:spacing w:after="0" w:line="348"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отговорната консумация на вино и риска, свързан с вредната консумация на </w:t>
      </w:r>
      <w:r w:rsidRPr="00CF3D4E">
        <w:rPr>
          <w:rFonts w:ascii="Times New Roman" w:hAnsi="Times New Roman" w:cs="Times New Roman"/>
          <w:sz w:val="24"/>
          <w:szCs w:val="24"/>
          <w:lang w:val="bg-BG"/>
        </w:rPr>
        <w:lastRenderedPageBreak/>
        <w:t>алкохол;</w:t>
      </w:r>
    </w:p>
    <w:p w14:paraId="1A3E42AB"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схемата на Европейския съюз за ЗНП и ЗГУ по отношение на специфичното качество, репутацията или други характеристики на виното, дължащи се на специфичната му географска среда или неговия произход. </w:t>
      </w:r>
    </w:p>
    <w:p w14:paraId="61905DC8"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По </w:t>
      </w:r>
      <w:r w:rsidR="00AC78DA"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се подпомагат следните дейности:</w:t>
      </w:r>
    </w:p>
    <w:p w14:paraId="7A6A9C51"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провеждане на информационни кампании:</w:t>
      </w:r>
    </w:p>
    <w:p w14:paraId="66FBC762"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а) в медии – печатни и електронни издания, радио и телевизия;</w:t>
      </w:r>
    </w:p>
    <w:p w14:paraId="641CF376"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б) чрез печатни информационни материали – брошури, </w:t>
      </w:r>
      <w:proofErr w:type="spellStart"/>
      <w:r w:rsidRPr="00CF3D4E">
        <w:rPr>
          <w:rFonts w:ascii="Times New Roman" w:hAnsi="Times New Roman" w:cs="Times New Roman"/>
          <w:sz w:val="24"/>
          <w:szCs w:val="24"/>
          <w:lang w:val="bg-BG"/>
        </w:rPr>
        <w:t>дипляни</w:t>
      </w:r>
      <w:proofErr w:type="spellEnd"/>
      <w:r w:rsidRPr="00CF3D4E">
        <w:rPr>
          <w:rFonts w:ascii="Times New Roman" w:hAnsi="Times New Roman" w:cs="Times New Roman"/>
          <w:sz w:val="24"/>
          <w:szCs w:val="24"/>
          <w:lang w:val="bg-BG"/>
        </w:rPr>
        <w:t>, флаери, плакати, билбордове и други подобни;</w:t>
      </w:r>
    </w:p>
    <w:p w14:paraId="45B4CF2F"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в) чрез интернет – уебсайт, социални мрежи, банери;</w:t>
      </w:r>
    </w:p>
    <w:p w14:paraId="447D0555"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г) чрез дегустации в търговски обекти, ресторанти, производствени помещения, както и по време на организирани семинари и мероприятия по т. 2;</w:t>
      </w:r>
    </w:p>
    <w:p w14:paraId="0B425DC2"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д) на семинари с участието на потребители и/или професионалисти от </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 xml:space="preserve">-винарския сектор – производители, </w:t>
      </w:r>
      <w:proofErr w:type="spellStart"/>
      <w:r w:rsidRPr="00CF3D4E">
        <w:rPr>
          <w:rFonts w:ascii="Times New Roman" w:hAnsi="Times New Roman" w:cs="Times New Roman"/>
          <w:sz w:val="24"/>
          <w:szCs w:val="24"/>
          <w:lang w:val="bg-BG"/>
        </w:rPr>
        <w:t>сомелиери</w:t>
      </w:r>
      <w:proofErr w:type="spellEnd"/>
      <w:r w:rsidRPr="00CF3D4E">
        <w:rPr>
          <w:rFonts w:ascii="Times New Roman" w:hAnsi="Times New Roman" w:cs="Times New Roman"/>
          <w:sz w:val="24"/>
          <w:szCs w:val="24"/>
          <w:lang w:val="bg-BG"/>
        </w:rPr>
        <w:t xml:space="preserve"> и </w:t>
      </w:r>
      <w:proofErr w:type="spellStart"/>
      <w:r w:rsidRPr="00CF3D4E">
        <w:rPr>
          <w:rFonts w:ascii="Times New Roman" w:hAnsi="Times New Roman" w:cs="Times New Roman"/>
          <w:sz w:val="24"/>
          <w:szCs w:val="24"/>
          <w:lang w:val="bg-BG"/>
        </w:rPr>
        <w:t>енолози</w:t>
      </w:r>
      <w:proofErr w:type="spellEnd"/>
      <w:r w:rsidRPr="00CF3D4E">
        <w:rPr>
          <w:rFonts w:ascii="Times New Roman" w:hAnsi="Times New Roman" w:cs="Times New Roman"/>
          <w:sz w:val="24"/>
          <w:szCs w:val="24"/>
          <w:lang w:val="bg-BG"/>
        </w:rPr>
        <w:t>;</w:t>
      </w:r>
    </w:p>
    <w:p w14:paraId="0C1380B8"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провеждане на или участие в мероприятия, изложения, панаири, фестивали и конференции. </w:t>
      </w:r>
    </w:p>
    <w:p w14:paraId="633DD0E2"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Проектните предложения по </w:t>
      </w:r>
      <w:r w:rsidR="003B68CD"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могат да включват дейностите по ал. 2, т. 1 и 2 заедно или поотделно.</w:t>
      </w:r>
    </w:p>
    <w:p w14:paraId="5583573A"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Когато дейностите по ал. 2, т. 1 се отнасят до отговорната консумация на вино и риска, свързан с вредната консумация на алкохол, те се придружават от научно доказани данни и са в съответствие с подхода на органите, отговорни за общественото здраве в държава членка, където ще се изпълнява проектът. </w:t>
      </w:r>
    </w:p>
    <w:p w14:paraId="2AB61FD7"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Дейностите по ал. 2, т. 2 се изпълняват на публични мероприятия с национално или европейско значение. Мероприятия от национално значение са такива, на които участват представителите на </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-винарския сектор от най-малко три винарски района в страната, а мероприятия с европейско значение – на които участват представители от най-малко две държави членки.</w:t>
      </w:r>
    </w:p>
    <w:p w14:paraId="27F057CB"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Дейностите по ал. 2, т. 2 следва да бъдат базирани на специфичното качество на виното, неговата репутация или други характеристики, които конкретен географски произход или околна среда предоставят на вината със ЗНП/ЗГУ, произведени в този регион, и не следва да насърчават консумацията на вино поради специфичния му произход. Не се допуска видимост на търговски марки.</w:t>
      </w:r>
    </w:p>
    <w:p w14:paraId="1CFD054C" w14:textId="77777777" w:rsidR="001E1E8D" w:rsidRPr="00CF3D4E" w:rsidRDefault="001E1E8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193FA0BB"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3B68CD" w:rsidRPr="00CF3D4E">
        <w:rPr>
          <w:rFonts w:ascii="Times New Roman" w:hAnsi="Times New Roman" w:cs="Times New Roman"/>
          <w:b/>
          <w:bCs/>
          <w:sz w:val="24"/>
          <w:szCs w:val="24"/>
          <w:lang w:val="bg-BG"/>
        </w:rPr>
        <w:t>58</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(1) Допустими за финансиране са разходи за:</w:t>
      </w:r>
    </w:p>
    <w:p w14:paraId="3905DC08"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дейностите по чл. </w:t>
      </w:r>
      <w:r w:rsidR="003B68CD" w:rsidRPr="00CF3D4E">
        <w:rPr>
          <w:rFonts w:ascii="Times New Roman" w:hAnsi="Times New Roman" w:cs="Times New Roman"/>
          <w:sz w:val="24"/>
          <w:szCs w:val="24"/>
          <w:lang w:val="bg-BG"/>
        </w:rPr>
        <w:t>57</w:t>
      </w:r>
      <w:r w:rsidRPr="00CF3D4E">
        <w:rPr>
          <w:rFonts w:ascii="Times New Roman" w:hAnsi="Times New Roman" w:cs="Times New Roman"/>
          <w:sz w:val="24"/>
          <w:szCs w:val="24"/>
          <w:lang w:val="bg-BG"/>
        </w:rPr>
        <w:t xml:space="preserve">, ал. 2, т. 1, букви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б</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w:t>
      </w:r>
    </w:p>
    <w:p w14:paraId="30D6FE4B" w14:textId="44D31AB9"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а) за до три на брой клипове – режисура, изработка, с максимална </w:t>
      </w:r>
      <w:r w:rsidRPr="00CF3D4E">
        <w:rPr>
          <w:rFonts w:ascii="Times New Roman" w:hAnsi="Times New Roman" w:cs="Times New Roman"/>
          <w:sz w:val="24"/>
          <w:szCs w:val="24"/>
          <w:lang w:val="bg-BG"/>
        </w:rPr>
        <w:lastRenderedPageBreak/>
        <w:t>продължителност 30 секунди, дизайн, езикова адаптация (превод)</w:t>
      </w:r>
      <w:r w:rsidR="00D92D1A">
        <w:rPr>
          <w:rFonts w:ascii="Times New Roman" w:hAnsi="Times New Roman" w:cs="Times New Roman"/>
          <w:sz w:val="24"/>
          <w:szCs w:val="24"/>
          <w:lang w:val="bg-BG"/>
        </w:rPr>
        <w:t xml:space="preserve"> и излъчване</w:t>
      </w:r>
      <w:r w:rsidRPr="00CF3D4E">
        <w:rPr>
          <w:rFonts w:ascii="Times New Roman" w:hAnsi="Times New Roman" w:cs="Times New Roman"/>
          <w:sz w:val="24"/>
          <w:szCs w:val="24"/>
          <w:lang w:val="bg-BG"/>
        </w:rPr>
        <w:t xml:space="preserve">; </w:t>
      </w:r>
    </w:p>
    <w:p w14:paraId="42E63F7D"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б) печатни и електронни издания – отпечатване/публикуване на текстове (статии) в печатни и електронни издания, дизайн, езикова адаптация (превод);</w:t>
      </w:r>
    </w:p>
    <w:p w14:paraId="161E79C0"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в) печатни информационни материали – дизайн, езикова адаптация (превод), отпечатване, наем на билборд;</w:t>
      </w:r>
    </w:p>
    <w:p w14:paraId="2A317E56"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г) реклама в медиите;</w:t>
      </w:r>
    </w:p>
    <w:p w14:paraId="47C87CF0"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дейностите по чл. </w:t>
      </w:r>
      <w:r w:rsidR="003B68CD" w:rsidRPr="00CF3D4E">
        <w:rPr>
          <w:rFonts w:ascii="Times New Roman" w:hAnsi="Times New Roman" w:cs="Times New Roman"/>
          <w:sz w:val="24"/>
          <w:szCs w:val="24"/>
          <w:lang w:val="bg-BG"/>
        </w:rPr>
        <w:t>57</w:t>
      </w:r>
      <w:r w:rsidRPr="00CF3D4E">
        <w:rPr>
          <w:rFonts w:ascii="Times New Roman" w:hAnsi="Times New Roman" w:cs="Times New Roman"/>
          <w:sz w:val="24"/>
          <w:szCs w:val="24"/>
          <w:lang w:val="bg-BG"/>
        </w:rPr>
        <w:t xml:space="preserve">, ал. 2, т. 1,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в</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 за създаване на уебсайт, актуализиране на съдържанието на уебсайт, графично оформление, закупуване на домейн и хостинг за периода на изпълнение на проекта, превод на съдържанието на уебсайт; публикации в социалните мрежи; създаване и показване на банер;</w:t>
      </w:r>
    </w:p>
    <w:p w14:paraId="716DD8E7"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дейностите по чл. </w:t>
      </w:r>
      <w:r w:rsidR="003B68CD" w:rsidRPr="00CF3D4E">
        <w:rPr>
          <w:rFonts w:ascii="Times New Roman" w:hAnsi="Times New Roman" w:cs="Times New Roman"/>
          <w:sz w:val="24"/>
          <w:szCs w:val="24"/>
          <w:lang w:val="bg-BG"/>
        </w:rPr>
        <w:t>57</w:t>
      </w:r>
      <w:r w:rsidRPr="00CF3D4E">
        <w:rPr>
          <w:rFonts w:ascii="Times New Roman" w:hAnsi="Times New Roman" w:cs="Times New Roman"/>
          <w:sz w:val="24"/>
          <w:szCs w:val="24"/>
          <w:lang w:val="bg-BG"/>
        </w:rPr>
        <w:t xml:space="preserve">, ал. 2, т. 1,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г</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 за наемане на помещение в случай, че носител на вещни права върху помещението не е кандидатът, негов член или участник в проекта, наемане или изграждане на щанд, възнаграждение на до 2 лица на обект, логистика и транспорт (външен и вътрешен), изработване на рекламни и информационни материали, свързани с дегустацията, консумативи и оборудване, свързани с дегустацията;</w:t>
      </w:r>
    </w:p>
    <w:p w14:paraId="1E270E55"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дейностите по чл. </w:t>
      </w:r>
      <w:r w:rsidR="003B68CD" w:rsidRPr="00CF3D4E">
        <w:rPr>
          <w:rFonts w:ascii="Times New Roman" w:hAnsi="Times New Roman" w:cs="Times New Roman"/>
          <w:sz w:val="24"/>
          <w:szCs w:val="24"/>
          <w:lang w:val="bg-BG"/>
        </w:rPr>
        <w:t>57</w:t>
      </w:r>
      <w:r w:rsidRPr="00CF3D4E">
        <w:rPr>
          <w:rFonts w:ascii="Times New Roman" w:hAnsi="Times New Roman" w:cs="Times New Roman"/>
          <w:sz w:val="24"/>
          <w:szCs w:val="24"/>
          <w:lang w:val="bg-BG"/>
        </w:rPr>
        <w:t xml:space="preserve">, ал. 2, т. 1,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д</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 обявление, наем на помещение, материали, кетъринг, хонорар на лектор/и;</w:t>
      </w:r>
    </w:p>
    <w:p w14:paraId="5B5D8275"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дейностите по чл. </w:t>
      </w:r>
      <w:r w:rsidR="003B68CD" w:rsidRPr="00CF3D4E">
        <w:rPr>
          <w:rFonts w:ascii="Times New Roman" w:hAnsi="Times New Roman" w:cs="Times New Roman"/>
          <w:sz w:val="24"/>
          <w:szCs w:val="24"/>
          <w:lang w:val="bg-BG"/>
        </w:rPr>
        <w:t>57</w:t>
      </w:r>
      <w:r w:rsidRPr="00CF3D4E">
        <w:rPr>
          <w:rFonts w:ascii="Times New Roman" w:hAnsi="Times New Roman" w:cs="Times New Roman"/>
          <w:sz w:val="24"/>
          <w:szCs w:val="24"/>
          <w:lang w:val="bg-BG"/>
        </w:rPr>
        <w:t xml:space="preserve">, ал. 2, т. 2 – такса за участие, наем на пространство, конструкция на щанд/наем на щанд, възнаграждение на до 2 лица за обслужване на щанда, разходи за закупуване и </w:t>
      </w:r>
      <w:proofErr w:type="spellStart"/>
      <w:r w:rsidRPr="00CF3D4E">
        <w:rPr>
          <w:rFonts w:ascii="Times New Roman" w:hAnsi="Times New Roman" w:cs="Times New Roman"/>
          <w:sz w:val="24"/>
          <w:szCs w:val="24"/>
          <w:lang w:val="bg-BG"/>
        </w:rPr>
        <w:t>брандиране</w:t>
      </w:r>
      <w:proofErr w:type="spellEnd"/>
      <w:r w:rsidRPr="00CF3D4E">
        <w:rPr>
          <w:rFonts w:ascii="Times New Roman" w:hAnsi="Times New Roman" w:cs="Times New Roman"/>
          <w:sz w:val="24"/>
          <w:szCs w:val="24"/>
          <w:lang w:val="bg-BG"/>
        </w:rPr>
        <w:t xml:space="preserve"> на тениски и шапки за лицата, обслужващи щанда, наемане на техника (хладилници и монитори), такса за обслужване (вода, електричество, почистване, охрана);</w:t>
      </w:r>
    </w:p>
    <w:p w14:paraId="2D62A975"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персонал, направени във връзка с подготовката и изпълнението на конкретната подпомагана дейност по чл. </w:t>
      </w:r>
      <w:r w:rsidR="003B68CD" w:rsidRPr="00CF3D4E">
        <w:rPr>
          <w:rFonts w:ascii="Times New Roman" w:hAnsi="Times New Roman" w:cs="Times New Roman"/>
          <w:sz w:val="24"/>
          <w:szCs w:val="24"/>
          <w:lang w:val="bg-BG"/>
        </w:rPr>
        <w:t>57</w:t>
      </w:r>
      <w:r w:rsidRPr="00CF3D4E">
        <w:rPr>
          <w:rFonts w:ascii="Times New Roman" w:hAnsi="Times New Roman" w:cs="Times New Roman"/>
          <w:sz w:val="24"/>
          <w:szCs w:val="24"/>
          <w:lang w:val="bg-BG"/>
        </w:rPr>
        <w:t>, ал. 2, нает по договор от бенефициента конкретно във връзка с подпомаганата дейност, както и разходите, съответстващи на дела от работното време, прекаран от постоянния персонал на бенефициента в конкретната/</w:t>
      </w:r>
      <w:proofErr w:type="spellStart"/>
      <w:r w:rsidRPr="00CF3D4E">
        <w:rPr>
          <w:rFonts w:ascii="Times New Roman" w:hAnsi="Times New Roman" w:cs="Times New Roman"/>
          <w:sz w:val="24"/>
          <w:szCs w:val="24"/>
          <w:lang w:val="bg-BG"/>
        </w:rPr>
        <w:t>ите</w:t>
      </w:r>
      <w:proofErr w:type="spellEnd"/>
      <w:r w:rsidRPr="00CF3D4E">
        <w:rPr>
          <w:rFonts w:ascii="Times New Roman" w:hAnsi="Times New Roman" w:cs="Times New Roman"/>
          <w:sz w:val="24"/>
          <w:szCs w:val="24"/>
          <w:lang w:val="bg-BG"/>
        </w:rPr>
        <w:t xml:space="preserve"> дейност/и;</w:t>
      </w:r>
    </w:p>
    <w:p w14:paraId="3D0BB702"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административни разходи, които не надвишават 4 на сто от общата сума на одобрените и извършени дейности, без разходите по т. 6;</w:t>
      </w:r>
    </w:p>
    <w:p w14:paraId="0578A8D6"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мостри (закупени от винопроизводител по себестойност на продукта), свързани с дейностите по чл. </w:t>
      </w:r>
      <w:r w:rsidR="003B68CD" w:rsidRPr="00CF3D4E">
        <w:rPr>
          <w:rFonts w:ascii="Times New Roman" w:hAnsi="Times New Roman" w:cs="Times New Roman"/>
          <w:sz w:val="24"/>
          <w:szCs w:val="24"/>
          <w:lang w:val="bg-BG"/>
        </w:rPr>
        <w:t>57</w:t>
      </w:r>
      <w:r w:rsidRPr="00CF3D4E">
        <w:rPr>
          <w:rFonts w:ascii="Times New Roman" w:hAnsi="Times New Roman" w:cs="Times New Roman"/>
          <w:sz w:val="24"/>
          <w:szCs w:val="24"/>
          <w:lang w:val="bg-BG"/>
        </w:rPr>
        <w:t xml:space="preserve">, ал. 2, т. 1,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г</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 транспорт и складиране, които не надвишават 10 на сто от общата сума на одобрените разходи за конкретната дейност;</w:t>
      </w:r>
    </w:p>
    <w:p w14:paraId="00F1DCCF" w14:textId="312A9841"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9. път, дневни и нощувки за дейностите по чл. </w:t>
      </w:r>
      <w:r w:rsidR="003B68CD" w:rsidRPr="00CF3D4E">
        <w:rPr>
          <w:rFonts w:ascii="Times New Roman" w:hAnsi="Times New Roman" w:cs="Times New Roman"/>
          <w:sz w:val="24"/>
          <w:szCs w:val="24"/>
          <w:lang w:val="bg-BG"/>
        </w:rPr>
        <w:t>57</w:t>
      </w:r>
      <w:r w:rsidRPr="00CF3D4E">
        <w:rPr>
          <w:rFonts w:ascii="Times New Roman" w:hAnsi="Times New Roman" w:cs="Times New Roman"/>
          <w:sz w:val="24"/>
          <w:szCs w:val="24"/>
          <w:lang w:val="bg-BG"/>
        </w:rPr>
        <w:t xml:space="preserve">, ал. 2, т. 1, букви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г</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д</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 т. 2 – транспорт, хотелско настаняване и дневни на представители от целевата/целевите държава/и, съгласно Наредбата за служебните командировки и специализации в чужбина </w:t>
      </w:r>
      <w:r w:rsidR="00F31871" w:rsidRPr="00F31871">
        <w:rPr>
          <w:rFonts w:ascii="Times New Roman" w:hAnsi="Times New Roman" w:cs="Times New Roman"/>
          <w:sz w:val="24"/>
          <w:szCs w:val="24"/>
          <w:lang w:val="bg-BG"/>
        </w:rPr>
        <w:t>(</w:t>
      </w:r>
      <w:proofErr w:type="spellStart"/>
      <w:r w:rsidR="00F31871" w:rsidRPr="00F31871">
        <w:rPr>
          <w:rFonts w:ascii="Times New Roman" w:hAnsi="Times New Roman" w:cs="Times New Roman"/>
          <w:sz w:val="24"/>
          <w:szCs w:val="24"/>
          <w:lang w:val="bg-BG"/>
        </w:rPr>
        <w:t>обн</w:t>
      </w:r>
      <w:proofErr w:type="spellEnd"/>
      <w:r w:rsidR="00F31871" w:rsidRPr="00F31871">
        <w:rPr>
          <w:rFonts w:ascii="Times New Roman" w:hAnsi="Times New Roman" w:cs="Times New Roman"/>
          <w:sz w:val="24"/>
          <w:szCs w:val="24"/>
          <w:lang w:val="bg-BG"/>
        </w:rPr>
        <w:t xml:space="preserve">., ДВ. бр. 50 от 2004 г.) </w:t>
      </w:r>
      <w:r w:rsidRPr="00CF3D4E">
        <w:rPr>
          <w:rFonts w:ascii="Times New Roman" w:hAnsi="Times New Roman" w:cs="Times New Roman"/>
          <w:sz w:val="24"/>
          <w:szCs w:val="24"/>
          <w:lang w:val="bg-BG"/>
        </w:rPr>
        <w:t>и Наредбата за командировките в страната (</w:t>
      </w:r>
      <w:proofErr w:type="spellStart"/>
      <w:r w:rsidR="00F31871">
        <w:rPr>
          <w:rFonts w:ascii="Times New Roman" w:hAnsi="Times New Roman" w:cs="Times New Roman"/>
          <w:sz w:val="24"/>
          <w:szCs w:val="24"/>
          <w:lang w:val="bg-BG"/>
        </w:rPr>
        <w:t>обн</w:t>
      </w:r>
      <w:proofErr w:type="spellEnd"/>
      <w:r w:rsidR="00F31871">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ДВ, бр. 11 </w:t>
      </w:r>
      <w:r w:rsidRPr="00CF3D4E">
        <w:rPr>
          <w:rFonts w:ascii="Times New Roman" w:hAnsi="Times New Roman" w:cs="Times New Roman"/>
          <w:sz w:val="24"/>
          <w:szCs w:val="24"/>
          <w:lang w:val="bg-BG"/>
        </w:rPr>
        <w:lastRenderedPageBreak/>
        <w:t>от 1987 г.);</w:t>
      </w:r>
    </w:p>
    <w:p w14:paraId="59B0941D"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10. оценка на постигнатите резултати от изпълнението на проекта в размер на не повече от 3 на сто от общата одобрена сума на разходите за извършване на дейностите. </w:t>
      </w:r>
    </w:p>
    <w:p w14:paraId="662F0F1A"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Допустими за финансиране са разходите, които са осъществявани от и за сметка на одобрения кандидат и са направени след датата на подписване на договора за предоставяне на финансова помощ и преди изтичането му. </w:t>
      </w:r>
    </w:p>
    <w:p w14:paraId="36633356"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За всеки заявен за финансиране разход по ал. 1, т. 1 – 4 и в случай на разходи по т. 5, които се извършват чрез наето от кандидата лице, кандидатът представя най-малко три съпоставими независими оферти в оригинал. </w:t>
      </w:r>
      <w:r w:rsidR="00431767" w:rsidRPr="00CF3D4E">
        <w:rPr>
          <w:rFonts w:ascii="Times New Roman" w:hAnsi="Times New Roman" w:cs="Times New Roman"/>
          <w:sz w:val="24"/>
          <w:szCs w:val="24"/>
          <w:lang w:val="bg-BG"/>
        </w:rPr>
        <w:t>П</w:t>
      </w:r>
      <w:r w:rsidRPr="00CF3D4E">
        <w:rPr>
          <w:rFonts w:ascii="Times New Roman" w:hAnsi="Times New Roman" w:cs="Times New Roman"/>
          <w:sz w:val="24"/>
          <w:szCs w:val="24"/>
          <w:lang w:val="bg-BG"/>
        </w:rPr>
        <w:t>олучените оферти съдържат:</w:t>
      </w:r>
    </w:p>
    <w:p w14:paraId="16B52A62"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наименование и адрес на оферента; когато оферентът е местно лице, той следва да е вписан в търговския регистър или регистър БУЛСАТ към Агенцията по вписванията; когато оферентът е чуждестранно лице, той следва да представи документ за правосубектност съгласно законодателството на държавата, в която е регистриран;</w:t>
      </w:r>
    </w:p>
    <w:p w14:paraId="3F27B7A9" w14:textId="4A1FB77A"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срок на изпълнение на дейностите, включени в информационния проект съгласно чл. </w:t>
      </w:r>
      <w:r w:rsidR="00F31871" w:rsidRPr="004503D8">
        <w:rPr>
          <w:rFonts w:ascii="Times New Roman" w:hAnsi="Times New Roman" w:cs="Times New Roman"/>
          <w:sz w:val="24"/>
          <w:szCs w:val="24"/>
          <w:lang w:val="bg-BG"/>
        </w:rPr>
        <w:t>57</w:t>
      </w:r>
      <w:r w:rsidRPr="004503D8">
        <w:rPr>
          <w:rFonts w:ascii="Times New Roman" w:hAnsi="Times New Roman" w:cs="Times New Roman"/>
          <w:sz w:val="24"/>
          <w:szCs w:val="24"/>
          <w:lang w:val="bg-BG"/>
        </w:rPr>
        <w:t>, ал. 2</w:t>
      </w:r>
      <w:r w:rsidR="008705AE" w:rsidRPr="00C5086D">
        <w:rPr>
          <w:rFonts w:ascii="Times New Roman" w:hAnsi="Times New Roman" w:cs="Times New Roman"/>
          <w:sz w:val="24"/>
          <w:szCs w:val="24"/>
          <w:lang w:val="bg-BG"/>
        </w:rPr>
        <w:t>, т. 1</w:t>
      </w:r>
      <w:r w:rsidRPr="008705AE">
        <w:rPr>
          <w:rFonts w:ascii="Times New Roman" w:hAnsi="Times New Roman" w:cs="Times New Roman"/>
          <w:sz w:val="24"/>
          <w:szCs w:val="24"/>
          <w:lang w:val="bg-BG"/>
        </w:rPr>
        <w:t>;</w:t>
      </w:r>
    </w:p>
    <w:p w14:paraId="71BDA1DD"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датата на издаване на офертата;</w:t>
      </w:r>
    </w:p>
    <w:p w14:paraId="12F78277"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подпис на оферента;</w:t>
      </w:r>
    </w:p>
    <w:p w14:paraId="3C54C75A"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ясно и детайлно описание на разходите съгласно ал. 1;</w:t>
      </w:r>
    </w:p>
    <w:p w14:paraId="1B70A369"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цена в левове или в евро с клауза за ДДС.</w:t>
      </w:r>
    </w:p>
    <w:p w14:paraId="4B39B335"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Кандидатът за предоставяне на финансова помощ</w:t>
      </w:r>
      <w:r w:rsidR="00F46823" w:rsidRPr="00CF3D4E">
        <w:rPr>
          <w:rFonts w:ascii="Times New Roman" w:hAnsi="Times New Roman" w:cs="Times New Roman"/>
          <w:sz w:val="24"/>
          <w:szCs w:val="24"/>
          <w:lang w:val="bg-BG"/>
        </w:rPr>
        <w:t xml:space="preserve"> провежда избор между предоставените оферти и</w:t>
      </w:r>
      <w:r w:rsidRPr="00CF3D4E">
        <w:rPr>
          <w:rFonts w:ascii="Times New Roman" w:hAnsi="Times New Roman" w:cs="Times New Roman"/>
          <w:sz w:val="24"/>
          <w:szCs w:val="24"/>
          <w:lang w:val="bg-BG"/>
        </w:rPr>
        <w:t xml:space="preserve"> представя договор/и</w:t>
      </w:r>
      <w:r w:rsidR="00CC7B27" w:rsidRPr="00CF3D4E">
        <w:rPr>
          <w:rFonts w:ascii="Times New Roman" w:hAnsi="Times New Roman" w:cs="Times New Roman"/>
          <w:sz w:val="24"/>
          <w:szCs w:val="24"/>
          <w:lang w:val="bg-BG"/>
        </w:rPr>
        <w:t xml:space="preserve"> с избрания/те оферент/и</w:t>
      </w:r>
      <w:r w:rsidRPr="00CF3D4E">
        <w:rPr>
          <w:rFonts w:ascii="Times New Roman" w:hAnsi="Times New Roman" w:cs="Times New Roman"/>
          <w:sz w:val="24"/>
          <w:szCs w:val="24"/>
          <w:lang w:val="bg-BG"/>
        </w:rPr>
        <w:t xml:space="preserve">.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проверява проведения избор на оферент чрез съпоставяне на поне три независими съпоставими оферти, като извършва съпоставка между цените, посочени във всяка от представените оферти, и одобрява за финансиране разхода до най-ниския му размер без оглед на това с кой оферент кандидатът е сключил договор. За сходни разходи за дейности по ал. 1 в офертите на различните кандидати за предоставяне на финансова помощ се избира най-ниската предложена цена.</w:t>
      </w:r>
    </w:p>
    <w:p w14:paraId="7F9CDDB4"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Всеки заявен за финансиране разход по ал. 1, т. 1 – 4 и когато е приложимо по т. 5, може да бъде реализиран от различни оференти при спазване изискването на ал. 3. </w:t>
      </w:r>
    </w:p>
    <w:p w14:paraId="3FF24058" w14:textId="4E2C9169"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Оценката по ал. 1, т. 10 се извършва от кандидата за всички дейности по проект на база </w:t>
      </w:r>
      <w:r w:rsidR="00012CF1">
        <w:rPr>
          <w:rFonts w:ascii="Times New Roman" w:hAnsi="Times New Roman" w:cs="Times New Roman"/>
          <w:sz w:val="24"/>
          <w:szCs w:val="24"/>
          <w:lang w:val="bg-BG"/>
        </w:rPr>
        <w:t>показатели</w:t>
      </w:r>
      <w:r w:rsidRPr="00CF3D4E">
        <w:rPr>
          <w:rFonts w:ascii="Times New Roman" w:hAnsi="Times New Roman" w:cs="Times New Roman"/>
          <w:sz w:val="24"/>
          <w:szCs w:val="24"/>
          <w:lang w:val="bg-BG"/>
        </w:rPr>
        <w:t xml:space="preserve"> съгласно приложение № </w:t>
      </w:r>
      <w:r w:rsidR="004D0C0D">
        <w:rPr>
          <w:rFonts w:ascii="Times New Roman" w:hAnsi="Times New Roman" w:cs="Times New Roman"/>
          <w:sz w:val="24"/>
          <w:szCs w:val="24"/>
          <w:lang w:val="bg-BG"/>
        </w:rPr>
        <w:t>9</w:t>
      </w:r>
      <w:r w:rsidR="00117D49"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w:t>
      </w:r>
    </w:p>
    <w:p w14:paraId="4B9B56D8"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Когато офертата по ал. 3 е предоставена от оферент, чиято основна дейност не е свързана с обекта на офертата, следва да се предоставят доказателства за възможността да достави заявените услуги (заверени копия на договори за услуги или рамкови споразумения за доставка на услуги с детайлно описание на техническите характеристики, цена в левове, срок, количество и начин на доставка заедно с подробна </w:t>
      </w:r>
      <w:r w:rsidRPr="00CF3D4E">
        <w:rPr>
          <w:rFonts w:ascii="Times New Roman" w:hAnsi="Times New Roman" w:cs="Times New Roman"/>
          <w:sz w:val="24"/>
          <w:szCs w:val="24"/>
          <w:lang w:val="bg-BG"/>
        </w:rPr>
        <w:lastRenderedPageBreak/>
        <w:t>количествено-стойностна сметка).</w:t>
      </w:r>
    </w:p>
    <w:p w14:paraId="215F855F" w14:textId="54E56042"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Кандидатите за предоставяне на финансова помощ и оферентите следва да не се намират в свързаност. </w:t>
      </w:r>
    </w:p>
    <w:p w14:paraId="688C4C60"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(9) Когато кандидатът за предоставяне на финансова помощ се явява възложител по смисъла на ЗОП, той прилага разпоредбите на същия закон по отношение на извършване на разходите.</w:t>
      </w:r>
    </w:p>
    <w:p w14:paraId="695AE7EC" w14:textId="77777777" w:rsidR="008F1AFB" w:rsidRPr="00CF3D4E" w:rsidRDefault="008F1AF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F803BE6"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0B5838" w:rsidRPr="00CF3D4E">
        <w:rPr>
          <w:rFonts w:ascii="Times New Roman" w:hAnsi="Times New Roman" w:cs="Times New Roman"/>
          <w:b/>
          <w:bCs/>
          <w:sz w:val="24"/>
          <w:szCs w:val="24"/>
          <w:lang w:val="bg-BG"/>
        </w:rPr>
        <w:t>59</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(1) Недопустими за финансиране са разходите за:</w:t>
      </w:r>
    </w:p>
    <w:p w14:paraId="5586C75C"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заделени средства за бъдещи загуби или дългове; </w:t>
      </w:r>
    </w:p>
    <w:p w14:paraId="2E9B0856"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такси и разходи за публичен транспорт, покрити от дневните; </w:t>
      </w:r>
    </w:p>
    <w:p w14:paraId="0C9BA502"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банкови такси, банкови лихви и застраховки; </w:t>
      </w:r>
    </w:p>
    <w:p w14:paraId="4A16086E"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загуби при обмяна на валута; </w:t>
      </w:r>
    </w:p>
    <w:p w14:paraId="4A4E4179"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разходи, които не попадат в обхвата на проекта; </w:t>
      </w:r>
    </w:p>
    <w:p w14:paraId="37328CCF"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създаване и/или развитие на търговска марка; </w:t>
      </w:r>
    </w:p>
    <w:p w14:paraId="2950B07A"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данък добавена стойност освен в случаите на невъзстановим ДДС, когато той действително и окончателно е поет от бенефициент, различен от данъчно незадължени лица, посочени в чл. 3, ал. 6 от Закона за данък върху добавената стойност;</w:t>
      </w:r>
    </w:p>
    <w:p w14:paraId="178EF28B"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извършване на дейности извън обхвата на чл. </w:t>
      </w:r>
      <w:r w:rsidR="00DD1A57" w:rsidRPr="00CF3D4E">
        <w:rPr>
          <w:rFonts w:ascii="Times New Roman" w:hAnsi="Times New Roman" w:cs="Times New Roman"/>
          <w:sz w:val="24"/>
          <w:szCs w:val="24"/>
          <w:lang w:val="bg-BG"/>
        </w:rPr>
        <w:t>57</w:t>
      </w:r>
      <w:r w:rsidRPr="00CF3D4E">
        <w:rPr>
          <w:rFonts w:ascii="Times New Roman" w:hAnsi="Times New Roman" w:cs="Times New Roman"/>
          <w:sz w:val="24"/>
          <w:szCs w:val="24"/>
          <w:lang w:val="bg-BG"/>
        </w:rPr>
        <w:t>, ал. 2;</w:t>
      </w:r>
    </w:p>
    <w:p w14:paraId="61FB7724"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9. дейности, включени в информационния проект, съгласно чл. </w:t>
      </w:r>
      <w:r w:rsidR="00DD1A57" w:rsidRPr="00CF3D4E">
        <w:rPr>
          <w:rFonts w:ascii="Times New Roman" w:hAnsi="Times New Roman" w:cs="Times New Roman"/>
          <w:sz w:val="24"/>
          <w:szCs w:val="24"/>
          <w:lang w:val="bg-BG"/>
        </w:rPr>
        <w:t>57</w:t>
      </w:r>
      <w:r w:rsidRPr="00CF3D4E">
        <w:rPr>
          <w:rFonts w:ascii="Times New Roman" w:hAnsi="Times New Roman" w:cs="Times New Roman"/>
          <w:sz w:val="24"/>
          <w:szCs w:val="24"/>
          <w:lang w:val="bg-BG"/>
        </w:rPr>
        <w:t>, ал. 2, извършени от лица, различни от избрания оферент;</w:t>
      </w:r>
    </w:p>
    <w:p w14:paraId="07168636"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10. дейности, извършени от оференти или други лица, различни от тези, с които кандидатът е сключил договор.</w:t>
      </w:r>
    </w:p>
    <w:p w14:paraId="062768D6" w14:textId="70327E2F"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Не се подпомагат проекти и дейности, получили финансиране по национални и регионални кампании и по Регламент (ЕО) № 3/2008 на Съвета от 17 декември 2007 г. относно действията за информиране и насърчаване, свързани със селскостопанските продукти на вътрешния пазар и в трети страни</w:t>
      </w:r>
      <w:r w:rsidR="007B4D67">
        <w:rPr>
          <w:rFonts w:ascii="Times New Roman" w:hAnsi="Times New Roman" w:cs="Times New Roman"/>
          <w:sz w:val="24"/>
          <w:szCs w:val="24"/>
          <w:lang w:val="bg-BG"/>
        </w:rPr>
        <w:t xml:space="preserve"> </w:t>
      </w:r>
      <w:r w:rsidR="007B4D67" w:rsidRPr="007B4D67">
        <w:rPr>
          <w:rFonts w:ascii="Times New Roman" w:hAnsi="Times New Roman" w:cs="Times New Roman"/>
          <w:sz w:val="24"/>
          <w:szCs w:val="24"/>
          <w:lang w:val="bg-BG"/>
        </w:rPr>
        <w:t>(OB L 3, 05.01.2008 г.), наричан по-нататък „Регламент (ЕО) № 3/2008“</w:t>
      </w:r>
      <w:r w:rsidRPr="00CF3D4E">
        <w:rPr>
          <w:rFonts w:ascii="Times New Roman" w:hAnsi="Times New Roman" w:cs="Times New Roman"/>
          <w:sz w:val="24"/>
          <w:szCs w:val="24"/>
          <w:lang w:val="bg-BG"/>
        </w:rPr>
        <w:t xml:space="preserve">, Регламент (ЕС) № 1144/2014 на Европейския парламент и на Съвета от 22 октомври 2014 г. за мерките за информиране и насърчаване, свързани със селскостопански продукти, прилагани на вътрешния пазар в трети държави и за отмяна на Регламент (ЕО) № 3/2008 на Съвета </w:t>
      </w:r>
      <w:r w:rsidR="007B4D67" w:rsidRPr="007B4D67">
        <w:rPr>
          <w:rFonts w:ascii="Times New Roman" w:hAnsi="Times New Roman" w:cs="Times New Roman"/>
          <w:sz w:val="24"/>
          <w:szCs w:val="24"/>
          <w:lang w:val="bg-BG"/>
        </w:rPr>
        <w:t>(OB, L 31</w:t>
      </w:r>
      <w:r w:rsidR="00766194">
        <w:rPr>
          <w:rFonts w:ascii="Times New Roman" w:hAnsi="Times New Roman" w:cs="Times New Roman"/>
          <w:sz w:val="24"/>
          <w:szCs w:val="24"/>
          <w:lang w:val="bg-BG"/>
        </w:rPr>
        <w:t>7/56 от 04.11.2014 г.), наричан</w:t>
      </w:r>
      <w:r w:rsidR="007B4D67" w:rsidRPr="007B4D67">
        <w:rPr>
          <w:rFonts w:ascii="Times New Roman" w:hAnsi="Times New Roman" w:cs="Times New Roman"/>
          <w:sz w:val="24"/>
          <w:szCs w:val="24"/>
          <w:lang w:val="bg-BG"/>
        </w:rPr>
        <w:t xml:space="preserve"> по-нататък „Регламент (ЕС) № 1144/2014“</w:t>
      </w:r>
      <w:r w:rsidR="007B4D67">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и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r w:rsidR="007B4D67">
        <w:rPr>
          <w:rFonts w:ascii="Times New Roman" w:hAnsi="Times New Roman" w:cs="Times New Roman"/>
          <w:sz w:val="24"/>
          <w:szCs w:val="24"/>
          <w:lang w:val="bg-BG"/>
        </w:rPr>
        <w:t xml:space="preserve"> </w:t>
      </w:r>
      <w:r w:rsidR="007B4D67" w:rsidRPr="007B4D67">
        <w:rPr>
          <w:rFonts w:ascii="Times New Roman" w:hAnsi="Times New Roman" w:cs="Times New Roman"/>
          <w:sz w:val="24"/>
          <w:szCs w:val="24"/>
          <w:lang w:val="bg-BG"/>
        </w:rPr>
        <w:t>(ОВ, L 347</w:t>
      </w:r>
      <w:r w:rsidR="00766194">
        <w:rPr>
          <w:rFonts w:ascii="Times New Roman" w:hAnsi="Times New Roman" w:cs="Times New Roman"/>
          <w:sz w:val="24"/>
          <w:szCs w:val="24"/>
          <w:lang w:val="bg-BG"/>
        </w:rPr>
        <w:t>/487 от 20.12.2013 г.), наричан</w:t>
      </w:r>
      <w:r w:rsidR="007B4D67" w:rsidRPr="007B4D67">
        <w:rPr>
          <w:rFonts w:ascii="Times New Roman" w:hAnsi="Times New Roman" w:cs="Times New Roman"/>
          <w:sz w:val="24"/>
          <w:szCs w:val="24"/>
          <w:lang w:val="bg-BG"/>
        </w:rPr>
        <w:t xml:space="preserve"> по-нататък „Регламент (ЕС) № 1305/2013“</w:t>
      </w:r>
      <w:r w:rsidRPr="00CF3D4E">
        <w:rPr>
          <w:rFonts w:ascii="Times New Roman" w:hAnsi="Times New Roman" w:cs="Times New Roman"/>
          <w:sz w:val="24"/>
          <w:szCs w:val="24"/>
          <w:lang w:val="bg-BG"/>
        </w:rPr>
        <w:t>.</w:t>
      </w:r>
    </w:p>
    <w:p w14:paraId="5B6AF869" w14:textId="77777777" w:rsidR="00E05626" w:rsidRDefault="00E05626"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p>
    <w:p w14:paraId="30ED9B75" w14:textId="0051C122" w:rsidR="00CA4C45" w:rsidRPr="00CF3D4E" w:rsidRDefault="00CA4C45"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lastRenderedPageBreak/>
        <w:t>Раздел II</w:t>
      </w:r>
    </w:p>
    <w:p w14:paraId="26719672" w14:textId="77777777" w:rsidR="00CA4C45" w:rsidRPr="00CF3D4E" w:rsidRDefault="00CA4C45"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Изисквания към кандидатите</w:t>
      </w:r>
    </w:p>
    <w:p w14:paraId="6EA55D11"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8F04438"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932F5E" w:rsidRPr="00CF3D4E">
        <w:rPr>
          <w:rFonts w:ascii="Times New Roman" w:hAnsi="Times New Roman" w:cs="Times New Roman"/>
          <w:b/>
          <w:bCs/>
          <w:sz w:val="24"/>
          <w:szCs w:val="24"/>
          <w:lang w:val="bg-BG"/>
        </w:rPr>
        <w:t>60</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 xml:space="preserve">(1) Финансова помощ по </w:t>
      </w:r>
      <w:r w:rsidR="00DD4DCC"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могат да получат: </w:t>
      </w:r>
    </w:p>
    <w:p w14:paraId="1475F9AE" w14:textId="1ED33905" w:rsidR="00DD4DCC" w:rsidRPr="00CF3D4E" w:rsidRDefault="003C329B" w:rsidP="003C329B">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w:t>
      </w:r>
      <w:r w:rsidR="007B4D67">
        <w:rPr>
          <w:rFonts w:ascii="Times New Roman" w:hAnsi="Times New Roman" w:cs="Times New Roman"/>
          <w:sz w:val="24"/>
          <w:szCs w:val="24"/>
          <w:lang w:val="bg-BG"/>
        </w:rPr>
        <w:t>ю</w:t>
      </w:r>
      <w:r w:rsidR="00DD4DCC" w:rsidRPr="00CF3D4E">
        <w:rPr>
          <w:rFonts w:ascii="Times New Roman" w:hAnsi="Times New Roman" w:cs="Times New Roman"/>
          <w:sz w:val="24"/>
          <w:szCs w:val="24"/>
          <w:lang w:val="bg-BG"/>
        </w:rPr>
        <w:t xml:space="preserve">ридически лица с нестопанска цел, съгласно Закона за юридическите лица с нестопанска цел, с </w:t>
      </w:r>
      <w:r w:rsidR="00A609F2">
        <w:rPr>
          <w:rFonts w:ascii="Times New Roman" w:hAnsi="Times New Roman" w:cs="Times New Roman"/>
          <w:sz w:val="24"/>
          <w:szCs w:val="24"/>
          <w:lang w:val="bg-BG"/>
        </w:rPr>
        <w:t>цели</w:t>
      </w:r>
      <w:r w:rsidR="00A609F2" w:rsidRPr="009939CE">
        <w:rPr>
          <w:rFonts w:ascii="Times New Roman" w:hAnsi="Times New Roman" w:cs="Times New Roman"/>
          <w:sz w:val="24"/>
          <w:szCs w:val="24"/>
          <w:lang w:val="bg-BG"/>
        </w:rPr>
        <w:t xml:space="preserve"> </w:t>
      </w:r>
      <w:r w:rsidR="00DD4DCC" w:rsidRPr="00CF3D4E">
        <w:rPr>
          <w:rFonts w:ascii="Times New Roman" w:hAnsi="Times New Roman" w:cs="Times New Roman"/>
          <w:sz w:val="24"/>
          <w:szCs w:val="24"/>
          <w:lang w:val="bg-BG"/>
        </w:rPr>
        <w:t xml:space="preserve">в </w:t>
      </w:r>
      <w:proofErr w:type="spellStart"/>
      <w:r w:rsidR="00DD4DCC" w:rsidRPr="00CF3D4E">
        <w:rPr>
          <w:rFonts w:ascii="Times New Roman" w:hAnsi="Times New Roman" w:cs="Times New Roman"/>
          <w:sz w:val="24"/>
          <w:szCs w:val="24"/>
          <w:lang w:val="bg-BG"/>
        </w:rPr>
        <w:t>лозаро</w:t>
      </w:r>
      <w:proofErr w:type="spellEnd"/>
      <w:r w:rsidR="00DD4DCC" w:rsidRPr="00CF3D4E">
        <w:rPr>
          <w:rFonts w:ascii="Times New Roman" w:hAnsi="Times New Roman" w:cs="Times New Roman"/>
          <w:sz w:val="24"/>
          <w:szCs w:val="24"/>
          <w:lang w:val="bg-BG"/>
        </w:rPr>
        <w:t>-винарския сектор;</w:t>
      </w:r>
    </w:p>
    <w:p w14:paraId="0CF839D1" w14:textId="283F406C" w:rsidR="00DD4DCC" w:rsidRPr="00CF3D4E" w:rsidRDefault="003C329B" w:rsidP="003C329B">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7B4D67">
        <w:rPr>
          <w:rFonts w:ascii="Times New Roman" w:hAnsi="Times New Roman" w:cs="Times New Roman"/>
          <w:sz w:val="24"/>
          <w:szCs w:val="24"/>
          <w:lang w:val="bg-BG"/>
        </w:rPr>
        <w:t>п</w:t>
      </w:r>
      <w:r w:rsidR="00DD4DCC" w:rsidRPr="00CF3D4E">
        <w:rPr>
          <w:rFonts w:ascii="Times New Roman" w:hAnsi="Times New Roman" w:cs="Times New Roman"/>
          <w:sz w:val="24"/>
          <w:szCs w:val="24"/>
          <w:lang w:val="bg-BG"/>
        </w:rPr>
        <w:t>ризнати организации на винопроизводители и асоциации на организации на винопроизводители;</w:t>
      </w:r>
    </w:p>
    <w:p w14:paraId="29CEC3D8" w14:textId="1D972D47" w:rsidR="00DD4DCC" w:rsidRPr="00CF3D4E" w:rsidRDefault="003C329B" w:rsidP="003C329B">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proofErr w:type="spellStart"/>
      <w:r w:rsidR="007B4D67">
        <w:rPr>
          <w:rFonts w:ascii="Times New Roman" w:hAnsi="Times New Roman" w:cs="Times New Roman"/>
          <w:sz w:val="24"/>
          <w:szCs w:val="24"/>
          <w:lang w:val="bg-BG"/>
        </w:rPr>
        <w:t>м</w:t>
      </w:r>
      <w:r w:rsidR="00DD4DCC" w:rsidRPr="00CF3D4E">
        <w:rPr>
          <w:rFonts w:ascii="Times New Roman" w:hAnsi="Times New Roman" w:cs="Times New Roman"/>
          <w:sz w:val="24"/>
          <w:szCs w:val="24"/>
          <w:lang w:val="bg-BG"/>
        </w:rPr>
        <w:t>еждупрофесионални</w:t>
      </w:r>
      <w:proofErr w:type="spellEnd"/>
      <w:r w:rsidR="00DD4DCC" w:rsidRPr="00CF3D4E">
        <w:rPr>
          <w:rFonts w:ascii="Times New Roman" w:hAnsi="Times New Roman" w:cs="Times New Roman"/>
          <w:sz w:val="24"/>
          <w:szCs w:val="24"/>
          <w:lang w:val="bg-BG"/>
        </w:rPr>
        <w:t xml:space="preserve"> организации, съгласно Закона за виното и спиртните напитки;</w:t>
      </w:r>
    </w:p>
    <w:p w14:paraId="7C3C02CB" w14:textId="4BB0BF8E" w:rsidR="00DD4DCC" w:rsidRPr="00CF3D4E" w:rsidRDefault="003C329B" w:rsidP="003C329B">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w:t>
      </w:r>
      <w:r w:rsidR="007B4D67">
        <w:rPr>
          <w:rFonts w:ascii="Times New Roman" w:hAnsi="Times New Roman" w:cs="Times New Roman"/>
          <w:sz w:val="24"/>
          <w:szCs w:val="24"/>
          <w:lang w:val="bg-BG"/>
        </w:rPr>
        <w:t>п</w:t>
      </w:r>
      <w:r w:rsidR="00DD4DCC" w:rsidRPr="00CF3D4E">
        <w:rPr>
          <w:rFonts w:ascii="Times New Roman" w:hAnsi="Times New Roman" w:cs="Times New Roman"/>
          <w:sz w:val="24"/>
          <w:szCs w:val="24"/>
          <w:lang w:val="bg-BG"/>
        </w:rPr>
        <w:t xml:space="preserve">ублични органи, когато не са единствени </w:t>
      </w:r>
      <w:proofErr w:type="spellStart"/>
      <w:r w:rsidR="00DD4DCC" w:rsidRPr="00CF3D4E">
        <w:rPr>
          <w:rFonts w:ascii="Times New Roman" w:hAnsi="Times New Roman" w:cs="Times New Roman"/>
          <w:sz w:val="24"/>
          <w:szCs w:val="24"/>
          <w:lang w:val="bg-BG"/>
        </w:rPr>
        <w:t>бенефициери</w:t>
      </w:r>
      <w:proofErr w:type="spellEnd"/>
      <w:r w:rsidR="00DD4DCC" w:rsidRPr="00CF3D4E">
        <w:rPr>
          <w:rFonts w:ascii="Times New Roman" w:hAnsi="Times New Roman" w:cs="Times New Roman"/>
          <w:sz w:val="24"/>
          <w:szCs w:val="24"/>
          <w:lang w:val="bg-BG"/>
        </w:rPr>
        <w:t xml:space="preserve"> на помощта.</w:t>
      </w:r>
      <w:r w:rsidR="00CA4C45" w:rsidRPr="00CF3D4E">
        <w:rPr>
          <w:rFonts w:ascii="Times New Roman" w:hAnsi="Times New Roman" w:cs="Times New Roman"/>
          <w:sz w:val="24"/>
          <w:szCs w:val="24"/>
          <w:lang w:val="bg-BG"/>
        </w:rPr>
        <w:t xml:space="preserve"> </w:t>
      </w:r>
    </w:p>
    <w:p w14:paraId="254410F8"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Когато кандидат по </w:t>
      </w:r>
      <w:r w:rsidR="006841B0"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е лице по ал. 1, т. 1 – 3, в проекта могат да бъдат включени лица, които не са членове на съответния кандидат.</w:t>
      </w:r>
    </w:p>
    <w:p w14:paraId="3F4BD13C"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Финансова помощ по </w:t>
      </w:r>
      <w:r w:rsidR="00423262"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не могат да получат кандидати по ал. 1,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14:paraId="5AA6CE27"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Кандидатите по ал. 1 могат да получат финансова помощ, когато:</w:t>
      </w:r>
    </w:p>
    <w:p w14:paraId="4C3F8276"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нямат изискуеми и ликвидни задължения към ДФЗ, освен ако е допуснато разсрочване, отсрочване или обезпечение на задълженията;</w:t>
      </w:r>
    </w:p>
    <w:p w14:paraId="3B7CCFF8"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не са в производство за обявяване в несъстоятелност и не са обявени в несъстоятелност;</w:t>
      </w:r>
    </w:p>
    <w:p w14:paraId="3E433489"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не са в производство по ликвидация;</w:t>
      </w:r>
    </w:p>
    <w:p w14:paraId="334344A3" w14:textId="77777777" w:rsidR="003C329B"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нямат просрочени публични задължения.</w:t>
      </w:r>
    </w:p>
    <w:p w14:paraId="53A61A89" w14:textId="77777777" w:rsidR="00E05626" w:rsidRDefault="00E05626"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p>
    <w:p w14:paraId="36ACE507" w14:textId="0F6292CA" w:rsidR="00CA4C45" w:rsidRPr="00CF3D4E" w:rsidRDefault="00CA4C45"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III</w:t>
      </w:r>
    </w:p>
    <w:p w14:paraId="21DAFFC8" w14:textId="77777777" w:rsidR="00CA4C45" w:rsidRPr="00CF3D4E" w:rsidRDefault="00CA4C45"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Срок за изпълнение на проектите</w:t>
      </w:r>
    </w:p>
    <w:p w14:paraId="69936502"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696F742"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423262" w:rsidRPr="00CF3D4E">
        <w:rPr>
          <w:rFonts w:ascii="Times New Roman" w:hAnsi="Times New Roman" w:cs="Times New Roman"/>
          <w:b/>
          <w:bCs/>
          <w:sz w:val="24"/>
          <w:szCs w:val="24"/>
          <w:lang w:val="bg-BG"/>
        </w:rPr>
        <w:t>61</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 xml:space="preserve">(1) Срокът за изпълнение на проектите не може да надхвърля 3 години от датата на сключване на договора за предоставяне на финансова помощ на одобрения кандидат. </w:t>
      </w:r>
    </w:p>
    <w:p w14:paraId="789890A4"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F46823"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При подаване на ново заявление за подпомагане от кандидат, полу</w:t>
      </w:r>
      <w:r w:rsidR="00270B96" w:rsidRPr="00CF3D4E">
        <w:rPr>
          <w:rFonts w:ascii="Times New Roman" w:hAnsi="Times New Roman" w:cs="Times New Roman"/>
          <w:sz w:val="24"/>
          <w:szCs w:val="24"/>
          <w:lang w:val="bg-BG"/>
        </w:rPr>
        <w:t xml:space="preserve">чил финансова помощ по </w:t>
      </w:r>
      <w:r w:rsidR="006841B0" w:rsidRPr="00CF3D4E">
        <w:rPr>
          <w:rFonts w:ascii="Times New Roman" w:hAnsi="Times New Roman" w:cs="Times New Roman"/>
          <w:sz w:val="24"/>
          <w:szCs w:val="24"/>
          <w:lang w:val="bg-BG"/>
        </w:rPr>
        <w:t>интервенцията</w:t>
      </w:r>
      <w:r w:rsidR="00270B96"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ДФЗ извършва проверки, удостоверяващи, че предложените разходи не са били вече финансирани по същите дейности в същата </w:t>
      </w:r>
      <w:r w:rsidRPr="00CF3D4E">
        <w:rPr>
          <w:rFonts w:ascii="Times New Roman" w:hAnsi="Times New Roman" w:cs="Times New Roman"/>
          <w:sz w:val="24"/>
          <w:szCs w:val="24"/>
          <w:lang w:val="bg-BG"/>
        </w:rPr>
        <w:lastRenderedPageBreak/>
        <w:t>държава членка.</w:t>
      </w:r>
    </w:p>
    <w:p w14:paraId="1D3082C6" w14:textId="77777777" w:rsidR="001E1E8D" w:rsidRPr="00CF3D4E" w:rsidRDefault="001E1E8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B243F34" w14:textId="77777777" w:rsidR="00CA4C45" w:rsidRPr="00CF3D4E" w:rsidRDefault="00CA4C45"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IV</w:t>
      </w:r>
    </w:p>
    <w:p w14:paraId="48998029" w14:textId="77777777" w:rsidR="00CA4C45" w:rsidRPr="00CF3D4E" w:rsidRDefault="00CA4C45"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Финансова помощ</w:t>
      </w:r>
    </w:p>
    <w:p w14:paraId="43D68FAB"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195266BE"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423262" w:rsidRPr="00CF3D4E">
        <w:rPr>
          <w:rFonts w:ascii="Times New Roman" w:hAnsi="Times New Roman" w:cs="Times New Roman"/>
          <w:b/>
          <w:bCs/>
          <w:sz w:val="24"/>
          <w:szCs w:val="24"/>
          <w:lang w:val="bg-BG"/>
        </w:rPr>
        <w:t>62</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 xml:space="preserve">(1) Максималният размер на финансовата помощ от </w:t>
      </w:r>
      <w:r w:rsidR="005F49F0" w:rsidRPr="00CF3D4E">
        <w:rPr>
          <w:rFonts w:ascii="Times New Roman" w:hAnsi="Times New Roman" w:cs="Times New Roman"/>
          <w:sz w:val="24"/>
          <w:szCs w:val="24"/>
          <w:lang w:val="bg-BG"/>
        </w:rPr>
        <w:t>Европейския фонд за гарантиране на земеделието</w:t>
      </w:r>
      <w:r w:rsidRPr="00CF3D4E">
        <w:rPr>
          <w:rFonts w:ascii="Times New Roman" w:hAnsi="Times New Roman" w:cs="Times New Roman"/>
          <w:sz w:val="24"/>
          <w:szCs w:val="24"/>
          <w:lang w:val="bg-BG"/>
        </w:rPr>
        <w:t xml:space="preserve"> по </w:t>
      </w:r>
      <w:r w:rsidR="00423262"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е до 50 на сто от стойността на допустимите разходи.</w:t>
      </w:r>
    </w:p>
    <w:p w14:paraId="093C55C7"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В допълнение към помощта по ал. 1 и след одобрение от страна на Европейската комисия може да се предоставя и държавна помощ до 30 на сто от стойността на допустимите разходи.</w:t>
      </w:r>
    </w:p>
    <w:p w14:paraId="6AB36318"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В случаите на ал. 1 кандидатът за подпомагане участва във финансирането с минимум 50 на сто от стойността на допустимите разходи, а в случаите на ал. 2 – с минимум 20 на сто от стойността на допустимите разходи.</w:t>
      </w:r>
    </w:p>
    <w:p w14:paraId="7EED8B92"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Дейности, свързани с вина без ЗГУ и ЗНП, могат да получат само финансова помощ от ЕФГЗ до 50 на сто от стойността на допустимите разходи и нямат право на държавна помощ.</w:t>
      </w:r>
    </w:p>
    <w:p w14:paraId="7A1069E7" w14:textId="77777777" w:rsidR="008F1AFB" w:rsidRPr="00CF3D4E" w:rsidRDefault="008F1AF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2BBCB83" w14:textId="77777777" w:rsidR="00CA4C45"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423262" w:rsidRPr="00CF3D4E">
        <w:rPr>
          <w:rFonts w:ascii="Times New Roman" w:hAnsi="Times New Roman" w:cs="Times New Roman"/>
          <w:b/>
          <w:bCs/>
          <w:sz w:val="24"/>
          <w:szCs w:val="24"/>
          <w:lang w:val="bg-BG"/>
        </w:rPr>
        <w:t>63</w:t>
      </w:r>
      <w:r w:rsidRPr="00CF3D4E">
        <w:rPr>
          <w:rFonts w:ascii="Times New Roman" w:hAnsi="Times New Roman" w:cs="Times New Roman"/>
          <w:b/>
          <w:bCs/>
          <w:sz w:val="24"/>
          <w:szCs w:val="24"/>
          <w:lang w:val="bg-BG"/>
        </w:rPr>
        <w:t xml:space="preserve">. </w:t>
      </w:r>
      <w:r w:rsidR="00D50874" w:rsidRPr="00D50874">
        <w:rPr>
          <w:rFonts w:ascii="Times New Roman" w:hAnsi="Times New Roman" w:cs="Times New Roman"/>
          <w:bCs/>
          <w:sz w:val="24"/>
          <w:szCs w:val="24"/>
          <w:lang w:val="bg-BG"/>
        </w:rPr>
        <w:t>(1)</w:t>
      </w:r>
      <w:r w:rsidR="00D50874">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Ползвателите на финансова помощ</w:t>
      </w:r>
      <w:r w:rsidR="00D50874">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през който и да е програмен период</w:t>
      </w:r>
      <w:r w:rsidR="00D50874">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могат да получат финансиране само за разходи, които не са били вече финансирани.</w:t>
      </w:r>
    </w:p>
    <w:p w14:paraId="597B3F86" w14:textId="77777777" w:rsidR="00D50874" w:rsidRPr="00CF3D4E" w:rsidRDefault="00D50874"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 </w:t>
      </w:r>
      <w:r w:rsidRPr="00CF3D4E">
        <w:rPr>
          <w:rFonts w:ascii="Times New Roman" w:hAnsi="Times New Roman" w:cs="Times New Roman"/>
          <w:sz w:val="24"/>
          <w:szCs w:val="24"/>
          <w:lang w:val="bg-BG"/>
        </w:rPr>
        <w:t>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интервенцията.</w:t>
      </w:r>
    </w:p>
    <w:p w14:paraId="6840D6D6" w14:textId="77777777" w:rsidR="008F1AFB" w:rsidRPr="00CF3D4E" w:rsidRDefault="008F1AF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1A7EC3CF" w14:textId="77777777" w:rsidR="00270B96"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423262" w:rsidRPr="00CF3D4E">
        <w:rPr>
          <w:rFonts w:ascii="Times New Roman" w:hAnsi="Times New Roman" w:cs="Times New Roman"/>
          <w:b/>
          <w:bCs/>
          <w:sz w:val="24"/>
          <w:szCs w:val="24"/>
          <w:lang w:val="bg-BG"/>
        </w:rPr>
        <w:t>64</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Максималната стойност на един проект не може да надвишава</w:t>
      </w:r>
      <w:r w:rsidR="00270B96" w:rsidRPr="00CF3D4E">
        <w:rPr>
          <w:rFonts w:ascii="Times New Roman" w:hAnsi="Times New Roman" w:cs="Times New Roman"/>
          <w:sz w:val="24"/>
          <w:szCs w:val="24"/>
          <w:lang w:val="bg-BG"/>
        </w:rPr>
        <w:t>:</w:t>
      </w:r>
    </w:p>
    <w:p w14:paraId="0C2A9D8A" w14:textId="77777777" w:rsidR="00270B96" w:rsidRPr="00CF3D4E" w:rsidRDefault="003C329B" w:rsidP="003C329B">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w:t>
      </w:r>
      <w:r w:rsidR="0091209B" w:rsidRPr="00CF3D4E">
        <w:rPr>
          <w:rFonts w:ascii="Times New Roman" w:hAnsi="Times New Roman" w:cs="Times New Roman"/>
          <w:sz w:val="24"/>
          <w:szCs w:val="24"/>
          <w:lang w:val="bg-BG"/>
        </w:rPr>
        <w:t>500 000 лв</w:t>
      </w:r>
      <w:r w:rsidRPr="00CF3D4E">
        <w:rPr>
          <w:rFonts w:ascii="Times New Roman" w:hAnsi="Times New Roman" w:cs="Times New Roman"/>
          <w:sz w:val="24"/>
          <w:szCs w:val="24"/>
          <w:lang w:val="bg-BG"/>
        </w:rPr>
        <w:t>.</w:t>
      </w:r>
      <w:r w:rsidR="0091209B" w:rsidRPr="00CF3D4E">
        <w:rPr>
          <w:rFonts w:ascii="Times New Roman" w:hAnsi="Times New Roman" w:cs="Times New Roman"/>
          <w:sz w:val="24"/>
          <w:szCs w:val="24"/>
          <w:lang w:val="bg-BG"/>
        </w:rPr>
        <w:t xml:space="preserve"> за едногодишен про</w:t>
      </w:r>
      <w:r w:rsidRPr="00CF3D4E">
        <w:rPr>
          <w:rFonts w:ascii="Times New Roman" w:hAnsi="Times New Roman" w:cs="Times New Roman"/>
          <w:sz w:val="24"/>
          <w:szCs w:val="24"/>
          <w:lang w:val="bg-BG"/>
        </w:rPr>
        <w:t>ект</w:t>
      </w:r>
      <w:r w:rsidR="0091209B" w:rsidRPr="00CF3D4E">
        <w:rPr>
          <w:rFonts w:ascii="Times New Roman" w:hAnsi="Times New Roman" w:cs="Times New Roman"/>
          <w:sz w:val="24"/>
          <w:szCs w:val="24"/>
          <w:lang w:val="bg-BG"/>
        </w:rPr>
        <w:t>;</w:t>
      </w:r>
    </w:p>
    <w:p w14:paraId="59EA7998" w14:textId="77777777" w:rsidR="0091209B" w:rsidRPr="00CF3D4E" w:rsidRDefault="003C329B" w:rsidP="003C329B">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91209B" w:rsidRPr="00CF3D4E">
        <w:rPr>
          <w:rFonts w:ascii="Times New Roman" w:hAnsi="Times New Roman" w:cs="Times New Roman"/>
          <w:sz w:val="24"/>
          <w:szCs w:val="24"/>
          <w:lang w:val="bg-BG"/>
        </w:rPr>
        <w:t>750 000 лв. за двугодишен проект;</w:t>
      </w:r>
    </w:p>
    <w:p w14:paraId="13479A7B" w14:textId="77777777" w:rsidR="0091209B" w:rsidRDefault="003C329B" w:rsidP="003C329B">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r w:rsidR="0091209B" w:rsidRPr="00CF3D4E">
        <w:rPr>
          <w:rFonts w:ascii="Times New Roman" w:hAnsi="Times New Roman" w:cs="Times New Roman"/>
          <w:sz w:val="24"/>
          <w:szCs w:val="24"/>
          <w:lang w:val="bg-BG"/>
        </w:rPr>
        <w:t>1 000 000 лв. за тригодишен проект.</w:t>
      </w:r>
    </w:p>
    <w:p w14:paraId="00752826" w14:textId="26DAF4D8" w:rsidR="001E1E8D" w:rsidRPr="00CF3D4E" w:rsidRDefault="001E1E8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8C25DDB" w14:textId="77777777" w:rsidR="00CA4C45" w:rsidRPr="00CF3D4E" w:rsidRDefault="00CA4C45"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V</w:t>
      </w:r>
    </w:p>
    <w:p w14:paraId="63977CCA" w14:textId="0329E9F0" w:rsidR="00CA4C45" w:rsidRPr="00CF3D4E" w:rsidRDefault="00521859"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521859">
        <w:rPr>
          <w:rFonts w:ascii="Times New Roman" w:hAnsi="Times New Roman" w:cs="Times New Roman"/>
          <w:b/>
          <w:bCs/>
          <w:sz w:val="24"/>
          <w:szCs w:val="24"/>
          <w:lang w:val="bg-BG"/>
        </w:rPr>
        <w:t>Условия и ред за подаване на заявление за предоставяне на финансова помощ</w:t>
      </w:r>
    </w:p>
    <w:p w14:paraId="459B303E"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D9692B6"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F12C9D" w:rsidRPr="00CF3D4E">
        <w:rPr>
          <w:rFonts w:ascii="Times New Roman" w:hAnsi="Times New Roman" w:cs="Times New Roman"/>
          <w:b/>
          <w:bCs/>
          <w:sz w:val="24"/>
          <w:szCs w:val="24"/>
          <w:lang w:val="bg-BG"/>
        </w:rPr>
        <w:t>65</w:t>
      </w:r>
      <w:r w:rsidRPr="00CF3D4E">
        <w:rPr>
          <w:rFonts w:ascii="Times New Roman" w:hAnsi="Times New Roman" w:cs="Times New Roman"/>
          <w:b/>
          <w:bCs/>
          <w:sz w:val="24"/>
          <w:szCs w:val="24"/>
          <w:lang w:val="bg-BG"/>
        </w:rPr>
        <w:t>.</w:t>
      </w:r>
      <w:r w:rsidR="00423262"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 xml:space="preserve">(1) Кандидатите по чл. </w:t>
      </w:r>
      <w:r w:rsidR="00423262" w:rsidRPr="00CF3D4E">
        <w:rPr>
          <w:rFonts w:ascii="Times New Roman" w:hAnsi="Times New Roman" w:cs="Times New Roman"/>
          <w:sz w:val="24"/>
          <w:szCs w:val="24"/>
          <w:lang w:val="bg-BG"/>
        </w:rPr>
        <w:t>60</w:t>
      </w:r>
      <w:r w:rsidRPr="00CF3D4E">
        <w:rPr>
          <w:rFonts w:ascii="Times New Roman" w:hAnsi="Times New Roman" w:cs="Times New Roman"/>
          <w:sz w:val="24"/>
          <w:szCs w:val="24"/>
          <w:lang w:val="bg-BG"/>
        </w:rPr>
        <w:t xml:space="preserve">, ал. 1 и/или членовете на кандидатите, участващи в проекта, трябва да: </w:t>
      </w:r>
    </w:p>
    <w:p w14:paraId="4487484D"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имат технически капацитет, за да гарантират финализиране на проекта – да </w:t>
      </w:r>
      <w:r w:rsidRPr="00CF3D4E">
        <w:rPr>
          <w:rFonts w:ascii="Times New Roman" w:hAnsi="Times New Roman" w:cs="Times New Roman"/>
          <w:sz w:val="24"/>
          <w:szCs w:val="24"/>
          <w:lang w:val="bg-BG"/>
        </w:rPr>
        <w:lastRenderedPageBreak/>
        <w:t xml:space="preserve">разполагат с професионалисти за извършването на операциите, наети специално за целите им, и/или с персонал с необходимите опит, образование и квалификация за реализиране на дейностите и да притежават/ползват помещение за целите на проекта; </w:t>
      </w:r>
    </w:p>
    <w:p w14:paraId="14ED994D" w14:textId="10F50276" w:rsidR="00CA4C45" w:rsidRPr="00E05626" w:rsidRDefault="00CA4C45" w:rsidP="005E23D5">
      <w:pPr>
        <w:widowControl w:val="0"/>
        <w:autoSpaceDE w:val="0"/>
        <w:autoSpaceDN w:val="0"/>
        <w:adjustRightInd w:val="0"/>
        <w:spacing w:after="0" w:line="360" w:lineRule="auto"/>
        <w:ind w:firstLine="709"/>
        <w:jc w:val="both"/>
        <w:rPr>
          <w:rFonts w:ascii="Times New Roman" w:hAnsi="Times New Roman" w:cs="Times New Roman"/>
          <w:spacing w:val="-4"/>
          <w:sz w:val="24"/>
          <w:szCs w:val="24"/>
          <w:lang w:val="bg-BG"/>
        </w:rPr>
      </w:pPr>
      <w:r w:rsidRPr="00CF3D4E">
        <w:rPr>
          <w:rFonts w:ascii="Times New Roman" w:hAnsi="Times New Roman" w:cs="Times New Roman"/>
          <w:sz w:val="24"/>
          <w:szCs w:val="24"/>
          <w:lang w:val="bg-BG"/>
        </w:rPr>
        <w:t>2</w:t>
      </w:r>
      <w:r w:rsidRPr="00E05626">
        <w:rPr>
          <w:rFonts w:ascii="Times New Roman" w:hAnsi="Times New Roman" w:cs="Times New Roman"/>
          <w:spacing w:val="-4"/>
          <w:sz w:val="24"/>
          <w:szCs w:val="24"/>
          <w:lang w:val="bg-BG"/>
        </w:rPr>
        <w:t>. имат финансов ресурс за реализиране на дейностите, заложени в проекта – изследва се финансовата стабилност на кандидата и/или на участниците чрез финансово-счетоводни показатели съгласно годишни финансови отчети, отчети за приходи и разходи и счетоводни баланси за предходна</w:t>
      </w:r>
      <w:r w:rsidR="00117D49" w:rsidRPr="00E05626">
        <w:rPr>
          <w:rFonts w:ascii="Times New Roman" w:hAnsi="Times New Roman" w:cs="Times New Roman"/>
          <w:spacing w:val="-4"/>
          <w:sz w:val="24"/>
          <w:szCs w:val="24"/>
          <w:lang w:val="bg-BG"/>
        </w:rPr>
        <w:t>та година съгласно приложение № 7</w:t>
      </w:r>
      <w:r w:rsidR="00E05626" w:rsidRPr="00E05626">
        <w:rPr>
          <w:rFonts w:ascii="Times New Roman" w:hAnsi="Times New Roman" w:cs="Times New Roman"/>
          <w:spacing w:val="-4"/>
          <w:sz w:val="24"/>
          <w:szCs w:val="24"/>
          <w:lang w:val="bg-BG"/>
        </w:rPr>
        <w:t>.</w:t>
      </w:r>
    </w:p>
    <w:p w14:paraId="7A1EE4F4"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Кандидатите по чл. </w:t>
      </w:r>
      <w:r w:rsidR="00423262" w:rsidRPr="00CF3D4E">
        <w:rPr>
          <w:rFonts w:ascii="Times New Roman" w:hAnsi="Times New Roman" w:cs="Times New Roman"/>
          <w:sz w:val="24"/>
          <w:szCs w:val="24"/>
          <w:lang w:val="bg-BG"/>
        </w:rPr>
        <w:t>60</w:t>
      </w:r>
      <w:r w:rsidRPr="00CF3D4E">
        <w:rPr>
          <w:rFonts w:ascii="Times New Roman" w:hAnsi="Times New Roman" w:cs="Times New Roman"/>
          <w:sz w:val="24"/>
          <w:szCs w:val="24"/>
          <w:lang w:val="bg-BG"/>
        </w:rPr>
        <w:t xml:space="preserve">, ал. 1 доказват изпълнението на условията по ал. 1 самостоятелно или чрез всички членове, участващи в проекта. В случай че условията по ал. 1 се доказват чрез членовете, се вземат предвид данните на всички членове, участващи в проекта. </w:t>
      </w:r>
    </w:p>
    <w:p w14:paraId="0E425782"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r w:rsidR="00423262" w:rsidRPr="00CF3D4E">
        <w:rPr>
          <w:rFonts w:ascii="Times New Roman" w:hAnsi="Times New Roman" w:cs="Times New Roman"/>
          <w:sz w:val="24"/>
          <w:szCs w:val="24"/>
          <w:lang w:val="bg-BG"/>
        </w:rPr>
        <w:t>За предоставяне на финансова помощ кандидатът подава електронно, заявление съгласно чл. 6</w:t>
      </w:r>
      <w:r w:rsidR="00F12C9D" w:rsidRPr="00CF3D4E">
        <w:rPr>
          <w:rFonts w:ascii="Times New Roman" w:hAnsi="Times New Roman" w:cs="Times New Roman"/>
          <w:sz w:val="24"/>
          <w:szCs w:val="24"/>
          <w:lang w:val="bg-BG"/>
        </w:rPr>
        <w:t>. Към заявлението се прилагат сканирани следните документи</w:t>
      </w:r>
      <w:r w:rsidRPr="00CF3D4E">
        <w:rPr>
          <w:rFonts w:ascii="Times New Roman" w:hAnsi="Times New Roman" w:cs="Times New Roman"/>
          <w:sz w:val="24"/>
          <w:szCs w:val="24"/>
          <w:lang w:val="bg-BG"/>
        </w:rPr>
        <w:t xml:space="preserve">: </w:t>
      </w:r>
    </w:p>
    <w:p w14:paraId="2223DB3D"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w:t>
      </w:r>
      <w:r w:rsidR="00914528" w:rsidRPr="00CF3D4E">
        <w:rPr>
          <w:rFonts w:ascii="Times New Roman" w:hAnsi="Times New Roman" w:cs="Times New Roman"/>
          <w:sz w:val="24"/>
          <w:szCs w:val="24"/>
          <w:lang w:val="bg-BG"/>
        </w:rPr>
        <w:t xml:space="preserve">промоционален </w:t>
      </w:r>
      <w:r w:rsidRPr="00CF3D4E">
        <w:rPr>
          <w:rFonts w:ascii="Times New Roman" w:hAnsi="Times New Roman" w:cs="Times New Roman"/>
          <w:sz w:val="24"/>
          <w:szCs w:val="24"/>
          <w:lang w:val="bg-BG"/>
        </w:rPr>
        <w:t xml:space="preserve">проект; </w:t>
      </w:r>
    </w:p>
    <w:p w14:paraId="549E71CD"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подписано решение на компетентния орган на юридическото лице за участие в конкретния проект, за осигуряване на съфинансиране на разходите съгласно чл. </w:t>
      </w:r>
      <w:r w:rsidR="00F12C9D" w:rsidRPr="00CF3D4E">
        <w:rPr>
          <w:rFonts w:ascii="Times New Roman" w:hAnsi="Times New Roman" w:cs="Times New Roman"/>
          <w:sz w:val="24"/>
          <w:szCs w:val="24"/>
          <w:lang w:val="bg-BG"/>
        </w:rPr>
        <w:t>62</w:t>
      </w:r>
      <w:r w:rsidRPr="00CF3D4E">
        <w:rPr>
          <w:rFonts w:ascii="Times New Roman" w:hAnsi="Times New Roman" w:cs="Times New Roman"/>
          <w:sz w:val="24"/>
          <w:szCs w:val="24"/>
          <w:lang w:val="bg-BG"/>
        </w:rPr>
        <w:t xml:space="preserve">, ал. 3 и за осигуряване на възможността по чл. </w:t>
      </w:r>
      <w:r w:rsidR="00F12C9D" w:rsidRPr="00CF3D4E">
        <w:rPr>
          <w:rFonts w:ascii="Times New Roman" w:hAnsi="Times New Roman" w:cs="Times New Roman"/>
          <w:sz w:val="24"/>
          <w:szCs w:val="24"/>
          <w:lang w:val="bg-BG"/>
        </w:rPr>
        <w:t>60</w:t>
      </w:r>
      <w:r w:rsidRPr="00CF3D4E">
        <w:rPr>
          <w:rFonts w:ascii="Times New Roman" w:hAnsi="Times New Roman" w:cs="Times New Roman"/>
          <w:sz w:val="24"/>
          <w:szCs w:val="24"/>
          <w:lang w:val="bg-BG"/>
        </w:rPr>
        <w:t xml:space="preserve">, ал. 2; </w:t>
      </w:r>
    </w:p>
    <w:p w14:paraId="5D80999E"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най-малко три съпоставими независими оферти по чл. </w:t>
      </w:r>
      <w:r w:rsidR="00F12C9D" w:rsidRPr="00CF3D4E">
        <w:rPr>
          <w:rFonts w:ascii="Times New Roman" w:hAnsi="Times New Roman" w:cs="Times New Roman"/>
          <w:sz w:val="24"/>
          <w:szCs w:val="24"/>
          <w:lang w:val="bg-BG"/>
        </w:rPr>
        <w:t>58</w:t>
      </w:r>
      <w:r w:rsidRPr="00CF3D4E">
        <w:rPr>
          <w:rFonts w:ascii="Times New Roman" w:hAnsi="Times New Roman" w:cs="Times New Roman"/>
          <w:sz w:val="24"/>
          <w:szCs w:val="24"/>
          <w:lang w:val="bg-BG"/>
        </w:rPr>
        <w:t xml:space="preserve">, ал. 3; цената в офертите следва да бъде определена в левове или в евро с посочен ДДС; офертите трябва да са издадени при спазване изискванията на чл. </w:t>
      </w:r>
      <w:r w:rsidR="00F12C9D" w:rsidRPr="00CF3D4E">
        <w:rPr>
          <w:rFonts w:ascii="Times New Roman" w:hAnsi="Times New Roman" w:cs="Times New Roman"/>
          <w:sz w:val="24"/>
          <w:szCs w:val="24"/>
          <w:lang w:val="bg-BG"/>
        </w:rPr>
        <w:t>58</w:t>
      </w:r>
      <w:r w:rsidRPr="00CF3D4E">
        <w:rPr>
          <w:rFonts w:ascii="Times New Roman" w:hAnsi="Times New Roman" w:cs="Times New Roman"/>
          <w:sz w:val="24"/>
          <w:szCs w:val="24"/>
          <w:lang w:val="bg-BG"/>
        </w:rPr>
        <w:t>, ал. 5 и 7 преди датата на сключване на договора с избрания оферент и да се придружават от технически спецификации;</w:t>
      </w:r>
    </w:p>
    <w:p w14:paraId="29921B91"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годишни финансови отчети за приходи и разходи и счетоводен баланс за последните две години, удостоверяващи финансов капацитет на кандидата и/или на членовете, участващи в проекта, когато не са налични на електронната страница на регистъра на юридическите лица с нестопанска цел към Агенцията по вписванията; </w:t>
      </w:r>
    </w:p>
    <w:p w14:paraId="653842FE"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документ от банката, в която е открита нарочна банкова сметка за целите на </w:t>
      </w:r>
      <w:r w:rsidR="00F12C9D"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удостоверяващ, че кандидатът е титуляр на банковата сметка; документът следва да съдържа IBAN, BIC, име на титуляря на банковата сметка, име на банката;</w:t>
      </w:r>
    </w:p>
    <w:p w14:paraId="50AF9EF7" w14:textId="724945BE" w:rsidR="00CA4C45" w:rsidRPr="00CF3D4E" w:rsidRDefault="00C4764F"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6</w:t>
      </w:r>
      <w:r w:rsidR="00CA4C45" w:rsidRPr="00CF3D4E">
        <w:rPr>
          <w:rFonts w:ascii="Times New Roman" w:hAnsi="Times New Roman" w:cs="Times New Roman"/>
          <w:sz w:val="24"/>
          <w:szCs w:val="24"/>
          <w:lang w:val="bg-BG"/>
        </w:rPr>
        <w:t>. договор/и с избрания/те оферент/и;</w:t>
      </w:r>
    </w:p>
    <w:p w14:paraId="7C72552D" w14:textId="00057E51" w:rsidR="00CA4C45" w:rsidRPr="00CF3D4E" w:rsidRDefault="000331A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7</w:t>
      </w:r>
      <w:r w:rsidR="00CA4C45" w:rsidRPr="00CF3D4E">
        <w:rPr>
          <w:rFonts w:ascii="Times New Roman" w:hAnsi="Times New Roman" w:cs="Times New Roman"/>
          <w:sz w:val="24"/>
          <w:szCs w:val="24"/>
          <w:lang w:val="bg-BG"/>
        </w:rPr>
        <w:t xml:space="preserve">. декларация за съгласие от всички участници в проекта. </w:t>
      </w:r>
    </w:p>
    <w:p w14:paraId="493A8B52" w14:textId="6DCB994D"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F12C9D"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За юридическите лица, вписани в търговския регистър и в регистъра на юридическите лица с нестопанска цел към Агенцията по вписванията, информацията се проверява служебно. В случай че информацията не е публикувана, същата може да бъде изискана по реда </w:t>
      </w:r>
      <w:r w:rsidRPr="00580B24">
        <w:rPr>
          <w:rFonts w:ascii="Times New Roman" w:hAnsi="Times New Roman" w:cs="Times New Roman"/>
          <w:sz w:val="24"/>
          <w:szCs w:val="24"/>
          <w:lang w:val="bg-BG"/>
        </w:rPr>
        <w:t xml:space="preserve">на </w:t>
      </w:r>
      <w:r w:rsidRPr="005252E0">
        <w:rPr>
          <w:rFonts w:ascii="Times New Roman" w:hAnsi="Times New Roman" w:cs="Times New Roman"/>
          <w:sz w:val="24"/>
          <w:szCs w:val="24"/>
          <w:lang w:val="bg-BG"/>
        </w:rPr>
        <w:t xml:space="preserve">чл. </w:t>
      </w:r>
      <w:r w:rsidR="00580B24" w:rsidRPr="00C5086D">
        <w:rPr>
          <w:rFonts w:ascii="Times New Roman" w:hAnsi="Times New Roman" w:cs="Times New Roman"/>
          <w:sz w:val="24"/>
          <w:szCs w:val="24"/>
          <w:lang w:val="bg-BG"/>
        </w:rPr>
        <w:t>66</w:t>
      </w:r>
      <w:r w:rsidRPr="00580B24">
        <w:rPr>
          <w:rFonts w:ascii="Times New Roman" w:hAnsi="Times New Roman" w:cs="Times New Roman"/>
          <w:sz w:val="24"/>
          <w:szCs w:val="24"/>
          <w:lang w:val="bg-BG"/>
        </w:rPr>
        <w:t>, ал. 2.</w:t>
      </w:r>
    </w:p>
    <w:p w14:paraId="65FF98E3"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F12C9D"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Документите по ал. 3 </w:t>
      </w:r>
      <w:r w:rsidR="00F12C9D" w:rsidRPr="00CF3D4E">
        <w:rPr>
          <w:rFonts w:ascii="Times New Roman" w:hAnsi="Times New Roman" w:cs="Times New Roman"/>
          <w:sz w:val="24"/>
          <w:szCs w:val="24"/>
          <w:lang w:val="bg-BG"/>
        </w:rPr>
        <w:t>са</w:t>
      </w:r>
      <w:r w:rsidRPr="00CF3D4E">
        <w:rPr>
          <w:rFonts w:ascii="Times New Roman" w:hAnsi="Times New Roman" w:cs="Times New Roman"/>
          <w:sz w:val="24"/>
          <w:szCs w:val="24"/>
          <w:lang w:val="bg-BG"/>
        </w:rPr>
        <w:t xml:space="preserve"> на български език, а когато оригиналният документ е </w:t>
      </w:r>
      <w:r w:rsidRPr="00CF3D4E">
        <w:rPr>
          <w:rFonts w:ascii="Times New Roman" w:hAnsi="Times New Roman" w:cs="Times New Roman"/>
          <w:sz w:val="24"/>
          <w:szCs w:val="24"/>
          <w:lang w:val="bg-BG"/>
        </w:rPr>
        <w:lastRenderedPageBreak/>
        <w:t xml:space="preserve">на чужд език, се прилага и легализиран превод на български език. </w:t>
      </w:r>
    </w:p>
    <w:p w14:paraId="19991CFA"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F12C9D"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има право да изисква представянето и на документи извън посочените в ал. 3, когато това е от съществено значение за процедурата по разглеждане и одобрение на подаденото заявление.</w:t>
      </w:r>
    </w:p>
    <w:p w14:paraId="21F95480"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F12C9D" w:rsidRPr="00CF3D4E">
        <w:rPr>
          <w:rFonts w:ascii="Times New Roman" w:hAnsi="Times New Roman" w:cs="Times New Roman"/>
          <w:sz w:val="24"/>
          <w:szCs w:val="24"/>
          <w:lang w:val="bg-BG"/>
        </w:rPr>
        <w:t>7</w:t>
      </w:r>
      <w:r w:rsidRPr="00CF3D4E">
        <w:rPr>
          <w:rFonts w:ascii="Times New Roman" w:hAnsi="Times New Roman" w:cs="Times New Roman"/>
          <w:sz w:val="24"/>
          <w:szCs w:val="24"/>
          <w:lang w:val="bg-BG"/>
        </w:rPr>
        <w:t xml:space="preserve">) Заявлението за предоставяне на финансова помощ може да бъде прието и при липса и/или нередовност на документи, но само когато това се отнася за документи, издадени от други държавни и/или общински органи и институции, за които кандидатът за предоставяне на финансова помощ представи писмени доказателства, че е направил искане за издаването им. Кандидатът </w:t>
      </w:r>
      <w:r w:rsidR="00F12C9D" w:rsidRPr="00CF3D4E">
        <w:rPr>
          <w:rFonts w:ascii="Times New Roman" w:hAnsi="Times New Roman" w:cs="Times New Roman"/>
          <w:sz w:val="24"/>
          <w:szCs w:val="24"/>
          <w:lang w:val="bg-BG"/>
        </w:rPr>
        <w:t>предоставя</w:t>
      </w:r>
      <w:r w:rsidRPr="00CF3D4E">
        <w:rPr>
          <w:rFonts w:ascii="Times New Roman" w:hAnsi="Times New Roman" w:cs="Times New Roman"/>
          <w:sz w:val="24"/>
          <w:szCs w:val="24"/>
          <w:lang w:val="bg-BG"/>
        </w:rPr>
        <w:t xml:space="preserve"> декларация, че е запознат с липсите 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 поема задължение да представи издадените въз основа на искането документи най-късно в срока по чл. </w:t>
      </w:r>
      <w:r w:rsidR="00F12C9D" w:rsidRPr="00CF3D4E">
        <w:rPr>
          <w:rFonts w:ascii="Times New Roman" w:hAnsi="Times New Roman" w:cs="Times New Roman"/>
          <w:sz w:val="24"/>
          <w:szCs w:val="24"/>
          <w:lang w:val="bg-BG"/>
        </w:rPr>
        <w:t>66</w:t>
      </w:r>
      <w:r w:rsidRPr="00CF3D4E">
        <w:rPr>
          <w:rFonts w:ascii="Times New Roman" w:hAnsi="Times New Roman" w:cs="Times New Roman"/>
          <w:sz w:val="24"/>
          <w:szCs w:val="24"/>
          <w:lang w:val="bg-BG"/>
        </w:rPr>
        <w:t>, ал. 2.</w:t>
      </w:r>
    </w:p>
    <w:p w14:paraId="752B7662" w14:textId="77777777" w:rsidR="008F1AFB" w:rsidRPr="00CF3D4E" w:rsidRDefault="008F1AF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1F697D2C" w14:textId="7526C133"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F12C9D" w:rsidRPr="00CF3D4E">
        <w:rPr>
          <w:rFonts w:ascii="Times New Roman" w:hAnsi="Times New Roman" w:cs="Times New Roman"/>
          <w:b/>
          <w:bCs/>
          <w:sz w:val="24"/>
          <w:szCs w:val="24"/>
          <w:lang w:val="bg-BG"/>
        </w:rPr>
        <w:t>66</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 xml:space="preserve">(1) </w:t>
      </w:r>
      <w:r w:rsidR="00F12C9D" w:rsidRPr="00CF3D4E">
        <w:rPr>
          <w:rFonts w:ascii="Times New Roman" w:hAnsi="Times New Roman" w:cs="Times New Roman"/>
          <w:sz w:val="24"/>
          <w:szCs w:val="24"/>
          <w:lang w:val="bg-BG"/>
        </w:rPr>
        <w:t xml:space="preserve">Държавен фонд </w:t>
      </w:r>
      <w:r w:rsidR="009939CE" w:rsidRPr="00CF3D4E">
        <w:rPr>
          <w:rFonts w:ascii="Times New Roman" w:hAnsi="Times New Roman" w:cs="Times New Roman"/>
          <w:sz w:val="24"/>
          <w:szCs w:val="24"/>
          <w:lang w:val="bg-BG"/>
        </w:rPr>
        <w:t>„</w:t>
      </w:r>
      <w:r w:rsidR="00F12C9D"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00F12C9D"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извършва проверка на документите по чл. </w:t>
      </w:r>
      <w:r w:rsidR="00F12C9D" w:rsidRPr="00CF3D4E">
        <w:rPr>
          <w:rFonts w:ascii="Times New Roman" w:hAnsi="Times New Roman" w:cs="Times New Roman"/>
          <w:sz w:val="24"/>
          <w:szCs w:val="24"/>
          <w:lang w:val="bg-BG"/>
        </w:rPr>
        <w:t>65</w:t>
      </w:r>
      <w:r w:rsidRPr="00CF3D4E">
        <w:rPr>
          <w:rFonts w:ascii="Times New Roman" w:hAnsi="Times New Roman" w:cs="Times New Roman"/>
          <w:sz w:val="24"/>
          <w:szCs w:val="24"/>
          <w:lang w:val="bg-BG"/>
        </w:rPr>
        <w:t xml:space="preserve">, ал. 3 и 4 и на обстоятелствата по чл. </w:t>
      </w:r>
      <w:r w:rsidR="00F12C9D" w:rsidRPr="00CF3D4E">
        <w:rPr>
          <w:rFonts w:ascii="Times New Roman" w:hAnsi="Times New Roman" w:cs="Times New Roman"/>
          <w:sz w:val="24"/>
          <w:szCs w:val="24"/>
          <w:lang w:val="bg-BG"/>
        </w:rPr>
        <w:t>60</w:t>
      </w:r>
      <w:r w:rsidRPr="00CF3D4E">
        <w:rPr>
          <w:rFonts w:ascii="Times New Roman" w:hAnsi="Times New Roman" w:cs="Times New Roman"/>
          <w:sz w:val="24"/>
          <w:szCs w:val="24"/>
          <w:lang w:val="bg-BG"/>
        </w:rPr>
        <w:t xml:space="preserve">, ал. 3. </w:t>
      </w:r>
    </w:p>
    <w:p w14:paraId="2CF3C64B" w14:textId="3C03AB2A"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При установяване на нередовност и/или непълнота на документите ДФЗ уведомява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кандидата за финансова помощ, който в срок до 1</w:t>
      </w:r>
      <w:r w:rsidR="00914528"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уведомлението трябва да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 да предостави исканите документи и/или писмени обяснения</w:t>
      </w:r>
      <w:r w:rsidR="002D50CB" w:rsidRPr="00CF3D4E">
        <w:rPr>
          <w:rFonts w:ascii="Times New Roman" w:hAnsi="Times New Roman" w:cs="Times New Roman"/>
          <w:sz w:val="24"/>
          <w:szCs w:val="24"/>
          <w:lang w:val="bg-BG"/>
        </w:rPr>
        <w:t xml:space="preserve">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В случай че не може да се направи служебна проверка за обстоятелствата по чл. </w:t>
      </w:r>
      <w:r w:rsidR="002D50CB" w:rsidRPr="00CF3D4E">
        <w:rPr>
          <w:rFonts w:ascii="Times New Roman" w:hAnsi="Times New Roman" w:cs="Times New Roman"/>
          <w:sz w:val="24"/>
          <w:szCs w:val="24"/>
          <w:lang w:val="bg-BG"/>
        </w:rPr>
        <w:t>60</w:t>
      </w:r>
      <w:r w:rsidRPr="00CF3D4E">
        <w:rPr>
          <w:rFonts w:ascii="Times New Roman" w:hAnsi="Times New Roman" w:cs="Times New Roman"/>
          <w:sz w:val="24"/>
          <w:szCs w:val="24"/>
          <w:lang w:val="bg-BG"/>
        </w:rPr>
        <w:t xml:space="preserve">, ал. 3, ДФЗ уведомява кандидата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който в срок до 1</w:t>
      </w:r>
      <w:r w:rsidR="00914528"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уведомлението трябва да </w:t>
      </w:r>
      <w:r w:rsidR="002D50CB" w:rsidRPr="00CF3D4E">
        <w:rPr>
          <w:rFonts w:ascii="Times New Roman" w:hAnsi="Times New Roman" w:cs="Times New Roman"/>
          <w:sz w:val="24"/>
          <w:szCs w:val="24"/>
          <w:lang w:val="bg-BG"/>
        </w:rPr>
        <w:t>прикачи в системата</w:t>
      </w:r>
      <w:r w:rsidRPr="00CF3D4E">
        <w:rPr>
          <w:rFonts w:ascii="Times New Roman" w:hAnsi="Times New Roman" w:cs="Times New Roman"/>
          <w:sz w:val="24"/>
          <w:szCs w:val="24"/>
          <w:lang w:val="bg-BG"/>
        </w:rPr>
        <w:t xml:space="preserve">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документ не се издава, горепосоченото лице следва да пред</w:t>
      </w:r>
      <w:r w:rsidR="002D50CB" w:rsidRPr="00CF3D4E">
        <w:rPr>
          <w:rFonts w:ascii="Times New Roman" w:hAnsi="Times New Roman" w:cs="Times New Roman"/>
          <w:sz w:val="24"/>
          <w:szCs w:val="24"/>
          <w:lang w:val="bg-BG"/>
        </w:rPr>
        <w:t>о</w:t>
      </w:r>
      <w:r w:rsidRPr="00CF3D4E">
        <w:rPr>
          <w:rFonts w:ascii="Times New Roman" w:hAnsi="Times New Roman" w:cs="Times New Roman"/>
          <w:sz w:val="24"/>
          <w:szCs w:val="24"/>
          <w:lang w:val="bg-BG"/>
        </w:rPr>
        <w:t xml:space="preserve">стави декларация съгласно законодателството на държавата, в която е установено. </w:t>
      </w:r>
    </w:p>
    <w:p w14:paraId="1F0B05C3" w14:textId="25B68146" w:rsidR="00CA4C45"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Ако кандидатът не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или не пред</w:t>
      </w:r>
      <w:r w:rsidR="002D50CB" w:rsidRPr="00CF3D4E">
        <w:rPr>
          <w:rFonts w:ascii="Times New Roman" w:hAnsi="Times New Roman" w:cs="Times New Roman"/>
          <w:sz w:val="24"/>
          <w:szCs w:val="24"/>
          <w:lang w:val="bg-BG"/>
        </w:rPr>
        <w:t>о</w:t>
      </w:r>
      <w:r w:rsidRPr="00CF3D4E">
        <w:rPr>
          <w:rFonts w:ascii="Times New Roman" w:hAnsi="Times New Roman" w:cs="Times New Roman"/>
          <w:sz w:val="24"/>
          <w:szCs w:val="24"/>
          <w:lang w:val="bg-BG"/>
        </w:rPr>
        <w:t xml:space="preserve">стави документите по ал. 2 в определения срок, </w:t>
      </w:r>
      <w:r w:rsidR="004D4148">
        <w:rPr>
          <w:rFonts w:ascii="Times New Roman" w:hAnsi="Times New Roman" w:cs="Times New Roman"/>
          <w:sz w:val="24"/>
          <w:szCs w:val="24"/>
          <w:lang w:val="bg-BG"/>
        </w:rPr>
        <w:t xml:space="preserve">по </w:t>
      </w:r>
      <w:r w:rsidRPr="00CF3D4E">
        <w:rPr>
          <w:rFonts w:ascii="Times New Roman" w:hAnsi="Times New Roman" w:cs="Times New Roman"/>
          <w:sz w:val="24"/>
          <w:szCs w:val="24"/>
          <w:lang w:val="bg-BG"/>
        </w:rPr>
        <w:t xml:space="preserve">заявлението за подпомагане се </w:t>
      </w:r>
      <w:r w:rsidR="004D4148">
        <w:rPr>
          <w:rFonts w:ascii="Times New Roman" w:hAnsi="Times New Roman" w:cs="Times New Roman"/>
          <w:sz w:val="24"/>
          <w:szCs w:val="24"/>
          <w:lang w:val="bg-BG"/>
        </w:rPr>
        <w:t>постановява отказ</w:t>
      </w:r>
      <w:r w:rsidR="004D4148"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със заповед на изпълнителния директор. Заповедта се съобщава и подлежи на обжалване </w:t>
      </w:r>
      <w:r w:rsidR="007B4D67" w:rsidRPr="007B4D67">
        <w:rPr>
          <w:rFonts w:ascii="Times New Roman" w:hAnsi="Times New Roman" w:cs="Times New Roman"/>
          <w:sz w:val="24"/>
          <w:szCs w:val="24"/>
          <w:lang w:val="bg-BG"/>
        </w:rPr>
        <w:t xml:space="preserve">пред компетентния съд </w:t>
      </w:r>
      <w:r w:rsidR="00E05626">
        <w:rPr>
          <w:rFonts w:ascii="Times New Roman" w:hAnsi="Times New Roman" w:cs="Times New Roman"/>
          <w:sz w:val="24"/>
          <w:szCs w:val="24"/>
          <w:lang w:val="bg-BG"/>
        </w:rPr>
        <w:t>по реда на АПК.</w:t>
      </w:r>
    </w:p>
    <w:p w14:paraId="36FD8AC7" w14:textId="77777777" w:rsidR="001E1E8D" w:rsidRPr="00CF3D4E" w:rsidRDefault="001E1E8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2208229"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2D50CB" w:rsidRPr="00CF3D4E">
        <w:rPr>
          <w:rFonts w:ascii="Times New Roman" w:hAnsi="Times New Roman" w:cs="Times New Roman"/>
          <w:b/>
          <w:bCs/>
          <w:sz w:val="24"/>
          <w:szCs w:val="24"/>
          <w:lang w:val="bg-BG"/>
        </w:rPr>
        <w:t>67</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 xml:space="preserve">(1) </w:t>
      </w:r>
      <w:r w:rsidR="002D50CB" w:rsidRPr="00CF3D4E">
        <w:rPr>
          <w:rFonts w:ascii="Times New Roman" w:hAnsi="Times New Roman" w:cs="Times New Roman"/>
          <w:sz w:val="24"/>
          <w:szCs w:val="24"/>
          <w:lang w:val="bg-BG"/>
        </w:rPr>
        <w:t>Когато</w:t>
      </w:r>
      <w:r w:rsidRPr="00CF3D4E">
        <w:rPr>
          <w:rFonts w:ascii="Times New Roman" w:hAnsi="Times New Roman" w:cs="Times New Roman"/>
          <w:sz w:val="24"/>
          <w:szCs w:val="24"/>
          <w:lang w:val="bg-BG"/>
        </w:rPr>
        <w:t xml:space="preserve"> заявената финансова помощ от всич</w:t>
      </w:r>
      <w:r w:rsidR="002D50CB" w:rsidRPr="00CF3D4E">
        <w:rPr>
          <w:rFonts w:ascii="Times New Roman" w:hAnsi="Times New Roman" w:cs="Times New Roman"/>
          <w:sz w:val="24"/>
          <w:szCs w:val="24"/>
          <w:lang w:val="bg-BG"/>
        </w:rPr>
        <w:t>ки кандидати надхвърля бюджета, определен за съответния прием</w:t>
      </w:r>
      <w:r w:rsidRPr="00CF3D4E">
        <w:rPr>
          <w:rFonts w:ascii="Times New Roman" w:hAnsi="Times New Roman" w:cs="Times New Roman"/>
          <w:sz w:val="24"/>
          <w:szCs w:val="24"/>
          <w:lang w:val="bg-BG"/>
        </w:rPr>
        <w:t xml:space="preserve">, допустимите за подпомагане заявления за предоставяне на финансова помощ се оценяват съгласно критериите за приоритет и оценка, посочени в приложение № </w:t>
      </w:r>
      <w:r w:rsidR="007B69CF"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Заявленията се класират в низходящ ред според получените при оценката точки до размера на определения за съответния прием бюджет, за което се изготвя списък. Заявления, допустими за подпомагане, които не отговарят на критериите за приоритет и оценка, получават 0,5 т. и участват в разпределението на </w:t>
      </w:r>
      <w:r w:rsidRPr="00CF3D4E">
        <w:rPr>
          <w:rFonts w:ascii="Times New Roman" w:hAnsi="Times New Roman" w:cs="Times New Roman"/>
          <w:sz w:val="24"/>
          <w:szCs w:val="24"/>
          <w:lang w:val="bg-BG"/>
        </w:rPr>
        <w:lastRenderedPageBreak/>
        <w:t>бюджета до неговия размер. При повече от едно заявление с еднакъв брой точки, за които наличният бюджет е недостатъчен, той се разпределя между тези заявления пропорционално на одобреното финансиране. В този случай кандидатите са длъжни да изпълнят всички допустими дейности, посочени в заявлението за подпомагане.</w:t>
      </w:r>
    </w:p>
    <w:p w14:paraId="642E56DA"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Окончателният списък на класираните заявления за предоставяне на финансова помощ се публикува на електронната страница на ДФЗ.</w:t>
      </w:r>
    </w:p>
    <w:p w14:paraId="60C6E20E" w14:textId="32C521E6"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В срок до 90 работни дни от подаване на заявленията и въз основа на класирането</w:t>
      </w:r>
      <w:r w:rsidR="0060785E" w:rsidRPr="00CF3D4E">
        <w:rPr>
          <w:rFonts w:ascii="Times New Roman" w:hAnsi="Times New Roman" w:cs="Times New Roman"/>
          <w:sz w:val="24"/>
          <w:szCs w:val="24"/>
          <w:lang w:val="bg-BG"/>
        </w:rPr>
        <w:t>, когато неговото извършване се налага поради недостатъчен бюджет,</w:t>
      </w:r>
      <w:r w:rsidRPr="00CF3D4E">
        <w:rPr>
          <w:rFonts w:ascii="Times New Roman" w:hAnsi="Times New Roman" w:cs="Times New Roman"/>
          <w:sz w:val="24"/>
          <w:szCs w:val="24"/>
          <w:lang w:val="bg-BG"/>
        </w:rPr>
        <w:t xml:space="preserve"> изпълнителният директор на </w:t>
      </w:r>
      <w:r w:rsidR="005460BA">
        <w:rPr>
          <w:rFonts w:ascii="Times New Roman" w:hAnsi="Times New Roman" w:cs="Times New Roman"/>
          <w:sz w:val="24"/>
          <w:szCs w:val="24"/>
          <w:lang w:val="bg-BG"/>
        </w:rPr>
        <w:t>ДФЗ</w:t>
      </w:r>
      <w:r w:rsidRPr="00CF3D4E">
        <w:rPr>
          <w:rFonts w:ascii="Times New Roman" w:hAnsi="Times New Roman" w:cs="Times New Roman"/>
          <w:sz w:val="24"/>
          <w:szCs w:val="24"/>
          <w:lang w:val="bg-BG"/>
        </w:rPr>
        <w:t xml:space="preserve"> </w:t>
      </w:r>
      <w:r w:rsidR="002713B7">
        <w:rPr>
          <w:rFonts w:ascii="Times New Roman" w:hAnsi="Times New Roman" w:cs="Times New Roman"/>
          <w:sz w:val="24"/>
          <w:szCs w:val="24"/>
          <w:lang w:val="bg-BG"/>
        </w:rPr>
        <w:t>издава</w:t>
      </w:r>
      <w:r w:rsidR="002713B7"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заповед</w:t>
      </w:r>
      <w:r w:rsidR="002713B7">
        <w:rPr>
          <w:rFonts w:ascii="Times New Roman" w:hAnsi="Times New Roman" w:cs="Times New Roman"/>
          <w:sz w:val="24"/>
          <w:szCs w:val="24"/>
          <w:lang w:val="bg-BG"/>
        </w:rPr>
        <w:t xml:space="preserve"> за</w:t>
      </w:r>
      <w:r w:rsidRPr="00CF3D4E">
        <w:rPr>
          <w:rFonts w:ascii="Times New Roman" w:hAnsi="Times New Roman" w:cs="Times New Roman"/>
          <w:sz w:val="24"/>
          <w:szCs w:val="24"/>
          <w:lang w:val="bg-BG"/>
        </w:rPr>
        <w:t>:</w:t>
      </w:r>
    </w:p>
    <w:p w14:paraId="48DB0C66" w14:textId="285D9511"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одобр</w:t>
      </w:r>
      <w:r w:rsidR="002713B7">
        <w:rPr>
          <w:rFonts w:ascii="Times New Roman" w:hAnsi="Times New Roman" w:cs="Times New Roman"/>
          <w:sz w:val="24"/>
          <w:szCs w:val="24"/>
          <w:lang w:val="bg-BG"/>
        </w:rPr>
        <w:t>ение на</w:t>
      </w:r>
      <w:r w:rsidRPr="00CF3D4E">
        <w:rPr>
          <w:rFonts w:ascii="Times New Roman" w:hAnsi="Times New Roman" w:cs="Times New Roman"/>
          <w:sz w:val="24"/>
          <w:szCs w:val="24"/>
          <w:lang w:val="bg-BG"/>
        </w:rPr>
        <w:t xml:space="preserve"> заявлението за предоставяне на финансова помощ;</w:t>
      </w:r>
    </w:p>
    <w:p w14:paraId="167792AD" w14:textId="292C7E06"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2713B7">
        <w:rPr>
          <w:rFonts w:ascii="Times New Roman" w:hAnsi="Times New Roman" w:cs="Times New Roman"/>
          <w:sz w:val="24"/>
          <w:szCs w:val="24"/>
          <w:lang w:val="bg-BG"/>
        </w:rPr>
        <w:t>отказ на</w:t>
      </w:r>
      <w:r w:rsidRPr="00CF3D4E">
        <w:rPr>
          <w:rFonts w:ascii="Times New Roman" w:hAnsi="Times New Roman" w:cs="Times New Roman"/>
          <w:sz w:val="24"/>
          <w:szCs w:val="24"/>
          <w:lang w:val="bg-BG"/>
        </w:rPr>
        <w:t xml:space="preserve"> заявлението за предоставяне на финансова помощ; заповедта се съобщава и подлежи на обжалване </w:t>
      </w:r>
      <w:r w:rsidR="00C66747" w:rsidRPr="00C66747">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по реда на АПК.</w:t>
      </w:r>
    </w:p>
    <w:p w14:paraId="0442C6BA"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Срокът по ал. 3 може да бъде удължен, когато:</w:t>
      </w:r>
    </w:p>
    <w:p w14:paraId="10CE72D0"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14:paraId="5B17539A"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е изпратено запитване за потвърждаване достоверността на представените оферти по чл. </w:t>
      </w:r>
      <w:r w:rsidR="0060785E" w:rsidRPr="00CF3D4E">
        <w:rPr>
          <w:rFonts w:ascii="Times New Roman" w:hAnsi="Times New Roman" w:cs="Times New Roman"/>
          <w:sz w:val="24"/>
          <w:szCs w:val="24"/>
          <w:lang w:val="bg-BG"/>
        </w:rPr>
        <w:t>58</w:t>
      </w:r>
      <w:r w:rsidRPr="00CF3D4E">
        <w:rPr>
          <w:rFonts w:ascii="Times New Roman" w:hAnsi="Times New Roman" w:cs="Times New Roman"/>
          <w:sz w:val="24"/>
          <w:szCs w:val="24"/>
          <w:lang w:val="bg-BG"/>
        </w:rPr>
        <w:t>, ал. 3 и 6 – със срока за получаване на отговор от съответния оферент;</w:t>
      </w:r>
    </w:p>
    <w:p w14:paraId="28EF2412"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е изпратено уведомление до кандидата за финансова помощ за отстраняване на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xml:space="preserve"> съгласно чл. </w:t>
      </w:r>
      <w:r w:rsidR="0060785E" w:rsidRPr="00CF3D4E">
        <w:rPr>
          <w:rFonts w:ascii="Times New Roman" w:hAnsi="Times New Roman" w:cs="Times New Roman"/>
          <w:sz w:val="24"/>
          <w:szCs w:val="24"/>
          <w:lang w:val="bg-BG"/>
        </w:rPr>
        <w:t>66</w:t>
      </w:r>
      <w:r w:rsidRPr="00CF3D4E">
        <w:rPr>
          <w:rFonts w:ascii="Times New Roman" w:hAnsi="Times New Roman" w:cs="Times New Roman"/>
          <w:sz w:val="24"/>
          <w:szCs w:val="24"/>
          <w:lang w:val="bg-BG"/>
        </w:rPr>
        <w:t>, ал. 2 – със срока на получаване на отговор от съответния кандидат.</w:t>
      </w:r>
    </w:p>
    <w:p w14:paraId="79479A4E" w14:textId="2872E023"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w:t>
      </w:r>
      <w:r w:rsidR="00F761E3">
        <w:rPr>
          <w:rFonts w:ascii="Times New Roman" w:hAnsi="Times New Roman" w:cs="Times New Roman"/>
          <w:sz w:val="24"/>
          <w:szCs w:val="24"/>
          <w:lang w:val="bg-BG"/>
        </w:rPr>
        <w:t>По з</w:t>
      </w:r>
      <w:r w:rsidRPr="00CF3D4E">
        <w:rPr>
          <w:rFonts w:ascii="Times New Roman" w:hAnsi="Times New Roman" w:cs="Times New Roman"/>
          <w:sz w:val="24"/>
          <w:szCs w:val="24"/>
          <w:lang w:val="bg-BG"/>
        </w:rPr>
        <w:t xml:space="preserve">аявлението за предоставяне на финансова помощ се </w:t>
      </w:r>
      <w:r w:rsidR="00F761E3">
        <w:rPr>
          <w:rFonts w:ascii="Times New Roman" w:hAnsi="Times New Roman" w:cs="Times New Roman"/>
          <w:sz w:val="24"/>
          <w:szCs w:val="24"/>
          <w:lang w:val="bg-BG"/>
        </w:rPr>
        <w:t>постановява отказ</w:t>
      </w:r>
      <w:r w:rsidRPr="00CF3D4E">
        <w:rPr>
          <w:rFonts w:ascii="Times New Roman" w:hAnsi="Times New Roman" w:cs="Times New Roman"/>
          <w:sz w:val="24"/>
          <w:szCs w:val="24"/>
          <w:lang w:val="bg-BG"/>
        </w:rPr>
        <w:t xml:space="preserve">, когато: </w:t>
      </w:r>
    </w:p>
    <w:p w14:paraId="4AF7A563"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проектът не съответства на дейностите по чл. </w:t>
      </w:r>
      <w:r w:rsidR="0060785E" w:rsidRPr="00CF3D4E">
        <w:rPr>
          <w:rFonts w:ascii="Times New Roman" w:hAnsi="Times New Roman" w:cs="Times New Roman"/>
          <w:sz w:val="24"/>
          <w:szCs w:val="24"/>
          <w:lang w:val="bg-BG"/>
        </w:rPr>
        <w:t>57</w:t>
      </w:r>
      <w:r w:rsidRPr="00CF3D4E">
        <w:rPr>
          <w:rFonts w:ascii="Times New Roman" w:hAnsi="Times New Roman" w:cs="Times New Roman"/>
          <w:sz w:val="24"/>
          <w:szCs w:val="24"/>
          <w:lang w:val="bg-BG"/>
        </w:rPr>
        <w:t>, ал. 2;</w:t>
      </w:r>
    </w:p>
    <w:p w14:paraId="199094F8"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кандидатът не отговаря на изискванията на чл. </w:t>
      </w:r>
      <w:r w:rsidR="0060785E" w:rsidRPr="00CF3D4E">
        <w:rPr>
          <w:rFonts w:ascii="Times New Roman" w:hAnsi="Times New Roman" w:cs="Times New Roman"/>
          <w:sz w:val="24"/>
          <w:szCs w:val="24"/>
          <w:lang w:val="bg-BG"/>
        </w:rPr>
        <w:t>60</w:t>
      </w:r>
      <w:r w:rsidRPr="00CF3D4E">
        <w:rPr>
          <w:rFonts w:ascii="Times New Roman" w:hAnsi="Times New Roman" w:cs="Times New Roman"/>
          <w:sz w:val="24"/>
          <w:szCs w:val="24"/>
          <w:lang w:val="bg-BG"/>
        </w:rPr>
        <w:t>, ал. 1;</w:t>
      </w:r>
    </w:p>
    <w:p w14:paraId="5AAFA4F1"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липсва наличен бюджет, определен </w:t>
      </w:r>
      <w:r w:rsidR="0060785E" w:rsidRPr="00CF3D4E">
        <w:rPr>
          <w:rFonts w:ascii="Times New Roman" w:hAnsi="Times New Roman" w:cs="Times New Roman"/>
          <w:sz w:val="24"/>
          <w:szCs w:val="24"/>
          <w:lang w:val="bg-BG"/>
        </w:rPr>
        <w:t>за съответния прием</w:t>
      </w:r>
      <w:r w:rsidRPr="00CF3D4E">
        <w:rPr>
          <w:rFonts w:ascii="Times New Roman" w:hAnsi="Times New Roman" w:cs="Times New Roman"/>
          <w:sz w:val="24"/>
          <w:szCs w:val="24"/>
          <w:lang w:val="bg-BG"/>
        </w:rPr>
        <w:t xml:space="preserve">; </w:t>
      </w:r>
    </w:p>
    <w:p w14:paraId="1F5789E5"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кандидатът не притежава технически капацитет по чл. </w:t>
      </w:r>
      <w:r w:rsidR="0060785E" w:rsidRPr="00CF3D4E">
        <w:rPr>
          <w:rFonts w:ascii="Times New Roman" w:hAnsi="Times New Roman" w:cs="Times New Roman"/>
          <w:sz w:val="24"/>
          <w:szCs w:val="24"/>
          <w:lang w:val="bg-BG"/>
        </w:rPr>
        <w:t>65</w:t>
      </w:r>
      <w:r w:rsidRPr="00CF3D4E">
        <w:rPr>
          <w:rFonts w:ascii="Times New Roman" w:hAnsi="Times New Roman" w:cs="Times New Roman"/>
          <w:sz w:val="24"/>
          <w:szCs w:val="24"/>
          <w:lang w:val="bg-BG"/>
        </w:rPr>
        <w:t xml:space="preserve">, ал. 1, т. 1; </w:t>
      </w:r>
    </w:p>
    <w:p w14:paraId="7C51CF95"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кандидатът не разполага с финансови ресурси по чл. </w:t>
      </w:r>
      <w:r w:rsidR="0060785E" w:rsidRPr="00CF3D4E">
        <w:rPr>
          <w:rFonts w:ascii="Times New Roman" w:hAnsi="Times New Roman" w:cs="Times New Roman"/>
          <w:sz w:val="24"/>
          <w:szCs w:val="24"/>
          <w:lang w:val="bg-BG"/>
        </w:rPr>
        <w:t>65</w:t>
      </w:r>
      <w:r w:rsidRPr="00CF3D4E">
        <w:rPr>
          <w:rFonts w:ascii="Times New Roman" w:hAnsi="Times New Roman" w:cs="Times New Roman"/>
          <w:sz w:val="24"/>
          <w:szCs w:val="24"/>
          <w:lang w:val="bg-BG"/>
        </w:rPr>
        <w:t xml:space="preserve">, ал. 1, т. 2; </w:t>
      </w:r>
    </w:p>
    <w:p w14:paraId="69958C93" w14:textId="77777777" w:rsidR="00CA4C45" w:rsidRPr="00CF3D4E" w:rsidRDefault="00216640"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6</w:t>
      </w:r>
      <w:r w:rsidR="00CA4C45" w:rsidRPr="00CF3D4E">
        <w:rPr>
          <w:rFonts w:ascii="Times New Roman" w:hAnsi="Times New Roman" w:cs="Times New Roman"/>
          <w:sz w:val="24"/>
          <w:szCs w:val="24"/>
          <w:lang w:val="bg-BG"/>
        </w:rPr>
        <w:t xml:space="preserve">. се установи свързаност между кандидата по </w:t>
      </w:r>
      <w:r w:rsidR="006841B0" w:rsidRPr="00CF3D4E">
        <w:rPr>
          <w:rFonts w:ascii="Times New Roman" w:hAnsi="Times New Roman" w:cs="Times New Roman"/>
          <w:sz w:val="24"/>
          <w:szCs w:val="24"/>
          <w:lang w:val="bg-BG"/>
        </w:rPr>
        <w:t>интервенцията</w:t>
      </w:r>
      <w:r w:rsidR="00CA4C45" w:rsidRPr="00CF3D4E">
        <w:rPr>
          <w:rFonts w:ascii="Times New Roman" w:hAnsi="Times New Roman" w:cs="Times New Roman"/>
          <w:sz w:val="24"/>
          <w:szCs w:val="24"/>
          <w:lang w:val="bg-BG"/>
        </w:rPr>
        <w:t xml:space="preserve"> и оферентите по чл. </w:t>
      </w:r>
      <w:r w:rsidR="0060785E" w:rsidRPr="00CF3D4E">
        <w:rPr>
          <w:rFonts w:ascii="Times New Roman" w:hAnsi="Times New Roman" w:cs="Times New Roman"/>
          <w:sz w:val="24"/>
          <w:szCs w:val="24"/>
          <w:lang w:val="bg-BG"/>
        </w:rPr>
        <w:t>58</w:t>
      </w:r>
      <w:r w:rsidR="00CA4C45" w:rsidRPr="00CF3D4E">
        <w:rPr>
          <w:rFonts w:ascii="Times New Roman" w:hAnsi="Times New Roman" w:cs="Times New Roman"/>
          <w:sz w:val="24"/>
          <w:szCs w:val="24"/>
          <w:lang w:val="bg-BG"/>
        </w:rPr>
        <w:t xml:space="preserve">, ал. 3 и 6 съгласно представени договори по чл. </w:t>
      </w:r>
      <w:r w:rsidR="0060785E" w:rsidRPr="00CF3D4E">
        <w:rPr>
          <w:rFonts w:ascii="Times New Roman" w:hAnsi="Times New Roman" w:cs="Times New Roman"/>
          <w:sz w:val="24"/>
          <w:szCs w:val="24"/>
          <w:lang w:val="bg-BG"/>
        </w:rPr>
        <w:t>65</w:t>
      </w:r>
      <w:r w:rsidR="00CA4C45" w:rsidRPr="00CF3D4E">
        <w:rPr>
          <w:rFonts w:ascii="Times New Roman" w:hAnsi="Times New Roman" w:cs="Times New Roman"/>
          <w:sz w:val="24"/>
          <w:szCs w:val="24"/>
          <w:lang w:val="bg-BG"/>
        </w:rPr>
        <w:t xml:space="preserve">, ал. 3, т. 3; </w:t>
      </w:r>
    </w:p>
    <w:p w14:paraId="293ED093" w14:textId="77777777" w:rsidR="00CA4C45" w:rsidRPr="00CF3D4E" w:rsidRDefault="00216640"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7</w:t>
      </w:r>
      <w:r w:rsidR="00CA4C45" w:rsidRPr="00CF3D4E">
        <w:rPr>
          <w:rFonts w:ascii="Times New Roman" w:hAnsi="Times New Roman" w:cs="Times New Roman"/>
          <w:sz w:val="24"/>
          <w:szCs w:val="24"/>
          <w:lang w:val="bg-BG"/>
        </w:rPr>
        <w:t>. дейностите в проекта не съответстват на изискван</w:t>
      </w:r>
      <w:r w:rsidR="0060785E" w:rsidRPr="00CF3D4E">
        <w:rPr>
          <w:rFonts w:ascii="Times New Roman" w:hAnsi="Times New Roman" w:cs="Times New Roman"/>
          <w:sz w:val="24"/>
          <w:szCs w:val="24"/>
          <w:lang w:val="bg-BG"/>
        </w:rPr>
        <w:t>ията, определени в тази наредба</w:t>
      </w:r>
      <w:r w:rsidR="00CA4C45" w:rsidRPr="00CF3D4E">
        <w:rPr>
          <w:rFonts w:ascii="Times New Roman" w:hAnsi="Times New Roman" w:cs="Times New Roman"/>
          <w:sz w:val="24"/>
          <w:szCs w:val="24"/>
          <w:lang w:val="bg-BG"/>
        </w:rPr>
        <w:t>;</w:t>
      </w:r>
    </w:p>
    <w:p w14:paraId="69D463D4" w14:textId="77777777" w:rsidR="00CA4C45" w:rsidRPr="00CF3D4E" w:rsidRDefault="00216640"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8</w:t>
      </w:r>
      <w:r w:rsidR="00CA4C45" w:rsidRPr="00CF3D4E">
        <w:rPr>
          <w:rFonts w:ascii="Times New Roman" w:hAnsi="Times New Roman" w:cs="Times New Roman"/>
          <w:sz w:val="24"/>
          <w:szCs w:val="24"/>
          <w:lang w:val="bg-BG"/>
        </w:rPr>
        <w:t>. кандидатът попречи на извършването на проверка на място, с изключение на случаите на непреодолима сила и/или извънредни обстоятелства;</w:t>
      </w:r>
    </w:p>
    <w:p w14:paraId="1406A059" w14:textId="77777777" w:rsidR="00CA4C45" w:rsidRPr="00CF3D4E" w:rsidRDefault="00216640"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9</w:t>
      </w:r>
      <w:r w:rsidR="00CA4C45" w:rsidRPr="00CF3D4E">
        <w:rPr>
          <w:rFonts w:ascii="Times New Roman" w:hAnsi="Times New Roman" w:cs="Times New Roman"/>
          <w:sz w:val="24"/>
          <w:szCs w:val="24"/>
          <w:lang w:val="bg-BG"/>
        </w:rPr>
        <w:t>. се установи несъответствие с изискванията към кандидата и избрания оферент.</w:t>
      </w:r>
    </w:p>
    <w:p w14:paraId="5D423220" w14:textId="77777777" w:rsidR="00541C8D" w:rsidRPr="00CF3D4E" w:rsidRDefault="00541C8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B481BBA" w14:textId="5A0D6658" w:rsidR="0060785E"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lastRenderedPageBreak/>
        <w:t xml:space="preserve">Чл. </w:t>
      </w:r>
      <w:r w:rsidR="0060785E" w:rsidRPr="00CF3D4E">
        <w:rPr>
          <w:rFonts w:ascii="Times New Roman" w:hAnsi="Times New Roman" w:cs="Times New Roman"/>
          <w:b/>
          <w:bCs/>
          <w:sz w:val="24"/>
          <w:szCs w:val="24"/>
          <w:lang w:val="bg-BG"/>
        </w:rPr>
        <w:t>68</w:t>
      </w:r>
      <w:r w:rsidRPr="00CF3D4E">
        <w:rPr>
          <w:rFonts w:ascii="Times New Roman" w:hAnsi="Times New Roman" w:cs="Times New Roman"/>
          <w:b/>
          <w:bCs/>
          <w:sz w:val="24"/>
          <w:szCs w:val="24"/>
          <w:lang w:val="bg-BG"/>
        </w:rPr>
        <w:t>.</w:t>
      </w:r>
      <w:r w:rsidRPr="00CF3D4E">
        <w:rPr>
          <w:rFonts w:ascii="Times New Roman" w:hAnsi="Times New Roman" w:cs="Times New Roman"/>
          <w:sz w:val="24"/>
          <w:szCs w:val="24"/>
          <w:lang w:val="bg-BG"/>
        </w:rPr>
        <w:t xml:space="preserve"> (1) </w:t>
      </w:r>
      <w:r w:rsidR="0060785E" w:rsidRPr="00CF3D4E">
        <w:rPr>
          <w:rFonts w:ascii="Times New Roman" w:hAnsi="Times New Roman" w:cs="Times New Roman"/>
          <w:sz w:val="24"/>
          <w:szCs w:val="24"/>
          <w:lang w:val="bg-BG"/>
        </w:rPr>
        <w:t>В срок до 1</w:t>
      </w:r>
      <w:r w:rsidR="00914528" w:rsidRPr="00CF3D4E">
        <w:rPr>
          <w:rFonts w:ascii="Times New Roman" w:hAnsi="Times New Roman" w:cs="Times New Roman"/>
          <w:sz w:val="24"/>
          <w:szCs w:val="24"/>
          <w:lang w:val="bg-BG"/>
        </w:rPr>
        <w:t>5</w:t>
      </w:r>
      <w:r w:rsidR="0060785E" w:rsidRPr="00CF3D4E">
        <w:rPr>
          <w:rFonts w:ascii="Times New Roman" w:hAnsi="Times New Roman" w:cs="Times New Roman"/>
          <w:sz w:val="24"/>
          <w:szCs w:val="24"/>
          <w:lang w:val="bg-BG"/>
        </w:rPr>
        <w:t xml:space="preserve"> дни от получаване на заповед за одобрение кандидатът или упълномощеното от него лице </w:t>
      </w:r>
      <w:r w:rsidR="00C92AB4">
        <w:rPr>
          <w:rFonts w:ascii="Times New Roman" w:hAnsi="Times New Roman" w:cs="Times New Roman"/>
          <w:sz w:val="24"/>
          <w:szCs w:val="24"/>
          <w:lang w:val="bg-BG"/>
        </w:rPr>
        <w:t>ч</w:t>
      </w:r>
      <w:r w:rsidR="0060785E" w:rsidRPr="00CF3D4E">
        <w:rPr>
          <w:rFonts w:ascii="Times New Roman" w:hAnsi="Times New Roman" w:cs="Times New Roman"/>
          <w:sz w:val="24"/>
          <w:szCs w:val="24"/>
          <w:lang w:val="bg-BG"/>
        </w:rPr>
        <w:t xml:space="preserve">рез електронната система подписва с КЕП договор за предоставяне на финансова помощ, в който се уреждат правата, задълженията и отговорностите на страните, включително основанията за изискуемост на финансовата помощ. </w:t>
      </w:r>
    </w:p>
    <w:p w14:paraId="285C9034"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Когато кандидатът не сключи договор в срока по ал. 1 и не е информирал преди изтичането му ДФЗ за обективна невъзможност да сключи договора, правото му да сключи договор се погасява. </w:t>
      </w:r>
    </w:p>
    <w:p w14:paraId="0214E85F"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Кандидатите – възложители по смисъла на ЗОП, по чл. </w:t>
      </w:r>
      <w:r w:rsidR="0060785E" w:rsidRPr="00CF3D4E">
        <w:rPr>
          <w:rFonts w:ascii="Times New Roman" w:hAnsi="Times New Roman" w:cs="Times New Roman"/>
          <w:sz w:val="24"/>
          <w:szCs w:val="24"/>
          <w:lang w:val="bg-BG"/>
        </w:rPr>
        <w:t>58</w:t>
      </w:r>
      <w:r w:rsidRPr="00CF3D4E">
        <w:rPr>
          <w:rFonts w:ascii="Times New Roman" w:hAnsi="Times New Roman" w:cs="Times New Roman"/>
          <w:sz w:val="24"/>
          <w:szCs w:val="24"/>
          <w:lang w:val="bg-BG"/>
        </w:rPr>
        <w:t xml:space="preserve">, ал. 9 провеждат обществени поръчки по ЗОП за избор на изпълнители на дейностите по проекта след подписване на договор по ал. 1. </w:t>
      </w:r>
    </w:p>
    <w:p w14:paraId="772330F1"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Крайният срок за откриване на процедурата/</w:t>
      </w:r>
      <w:proofErr w:type="spellStart"/>
      <w:r w:rsidRPr="00CF3D4E">
        <w:rPr>
          <w:rFonts w:ascii="Times New Roman" w:hAnsi="Times New Roman" w:cs="Times New Roman"/>
          <w:sz w:val="24"/>
          <w:szCs w:val="24"/>
          <w:lang w:val="bg-BG"/>
        </w:rPr>
        <w:t>ите</w:t>
      </w:r>
      <w:proofErr w:type="spellEnd"/>
      <w:r w:rsidRPr="00CF3D4E">
        <w:rPr>
          <w:rFonts w:ascii="Times New Roman" w:hAnsi="Times New Roman" w:cs="Times New Roman"/>
          <w:sz w:val="24"/>
          <w:szCs w:val="24"/>
          <w:lang w:val="bg-BG"/>
        </w:rPr>
        <w:t xml:space="preserve"> за възлагане на обществена/и поръчка/и за избор на изпълнител/и за разходи за дейностите по чл. </w:t>
      </w:r>
      <w:r w:rsidR="0060785E" w:rsidRPr="00CF3D4E">
        <w:rPr>
          <w:rFonts w:ascii="Times New Roman" w:hAnsi="Times New Roman" w:cs="Times New Roman"/>
          <w:sz w:val="24"/>
          <w:szCs w:val="24"/>
          <w:lang w:val="bg-BG"/>
        </w:rPr>
        <w:t>57</w:t>
      </w:r>
      <w:r w:rsidRPr="00CF3D4E">
        <w:rPr>
          <w:rFonts w:ascii="Times New Roman" w:hAnsi="Times New Roman" w:cs="Times New Roman"/>
          <w:sz w:val="24"/>
          <w:szCs w:val="24"/>
          <w:lang w:val="bg-BG"/>
        </w:rPr>
        <w:t>, ал. 2 е до един месец след датата на подписване на договора по ал. 1.</w:t>
      </w:r>
    </w:p>
    <w:p w14:paraId="1C1982BE" w14:textId="2EAF46C5"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В срок до 10 работни дни от приключване на процедурата за възлагане на обществена поръчка за избор на изпълнител кандидатът възложител предоставя на ДФЗ </w:t>
      </w:r>
      <w:r w:rsidR="00D1546A">
        <w:rPr>
          <w:rFonts w:ascii="Times New Roman" w:hAnsi="Times New Roman" w:cs="Times New Roman"/>
          <w:sz w:val="24"/>
          <w:szCs w:val="24"/>
          <w:lang w:val="bg-BG"/>
        </w:rPr>
        <w:t>чрез СЕУ</w:t>
      </w:r>
      <w:r w:rsidR="0060785E" w:rsidRPr="00CF3D4E">
        <w:rPr>
          <w:rFonts w:ascii="Times New Roman" w:hAnsi="Times New Roman" w:cs="Times New Roman"/>
          <w:sz w:val="24"/>
          <w:szCs w:val="24"/>
          <w:lang w:val="bg-BG"/>
        </w:rPr>
        <w:t xml:space="preserve"> сканирани</w:t>
      </w:r>
      <w:r w:rsidRPr="00CF3D4E">
        <w:rPr>
          <w:rFonts w:ascii="Times New Roman" w:hAnsi="Times New Roman" w:cs="Times New Roman"/>
          <w:sz w:val="24"/>
          <w:szCs w:val="24"/>
          <w:lang w:val="bg-BG"/>
        </w:rPr>
        <w:t xml:space="preserve"> всички документи от проведената съгласно изискванията на ЗОП процедура.</w:t>
      </w:r>
    </w:p>
    <w:p w14:paraId="19B980E0"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В двумесечен срок от пред</w:t>
      </w:r>
      <w:r w:rsidR="0060785E" w:rsidRPr="00CF3D4E">
        <w:rPr>
          <w:rFonts w:ascii="Times New Roman" w:hAnsi="Times New Roman" w:cs="Times New Roman"/>
          <w:sz w:val="24"/>
          <w:szCs w:val="24"/>
          <w:lang w:val="bg-BG"/>
        </w:rPr>
        <w:t>о</w:t>
      </w:r>
      <w:r w:rsidRPr="00CF3D4E">
        <w:rPr>
          <w:rFonts w:ascii="Times New Roman" w:hAnsi="Times New Roman" w:cs="Times New Roman"/>
          <w:sz w:val="24"/>
          <w:szCs w:val="24"/>
          <w:lang w:val="bg-BG"/>
        </w:rPr>
        <w:t xml:space="preserve">ставяне на документите за проведената обществена поръчка ДФЗ извършва последващ контрол. Извършва се оценка на проектите за законосъобразност на проведената процедура по ЗОП и обоснованост на критериите, по които са избрани изпълнителите. След одобрение на проведената обществена поръчка ДФЗ сключва допълнително споразумение към договора по ал. 1 за вписване на избрани изпълнители. </w:t>
      </w:r>
    </w:p>
    <w:p w14:paraId="7C91E0A5"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Изпълняването на дейностите по проекта следва да започне след сключване на допълнителното споразумение към договора по ал. 6. </w:t>
      </w:r>
    </w:p>
    <w:p w14:paraId="036420E4" w14:textId="5DDAEFF5"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Последващият контрол от ДФЗ се осъществява преди извършване на плащане. В случай че се констатират нарушения при провеждането на процедурите за възлагане на обществени поръчки, ДФЗ </w:t>
      </w:r>
      <w:r w:rsidR="0060785E" w:rsidRPr="00CF3D4E">
        <w:rPr>
          <w:rFonts w:ascii="Times New Roman" w:hAnsi="Times New Roman" w:cs="Times New Roman"/>
          <w:sz w:val="24"/>
          <w:szCs w:val="24"/>
          <w:lang w:val="bg-BG"/>
        </w:rPr>
        <w:t xml:space="preserve">уведомява </w:t>
      </w:r>
      <w:proofErr w:type="spellStart"/>
      <w:r w:rsidR="0060785E" w:rsidRPr="00CF3D4E">
        <w:rPr>
          <w:rFonts w:ascii="Times New Roman" w:hAnsi="Times New Roman" w:cs="Times New Roman"/>
          <w:sz w:val="24"/>
          <w:szCs w:val="24"/>
          <w:lang w:val="bg-BG"/>
        </w:rPr>
        <w:t>бенефициера</w:t>
      </w:r>
      <w:proofErr w:type="spellEnd"/>
      <w:r w:rsidR="0060785E" w:rsidRPr="00CF3D4E">
        <w:rPr>
          <w:rFonts w:ascii="Times New Roman" w:hAnsi="Times New Roman" w:cs="Times New Roman"/>
          <w:sz w:val="24"/>
          <w:szCs w:val="24"/>
          <w:lang w:val="bg-BG"/>
        </w:rPr>
        <w:t xml:space="preserve">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и му дава възможност в 14-дневен срок да пред</w:t>
      </w:r>
      <w:r w:rsidR="0060785E" w:rsidRPr="00CF3D4E">
        <w:rPr>
          <w:rFonts w:ascii="Times New Roman" w:hAnsi="Times New Roman" w:cs="Times New Roman"/>
          <w:sz w:val="24"/>
          <w:szCs w:val="24"/>
          <w:lang w:val="bg-BG"/>
        </w:rPr>
        <w:t>о</w:t>
      </w:r>
      <w:r w:rsidRPr="00CF3D4E">
        <w:rPr>
          <w:rFonts w:ascii="Times New Roman" w:hAnsi="Times New Roman" w:cs="Times New Roman"/>
          <w:sz w:val="24"/>
          <w:szCs w:val="24"/>
          <w:lang w:val="bg-BG"/>
        </w:rPr>
        <w:t>стави своите възражения по основателността и размера на финансовата корекция и при необходимост да приложи доказателства</w:t>
      </w:r>
      <w:r w:rsidR="001041C3" w:rsidRPr="00CF3D4E">
        <w:rPr>
          <w:rFonts w:ascii="Times New Roman" w:hAnsi="Times New Roman" w:cs="Times New Roman"/>
          <w:sz w:val="24"/>
          <w:szCs w:val="24"/>
          <w:lang w:val="bg-BG"/>
        </w:rPr>
        <w:t xml:space="preserve">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w:t>
      </w:r>
    </w:p>
    <w:p w14:paraId="334E838D" w14:textId="4E6DE3B8"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(9) В едномесечен срок от предоставяне на възраженията по ал. 8 изпълнителният директор на </w:t>
      </w:r>
      <w:r w:rsidR="006B1E98">
        <w:rPr>
          <w:rFonts w:ascii="Times New Roman" w:hAnsi="Times New Roman" w:cs="Times New Roman"/>
          <w:sz w:val="24"/>
          <w:szCs w:val="24"/>
          <w:lang w:val="bg-BG"/>
        </w:rPr>
        <w:t>ДФЗ</w:t>
      </w:r>
      <w:r w:rsidRPr="00CF3D4E">
        <w:rPr>
          <w:rFonts w:ascii="Times New Roman" w:hAnsi="Times New Roman" w:cs="Times New Roman"/>
          <w:sz w:val="24"/>
          <w:szCs w:val="24"/>
          <w:lang w:val="bg-BG"/>
        </w:rPr>
        <w:t xml:space="preserve"> със заповед налага финансова корекция, в резултат на която се намалява първоначално одобрената финансова помощ или изцяло се отказва нейното изплащане. Заповедта се съобщава и подлежи на обжалване </w:t>
      </w:r>
      <w:r w:rsidR="006B1E98" w:rsidRPr="006B1E98">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по реда на АПК.</w:t>
      </w:r>
    </w:p>
    <w:p w14:paraId="66197EF4" w14:textId="078486F0"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(10) Основанието за налагане на финансовата корекция и установяването на приложимия й размер се определят съгласно националн</w:t>
      </w:r>
      <w:r w:rsidR="00C66747">
        <w:rPr>
          <w:rFonts w:ascii="Times New Roman" w:hAnsi="Times New Roman" w:cs="Times New Roman"/>
          <w:sz w:val="24"/>
          <w:szCs w:val="24"/>
          <w:lang w:val="bg-BG"/>
        </w:rPr>
        <w:t>ата нормативна уредба</w:t>
      </w:r>
      <w:r w:rsidRPr="00CF3D4E">
        <w:rPr>
          <w:rFonts w:ascii="Times New Roman" w:hAnsi="Times New Roman" w:cs="Times New Roman"/>
          <w:sz w:val="24"/>
          <w:szCs w:val="24"/>
          <w:lang w:val="bg-BG"/>
        </w:rPr>
        <w:t xml:space="preserve"> и Насоките.</w:t>
      </w:r>
    </w:p>
    <w:p w14:paraId="7B284276" w14:textId="77777777" w:rsidR="001041C3" w:rsidRPr="00CF3D4E" w:rsidRDefault="001041C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28A9151" w14:textId="0F2B3BC5" w:rsidR="00CA4C45" w:rsidRPr="00CF3D4E" w:rsidRDefault="00CA4C45"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VI</w:t>
      </w:r>
    </w:p>
    <w:p w14:paraId="28F5B25C" w14:textId="77777777" w:rsidR="00CA4C45" w:rsidRPr="00CF3D4E" w:rsidRDefault="00CA4C45"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Условия и ред за предоставяне на финансова помощ</w:t>
      </w:r>
    </w:p>
    <w:p w14:paraId="74C83668"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3FDC1C75" w14:textId="77777777" w:rsidR="00391A7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3719B1" w:rsidRPr="00CF3D4E">
        <w:rPr>
          <w:rFonts w:ascii="Times New Roman" w:hAnsi="Times New Roman" w:cs="Times New Roman"/>
          <w:b/>
          <w:bCs/>
          <w:sz w:val="24"/>
          <w:szCs w:val="24"/>
          <w:lang w:val="bg-BG"/>
        </w:rPr>
        <w:t>69</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 xml:space="preserve">(1) Финансовата помощ по </w:t>
      </w:r>
      <w:r w:rsidR="00391A75" w:rsidRPr="00CF3D4E">
        <w:rPr>
          <w:rFonts w:ascii="Times New Roman" w:hAnsi="Times New Roman" w:cs="Times New Roman"/>
          <w:sz w:val="24"/>
          <w:szCs w:val="24"/>
          <w:lang w:val="bg-BG"/>
        </w:rPr>
        <w:t xml:space="preserve">интервенцията се изплаща след извършване на дейностите, за които е сключен договор за предоставяне на финансова помощ. </w:t>
      </w:r>
    </w:p>
    <w:p w14:paraId="7A3C84E6" w14:textId="77777777" w:rsidR="00CA4C45" w:rsidRPr="00CF3D4E" w:rsidRDefault="00391A7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Финансова помощ може да бъде изплатена авансово, при условие, че изпълнението на дейностите е започнало след сключване на договора за предоставяне на финансова помощ и със заявлението за кандидатстване е заявена конкретна сума на авансовото плащане, която не надвишава 80 на сто от договорената финансова помощ.</w:t>
      </w:r>
    </w:p>
    <w:p w14:paraId="7EC367EF" w14:textId="77777777" w:rsidR="00391A75" w:rsidRPr="00CF3D4E" w:rsidRDefault="00391A7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До един месец след подписване на договора за предоставяне на финансова помощ, но не по-късно от 10 работни дни преди края на съответната финансова година, ползвателите на финансова помощ прикачат в системата сканирани </w:t>
      </w:r>
      <w:proofErr w:type="spellStart"/>
      <w:r w:rsidRPr="00CF3D4E">
        <w:rPr>
          <w:rFonts w:ascii="Times New Roman" w:hAnsi="Times New Roman" w:cs="Times New Roman"/>
          <w:sz w:val="24"/>
          <w:szCs w:val="24"/>
          <w:lang w:val="bg-BG"/>
        </w:rPr>
        <w:t>разходооправдателни</w:t>
      </w:r>
      <w:proofErr w:type="spellEnd"/>
      <w:r w:rsidRPr="00CF3D4E">
        <w:rPr>
          <w:rFonts w:ascii="Times New Roman" w:hAnsi="Times New Roman" w:cs="Times New Roman"/>
          <w:sz w:val="24"/>
          <w:szCs w:val="24"/>
          <w:lang w:val="bg-BG"/>
        </w:rPr>
        <w:t xml:space="preserve"> документи (фактури, платежни нареждания и банкови извлечения) и предоставят в оригинал банкова гаранция,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w:t>
      </w:r>
    </w:p>
    <w:p w14:paraId="297729BF" w14:textId="77777777" w:rsidR="00391A75" w:rsidRPr="00CF3D4E" w:rsidRDefault="00391A7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За кандидати , които се явяват възложители по смисъла на ЗОП, срокът от един месец по ал. 4 започва да тече от датата на сключване на допълнителното споразумение.</w:t>
      </w:r>
    </w:p>
    <w:p w14:paraId="5B8949D8"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91A75"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извършва авансово плащане до 30 дни след депозирането на </w:t>
      </w:r>
      <w:r w:rsidR="00391A75" w:rsidRPr="00CF3D4E">
        <w:rPr>
          <w:rFonts w:ascii="Times New Roman" w:hAnsi="Times New Roman" w:cs="Times New Roman"/>
          <w:sz w:val="24"/>
          <w:szCs w:val="24"/>
          <w:lang w:val="bg-BG"/>
        </w:rPr>
        <w:t>документите по ал. 4</w:t>
      </w:r>
      <w:r w:rsidRPr="00CF3D4E">
        <w:rPr>
          <w:rFonts w:ascii="Times New Roman" w:hAnsi="Times New Roman" w:cs="Times New Roman"/>
          <w:sz w:val="24"/>
          <w:szCs w:val="24"/>
          <w:lang w:val="bg-BG"/>
        </w:rPr>
        <w:t>.</w:t>
      </w:r>
    </w:p>
    <w:p w14:paraId="3CE2CBEB"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6674B8"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Когато ползвателят на финансова помощ е посочил в заявлението за кандидатстване, че ще ползва авансово плащане и </w:t>
      </w:r>
      <w:r w:rsidR="00391A75" w:rsidRPr="00CF3D4E">
        <w:rPr>
          <w:rFonts w:ascii="Times New Roman" w:hAnsi="Times New Roman" w:cs="Times New Roman"/>
          <w:sz w:val="24"/>
          <w:szCs w:val="24"/>
          <w:lang w:val="bg-BG"/>
        </w:rPr>
        <w:t>не предостави документите по ал 4</w:t>
      </w:r>
      <w:r w:rsidRPr="00CF3D4E">
        <w:rPr>
          <w:rFonts w:ascii="Times New Roman" w:hAnsi="Times New Roman" w:cs="Times New Roman"/>
          <w:sz w:val="24"/>
          <w:szCs w:val="24"/>
          <w:lang w:val="bg-BG"/>
        </w:rPr>
        <w:t>, договорът за финансова помощ се прекратява по право.</w:t>
      </w:r>
    </w:p>
    <w:p w14:paraId="63B5D827" w14:textId="7D571695" w:rsidR="00CA4C45" w:rsidRPr="00CF3D4E" w:rsidRDefault="002A4784"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Cs/>
          <w:sz w:val="24"/>
          <w:szCs w:val="24"/>
          <w:lang w:val="bg-BG"/>
        </w:rPr>
        <w:t>(</w:t>
      </w:r>
      <w:r w:rsidR="006674B8" w:rsidRPr="00CF3D4E">
        <w:rPr>
          <w:rFonts w:ascii="Times New Roman" w:hAnsi="Times New Roman" w:cs="Times New Roman"/>
          <w:bCs/>
          <w:sz w:val="24"/>
          <w:szCs w:val="24"/>
          <w:lang w:val="bg-BG"/>
        </w:rPr>
        <w:t>7</w:t>
      </w:r>
      <w:r w:rsidRPr="00CF3D4E">
        <w:rPr>
          <w:rFonts w:ascii="Times New Roman" w:hAnsi="Times New Roman" w:cs="Times New Roman"/>
          <w:bCs/>
          <w:sz w:val="24"/>
          <w:szCs w:val="24"/>
          <w:lang w:val="bg-BG"/>
        </w:rPr>
        <w:t>)</w:t>
      </w:r>
      <w:r w:rsidR="00CA4C45" w:rsidRPr="00CF3D4E">
        <w:rPr>
          <w:rFonts w:ascii="Times New Roman" w:hAnsi="Times New Roman" w:cs="Times New Roman"/>
          <w:sz w:val="24"/>
          <w:szCs w:val="24"/>
          <w:lang w:val="bg-BG"/>
        </w:rPr>
        <w:t xml:space="preserve"> </w:t>
      </w:r>
      <w:r w:rsidR="00812451" w:rsidRPr="00CF3D4E">
        <w:rPr>
          <w:rFonts w:ascii="Times New Roman" w:hAnsi="Times New Roman" w:cs="Times New Roman"/>
          <w:sz w:val="24"/>
          <w:szCs w:val="24"/>
          <w:lang w:val="bg-BG"/>
        </w:rPr>
        <w:t xml:space="preserve">Искане за окончателно плащане се подава в 10-дневен срок изтичане на срока на договора за предоставяне на финансова помощ. Искането се подава </w:t>
      </w:r>
      <w:r w:rsidR="00D1546A">
        <w:rPr>
          <w:rFonts w:ascii="Times New Roman" w:hAnsi="Times New Roman" w:cs="Times New Roman"/>
          <w:sz w:val="24"/>
          <w:szCs w:val="24"/>
          <w:lang w:val="bg-BG"/>
        </w:rPr>
        <w:t>чрез СЕУ</w:t>
      </w:r>
      <w:r w:rsidR="00812451" w:rsidRPr="00CF3D4E">
        <w:rPr>
          <w:rFonts w:ascii="Times New Roman" w:hAnsi="Times New Roman" w:cs="Times New Roman"/>
          <w:sz w:val="24"/>
          <w:szCs w:val="24"/>
          <w:lang w:val="bg-BG"/>
        </w:rPr>
        <w:t xml:space="preserve"> и към него се прилага сканиран доклад с оценка за прилагане на дейностите по интервенцията.</w:t>
      </w:r>
    </w:p>
    <w:p w14:paraId="52322B94" w14:textId="10033AF1" w:rsidR="00CA4C45" w:rsidRPr="00CF3D4E" w:rsidRDefault="002A4784"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6674B8" w:rsidRPr="00CF3D4E">
        <w:rPr>
          <w:rFonts w:ascii="Times New Roman" w:hAnsi="Times New Roman" w:cs="Times New Roman"/>
          <w:sz w:val="24"/>
          <w:szCs w:val="24"/>
          <w:lang w:val="bg-BG"/>
        </w:rPr>
        <w:t>8</w:t>
      </w:r>
      <w:r w:rsidR="00CA4C45" w:rsidRPr="00CF3D4E">
        <w:rPr>
          <w:rFonts w:ascii="Times New Roman" w:hAnsi="Times New Roman" w:cs="Times New Roman"/>
          <w:sz w:val="24"/>
          <w:szCs w:val="24"/>
          <w:lang w:val="bg-BG"/>
        </w:rPr>
        <w:t xml:space="preserve">) </w:t>
      </w:r>
      <w:r w:rsidR="00D53006" w:rsidRPr="00CF3D4E">
        <w:rPr>
          <w:rFonts w:ascii="Times New Roman" w:hAnsi="Times New Roman" w:cs="Times New Roman"/>
          <w:sz w:val="24"/>
          <w:szCs w:val="24"/>
          <w:lang w:val="bg-BG"/>
        </w:rPr>
        <w:t xml:space="preserve">Към </w:t>
      </w:r>
      <w:r w:rsidR="009868A1" w:rsidRPr="00CF3D4E">
        <w:rPr>
          <w:rFonts w:ascii="Times New Roman" w:hAnsi="Times New Roman" w:cs="Times New Roman"/>
          <w:sz w:val="24"/>
          <w:szCs w:val="24"/>
          <w:lang w:val="bg-BG"/>
        </w:rPr>
        <w:t>искането за окончателно</w:t>
      </w:r>
      <w:r w:rsidR="00CA4C45" w:rsidRPr="00CF3D4E">
        <w:rPr>
          <w:rFonts w:ascii="Times New Roman" w:hAnsi="Times New Roman" w:cs="Times New Roman"/>
          <w:sz w:val="24"/>
          <w:szCs w:val="24"/>
          <w:lang w:val="bg-BG"/>
        </w:rPr>
        <w:t xml:space="preserve"> плащане </w:t>
      </w:r>
      <w:r w:rsidR="00D53006" w:rsidRPr="00CF3D4E">
        <w:rPr>
          <w:rFonts w:ascii="Times New Roman" w:hAnsi="Times New Roman" w:cs="Times New Roman"/>
          <w:sz w:val="24"/>
          <w:szCs w:val="24"/>
          <w:lang w:val="bg-BG"/>
        </w:rPr>
        <w:t>се прилагат сканирани</w:t>
      </w:r>
      <w:r w:rsidR="00CA4C45" w:rsidRPr="00CF3D4E">
        <w:rPr>
          <w:rFonts w:ascii="Times New Roman" w:hAnsi="Times New Roman" w:cs="Times New Roman"/>
          <w:sz w:val="24"/>
          <w:szCs w:val="24"/>
          <w:lang w:val="bg-BG"/>
        </w:rPr>
        <w:t xml:space="preserve"> финален отчет за осъществените дейности, оценка на </w:t>
      </w:r>
      <w:r w:rsidR="00E8433C">
        <w:rPr>
          <w:rFonts w:ascii="Times New Roman" w:hAnsi="Times New Roman" w:cs="Times New Roman"/>
          <w:sz w:val="24"/>
          <w:szCs w:val="24"/>
          <w:lang w:val="bg-BG"/>
        </w:rPr>
        <w:t>постигнатите</w:t>
      </w:r>
      <w:r w:rsidR="00CA4C45" w:rsidRPr="00CF3D4E">
        <w:rPr>
          <w:rFonts w:ascii="Times New Roman" w:hAnsi="Times New Roman" w:cs="Times New Roman"/>
          <w:sz w:val="24"/>
          <w:szCs w:val="24"/>
          <w:lang w:val="bg-BG"/>
        </w:rPr>
        <w:t xml:space="preserve"> резултати от </w:t>
      </w:r>
      <w:r w:rsidR="00012CF1">
        <w:rPr>
          <w:rFonts w:ascii="Times New Roman" w:hAnsi="Times New Roman" w:cs="Times New Roman"/>
          <w:sz w:val="24"/>
          <w:szCs w:val="24"/>
          <w:lang w:val="bg-BG"/>
        </w:rPr>
        <w:t>изпълнението на проекта</w:t>
      </w:r>
      <w:r w:rsidR="00CA4C45" w:rsidRPr="00CF3D4E">
        <w:rPr>
          <w:rFonts w:ascii="Times New Roman" w:hAnsi="Times New Roman" w:cs="Times New Roman"/>
          <w:sz w:val="24"/>
          <w:szCs w:val="24"/>
          <w:lang w:val="bg-BG"/>
        </w:rPr>
        <w:t xml:space="preserve"> </w:t>
      </w:r>
      <w:r w:rsidR="00012CF1">
        <w:rPr>
          <w:rFonts w:ascii="Times New Roman" w:hAnsi="Times New Roman" w:cs="Times New Roman"/>
          <w:sz w:val="24"/>
          <w:szCs w:val="24"/>
          <w:lang w:val="bg-BG"/>
        </w:rPr>
        <w:t xml:space="preserve">по чл. 58, ал. 6 </w:t>
      </w:r>
      <w:r w:rsidR="001236FC">
        <w:rPr>
          <w:rFonts w:ascii="Times New Roman" w:hAnsi="Times New Roman" w:cs="Times New Roman"/>
          <w:sz w:val="24"/>
          <w:szCs w:val="24"/>
          <w:lang w:val="bg-BG"/>
        </w:rPr>
        <w:t xml:space="preserve">по показатели съгласно приложение № 9 </w:t>
      </w:r>
      <w:r w:rsidR="00CA4C45" w:rsidRPr="00CF3D4E">
        <w:rPr>
          <w:rFonts w:ascii="Times New Roman" w:hAnsi="Times New Roman" w:cs="Times New Roman"/>
          <w:sz w:val="24"/>
          <w:szCs w:val="24"/>
          <w:lang w:val="bg-BG"/>
        </w:rPr>
        <w:t xml:space="preserve">и окончателен финансов отчет за извършените разходи. </w:t>
      </w:r>
      <w:r w:rsidR="009868A1" w:rsidRPr="00CF3D4E">
        <w:rPr>
          <w:rFonts w:ascii="Times New Roman" w:hAnsi="Times New Roman" w:cs="Times New Roman"/>
          <w:sz w:val="24"/>
          <w:szCs w:val="24"/>
          <w:lang w:val="bg-BG"/>
        </w:rPr>
        <w:t>Искането за окончателно</w:t>
      </w:r>
      <w:r w:rsidR="00CA4C45" w:rsidRPr="00CF3D4E">
        <w:rPr>
          <w:rFonts w:ascii="Times New Roman" w:hAnsi="Times New Roman" w:cs="Times New Roman"/>
          <w:sz w:val="24"/>
          <w:szCs w:val="24"/>
          <w:lang w:val="bg-BG"/>
        </w:rPr>
        <w:t xml:space="preserve"> плащане може да бъде прието и при </w:t>
      </w:r>
      <w:proofErr w:type="spellStart"/>
      <w:r w:rsidR="00CA4C45" w:rsidRPr="00CF3D4E">
        <w:rPr>
          <w:rFonts w:ascii="Times New Roman" w:hAnsi="Times New Roman" w:cs="Times New Roman"/>
          <w:sz w:val="24"/>
          <w:szCs w:val="24"/>
          <w:lang w:val="bg-BG"/>
        </w:rPr>
        <w:t>непредставяне</w:t>
      </w:r>
      <w:proofErr w:type="spellEnd"/>
      <w:r w:rsidR="00CA4C45" w:rsidRPr="00CF3D4E">
        <w:rPr>
          <w:rFonts w:ascii="Times New Roman" w:hAnsi="Times New Roman" w:cs="Times New Roman"/>
          <w:sz w:val="24"/>
          <w:szCs w:val="24"/>
          <w:lang w:val="bg-BG"/>
        </w:rPr>
        <w:t xml:space="preserve"> и/или нередовност, и/или непълнота на документи, но само когато това се отнася за документи, издадени от други държавни и/или общински органи и </w:t>
      </w:r>
      <w:r w:rsidR="00CA4C45" w:rsidRPr="00CF3D4E">
        <w:rPr>
          <w:rFonts w:ascii="Times New Roman" w:hAnsi="Times New Roman" w:cs="Times New Roman"/>
          <w:sz w:val="24"/>
          <w:szCs w:val="24"/>
          <w:lang w:val="bg-BG"/>
        </w:rPr>
        <w:lastRenderedPageBreak/>
        <w:t xml:space="preserve">институции, за които ползвателят на финансова помощ представи писмени доказателства, че е направил искане за тяхното издаване. Ползвателят на помощта </w:t>
      </w:r>
      <w:r w:rsidR="00D53006" w:rsidRPr="00CF3D4E">
        <w:rPr>
          <w:rFonts w:ascii="Times New Roman" w:hAnsi="Times New Roman" w:cs="Times New Roman"/>
          <w:sz w:val="24"/>
          <w:szCs w:val="24"/>
          <w:lang w:val="bg-BG"/>
        </w:rPr>
        <w:t>прилага</w:t>
      </w:r>
      <w:r w:rsidR="00CA4C45" w:rsidRPr="00CF3D4E">
        <w:rPr>
          <w:rFonts w:ascii="Times New Roman" w:hAnsi="Times New Roman" w:cs="Times New Roman"/>
          <w:sz w:val="24"/>
          <w:szCs w:val="24"/>
          <w:lang w:val="bg-BG"/>
        </w:rPr>
        <w:t xml:space="preserve"> декларация, че е запознат с </w:t>
      </w:r>
      <w:proofErr w:type="spellStart"/>
      <w:r w:rsidR="00CA4C45" w:rsidRPr="00CF3D4E">
        <w:rPr>
          <w:rFonts w:ascii="Times New Roman" w:hAnsi="Times New Roman" w:cs="Times New Roman"/>
          <w:sz w:val="24"/>
          <w:szCs w:val="24"/>
          <w:lang w:val="bg-BG"/>
        </w:rPr>
        <w:t>нередовностите</w:t>
      </w:r>
      <w:proofErr w:type="spellEnd"/>
      <w:r w:rsidR="00CA4C45" w:rsidRPr="00CF3D4E">
        <w:rPr>
          <w:rFonts w:ascii="Times New Roman" w:hAnsi="Times New Roman" w:cs="Times New Roman"/>
          <w:sz w:val="24"/>
          <w:szCs w:val="24"/>
          <w:lang w:val="bg-BG"/>
        </w:rPr>
        <w:t xml:space="preserve"> и/или </w:t>
      </w:r>
      <w:proofErr w:type="spellStart"/>
      <w:r w:rsidR="00CA4C45" w:rsidRPr="00CF3D4E">
        <w:rPr>
          <w:rFonts w:ascii="Times New Roman" w:hAnsi="Times New Roman" w:cs="Times New Roman"/>
          <w:sz w:val="24"/>
          <w:szCs w:val="24"/>
          <w:lang w:val="bg-BG"/>
        </w:rPr>
        <w:t>непълнотите</w:t>
      </w:r>
      <w:proofErr w:type="spellEnd"/>
      <w:r w:rsidR="00CA4C45" w:rsidRPr="00CF3D4E">
        <w:rPr>
          <w:rFonts w:ascii="Times New Roman" w:hAnsi="Times New Roman" w:cs="Times New Roman"/>
          <w:sz w:val="24"/>
          <w:szCs w:val="24"/>
          <w:lang w:val="bg-BG"/>
        </w:rPr>
        <w:t xml:space="preserve"> и поема задължение да пред</w:t>
      </w:r>
      <w:r w:rsidR="00D53006" w:rsidRPr="00CF3D4E">
        <w:rPr>
          <w:rFonts w:ascii="Times New Roman" w:hAnsi="Times New Roman" w:cs="Times New Roman"/>
          <w:sz w:val="24"/>
          <w:szCs w:val="24"/>
          <w:lang w:val="bg-BG"/>
        </w:rPr>
        <w:t>о</w:t>
      </w:r>
      <w:r w:rsidR="00CA4C45" w:rsidRPr="00CF3D4E">
        <w:rPr>
          <w:rFonts w:ascii="Times New Roman" w:hAnsi="Times New Roman" w:cs="Times New Roman"/>
          <w:sz w:val="24"/>
          <w:szCs w:val="24"/>
          <w:lang w:val="bg-BG"/>
        </w:rPr>
        <w:t>стави издадените въз основа на искан</w:t>
      </w:r>
      <w:r w:rsidR="00914528" w:rsidRPr="00CF3D4E">
        <w:rPr>
          <w:rFonts w:ascii="Times New Roman" w:hAnsi="Times New Roman" w:cs="Times New Roman"/>
          <w:sz w:val="24"/>
          <w:szCs w:val="24"/>
          <w:lang w:val="bg-BG"/>
        </w:rPr>
        <w:t>ето документи най-късно в срок от 15 дни.</w:t>
      </w:r>
    </w:p>
    <w:p w14:paraId="69BEBDAE" w14:textId="77777777" w:rsidR="00D53006"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6674B8" w:rsidRPr="00CF3D4E">
        <w:rPr>
          <w:rFonts w:ascii="Times New Roman" w:hAnsi="Times New Roman" w:cs="Times New Roman"/>
          <w:sz w:val="24"/>
          <w:szCs w:val="24"/>
          <w:lang w:val="bg-BG"/>
        </w:rPr>
        <w:t>9</w:t>
      </w:r>
      <w:r w:rsidRPr="00CF3D4E">
        <w:rPr>
          <w:rFonts w:ascii="Times New Roman" w:hAnsi="Times New Roman" w:cs="Times New Roman"/>
          <w:sz w:val="24"/>
          <w:szCs w:val="24"/>
          <w:lang w:val="bg-BG"/>
        </w:rPr>
        <w:t xml:space="preserve">) За всички разходи по чл. </w:t>
      </w:r>
      <w:r w:rsidR="00D53006" w:rsidRPr="00CF3D4E">
        <w:rPr>
          <w:rFonts w:ascii="Times New Roman" w:hAnsi="Times New Roman" w:cs="Times New Roman"/>
          <w:sz w:val="24"/>
          <w:szCs w:val="24"/>
          <w:lang w:val="bg-BG"/>
        </w:rPr>
        <w:t>58</w:t>
      </w:r>
      <w:r w:rsidRPr="00CF3D4E">
        <w:rPr>
          <w:rFonts w:ascii="Times New Roman" w:hAnsi="Times New Roman" w:cs="Times New Roman"/>
          <w:sz w:val="24"/>
          <w:szCs w:val="24"/>
          <w:lang w:val="bg-BG"/>
        </w:rPr>
        <w:t xml:space="preserve">, ал. 1, с изключение на тези по т. 7, се </w:t>
      </w:r>
      <w:r w:rsidR="00D53006" w:rsidRPr="00CF3D4E">
        <w:rPr>
          <w:rFonts w:ascii="Times New Roman" w:hAnsi="Times New Roman" w:cs="Times New Roman"/>
          <w:sz w:val="24"/>
          <w:szCs w:val="24"/>
          <w:lang w:val="bg-BG"/>
        </w:rPr>
        <w:t>прикачат сканирани</w:t>
      </w:r>
      <w:r w:rsidRPr="00CF3D4E">
        <w:rPr>
          <w:rFonts w:ascii="Times New Roman" w:hAnsi="Times New Roman" w:cs="Times New Roman"/>
          <w:sz w:val="24"/>
          <w:szCs w:val="24"/>
          <w:lang w:val="bg-BG"/>
        </w:rPr>
        <w:t xml:space="preserve"> първични счетоводни и </w:t>
      </w:r>
      <w:proofErr w:type="spellStart"/>
      <w:r w:rsidRPr="00CF3D4E">
        <w:rPr>
          <w:rFonts w:ascii="Times New Roman" w:hAnsi="Times New Roman" w:cs="Times New Roman"/>
          <w:sz w:val="24"/>
          <w:szCs w:val="24"/>
          <w:lang w:val="bg-BG"/>
        </w:rPr>
        <w:t>разходооправдателни</w:t>
      </w:r>
      <w:proofErr w:type="spellEnd"/>
      <w:r w:rsidRPr="00CF3D4E">
        <w:rPr>
          <w:rFonts w:ascii="Times New Roman" w:hAnsi="Times New Roman" w:cs="Times New Roman"/>
          <w:sz w:val="24"/>
          <w:szCs w:val="24"/>
          <w:lang w:val="bg-BG"/>
        </w:rPr>
        <w:t xml:space="preserve"> документи и извлечение от банковата сметка. Размерът на разходите по чл. </w:t>
      </w:r>
      <w:r w:rsidR="00D53006" w:rsidRPr="00CF3D4E">
        <w:rPr>
          <w:rFonts w:ascii="Times New Roman" w:hAnsi="Times New Roman" w:cs="Times New Roman"/>
          <w:sz w:val="24"/>
          <w:szCs w:val="24"/>
          <w:lang w:val="bg-BG"/>
        </w:rPr>
        <w:t>58</w:t>
      </w:r>
      <w:r w:rsidRPr="00CF3D4E">
        <w:rPr>
          <w:rFonts w:ascii="Times New Roman" w:hAnsi="Times New Roman" w:cs="Times New Roman"/>
          <w:sz w:val="24"/>
          <w:szCs w:val="24"/>
          <w:lang w:val="bg-BG"/>
        </w:rPr>
        <w:t xml:space="preserve">, ал. 1, т. 6 се изчислява </w:t>
      </w:r>
      <w:r w:rsidR="00D53006" w:rsidRPr="00CF3D4E">
        <w:rPr>
          <w:rFonts w:ascii="Times New Roman" w:hAnsi="Times New Roman" w:cs="Times New Roman"/>
          <w:sz w:val="24"/>
          <w:szCs w:val="24"/>
          <w:lang w:val="bg-BG"/>
        </w:rPr>
        <w:t>на база приложимата почасова ставка, като годишните брутни разходи за трудови възнаграждения на конкретните служители, работили в изпълнението на дейността, които са в счетоводните отчети за последната година, се разделят на 1 720 часа.</w:t>
      </w:r>
    </w:p>
    <w:p w14:paraId="557FB226"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6674B8" w:rsidRPr="00CF3D4E">
        <w:rPr>
          <w:rFonts w:ascii="Times New Roman" w:hAnsi="Times New Roman" w:cs="Times New Roman"/>
          <w:sz w:val="24"/>
          <w:szCs w:val="24"/>
          <w:lang w:val="bg-BG"/>
        </w:rPr>
        <w:t>10</w:t>
      </w:r>
      <w:r w:rsidRPr="00CF3D4E">
        <w:rPr>
          <w:rFonts w:ascii="Times New Roman" w:hAnsi="Times New Roman" w:cs="Times New Roman"/>
          <w:sz w:val="24"/>
          <w:szCs w:val="24"/>
          <w:lang w:val="bg-BG"/>
        </w:rPr>
        <w:t xml:space="preserve">)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извършва окончателно плащане в срок до </w:t>
      </w:r>
      <w:r w:rsidR="00243B23" w:rsidRPr="00CF3D4E">
        <w:rPr>
          <w:rFonts w:ascii="Times New Roman" w:hAnsi="Times New Roman" w:cs="Times New Roman"/>
          <w:sz w:val="24"/>
          <w:szCs w:val="24"/>
          <w:lang w:val="bg-BG"/>
        </w:rPr>
        <w:t>30</w:t>
      </w:r>
      <w:r w:rsidRPr="00CF3D4E">
        <w:rPr>
          <w:rFonts w:ascii="Times New Roman" w:hAnsi="Times New Roman" w:cs="Times New Roman"/>
          <w:sz w:val="24"/>
          <w:szCs w:val="24"/>
          <w:lang w:val="bg-BG"/>
        </w:rPr>
        <w:t xml:space="preserve"> работни дни след </w:t>
      </w:r>
      <w:r w:rsidR="00243B23" w:rsidRPr="00CF3D4E">
        <w:rPr>
          <w:rFonts w:ascii="Times New Roman" w:hAnsi="Times New Roman" w:cs="Times New Roman"/>
          <w:sz w:val="24"/>
          <w:szCs w:val="24"/>
          <w:lang w:val="bg-BG"/>
        </w:rPr>
        <w:t>подаване</w:t>
      </w:r>
      <w:r w:rsidRPr="00CF3D4E">
        <w:rPr>
          <w:rFonts w:ascii="Times New Roman" w:hAnsi="Times New Roman" w:cs="Times New Roman"/>
          <w:sz w:val="24"/>
          <w:szCs w:val="24"/>
          <w:lang w:val="bg-BG"/>
        </w:rPr>
        <w:t xml:space="preserve"> на заявлението. Срокът може да бъде удължен, когато:</w:t>
      </w:r>
    </w:p>
    <w:p w14:paraId="1EE231E6"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14:paraId="66A11314"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са постъпили данни за образувано досъдебно производство от прокуратурата, свързано с фондове, инструменти и програми, финансирани от ЕС;</w:t>
      </w:r>
    </w:p>
    <w:p w14:paraId="4C65CDE4" w14:textId="556408D9"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xml:space="preserve">, за отстраняването на които </w:t>
      </w:r>
      <w:r w:rsidR="00243B23" w:rsidRPr="00CF3D4E">
        <w:rPr>
          <w:rFonts w:ascii="Times New Roman" w:hAnsi="Times New Roman" w:cs="Times New Roman"/>
          <w:sz w:val="24"/>
          <w:szCs w:val="24"/>
          <w:lang w:val="bg-BG"/>
        </w:rPr>
        <w:t xml:space="preserve">кандидатът е уведомен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 със срока за получаване на отговор от кандидата. </w:t>
      </w:r>
    </w:p>
    <w:p w14:paraId="789885AE" w14:textId="47C198BC"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2A4784" w:rsidRPr="00CF3D4E">
        <w:rPr>
          <w:rFonts w:ascii="Times New Roman" w:hAnsi="Times New Roman" w:cs="Times New Roman"/>
          <w:sz w:val="24"/>
          <w:szCs w:val="24"/>
          <w:lang w:val="bg-BG"/>
        </w:rPr>
        <w:t>1</w:t>
      </w:r>
      <w:r w:rsidR="006674B8" w:rsidRPr="00CF3D4E">
        <w:rPr>
          <w:rFonts w:ascii="Times New Roman" w:hAnsi="Times New Roman" w:cs="Times New Roman"/>
          <w:sz w:val="24"/>
          <w:szCs w:val="24"/>
          <w:lang w:val="bg-BG"/>
        </w:rPr>
        <w:t>1</w:t>
      </w:r>
      <w:r w:rsidRPr="00CF3D4E">
        <w:rPr>
          <w:rFonts w:ascii="Times New Roman" w:hAnsi="Times New Roman" w:cs="Times New Roman"/>
          <w:sz w:val="24"/>
          <w:szCs w:val="24"/>
          <w:lang w:val="bg-BG"/>
        </w:rPr>
        <w:t>) Изпълнителният директор на Д</w:t>
      </w:r>
      <w:r w:rsidR="00336D91">
        <w:rPr>
          <w:rFonts w:ascii="Times New Roman" w:hAnsi="Times New Roman" w:cs="Times New Roman"/>
          <w:sz w:val="24"/>
          <w:szCs w:val="24"/>
          <w:lang w:val="bg-BG"/>
        </w:rPr>
        <w:t>ФЗ</w:t>
      </w:r>
      <w:r w:rsidRPr="00CF3D4E">
        <w:rPr>
          <w:rFonts w:ascii="Times New Roman" w:hAnsi="Times New Roman" w:cs="Times New Roman"/>
          <w:sz w:val="24"/>
          <w:szCs w:val="24"/>
          <w:lang w:val="bg-BG"/>
        </w:rPr>
        <w:t xml:space="preserve"> уведомява ползвателя на финансовата помощ за размера на извършените плащания по </w:t>
      </w:r>
      <w:r w:rsidR="009868A1" w:rsidRPr="00CF3D4E">
        <w:rPr>
          <w:rFonts w:ascii="Times New Roman" w:hAnsi="Times New Roman" w:cs="Times New Roman"/>
          <w:sz w:val="24"/>
          <w:szCs w:val="24"/>
          <w:lang w:val="bg-BG"/>
        </w:rPr>
        <w:t>искането за окончателно</w:t>
      </w:r>
      <w:r w:rsidR="00243B23"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плащане. </w:t>
      </w:r>
    </w:p>
    <w:p w14:paraId="0E4D6CF5" w14:textId="2AEA0825"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2A4784" w:rsidRPr="00CF3D4E">
        <w:rPr>
          <w:rFonts w:ascii="Times New Roman" w:hAnsi="Times New Roman" w:cs="Times New Roman"/>
          <w:sz w:val="24"/>
          <w:szCs w:val="24"/>
          <w:lang w:val="bg-BG"/>
        </w:rPr>
        <w:t>1</w:t>
      </w:r>
      <w:r w:rsidR="006674B8"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В случаите на констатирано неизпълнение на задължения по договора от страна на ползвателя на помощ, установено при извършване на административна проверка и/ил</w:t>
      </w:r>
      <w:r w:rsidR="003719B1" w:rsidRPr="00CF3D4E">
        <w:rPr>
          <w:rFonts w:ascii="Times New Roman" w:hAnsi="Times New Roman" w:cs="Times New Roman"/>
          <w:sz w:val="24"/>
          <w:szCs w:val="24"/>
          <w:lang w:val="bg-BG"/>
        </w:rPr>
        <w:t>и на проверка на място, договорената</w:t>
      </w:r>
      <w:r w:rsidRPr="00CF3D4E">
        <w:rPr>
          <w:rFonts w:ascii="Times New Roman" w:hAnsi="Times New Roman" w:cs="Times New Roman"/>
          <w:sz w:val="24"/>
          <w:szCs w:val="24"/>
          <w:lang w:val="bg-BG"/>
        </w:rPr>
        <w:t xml:space="preserve"> помощ се преизчислява</w:t>
      </w:r>
      <w:r w:rsidR="000B14E6" w:rsidRPr="000B14E6">
        <w:t xml:space="preserve"> </w:t>
      </w:r>
      <w:r w:rsidR="000B14E6" w:rsidRPr="000B14E6">
        <w:rPr>
          <w:rFonts w:ascii="Times New Roman" w:hAnsi="Times New Roman" w:cs="Times New Roman"/>
          <w:sz w:val="24"/>
          <w:szCs w:val="24"/>
          <w:lang w:val="bg-BG"/>
        </w:rPr>
        <w:t>съгласно изискванията по чл. 71 и чл. 79 от ЗПЗП</w:t>
      </w:r>
      <w:r w:rsidRPr="00CF3D4E">
        <w:rPr>
          <w:rFonts w:ascii="Times New Roman" w:hAnsi="Times New Roman" w:cs="Times New Roman"/>
          <w:sz w:val="24"/>
          <w:szCs w:val="24"/>
          <w:lang w:val="bg-BG"/>
        </w:rPr>
        <w:t>.</w:t>
      </w:r>
    </w:p>
    <w:p w14:paraId="4B59B983" w14:textId="1466E1E4"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2A4784" w:rsidRPr="00CF3D4E">
        <w:rPr>
          <w:rFonts w:ascii="Times New Roman" w:hAnsi="Times New Roman" w:cs="Times New Roman"/>
          <w:sz w:val="24"/>
          <w:szCs w:val="24"/>
          <w:lang w:val="bg-BG"/>
        </w:rPr>
        <w:t>1</w:t>
      </w:r>
      <w:r w:rsidR="006674B8" w:rsidRPr="00CF3D4E">
        <w:rPr>
          <w:rFonts w:ascii="Times New Roman" w:hAnsi="Times New Roman" w:cs="Times New Roman"/>
          <w:sz w:val="24"/>
          <w:szCs w:val="24"/>
          <w:lang w:val="bg-BG"/>
        </w:rPr>
        <w:t>3</w:t>
      </w:r>
      <w:r w:rsidRPr="00CF3D4E">
        <w:rPr>
          <w:rFonts w:ascii="Times New Roman" w:hAnsi="Times New Roman" w:cs="Times New Roman"/>
          <w:sz w:val="24"/>
          <w:szCs w:val="24"/>
          <w:lang w:val="bg-BG"/>
        </w:rPr>
        <w:t>) Ползвателят на помощта може да подаде искане</w:t>
      </w:r>
      <w:r w:rsidR="003719B1" w:rsidRPr="00CF3D4E">
        <w:rPr>
          <w:rFonts w:ascii="Times New Roman" w:hAnsi="Times New Roman" w:cs="Times New Roman"/>
          <w:sz w:val="24"/>
          <w:szCs w:val="24"/>
          <w:lang w:val="bg-BG"/>
        </w:rPr>
        <w:t xml:space="preserve">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за промяна на договора не по-късно от 3 месеца преди изтичане на неговия срок. Към искането </w:t>
      </w:r>
      <w:r w:rsidR="003719B1" w:rsidRPr="00CF3D4E">
        <w:rPr>
          <w:rFonts w:ascii="Times New Roman" w:hAnsi="Times New Roman" w:cs="Times New Roman"/>
          <w:sz w:val="24"/>
          <w:szCs w:val="24"/>
          <w:lang w:val="bg-BG"/>
        </w:rPr>
        <w:t xml:space="preserve">в системата </w:t>
      </w:r>
      <w:r w:rsidRPr="00CF3D4E">
        <w:rPr>
          <w:rFonts w:ascii="Times New Roman" w:hAnsi="Times New Roman" w:cs="Times New Roman"/>
          <w:sz w:val="24"/>
          <w:szCs w:val="24"/>
          <w:lang w:val="bg-BG"/>
        </w:rPr>
        <w:t xml:space="preserve">се прилагат доказателства, необходими за преценка на неговата основателност. Не се допуска изменение и/или допълнение на договора, което: </w:t>
      </w:r>
    </w:p>
    <w:p w14:paraId="4C2EAD82"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засяга основната цел на дейността и/или променя дейностите, с което се нарушава първоначалната стратегия на проекта; </w:t>
      </w:r>
    </w:p>
    <w:p w14:paraId="35C322AD"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води до увеличаване на стойността на договорената финансова помощ; </w:t>
      </w:r>
    </w:p>
    <w:p w14:paraId="1A162782"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пренасочва бюджет от дейност в дейност; </w:t>
      </w:r>
    </w:p>
    <w:p w14:paraId="5EF665D7"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води до завишаване на единичните цени; </w:t>
      </w:r>
    </w:p>
    <w:p w14:paraId="2DADCB1D"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води до промяна на бюджета по дейности и периоди; </w:t>
      </w:r>
    </w:p>
    <w:p w14:paraId="7F55E17C"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6. води до замяна на дейност с дейност. </w:t>
      </w:r>
    </w:p>
    <w:p w14:paraId="1CB85CF7"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2A4784" w:rsidRPr="00CF3D4E">
        <w:rPr>
          <w:rFonts w:ascii="Times New Roman" w:hAnsi="Times New Roman" w:cs="Times New Roman"/>
          <w:sz w:val="24"/>
          <w:szCs w:val="24"/>
          <w:lang w:val="bg-BG"/>
        </w:rPr>
        <w:t>1</w:t>
      </w:r>
      <w:r w:rsidR="006674B8"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отказва част или цялото плащане, когато: </w:t>
      </w:r>
    </w:p>
    <w:p w14:paraId="67D34093"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установи нередовност и/или непълнота на документите; </w:t>
      </w:r>
    </w:p>
    <w:p w14:paraId="2E61473B"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установи несъответствие на извършените дейности с целите, дейностите и изискванията на проекта; </w:t>
      </w:r>
    </w:p>
    <w:p w14:paraId="64F677A0"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ползвателят на помощта не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в срока по ал. </w:t>
      </w:r>
      <w:r w:rsidR="006674B8" w:rsidRPr="00CF3D4E">
        <w:rPr>
          <w:rFonts w:ascii="Times New Roman" w:hAnsi="Times New Roman" w:cs="Times New Roman"/>
          <w:sz w:val="24"/>
          <w:szCs w:val="24"/>
          <w:lang w:val="bg-BG"/>
        </w:rPr>
        <w:t>10</w:t>
      </w:r>
      <w:r w:rsidRPr="00CF3D4E">
        <w:rPr>
          <w:rFonts w:ascii="Times New Roman" w:hAnsi="Times New Roman" w:cs="Times New Roman"/>
          <w:sz w:val="24"/>
          <w:szCs w:val="24"/>
          <w:lang w:val="bg-BG"/>
        </w:rPr>
        <w:t xml:space="preserve">, т. 3; </w:t>
      </w:r>
    </w:p>
    <w:p w14:paraId="5E58231E" w14:textId="77777777" w:rsidR="00CA4C45" w:rsidRPr="00CF3D4E" w:rsidRDefault="00BE77A4"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4</w:t>
      </w:r>
      <w:r w:rsidR="00CA4C45" w:rsidRPr="00CF3D4E">
        <w:rPr>
          <w:rFonts w:ascii="Times New Roman" w:hAnsi="Times New Roman" w:cs="Times New Roman"/>
          <w:sz w:val="24"/>
          <w:szCs w:val="24"/>
          <w:lang w:val="bg-BG"/>
        </w:rPr>
        <w:t xml:space="preserve">. ползвателят на помощта е представил пред ДФЗ декларация и/или документ с невярно съдържание, неистински и/или подправен документ; </w:t>
      </w:r>
    </w:p>
    <w:p w14:paraId="7648289C" w14:textId="77777777" w:rsidR="00CA4C45" w:rsidRPr="00CF3D4E" w:rsidRDefault="00BE77A4"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5</w:t>
      </w:r>
      <w:r w:rsidR="00CA4C45" w:rsidRPr="00CF3D4E">
        <w:rPr>
          <w:rFonts w:ascii="Times New Roman" w:hAnsi="Times New Roman" w:cs="Times New Roman"/>
          <w:sz w:val="24"/>
          <w:szCs w:val="24"/>
          <w:lang w:val="bg-BG"/>
        </w:rPr>
        <w:t xml:space="preserve">. ползвателят на финансова помощ не е спазил изискванията за нарочна банкова сметка за целите на </w:t>
      </w:r>
      <w:r w:rsidR="006841B0" w:rsidRPr="00CF3D4E">
        <w:rPr>
          <w:rFonts w:ascii="Times New Roman" w:hAnsi="Times New Roman" w:cs="Times New Roman"/>
          <w:sz w:val="24"/>
          <w:szCs w:val="24"/>
          <w:lang w:val="bg-BG"/>
        </w:rPr>
        <w:t>интервенцията</w:t>
      </w:r>
      <w:r w:rsidR="00CA4C45" w:rsidRPr="00CF3D4E">
        <w:rPr>
          <w:rFonts w:ascii="Times New Roman" w:hAnsi="Times New Roman" w:cs="Times New Roman"/>
          <w:sz w:val="24"/>
          <w:szCs w:val="24"/>
          <w:lang w:val="bg-BG"/>
        </w:rPr>
        <w:t xml:space="preserve">; </w:t>
      </w:r>
    </w:p>
    <w:p w14:paraId="494AEC65" w14:textId="77777777" w:rsidR="00CA4C45" w:rsidRPr="00CF3D4E" w:rsidRDefault="00BE77A4"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6</w:t>
      </w:r>
      <w:r w:rsidR="00CA4C45" w:rsidRPr="00CF3D4E">
        <w:rPr>
          <w:rFonts w:ascii="Times New Roman" w:hAnsi="Times New Roman" w:cs="Times New Roman"/>
          <w:sz w:val="24"/>
          <w:szCs w:val="24"/>
          <w:lang w:val="bg-BG"/>
        </w:rPr>
        <w:t xml:space="preserve">. при изпълнението са използвани текстове и материали, които не са одобрени от ДФЗ; </w:t>
      </w:r>
    </w:p>
    <w:p w14:paraId="5A5BC51E" w14:textId="77777777" w:rsidR="00CA4C45" w:rsidRPr="00CF3D4E" w:rsidRDefault="00BE77A4"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7</w:t>
      </w:r>
      <w:r w:rsidR="00CA4C45" w:rsidRPr="00CF3D4E">
        <w:rPr>
          <w:rFonts w:ascii="Times New Roman" w:hAnsi="Times New Roman" w:cs="Times New Roman"/>
          <w:sz w:val="24"/>
          <w:szCs w:val="24"/>
          <w:lang w:val="bg-BG"/>
        </w:rPr>
        <w:t xml:space="preserve">. са извършени дейности след изтичане на конкретния период по </w:t>
      </w:r>
      <w:r w:rsidR="003719B1" w:rsidRPr="00CF3D4E">
        <w:rPr>
          <w:rFonts w:ascii="Times New Roman" w:hAnsi="Times New Roman" w:cs="Times New Roman"/>
          <w:sz w:val="24"/>
          <w:szCs w:val="24"/>
          <w:lang w:val="bg-BG"/>
        </w:rPr>
        <w:t>договор</w:t>
      </w:r>
      <w:r w:rsidR="00CA4C45" w:rsidRPr="00CF3D4E">
        <w:rPr>
          <w:rFonts w:ascii="Times New Roman" w:hAnsi="Times New Roman" w:cs="Times New Roman"/>
          <w:sz w:val="24"/>
          <w:szCs w:val="24"/>
          <w:lang w:val="bg-BG"/>
        </w:rPr>
        <w:t>;</w:t>
      </w:r>
    </w:p>
    <w:p w14:paraId="0DA5F55B" w14:textId="77777777" w:rsidR="00CA4C45" w:rsidRPr="00CF3D4E" w:rsidRDefault="00BE77A4"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8</w:t>
      </w:r>
      <w:r w:rsidR="00CA4C45" w:rsidRPr="00CF3D4E">
        <w:rPr>
          <w:rFonts w:ascii="Times New Roman" w:hAnsi="Times New Roman" w:cs="Times New Roman"/>
          <w:sz w:val="24"/>
          <w:szCs w:val="24"/>
          <w:lang w:val="bg-BG"/>
        </w:rPr>
        <w:t>. ползвателят на помощта попречи на извършването на проверка на място, с изключение на случаите на непреодолима сила и/или извънредни обстоятелства;</w:t>
      </w:r>
    </w:p>
    <w:p w14:paraId="32C2554A" w14:textId="77777777" w:rsidR="00CA4C45" w:rsidRPr="00CF3D4E" w:rsidRDefault="00BE77A4"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9</w:t>
      </w:r>
      <w:r w:rsidR="00CA4C45" w:rsidRPr="00CF3D4E">
        <w:rPr>
          <w:rFonts w:ascii="Times New Roman" w:hAnsi="Times New Roman" w:cs="Times New Roman"/>
          <w:sz w:val="24"/>
          <w:szCs w:val="24"/>
          <w:lang w:val="bg-BG"/>
        </w:rPr>
        <w:t xml:space="preserve">. когато се установят нередности, за които регламент и/или Насоките предвиждат финансова корекция – за кандидати по чл. </w:t>
      </w:r>
      <w:r w:rsidR="003719B1" w:rsidRPr="00CF3D4E">
        <w:rPr>
          <w:rFonts w:ascii="Times New Roman" w:hAnsi="Times New Roman" w:cs="Times New Roman"/>
          <w:sz w:val="24"/>
          <w:szCs w:val="24"/>
          <w:lang w:val="bg-BG"/>
        </w:rPr>
        <w:t>58</w:t>
      </w:r>
      <w:r w:rsidR="00CA4C45" w:rsidRPr="00CF3D4E">
        <w:rPr>
          <w:rFonts w:ascii="Times New Roman" w:hAnsi="Times New Roman" w:cs="Times New Roman"/>
          <w:sz w:val="24"/>
          <w:szCs w:val="24"/>
          <w:lang w:val="bg-BG"/>
        </w:rPr>
        <w:t xml:space="preserve">, ал. 9; </w:t>
      </w:r>
    </w:p>
    <w:p w14:paraId="644EB852"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BE77A4">
        <w:rPr>
          <w:rFonts w:ascii="Times New Roman" w:hAnsi="Times New Roman" w:cs="Times New Roman"/>
          <w:sz w:val="24"/>
          <w:szCs w:val="24"/>
          <w:lang w:val="bg-BG"/>
        </w:rPr>
        <w:t>0</w:t>
      </w:r>
      <w:r w:rsidRPr="00CF3D4E">
        <w:rPr>
          <w:rFonts w:ascii="Times New Roman" w:hAnsi="Times New Roman" w:cs="Times New Roman"/>
          <w:sz w:val="24"/>
          <w:szCs w:val="24"/>
          <w:lang w:val="bg-BG"/>
        </w:rPr>
        <w:t xml:space="preserve">. за проект с финансиране по чл. </w:t>
      </w:r>
      <w:r w:rsidR="003719B1" w:rsidRPr="00CF3D4E">
        <w:rPr>
          <w:rFonts w:ascii="Times New Roman" w:hAnsi="Times New Roman" w:cs="Times New Roman"/>
          <w:sz w:val="24"/>
          <w:szCs w:val="24"/>
          <w:lang w:val="bg-BG"/>
        </w:rPr>
        <w:t>62</w:t>
      </w:r>
      <w:r w:rsidRPr="00CF3D4E">
        <w:rPr>
          <w:rFonts w:ascii="Times New Roman" w:hAnsi="Times New Roman" w:cs="Times New Roman"/>
          <w:sz w:val="24"/>
          <w:szCs w:val="24"/>
          <w:lang w:val="bg-BG"/>
        </w:rPr>
        <w:t>, ал. 2 се установи, че са дегустирани вина без ЗНП и ЗГУ;</w:t>
      </w:r>
    </w:p>
    <w:p w14:paraId="3B0203B9"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BE77A4">
        <w:rPr>
          <w:rFonts w:ascii="Times New Roman" w:hAnsi="Times New Roman" w:cs="Times New Roman"/>
          <w:sz w:val="24"/>
          <w:szCs w:val="24"/>
          <w:lang w:val="bg-BG"/>
        </w:rPr>
        <w:t>1</w:t>
      </w:r>
      <w:r w:rsidRPr="00CF3D4E">
        <w:rPr>
          <w:rFonts w:ascii="Times New Roman" w:hAnsi="Times New Roman" w:cs="Times New Roman"/>
          <w:sz w:val="24"/>
          <w:szCs w:val="24"/>
          <w:lang w:val="bg-BG"/>
        </w:rPr>
        <w:t xml:space="preserve">. при осъществяване на дейностите по проекта, свързани с информиране по чл. </w:t>
      </w:r>
      <w:r w:rsidR="003719B1" w:rsidRPr="00CF3D4E">
        <w:rPr>
          <w:rFonts w:ascii="Times New Roman" w:hAnsi="Times New Roman" w:cs="Times New Roman"/>
          <w:sz w:val="24"/>
          <w:szCs w:val="24"/>
          <w:lang w:val="bg-BG"/>
        </w:rPr>
        <w:t>57</w:t>
      </w:r>
      <w:r w:rsidRPr="00CF3D4E">
        <w:rPr>
          <w:rFonts w:ascii="Times New Roman" w:hAnsi="Times New Roman" w:cs="Times New Roman"/>
          <w:sz w:val="24"/>
          <w:szCs w:val="24"/>
          <w:lang w:val="bg-BG"/>
        </w:rPr>
        <w:t>, ал. 1, т. 2, се установи, че са дегустирани вина без ЗНП и ЗГУ.</w:t>
      </w:r>
    </w:p>
    <w:p w14:paraId="57559331" w14:textId="77777777" w:rsidR="00D10353" w:rsidRPr="00CF3D4E" w:rsidRDefault="00D1035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08FCA77B" w14:textId="08A0B96E" w:rsidR="00CA4C45" w:rsidRPr="00CF3D4E" w:rsidRDefault="00CA4C45"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VII</w:t>
      </w:r>
    </w:p>
    <w:p w14:paraId="5FB1C3A4" w14:textId="77777777" w:rsidR="00CA4C45" w:rsidRPr="00CF3D4E" w:rsidRDefault="00CA4C45"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Контрол на изпълнението на проектите</w:t>
      </w:r>
    </w:p>
    <w:p w14:paraId="41AB5FFE"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68E5EF3"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9D24CB" w:rsidRPr="00CF3D4E">
        <w:rPr>
          <w:rFonts w:ascii="Times New Roman" w:hAnsi="Times New Roman" w:cs="Times New Roman"/>
          <w:b/>
          <w:bCs/>
          <w:sz w:val="24"/>
          <w:szCs w:val="24"/>
          <w:lang w:val="bg-BG"/>
        </w:rPr>
        <w:t>7</w:t>
      </w:r>
      <w:r w:rsidR="002A4784" w:rsidRPr="00CF3D4E">
        <w:rPr>
          <w:rFonts w:ascii="Times New Roman" w:hAnsi="Times New Roman" w:cs="Times New Roman"/>
          <w:b/>
          <w:bCs/>
          <w:sz w:val="24"/>
          <w:szCs w:val="24"/>
          <w:lang w:val="bg-BG"/>
        </w:rPr>
        <w:t>0</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 xml:space="preserve">(1)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контролира изпълнението на одобрените проекти чрез извършване на административни проверки и/или проверки на място. </w:t>
      </w:r>
    </w:p>
    <w:p w14:paraId="7EDD7BA5"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извършва счетоводни и технически проверки на ползвателите на финансова помощ относно: </w:t>
      </w:r>
    </w:p>
    <w:p w14:paraId="11DD7450"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точността на представената информация за извършените разходи за изпълнение на проектите; </w:t>
      </w:r>
    </w:p>
    <w:p w14:paraId="77C3CED7"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състоянието на разплащателните сметки за дейностите по изпълнение на проектите; </w:t>
      </w:r>
    </w:p>
    <w:p w14:paraId="2DE30DA3"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представените разходни документи; </w:t>
      </w:r>
    </w:p>
    <w:p w14:paraId="7A8EDFAE"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изпълнението на договорните задължения. </w:t>
      </w:r>
    </w:p>
    <w:p w14:paraId="562822A0"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(3) Ползвателите на финансова помощ по проекта са длъжни да: </w:t>
      </w:r>
    </w:p>
    <w:p w14:paraId="5CC53D3F"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оказват съдействие на проверяващите; </w:t>
      </w:r>
    </w:p>
    <w:p w14:paraId="15CB9406"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предоставят на проверяващите информацията и документите, свързани с проверката; </w:t>
      </w:r>
    </w:p>
    <w:p w14:paraId="3DFA6081"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водят аналитично счетоводство; </w:t>
      </w:r>
    </w:p>
    <w:p w14:paraId="495502CA"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съхраняват документите по проектите и по изпълнението им в продължение на 5 години след приключване на изпълнението. </w:t>
      </w:r>
    </w:p>
    <w:p w14:paraId="5D58D5A0"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Ползвателите на финансова помощ са длъжни да имат отделна разплащателна сметка за дейностите по изпълнение на проекта. </w:t>
      </w:r>
    </w:p>
    <w:p w14:paraId="34083796" w14:textId="77777777" w:rsidR="00CA4C45"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Материалите, изготвени при прилагането на проектите, включително графичните, визуалните и аудио-визуалните произведения и интернет страниците, могат да се използват от тях след приключване на проекта при условия, предвидени в договора </w:t>
      </w:r>
      <w:r w:rsidR="009D24CB" w:rsidRPr="00CF3D4E">
        <w:rPr>
          <w:rFonts w:ascii="Times New Roman" w:hAnsi="Times New Roman" w:cs="Times New Roman"/>
          <w:sz w:val="24"/>
          <w:szCs w:val="24"/>
          <w:lang w:val="bg-BG"/>
        </w:rPr>
        <w:t>за предоставяне не финансова помощ</w:t>
      </w:r>
      <w:r w:rsidRPr="00CF3D4E">
        <w:rPr>
          <w:rFonts w:ascii="Times New Roman" w:hAnsi="Times New Roman" w:cs="Times New Roman"/>
          <w:sz w:val="24"/>
          <w:szCs w:val="24"/>
          <w:lang w:val="bg-BG"/>
        </w:rPr>
        <w:t xml:space="preserve">. </w:t>
      </w:r>
    </w:p>
    <w:p w14:paraId="3A4954E0" w14:textId="77777777" w:rsidR="00D10353" w:rsidRPr="00CF3D4E" w:rsidRDefault="00CA4C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проверява дали информационните материали, изготвени за нуждите на проектите, отговарят на нормативните изисквания.</w:t>
      </w:r>
    </w:p>
    <w:p w14:paraId="64D8C67F" w14:textId="77777777" w:rsidR="00E05626" w:rsidRDefault="00E05626" w:rsidP="00A315E8">
      <w:pPr>
        <w:widowControl w:val="0"/>
        <w:autoSpaceDE w:val="0"/>
        <w:autoSpaceDN w:val="0"/>
        <w:adjustRightInd w:val="0"/>
        <w:spacing w:after="0" w:line="360" w:lineRule="auto"/>
        <w:jc w:val="center"/>
        <w:rPr>
          <w:rFonts w:ascii="Times New Roman" w:hAnsi="Times New Roman" w:cs="Times New Roman"/>
          <w:bCs/>
          <w:spacing w:val="70"/>
          <w:sz w:val="24"/>
          <w:szCs w:val="24"/>
          <w:lang w:val="bg-BG"/>
        </w:rPr>
      </w:pPr>
    </w:p>
    <w:p w14:paraId="2A49F7FB" w14:textId="1BE2BF7C"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Cs/>
          <w:spacing w:val="70"/>
          <w:sz w:val="24"/>
          <w:szCs w:val="24"/>
          <w:lang w:val="bg-BG"/>
        </w:rPr>
      </w:pPr>
      <w:r w:rsidRPr="00CF3D4E">
        <w:rPr>
          <w:rFonts w:ascii="Times New Roman" w:hAnsi="Times New Roman" w:cs="Times New Roman"/>
          <w:bCs/>
          <w:spacing w:val="70"/>
          <w:sz w:val="24"/>
          <w:szCs w:val="24"/>
          <w:lang w:val="bg-BG"/>
        </w:rPr>
        <w:t xml:space="preserve">Глава </w:t>
      </w:r>
      <w:r w:rsidR="003A19FA" w:rsidRPr="00CF3D4E">
        <w:rPr>
          <w:rFonts w:ascii="Times New Roman" w:hAnsi="Times New Roman" w:cs="Times New Roman"/>
          <w:bCs/>
          <w:spacing w:val="70"/>
          <w:sz w:val="24"/>
          <w:szCs w:val="24"/>
          <w:lang w:val="bg-BG"/>
        </w:rPr>
        <w:t>седма</w:t>
      </w:r>
    </w:p>
    <w:p w14:paraId="72BB3385" w14:textId="77777777" w:rsidR="004F4AE7" w:rsidRPr="00CF3D4E" w:rsidRDefault="003A19FA"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ИНТЕРВЕНЦИЯ</w:t>
      </w:r>
      <w:r w:rsidR="004F4AE7" w:rsidRPr="00CF3D4E">
        <w:rPr>
          <w:rFonts w:ascii="Times New Roman" w:hAnsi="Times New Roman" w:cs="Times New Roman"/>
          <w:bCs/>
          <w:sz w:val="24"/>
          <w:szCs w:val="24"/>
          <w:lang w:val="bg-BG"/>
        </w:rPr>
        <w:t xml:space="preserve"> </w:t>
      </w:r>
      <w:r w:rsidR="009939CE" w:rsidRPr="00CF3D4E">
        <w:rPr>
          <w:rFonts w:ascii="Times New Roman" w:hAnsi="Times New Roman" w:cs="Times New Roman"/>
          <w:bCs/>
          <w:sz w:val="24"/>
          <w:szCs w:val="24"/>
          <w:lang w:val="bg-BG"/>
        </w:rPr>
        <w:t>„</w:t>
      </w:r>
      <w:r w:rsidR="004F4AE7" w:rsidRPr="00CF3D4E">
        <w:rPr>
          <w:rFonts w:ascii="Times New Roman" w:hAnsi="Times New Roman" w:cs="Times New Roman"/>
          <w:bCs/>
          <w:sz w:val="24"/>
          <w:szCs w:val="24"/>
          <w:lang w:val="bg-BG"/>
        </w:rPr>
        <w:t>ПОПУЛЯРИЗИРАНЕ В ТРЕТИ ДЪРЖАВИ</w:t>
      </w:r>
      <w:r w:rsidR="009939CE" w:rsidRPr="00CF3D4E">
        <w:rPr>
          <w:rFonts w:ascii="Times New Roman" w:hAnsi="Times New Roman" w:cs="Times New Roman"/>
          <w:bCs/>
          <w:sz w:val="24"/>
          <w:szCs w:val="24"/>
          <w:lang w:val="bg-BG"/>
        </w:rPr>
        <w:t>“</w:t>
      </w:r>
    </w:p>
    <w:p w14:paraId="12B45F4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CB7878D" w14:textId="77777777"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I</w:t>
      </w:r>
    </w:p>
    <w:p w14:paraId="17D7E984" w14:textId="77777777"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Дейности</w:t>
      </w:r>
    </w:p>
    <w:p w14:paraId="512636C2"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20F8718" w14:textId="0C6749FD"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3A19FA" w:rsidRPr="00CF3D4E">
        <w:rPr>
          <w:rFonts w:ascii="Times New Roman" w:hAnsi="Times New Roman" w:cs="Times New Roman"/>
          <w:b/>
          <w:bCs/>
          <w:sz w:val="24"/>
          <w:szCs w:val="24"/>
          <w:lang w:val="bg-BG"/>
        </w:rPr>
        <w:t>71</w:t>
      </w:r>
      <w:r w:rsidRPr="00CF3D4E">
        <w:rPr>
          <w:rFonts w:ascii="Times New Roman" w:hAnsi="Times New Roman" w:cs="Times New Roman"/>
          <w:b/>
          <w:sz w:val="24"/>
          <w:szCs w:val="24"/>
          <w:lang w:val="bg-BG"/>
        </w:rPr>
        <w:t>.</w:t>
      </w:r>
      <w:r w:rsidRPr="00CF3D4E">
        <w:rPr>
          <w:rFonts w:ascii="Times New Roman" w:hAnsi="Times New Roman" w:cs="Times New Roman"/>
          <w:sz w:val="24"/>
          <w:szCs w:val="24"/>
          <w:lang w:val="bg-BG"/>
        </w:rPr>
        <w:t xml:space="preserve"> (1) </w:t>
      </w:r>
      <w:r w:rsidR="002A4784" w:rsidRPr="00CF3D4E">
        <w:rPr>
          <w:rFonts w:ascii="Times New Roman" w:hAnsi="Times New Roman" w:cs="Times New Roman"/>
          <w:sz w:val="24"/>
          <w:szCs w:val="24"/>
          <w:lang w:val="bg-BG"/>
        </w:rPr>
        <w:t xml:space="preserve">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Популяризиране в трети държави</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се прилага за популяризиране на вина, включително сертифицирани биологични вина, със защитено наименование за произход (ЗНП), защитено географско указание (ЗГУ) и за сортови вина без ЗНП/ЗГУ.</w:t>
      </w:r>
    </w:p>
    <w:p w14:paraId="68BE7CA8"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По </w:t>
      </w:r>
      <w:r w:rsidR="003A19FA" w:rsidRPr="00CF3D4E">
        <w:rPr>
          <w:rFonts w:ascii="Times New Roman" w:hAnsi="Times New Roman" w:cs="Times New Roman"/>
          <w:sz w:val="24"/>
          <w:szCs w:val="24"/>
          <w:lang w:val="bg-BG"/>
        </w:rPr>
        <w:t>интервенцият</w:t>
      </w:r>
      <w:r w:rsidRPr="00CF3D4E">
        <w:rPr>
          <w:rFonts w:ascii="Times New Roman" w:hAnsi="Times New Roman" w:cs="Times New Roman"/>
          <w:sz w:val="24"/>
          <w:szCs w:val="24"/>
          <w:lang w:val="bg-BG"/>
        </w:rPr>
        <w:t xml:space="preserve">а се подпомагат следните дейности и свързаните с тях разходи: </w:t>
      </w:r>
    </w:p>
    <w:p w14:paraId="6EC12A2C"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популяризиране или реклама, които посочват предимствата на вината, произведени в Европейския съюз, особено по отношение на качеството и безопасността на храните или грижата за околната среда, като: </w:t>
      </w:r>
    </w:p>
    <w:p w14:paraId="037BBE78" w14:textId="14842975"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а) рекламни кампании – разходи за режисура, персонал, разходи за изработка на клипове</w:t>
      </w:r>
      <w:r w:rsidR="005252E0">
        <w:rPr>
          <w:rFonts w:ascii="Times New Roman" w:hAnsi="Times New Roman" w:cs="Times New Roman"/>
          <w:sz w:val="24"/>
          <w:szCs w:val="24"/>
          <w:lang w:val="bg-BG"/>
        </w:rPr>
        <w:t xml:space="preserve"> и излъчване</w:t>
      </w:r>
      <w:r w:rsidRPr="00CF3D4E">
        <w:rPr>
          <w:rFonts w:ascii="Times New Roman" w:hAnsi="Times New Roman" w:cs="Times New Roman"/>
          <w:sz w:val="24"/>
          <w:szCs w:val="24"/>
          <w:lang w:val="bg-BG"/>
        </w:rPr>
        <w:t xml:space="preserve"> – до три на брой, с максимална продължителност 30 секунди; </w:t>
      </w:r>
    </w:p>
    <w:p w14:paraId="3D46A509"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б) разходи за дизайн, разходи за отпечатване на реклама и/или рекламни текстове (статии) в печатни издания, разходи за езикова адаптация (превод), както и разходи за публикуване на съобщение за дадено събитие (покана и/или </w:t>
      </w:r>
      <w:proofErr w:type="spellStart"/>
      <w:r w:rsidRPr="00CF3D4E">
        <w:rPr>
          <w:rFonts w:ascii="Times New Roman" w:hAnsi="Times New Roman" w:cs="Times New Roman"/>
          <w:sz w:val="24"/>
          <w:szCs w:val="24"/>
          <w:lang w:val="bg-BG"/>
        </w:rPr>
        <w:t>прессъобщение</w:t>
      </w:r>
      <w:proofErr w:type="spellEnd"/>
      <w:r w:rsidRPr="00CF3D4E">
        <w:rPr>
          <w:rFonts w:ascii="Times New Roman" w:hAnsi="Times New Roman" w:cs="Times New Roman"/>
          <w:sz w:val="24"/>
          <w:szCs w:val="24"/>
          <w:lang w:val="bg-BG"/>
        </w:rPr>
        <w:t xml:space="preserve">); разходите </w:t>
      </w:r>
      <w:r w:rsidRPr="00CF3D4E">
        <w:rPr>
          <w:rFonts w:ascii="Times New Roman" w:hAnsi="Times New Roman" w:cs="Times New Roman"/>
          <w:sz w:val="24"/>
          <w:szCs w:val="24"/>
          <w:lang w:val="bg-BG"/>
        </w:rPr>
        <w:lastRenderedPageBreak/>
        <w:t xml:space="preserve">за публикуване на съобщение за дадено събитие включват разходи за отпечатване и разходи за езикова адаптация; </w:t>
      </w:r>
    </w:p>
    <w:p w14:paraId="5A3620E3"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в) разходи за закупуване и </w:t>
      </w:r>
      <w:proofErr w:type="spellStart"/>
      <w:r w:rsidRPr="00CF3D4E">
        <w:rPr>
          <w:rFonts w:ascii="Times New Roman" w:hAnsi="Times New Roman" w:cs="Times New Roman"/>
          <w:sz w:val="24"/>
          <w:szCs w:val="24"/>
          <w:lang w:val="bg-BG"/>
        </w:rPr>
        <w:t>брандиране</w:t>
      </w:r>
      <w:proofErr w:type="spellEnd"/>
      <w:r w:rsidRPr="00CF3D4E">
        <w:rPr>
          <w:rFonts w:ascii="Times New Roman" w:hAnsi="Times New Roman" w:cs="Times New Roman"/>
          <w:sz w:val="24"/>
          <w:szCs w:val="24"/>
          <w:lang w:val="bg-BG"/>
        </w:rPr>
        <w:t xml:space="preserve"> на рекламни материали</w:t>
      </w:r>
      <w:r w:rsidR="0012471D" w:rsidRPr="00CF3D4E">
        <w:rPr>
          <w:rFonts w:ascii="Times New Roman" w:hAnsi="Times New Roman" w:cs="Times New Roman"/>
          <w:sz w:val="24"/>
          <w:szCs w:val="24"/>
          <w:lang w:val="bg-BG"/>
        </w:rPr>
        <w:t xml:space="preserve"> – ключодържатели, USB стикове, </w:t>
      </w:r>
      <w:r w:rsidRPr="00CF3D4E">
        <w:rPr>
          <w:rFonts w:ascii="Times New Roman" w:hAnsi="Times New Roman" w:cs="Times New Roman"/>
          <w:sz w:val="24"/>
          <w:szCs w:val="24"/>
          <w:lang w:val="bg-BG"/>
        </w:rPr>
        <w:t>химикалки</w:t>
      </w:r>
      <w:r w:rsidR="0012471D" w:rsidRPr="00CF3D4E">
        <w:rPr>
          <w:rFonts w:ascii="Times New Roman" w:hAnsi="Times New Roman" w:cs="Times New Roman"/>
          <w:sz w:val="24"/>
          <w:szCs w:val="24"/>
          <w:lang w:val="bg-BG"/>
        </w:rPr>
        <w:t xml:space="preserve"> и др.</w:t>
      </w:r>
      <w:r w:rsidRPr="00CF3D4E">
        <w:rPr>
          <w:rFonts w:ascii="Times New Roman" w:hAnsi="Times New Roman" w:cs="Times New Roman"/>
          <w:sz w:val="24"/>
          <w:szCs w:val="24"/>
          <w:lang w:val="bg-BG"/>
        </w:rPr>
        <w:t xml:space="preserve">; </w:t>
      </w:r>
    </w:p>
    <w:p w14:paraId="69987D67"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г) разходи за дизайн, разходи за езикова адаптация и разходи за отпечатване на печатни рекламни материали – брошури, папки; </w:t>
      </w:r>
    </w:p>
    <w:p w14:paraId="1A0FC990"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д) разходи за дизайн на уебсайт и закупуване на домейн, разходи за хостинг и поддръжка на домейн, администриране на уебсайта по години, разходи за езикова адаптация на уебсайта;</w:t>
      </w:r>
    </w:p>
    <w:p w14:paraId="6AB4576D"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участия в мероприятия, като: </w:t>
      </w:r>
    </w:p>
    <w:p w14:paraId="238AE0B1"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а) изложения с международна значимост – панаири и международни изложби, секторни или общи, насочени към специалистите или към потребителите, разходи за такса за участие, наем на пространство, конструкция на щанд, персонал на щанд – до 2 лица, разходи за закупуване и </w:t>
      </w:r>
      <w:proofErr w:type="spellStart"/>
      <w:r w:rsidRPr="00CF3D4E">
        <w:rPr>
          <w:rFonts w:ascii="Times New Roman" w:hAnsi="Times New Roman" w:cs="Times New Roman"/>
          <w:sz w:val="24"/>
          <w:szCs w:val="24"/>
          <w:lang w:val="bg-BG"/>
        </w:rPr>
        <w:t>брандиране</w:t>
      </w:r>
      <w:proofErr w:type="spellEnd"/>
      <w:r w:rsidRPr="00CF3D4E">
        <w:rPr>
          <w:rFonts w:ascii="Times New Roman" w:hAnsi="Times New Roman" w:cs="Times New Roman"/>
          <w:sz w:val="24"/>
          <w:szCs w:val="24"/>
          <w:lang w:val="bg-BG"/>
        </w:rPr>
        <w:t xml:space="preserve"> на тениски и шапки за наетия персонал, наемане на техника (хладилници и монитори), такса за обслужване (вода, електричество, почистване, охрана, оборудване за дегустация), складиране и транспорт (външен и вътрешен) на мостри, както и разходи за самолетни билети, хотелско настаняване и дневни; </w:t>
      </w:r>
    </w:p>
    <w:p w14:paraId="21DAB5F4"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б) демонстрации в търговски обекти – разходи за наемане на щанд, осигуряване на персонал – до 2 лица на обект, логистика и транспорт (външен и вътрешен), за мостри, складиране на мостри, както и разходи за самолетни билети, хотелско настаняване и дневни; </w:t>
      </w:r>
    </w:p>
    <w:p w14:paraId="5E830856" w14:textId="070A1CFB"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в) организиране на посещения на мероприятия, фестивали, винени туристически дестинации и дегустации в </w:t>
      </w:r>
      <w:r w:rsidR="00336D91">
        <w:rPr>
          <w:rFonts w:ascii="Times New Roman" w:hAnsi="Times New Roman" w:cs="Times New Roman"/>
          <w:sz w:val="24"/>
          <w:szCs w:val="24"/>
          <w:lang w:val="bg-BG"/>
        </w:rPr>
        <w:t xml:space="preserve">Република </w:t>
      </w:r>
      <w:r w:rsidRPr="00CF3D4E">
        <w:rPr>
          <w:rFonts w:ascii="Times New Roman" w:hAnsi="Times New Roman" w:cs="Times New Roman"/>
          <w:sz w:val="24"/>
          <w:szCs w:val="24"/>
          <w:lang w:val="bg-BG"/>
        </w:rPr>
        <w:t xml:space="preserve">България с цел представяне на </w:t>
      </w:r>
      <w:proofErr w:type="spellStart"/>
      <w:r w:rsidRPr="00CF3D4E">
        <w:rPr>
          <w:rFonts w:ascii="Times New Roman" w:hAnsi="Times New Roman" w:cs="Times New Roman"/>
          <w:sz w:val="24"/>
          <w:szCs w:val="24"/>
          <w:lang w:val="bg-BG"/>
        </w:rPr>
        <w:t>промотираните</w:t>
      </w:r>
      <w:proofErr w:type="spellEnd"/>
      <w:r w:rsidRPr="00CF3D4E">
        <w:rPr>
          <w:rFonts w:ascii="Times New Roman" w:hAnsi="Times New Roman" w:cs="Times New Roman"/>
          <w:sz w:val="24"/>
          <w:szCs w:val="24"/>
          <w:lang w:val="bg-BG"/>
        </w:rPr>
        <w:t xml:space="preserve"> вина на заинтересовани представители от целевата/</w:t>
      </w:r>
      <w:proofErr w:type="spellStart"/>
      <w:r w:rsidRPr="00CF3D4E">
        <w:rPr>
          <w:rFonts w:ascii="Times New Roman" w:hAnsi="Times New Roman" w:cs="Times New Roman"/>
          <w:sz w:val="24"/>
          <w:szCs w:val="24"/>
          <w:lang w:val="bg-BG"/>
        </w:rPr>
        <w:t>ите</w:t>
      </w:r>
      <w:proofErr w:type="spellEnd"/>
      <w:r w:rsidRPr="00CF3D4E">
        <w:rPr>
          <w:rFonts w:ascii="Times New Roman" w:hAnsi="Times New Roman" w:cs="Times New Roman"/>
          <w:sz w:val="24"/>
          <w:szCs w:val="24"/>
          <w:lang w:val="bg-BG"/>
        </w:rPr>
        <w:t xml:space="preserve"> държава/и – търговци на дребно, </w:t>
      </w:r>
      <w:proofErr w:type="spellStart"/>
      <w:r w:rsidRPr="00CF3D4E">
        <w:rPr>
          <w:rFonts w:ascii="Times New Roman" w:hAnsi="Times New Roman" w:cs="Times New Roman"/>
          <w:sz w:val="24"/>
          <w:szCs w:val="24"/>
          <w:lang w:val="bg-BG"/>
        </w:rPr>
        <w:t>сомелиери</w:t>
      </w:r>
      <w:proofErr w:type="spellEnd"/>
      <w:r w:rsidRPr="00CF3D4E">
        <w:rPr>
          <w:rFonts w:ascii="Times New Roman" w:hAnsi="Times New Roman" w:cs="Times New Roman"/>
          <w:sz w:val="24"/>
          <w:szCs w:val="24"/>
          <w:lang w:val="bg-BG"/>
        </w:rPr>
        <w:t>, туристически агенти, хотелски агенти, журналисти, отразяващи теми, свързани с вино, за разходи за самолетни билети, хотели, изхранване на гостите, наем на вътрешен транспорт, разходи за преводач;</w:t>
      </w:r>
    </w:p>
    <w:p w14:paraId="63E3BC02"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организиране и провеждане на информационни кампании, по-специално свързани с политиките на ЕС, отнасящи се до защитата на наименованията за произход, географските указания и биологичното производство; включва разходи за: </w:t>
      </w:r>
    </w:p>
    <w:p w14:paraId="32B080BA"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а) организиране на бизнес срещи между професионалистите и потребителите, наемане на зали, техническо оборудване, осигуряване на кетъринг и вътрешен транспорт на мостри; </w:t>
      </w:r>
    </w:p>
    <w:p w14:paraId="38473DE8"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б) организиране на работни срещи с вносители, дистрибутори и търговци, тематични вечери/продуктова дегустация, разходи за вътрешен транспорт на мостри, </w:t>
      </w:r>
      <w:r w:rsidRPr="00CF3D4E">
        <w:rPr>
          <w:rFonts w:ascii="Times New Roman" w:hAnsi="Times New Roman" w:cs="Times New Roman"/>
          <w:sz w:val="24"/>
          <w:szCs w:val="24"/>
          <w:lang w:val="bg-BG"/>
        </w:rPr>
        <w:lastRenderedPageBreak/>
        <w:t xml:space="preserve">наем на помещение, наем на техника/видеомонитор, хонорар на </w:t>
      </w:r>
      <w:proofErr w:type="spellStart"/>
      <w:r w:rsidRPr="00CF3D4E">
        <w:rPr>
          <w:rFonts w:ascii="Times New Roman" w:hAnsi="Times New Roman" w:cs="Times New Roman"/>
          <w:sz w:val="24"/>
          <w:szCs w:val="24"/>
          <w:lang w:val="bg-BG"/>
        </w:rPr>
        <w:t>сомелиер</w:t>
      </w:r>
      <w:proofErr w:type="spellEnd"/>
      <w:r w:rsidRPr="00CF3D4E">
        <w:rPr>
          <w:rFonts w:ascii="Times New Roman" w:hAnsi="Times New Roman" w:cs="Times New Roman"/>
          <w:sz w:val="24"/>
          <w:szCs w:val="24"/>
          <w:lang w:val="bg-BG"/>
        </w:rPr>
        <w:t xml:space="preserve"> от целевата/</w:t>
      </w:r>
      <w:proofErr w:type="spellStart"/>
      <w:r w:rsidRPr="00CF3D4E">
        <w:rPr>
          <w:rFonts w:ascii="Times New Roman" w:hAnsi="Times New Roman" w:cs="Times New Roman"/>
          <w:sz w:val="24"/>
          <w:szCs w:val="24"/>
          <w:lang w:val="bg-BG"/>
        </w:rPr>
        <w:t>ите</w:t>
      </w:r>
      <w:proofErr w:type="spellEnd"/>
      <w:r w:rsidRPr="00CF3D4E">
        <w:rPr>
          <w:rFonts w:ascii="Times New Roman" w:hAnsi="Times New Roman" w:cs="Times New Roman"/>
          <w:sz w:val="24"/>
          <w:szCs w:val="24"/>
          <w:lang w:val="bg-BG"/>
        </w:rPr>
        <w:t xml:space="preserve"> държава/и, хонорар на говорител (само за наето лице от целевата държава) и осигуряване на кетъринг;</w:t>
      </w:r>
    </w:p>
    <w:p w14:paraId="201EBB0F"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в) организиране на кулинарни училища, наем на помещение, наем на техника/видеомонитор, разходи за вътрешен транспорт на мостри, хонорар на </w:t>
      </w:r>
      <w:proofErr w:type="spellStart"/>
      <w:r w:rsidRPr="00CF3D4E">
        <w:rPr>
          <w:rFonts w:ascii="Times New Roman" w:hAnsi="Times New Roman" w:cs="Times New Roman"/>
          <w:sz w:val="24"/>
          <w:szCs w:val="24"/>
          <w:lang w:val="bg-BG"/>
        </w:rPr>
        <w:t>сомелиер</w:t>
      </w:r>
      <w:proofErr w:type="spellEnd"/>
      <w:r w:rsidRPr="00CF3D4E">
        <w:rPr>
          <w:rFonts w:ascii="Times New Roman" w:hAnsi="Times New Roman" w:cs="Times New Roman"/>
          <w:sz w:val="24"/>
          <w:szCs w:val="24"/>
          <w:lang w:val="bg-BG"/>
        </w:rPr>
        <w:t xml:space="preserve"> от целевата/</w:t>
      </w:r>
      <w:proofErr w:type="spellStart"/>
      <w:r w:rsidRPr="00CF3D4E">
        <w:rPr>
          <w:rFonts w:ascii="Times New Roman" w:hAnsi="Times New Roman" w:cs="Times New Roman"/>
          <w:sz w:val="24"/>
          <w:szCs w:val="24"/>
          <w:lang w:val="bg-BG"/>
        </w:rPr>
        <w:t>ите</w:t>
      </w:r>
      <w:proofErr w:type="spellEnd"/>
      <w:r w:rsidRPr="00CF3D4E">
        <w:rPr>
          <w:rFonts w:ascii="Times New Roman" w:hAnsi="Times New Roman" w:cs="Times New Roman"/>
          <w:sz w:val="24"/>
          <w:szCs w:val="24"/>
          <w:lang w:val="bg-BG"/>
        </w:rPr>
        <w:t xml:space="preserve"> държава/и, хонорар на говорител (само за наето лице от целевата държава) и осигуряване на кетъринг;</w:t>
      </w:r>
    </w:p>
    <w:p w14:paraId="55FAF6C1"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закупуване на мостри – разходите по тази дейност не надвишават 10 на сто от общата сума на одобрените разходи за основната дейност, извършени от участниците в промоционалния проект;</w:t>
      </w:r>
    </w:p>
    <w:p w14:paraId="17D92ED2" w14:textId="77777777" w:rsidR="003A19FA" w:rsidRPr="00E8433C"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w:t>
      </w:r>
      <w:r w:rsidRPr="00E8433C">
        <w:rPr>
          <w:rFonts w:ascii="Times New Roman" w:hAnsi="Times New Roman" w:cs="Times New Roman"/>
          <w:sz w:val="24"/>
          <w:szCs w:val="24"/>
          <w:lang w:val="bg-BG"/>
        </w:rPr>
        <w:t>.</w:t>
      </w:r>
      <w:r w:rsidR="00D10353" w:rsidRPr="00E8433C">
        <w:rPr>
          <w:rFonts w:ascii="Times New Roman" w:hAnsi="Times New Roman" w:cs="Times New Roman"/>
          <w:sz w:val="24"/>
          <w:szCs w:val="24"/>
          <w:lang w:val="bg-BG"/>
        </w:rPr>
        <w:t xml:space="preserve"> </w:t>
      </w:r>
      <w:r w:rsidRPr="00E8433C">
        <w:rPr>
          <w:rFonts w:ascii="Times New Roman" w:hAnsi="Times New Roman" w:cs="Times New Roman"/>
          <w:sz w:val="24"/>
          <w:szCs w:val="24"/>
          <w:lang w:val="bg-BG"/>
        </w:rPr>
        <w:t>пазарни проучвания на пазарите на трети държави;</w:t>
      </w:r>
    </w:p>
    <w:p w14:paraId="01E5E690"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E8433C">
        <w:rPr>
          <w:rFonts w:ascii="Times New Roman" w:hAnsi="Times New Roman" w:cs="Times New Roman"/>
          <w:sz w:val="24"/>
          <w:szCs w:val="24"/>
          <w:lang w:val="bg-BG"/>
        </w:rPr>
        <w:t>6.</w:t>
      </w:r>
      <w:r w:rsidR="00D10353" w:rsidRPr="00E8433C">
        <w:rPr>
          <w:rFonts w:ascii="Times New Roman" w:hAnsi="Times New Roman" w:cs="Times New Roman"/>
          <w:sz w:val="24"/>
          <w:szCs w:val="24"/>
          <w:lang w:val="bg-BG"/>
        </w:rPr>
        <w:t xml:space="preserve"> </w:t>
      </w:r>
      <w:r w:rsidRPr="00E8433C">
        <w:rPr>
          <w:rFonts w:ascii="Times New Roman" w:hAnsi="Times New Roman" w:cs="Times New Roman"/>
          <w:sz w:val="24"/>
          <w:szCs w:val="24"/>
          <w:lang w:val="bg-BG"/>
        </w:rPr>
        <w:t xml:space="preserve">подготовка на технически досиета, включително лабораторни изпитвания и оценки относно </w:t>
      </w:r>
      <w:proofErr w:type="spellStart"/>
      <w:r w:rsidRPr="00E8433C">
        <w:rPr>
          <w:rFonts w:ascii="Times New Roman" w:hAnsi="Times New Roman" w:cs="Times New Roman"/>
          <w:sz w:val="24"/>
          <w:szCs w:val="24"/>
          <w:lang w:val="bg-BG"/>
        </w:rPr>
        <w:t>енологичните</w:t>
      </w:r>
      <w:proofErr w:type="spellEnd"/>
      <w:r w:rsidRPr="00E8433C">
        <w:rPr>
          <w:rFonts w:ascii="Times New Roman" w:hAnsi="Times New Roman" w:cs="Times New Roman"/>
          <w:sz w:val="24"/>
          <w:szCs w:val="24"/>
          <w:lang w:val="bg-BG"/>
        </w:rPr>
        <w:t xml:space="preserve"> практики, </w:t>
      </w:r>
      <w:proofErr w:type="spellStart"/>
      <w:r w:rsidRPr="00E8433C">
        <w:rPr>
          <w:rFonts w:ascii="Times New Roman" w:hAnsi="Times New Roman" w:cs="Times New Roman"/>
          <w:sz w:val="24"/>
          <w:szCs w:val="24"/>
          <w:lang w:val="bg-BG"/>
        </w:rPr>
        <w:t>фитосанитарните</w:t>
      </w:r>
      <w:proofErr w:type="spellEnd"/>
      <w:r w:rsidRPr="00E8433C">
        <w:rPr>
          <w:rFonts w:ascii="Times New Roman" w:hAnsi="Times New Roman" w:cs="Times New Roman"/>
          <w:sz w:val="24"/>
          <w:szCs w:val="24"/>
          <w:lang w:val="bg-BG"/>
        </w:rPr>
        <w:t xml:space="preserve"> и хигиенните правила, както и други изисквания на трети държави за внос на продукти от </w:t>
      </w:r>
      <w:proofErr w:type="spellStart"/>
      <w:r w:rsidRPr="00E8433C">
        <w:rPr>
          <w:rFonts w:ascii="Times New Roman" w:hAnsi="Times New Roman" w:cs="Times New Roman"/>
          <w:sz w:val="24"/>
          <w:szCs w:val="24"/>
          <w:lang w:val="bg-BG"/>
        </w:rPr>
        <w:t>лозаро</w:t>
      </w:r>
      <w:proofErr w:type="spellEnd"/>
      <w:r w:rsidRPr="00E8433C">
        <w:rPr>
          <w:rFonts w:ascii="Times New Roman" w:hAnsi="Times New Roman" w:cs="Times New Roman"/>
          <w:sz w:val="24"/>
          <w:szCs w:val="24"/>
          <w:lang w:val="bg-BG"/>
        </w:rPr>
        <w:t>-винарския сектор;</w:t>
      </w:r>
    </w:p>
    <w:p w14:paraId="6BCAE599"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извършване на административни дейности – разходи за заплати на персонала</w:t>
      </w:r>
      <w:r w:rsidR="0091209B" w:rsidRPr="00CF3D4E">
        <w:rPr>
          <w:rFonts w:ascii="Times New Roman" w:hAnsi="Times New Roman" w:cs="Times New Roman"/>
          <w:sz w:val="24"/>
          <w:szCs w:val="24"/>
          <w:lang w:val="bg-BG"/>
        </w:rPr>
        <w:t>, пряко зает с дейностите по проекта</w:t>
      </w:r>
      <w:r w:rsidRPr="00CF3D4E">
        <w:rPr>
          <w:rFonts w:ascii="Times New Roman" w:hAnsi="Times New Roman" w:cs="Times New Roman"/>
          <w:sz w:val="24"/>
          <w:szCs w:val="24"/>
          <w:lang w:val="bg-BG"/>
        </w:rPr>
        <w:t>, както и разходи за възнаграждения на лица, наети по граждански договори, разходи за управление на проекта, които не следва да надвишават 4 на сто от общата сума на одобрените и извършени дейности.</w:t>
      </w:r>
      <w:r w:rsidR="004F4AE7" w:rsidRPr="00CF3D4E">
        <w:rPr>
          <w:rFonts w:ascii="Times New Roman" w:hAnsi="Times New Roman" w:cs="Times New Roman"/>
          <w:sz w:val="24"/>
          <w:szCs w:val="24"/>
          <w:lang w:val="bg-BG"/>
        </w:rPr>
        <w:t xml:space="preserve"> </w:t>
      </w:r>
    </w:p>
    <w:p w14:paraId="61D6FCC4"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Дейността по ал. 2, т. 3 се изпълнява от </w:t>
      </w:r>
      <w:proofErr w:type="spellStart"/>
      <w:r w:rsidRPr="00CF3D4E">
        <w:rPr>
          <w:rFonts w:ascii="Times New Roman" w:hAnsi="Times New Roman" w:cs="Times New Roman"/>
          <w:sz w:val="24"/>
          <w:szCs w:val="24"/>
          <w:lang w:val="bg-BG"/>
        </w:rPr>
        <w:t>бенефициери</w:t>
      </w:r>
      <w:proofErr w:type="spellEnd"/>
      <w:r w:rsidRPr="00CF3D4E">
        <w:rPr>
          <w:rFonts w:ascii="Times New Roman" w:hAnsi="Times New Roman" w:cs="Times New Roman"/>
          <w:sz w:val="24"/>
          <w:szCs w:val="24"/>
          <w:lang w:val="bg-BG"/>
        </w:rPr>
        <w:t>, чиито проекти включват дейности по т. 2.</w:t>
      </w:r>
    </w:p>
    <w:p w14:paraId="0FABE869" w14:textId="77777777" w:rsidR="003A19FA" w:rsidRPr="00CF3D4E" w:rsidRDefault="003A19FA"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Дейностите по ал. 2, т. 4, 5, 6 и 7 не могат да се изпълняват самостоятелно. Тези дейности се изпълняват от </w:t>
      </w:r>
      <w:proofErr w:type="spellStart"/>
      <w:r w:rsidRPr="00CF3D4E">
        <w:rPr>
          <w:rFonts w:ascii="Times New Roman" w:hAnsi="Times New Roman" w:cs="Times New Roman"/>
          <w:sz w:val="24"/>
          <w:szCs w:val="24"/>
          <w:lang w:val="bg-BG"/>
        </w:rPr>
        <w:t>бенефициери</w:t>
      </w:r>
      <w:proofErr w:type="spellEnd"/>
      <w:r w:rsidRPr="00CF3D4E">
        <w:rPr>
          <w:rFonts w:ascii="Times New Roman" w:hAnsi="Times New Roman" w:cs="Times New Roman"/>
          <w:sz w:val="24"/>
          <w:szCs w:val="24"/>
          <w:lang w:val="bg-BG"/>
        </w:rPr>
        <w:t>, чиито проекти включват дейности по ал. 2, т. 1 и/или 2</w:t>
      </w:r>
    </w:p>
    <w:p w14:paraId="50FFCBA0"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A19FA"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Допустими за финансиране са разходите, които са осъществявани от и за сметка на одобрения кандидат и са направени след датата на подписване на договора за предоставяне на финансова помощ и преди изтичането му. </w:t>
      </w:r>
    </w:p>
    <w:p w14:paraId="00339DE8"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A19FA"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За всеки заявен за финансир</w:t>
      </w:r>
      <w:r w:rsidR="003A19FA" w:rsidRPr="00CF3D4E">
        <w:rPr>
          <w:rFonts w:ascii="Times New Roman" w:hAnsi="Times New Roman" w:cs="Times New Roman"/>
          <w:sz w:val="24"/>
          <w:szCs w:val="24"/>
          <w:lang w:val="bg-BG"/>
        </w:rPr>
        <w:t>ане разход по ал. 2, т. 1, 2, 3 и</w:t>
      </w:r>
      <w:r w:rsidRPr="00CF3D4E">
        <w:rPr>
          <w:rFonts w:ascii="Times New Roman" w:hAnsi="Times New Roman" w:cs="Times New Roman"/>
          <w:sz w:val="24"/>
          <w:szCs w:val="24"/>
          <w:lang w:val="bg-BG"/>
        </w:rPr>
        <w:t xml:space="preserve"> 5 кандидатът пред</w:t>
      </w:r>
      <w:r w:rsidR="003A19FA" w:rsidRPr="00CF3D4E">
        <w:rPr>
          <w:rFonts w:ascii="Times New Roman" w:hAnsi="Times New Roman" w:cs="Times New Roman"/>
          <w:sz w:val="24"/>
          <w:szCs w:val="24"/>
          <w:lang w:val="bg-BG"/>
        </w:rPr>
        <w:t>о</w:t>
      </w:r>
      <w:r w:rsidRPr="00CF3D4E">
        <w:rPr>
          <w:rFonts w:ascii="Times New Roman" w:hAnsi="Times New Roman" w:cs="Times New Roman"/>
          <w:sz w:val="24"/>
          <w:szCs w:val="24"/>
          <w:lang w:val="bg-BG"/>
        </w:rPr>
        <w:t xml:space="preserve">ставя най-малко три съпоставими независими оферти с изключение на разходите за административните дейности по ал. 2, т. </w:t>
      </w:r>
      <w:r w:rsidR="003A19FA" w:rsidRPr="00CF3D4E">
        <w:rPr>
          <w:rFonts w:ascii="Times New Roman" w:hAnsi="Times New Roman" w:cs="Times New Roman"/>
          <w:sz w:val="24"/>
          <w:szCs w:val="24"/>
          <w:lang w:val="bg-BG"/>
        </w:rPr>
        <w:t>7</w:t>
      </w:r>
      <w:r w:rsidRPr="00CF3D4E">
        <w:rPr>
          <w:rFonts w:ascii="Times New Roman" w:hAnsi="Times New Roman" w:cs="Times New Roman"/>
          <w:sz w:val="24"/>
          <w:szCs w:val="24"/>
          <w:lang w:val="bg-BG"/>
        </w:rPr>
        <w:t>, които се извършват от физически лица, наети от кандидата по трудов или граждански договор</w:t>
      </w:r>
      <w:r w:rsidR="003A19FA"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w:t>
      </w:r>
      <w:r w:rsidR="003A19FA" w:rsidRPr="00CF3D4E">
        <w:rPr>
          <w:rFonts w:ascii="Times New Roman" w:hAnsi="Times New Roman" w:cs="Times New Roman"/>
          <w:sz w:val="24"/>
          <w:szCs w:val="24"/>
          <w:lang w:val="bg-BG"/>
        </w:rPr>
        <w:t>О</w:t>
      </w:r>
      <w:r w:rsidRPr="00CF3D4E">
        <w:rPr>
          <w:rFonts w:ascii="Times New Roman" w:hAnsi="Times New Roman" w:cs="Times New Roman"/>
          <w:sz w:val="24"/>
          <w:szCs w:val="24"/>
          <w:lang w:val="bg-BG"/>
        </w:rPr>
        <w:t>ферти съдържат:</w:t>
      </w:r>
    </w:p>
    <w:p w14:paraId="573D8C8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наименование и адрес на оферента; когато оферентът е местно лице, той следва да е вписан в търговския регистър към Агенцията по вписванията; когато оферентът е чуждестранно лице, той следва да представи документ за правосубектност съгласно законодателството на държавата, в която е регистриран;</w:t>
      </w:r>
    </w:p>
    <w:p w14:paraId="6F44AFD8" w14:textId="20162AA9"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срок на изпълнение на разходите, включени в промоционалния проект съгласно чл. </w:t>
      </w:r>
      <w:r w:rsidR="003A19FA" w:rsidRPr="00CF3D4E">
        <w:rPr>
          <w:rFonts w:ascii="Times New Roman" w:hAnsi="Times New Roman" w:cs="Times New Roman"/>
          <w:sz w:val="24"/>
          <w:szCs w:val="24"/>
          <w:lang w:val="bg-BG"/>
        </w:rPr>
        <w:t>74</w:t>
      </w:r>
      <w:r w:rsidRPr="00CF3D4E">
        <w:rPr>
          <w:rFonts w:ascii="Times New Roman" w:hAnsi="Times New Roman" w:cs="Times New Roman"/>
          <w:sz w:val="24"/>
          <w:szCs w:val="24"/>
          <w:lang w:val="bg-BG"/>
        </w:rPr>
        <w:t xml:space="preserve">, ал. </w:t>
      </w:r>
      <w:r w:rsidR="00DE5F46">
        <w:rPr>
          <w:rFonts w:ascii="Times New Roman" w:hAnsi="Times New Roman" w:cs="Times New Roman"/>
          <w:sz w:val="24"/>
          <w:szCs w:val="24"/>
          <w:lang w:val="bg-BG"/>
        </w:rPr>
        <w:t>1</w:t>
      </w:r>
      <w:r w:rsidRPr="00CF3D4E">
        <w:rPr>
          <w:rFonts w:ascii="Times New Roman" w:hAnsi="Times New Roman" w:cs="Times New Roman"/>
          <w:sz w:val="24"/>
          <w:szCs w:val="24"/>
          <w:lang w:val="bg-BG"/>
        </w:rPr>
        <w:t>;</w:t>
      </w:r>
    </w:p>
    <w:p w14:paraId="391ADE6A"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3. датата на издаване на офертата;</w:t>
      </w:r>
    </w:p>
    <w:p w14:paraId="56D3668B"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подпис на оферента;</w:t>
      </w:r>
    </w:p>
    <w:p w14:paraId="0711BAC4"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ясно и детайлно описание на разходите съгласно ал. 2;</w:t>
      </w:r>
    </w:p>
    <w:p w14:paraId="4E36A3A1"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цена в левове или евро с клауза за ДДС.</w:t>
      </w:r>
    </w:p>
    <w:p w14:paraId="21303AB2"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A19FA" w:rsidRPr="00CF3D4E">
        <w:rPr>
          <w:rFonts w:ascii="Times New Roman" w:hAnsi="Times New Roman" w:cs="Times New Roman"/>
          <w:sz w:val="24"/>
          <w:szCs w:val="24"/>
          <w:lang w:val="bg-BG"/>
        </w:rPr>
        <w:t>7</w:t>
      </w:r>
      <w:r w:rsidRPr="00CF3D4E">
        <w:rPr>
          <w:rFonts w:ascii="Times New Roman" w:hAnsi="Times New Roman" w:cs="Times New Roman"/>
          <w:sz w:val="24"/>
          <w:szCs w:val="24"/>
          <w:lang w:val="bg-BG"/>
        </w:rPr>
        <w:t>) Кандидатът за предоставяне на финансова помощ пред</w:t>
      </w:r>
      <w:r w:rsidR="003A19FA" w:rsidRPr="00CF3D4E">
        <w:rPr>
          <w:rFonts w:ascii="Times New Roman" w:hAnsi="Times New Roman" w:cs="Times New Roman"/>
          <w:sz w:val="24"/>
          <w:szCs w:val="24"/>
          <w:lang w:val="bg-BG"/>
        </w:rPr>
        <w:t>о</w:t>
      </w:r>
      <w:r w:rsidRPr="00CF3D4E">
        <w:rPr>
          <w:rFonts w:ascii="Times New Roman" w:hAnsi="Times New Roman" w:cs="Times New Roman"/>
          <w:sz w:val="24"/>
          <w:szCs w:val="24"/>
          <w:lang w:val="bg-BG"/>
        </w:rPr>
        <w:t>став</w:t>
      </w:r>
      <w:r w:rsidR="003A19FA" w:rsidRPr="00CF3D4E">
        <w:rPr>
          <w:rFonts w:ascii="Times New Roman" w:hAnsi="Times New Roman" w:cs="Times New Roman"/>
          <w:sz w:val="24"/>
          <w:szCs w:val="24"/>
          <w:lang w:val="bg-BG"/>
        </w:rPr>
        <w:t>я решение за избор на оферент/и</w:t>
      </w:r>
      <w:r w:rsidRPr="00CF3D4E">
        <w:rPr>
          <w:rFonts w:ascii="Times New Roman" w:hAnsi="Times New Roman" w:cs="Times New Roman"/>
          <w:sz w:val="24"/>
          <w:szCs w:val="24"/>
          <w:lang w:val="bg-BG"/>
        </w:rPr>
        <w:t xml:space="preserve">.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проверява проведения избор на оферент чрез съпоставяне на поне три независими съпоставими оферти, като извършва съпоставка между цените, посочени във всяка от представените оферти, и одобрява за финансиране разхода до най-ниския му размер. За сходни дейности съгласно ал. 2 на един и същ целеви пазар в офертите на различните кандидати за предоставяне на финансова помощ се избира най-ниската предложена цена.</w:t>
      </w:r>
    </w:p>
    <w:p w14:paraId="5248850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A19FA"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 Всеки заявен за финансиране разход по ал. 2 може да бъде реализиран от различни оференти при спазване изискването на ал. </w:t>
      </w:r>
      <w:r w:rsidR="003A19FA"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w:t>
      </w:r>
    </w:p>
    <w:p w14:paraId="43240029"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A19FA" w:rsidRPr="00CF3D4E">
        <w:rPr>
          <w:rFonts w:ascii="Times New Roman" w:hAnsi="Times New Roman" w:cs="Times New Roman"/>
          <w:sz w:val="24"/>
          <w:szCs w:val="24"/>
          <w:lang w:val="bg-BG"/>
        </w:rPr>
        <w:t>9</w:t>
      </w:r>
      <w:r w:rsidRPr="00CF3D4E">
        <w:rPr>
          <w:rFonts w:ascii="Times New Roman" w:hAnsi="Times New Roman" w:cs="Times New Roman"/>
          <w:sz w:val="24"/>
          <w:szCs w:val="24"/>
          <w:lang w:val="bg-BG"/>
        </w:rPr>
        <w:t xml:space="preserve">) Избраните оференти за реализиране на разходите по дейностите от ал. 2, т. 1 следва да бъдат независими от избраните оференти за реализиране на разходите по дейностите от ал. 2, т. 2 и 3. </w:t>
      </w:r>
    </w:p>
    <w:p w14:paraId="5726FB96"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6C6B00" w:rsidRPr="00CF3D4E">
        <w:rPr>
          <w:rFonts w:ascii="Times New Roman" w:hAnsi="Times New Roman" w:cs="Times New Roman"/>
          <w:sz w:val="24"/>
          <w:szCs w:val="24"/>
          <w:lang w:val="bg-BG"/>
        </w:rPr>
        <w:t>10</w:t>
      </w:r>
      <w:r w:rsidRPr="00CF3D4E">
        <w:rPr>
          <w:rFonts w:ascii="Times New Roman" w:hAnsi="Times New Roman" w:cs="Times New Roman"/>
          <w:sz w:val="24"/>
          <w:szCs w:val="24"/>
          <w:lang w:val="bg-BG"/>
        </w:rPr>
        <w:t xml:space="preserve">) Когато офертата по ал. </w:t>
      </w:r>
      <w:r w:rsidR="003A19FA"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е предоставена от оферент, чиято основна дейност не е свързана с обекта на офертата, следва да се предоставят доказателства за възможността да достави заявените услуги (заверени копия на договори за услуги или рамкови споразумения за доставка на услуги с детайлно описание на техническите характеристики, цена в левове, срок, количество и начин на доставка заедно с подробна количествено-стойностна сметка).</w:t>
      </w:r>
    </w:p>
    <w:p w14:paraId="0D8E8967"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6C6B00" w:rsidRPr="00CF3D4E">
        <w:rPr>
          <w:rFonts w:ascii="Times New Roman" w:hAnsi="Times New Roman" w:cs="Times New Roman"/>
          <w:sz w:val="24"/>
          <w:szCs w:val="24"/>
          <w:lang w:val="bg-BG"/>
        </w:rPr>
        <w:t>1</w:t>
      </w:r>
      <w:r w:rsidRPr="00CF3D4E">
        <w:rPr>
          <w:rFonts w:ascii="Times New Roman" w:hAnsi="Times New Roman" w:cs="Times New Roman"/>
          <w:sz w:val="24"/>
          <w:szCs w:val="24"/>
          <w:lang w:val="bg-BG"/>
        </w:rPr>
        <w:t>) Кандидатите за предоставяне на финансова помощ и оферентите следва да са независими предприятия, както следва:</w:t>
      </w:r>
    </w:p>
    <w:p w14:paraId="3039FB14" w14:textId="3EE4360E"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кандидатите по чл. </w:t>
      </w:r>
      <w:r w:rsidR="006C6B00" w:rsidRPr="00CF3D4E">
        <w:rPr>
          <w:rFonts w:ascii="Times New Roman" w:hAnsi="Times New Roman" w:cs="Times New Roman"/>
          <w:sz w:val="24"/>
          <w:szCs w:val="24"/>
          <w:lang w:val="bg-BG"/>
        </w:rPr>
        <w:t>73</w:t>
      </w:r>
      <w:r w:rsidRPr="00CF3D4E">
        <w:rPr>
          <w:rFonts w:ascii="Times New Roman" w:hAnsi="Times New Roman" w:cs="Times New Roman"/>
          <w:sz w:val="24"/>
          <w:szCs w:val="24"/>
          <w:lang w:val="bg-BG"/>
        </w:rPr>
        <w:t xml:space="preserve">, ал. 1, т. 1 и оферентите не са свързани предприятия съгласно чл. 4, ал. </w:t>
      </w:r>
      <w:r w:rsidR="00336D91">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от З</w:t>
      </w:r>
      <w:r w:rsidR="00336D91">
        <w:rPr>
          <w:rFonts w:ascii="Times New Roman" w:hAnsi="Times New Roman" w:cs="Times New Roman"/>
          <w:sz w:val="24"/>
          <w:szCs w:val="24"/>
          <w:lang w:val="bg-BG"/>
        </w:rPr>
        <w:t>МСП</w:t>
      </w:r>
      <w:r w:rsidRPr="00CF3D4E">
        <w:rPr>
          <w:rFonts w:ascii="Times New Roman" w:hAnsi="Times New Roman" w:cs="Times New Roman"/>
          <w:sz w:val="24"/>
          <w:szCs w:val="24"/>
          <w:lang w:val="bg-BG"/>
        </w:rPr>
        <w:t>;</w:t>
      </w:r>
    </w:p>
    <w:p w14:paraId="3B61ECC2" w14:textId="37F26A25"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кандидатите по чл. </w:t>
      </w:r>
      <w:r w:rsidR="006C6B00" w:rsidRPr="00CF3D4E">
        <w:rPr>
          <w:rFonts w:ascii="Times New Roman" w:hAnsi="Times New Roman" w:cs="Times New Roman"/>
          <w:sz w:val="24"/>
          <w:szCs w:val="24"/>
          <w:lang w:val="bg-BG"/>
        </w:rPr>
        <w:t>73</w:t>
      </w:r>
      <w:r w:rsidRPr="00CF3D4E">
        <w:rPr>
          <w:rFonts w:ascii="Times New Roman" w:hAnsi="Times New Roman" w:cs="Times New Roman"/>
          <w:sz w:val="24"/>
          <w:szCs w:val="24"/>
          <w:lang w:val="bg-BG"/>
        </w:rPr>
        <w:t>, ал. 1, т. 2 – 5 и оферентите не се намират в свързаност.</w:t>
      </w:r>
    </w:p>
    <w:p w14:paraId="36C494AF"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6C6B00"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xml:space="preserve">) Когато кандидатът за предоставяне на финансова помощ се явява възложител по смисъла на ЗОП, за всеки заявен за финансиране разход по ал. 2 към датата на подаване на заявлението за </w:t>
      </w:r>
      <w:r w:rsidR="00D4569A" w:rsidRPr="00CF3D4E">
        <w:rPr>
          <w:rFonts w:ascii="Times New Roman" w:hAnsi="Times New Roman" w:cs="Times New Roman"/>
          <w:sz w:val="24"/>
          <w:szCs w:val="24"/>
          <w:lang w:val="bg-BG"/>
        </w:rPr>
        <w:t>финансова помощ</w:t>
      </w:r>
      <w:r w:rsidRPr="00CF3D4E">
        <w:rPr>
          <w:rFonts w:ascii="Times New Roman" w:hAnsi="Times New Roman" w:cs="Times New Roman"/>
          <w:sz w:val="24"/>
          <w:szCs w:val="24"/>
          <w:lang w:val="bg-BG"/>
        </w:rPr>
        <w:t xml:space="preserve"> обосноваността на разходите се преценява чрез представяне на най-малко три съпоставими независими оферти в оригинал, които трябва да отговарят на изискванията на ал. </w:t>
      </w:r>
      <w:r w:rsidR="006C6B00"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и </w:t>
      </w:r>
      <w:r w:rsidR="006C6B00" w:rsidRPr="00CF3D4E">
        <w:rPr>
          <w:rFonts w:ascii="Times New Roman" w:hAnsi="Times New Roman" w:cs="Times New Roman"/>
          <w:sz w:val="24"/>
          <w:szCs w:val="24"/>
          <w:lang w:val="bg-BG"/>
        </w:rPr>
        <w:t>11</w:t>
      </w:r>
      <w:r w:rsidRPr="00CF3D4E">
        <w:rPr>
          <w:rFonts w:ascii="Times New Roman" w:hAnsi="Times New Roman" w:cs="Times New Roman"/>
          <w:sz w:val="24"/>
          <w:szCs w:val="24"/>
          <w:lang w:val="bg-BG"/>
        </w:rPr>
        <w:t>.</w:t>
      </w:r>
    </w:p>
    <w:p w14:paraId="2E88DEFB"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6C6B00" w:rsidRPr="00CF3D4E">
        <w:rPr>
          <w:rFonts w:ascii="Times New Roman" w:hAnsi="Times New Roman" w:cs="Times New Roman"/>
          <w:sz w:val="24"/>
          <w:szCs w:val="24"/>
          <w:lang w:val="bg-BG"/>
        </w:rPr>
        <w:t>3</w:t>
      </w:r>
      <w:r w:rsidRPr="00CF3D4E">
        <w:rPr>
          <w:rFonts w:ascii="Times New Roman" w:hAnsi="Times New Roman" w:cs="Times New Roman"/>
          <w:sz w:val="24"/>
          <w:szCs w:val="24"/>
          <w:lang w:val="bg-BG"/>
        </w:rPr>
        <w:t>) Кандидатите по ал. 1</w:t>
      </w:r>
      <w:r w:rsidR="006C6B00"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xml:space="preserve"> събират офертите чрез прилагане на принципа на пазарни консултации по реда на ЗОП, като публикуват на профила на купувача информация относно вида на услугите и/или доставките, за които ще бъде заявено финансиране, придружена от детайлно описание на техническите характеристики, </w:t>
      </w:r>
      <w:r w:rsidRPr="00CF3D4E">
        <w:rPr>
          <w:rFonts w:ascii="Times New Roman" w:hAnsi="Times New Roman" w:cs="Times New Roman"/>
          <w:sz w:val="24"/>
          <w:szCs w:val="24"/>
          <w:lang w:val="bg-BG"/>
        </w:rPr>
        <w:lastRenderedPageBreak/>
        <w:t>количество и начин на доставка заедно с подробна количествено-стойностна сметка. Кандидатите определят подходящ срок за получаване на оферти, който не може да бъде по-кратък от 5 работни дни.</w:t>
      </w:r>
    </w:p>
    <w:p w14:paraId="53DF221E" w14:textId="4F5A1CFA"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6C6B00"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В случаите </w:t>
      </w:r>
      <w:r w:rsidR="00336D91">
        <w:rPr>
          <w:rFonts w:ascii="Times New Roman" w:hAnsi="Times New Roman" w:cs="Times New Roman"/>
          <w:sz w:val="24"/>
          <w:szCs w:val="24"/>
          <w:lang w:val="bg-BG"/>
        </w:rPr>
        <w:t>по</w:t>
      </w:r>
      <w:r w:rsidRPr="00CF3D4E">
        <w:rPr>
          <w:rFonts w:ascii="Times New Roman" w:hAnsi="Times New Roman" w:cs="Times New Roman"/>
          <w:sz w:val="24"/>
          <w:szCs w:val="24"/>
          <w:lang w:val="bg-BG"/>
        </w:rPr>
        <w:t xml:space="preserve"> ал. 1</w:t>
      </w:r>
      <w:r w:rsidR="006C6B00"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xml:space="preserve"> кандидатите представят в ДФЗ решение за избор на стойността на разхода по критерий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най-ниска цена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w:t>
      </w:r>
    </w:p>
    <w:p w14:paraId="322CB80F" w14:textId="77777777" w:rsidR="008F1AFB" w:rsidRPr="00CF3D4E" w:rsidRDefault="008F1AF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89DE526"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6C6B00" w:rsidRPr="00CF3D4E">
        <w:rPr>
          <w:rFonts w:ascii="Times New Roman" w:hAnsi="Times New Roman" w:cs="Times New Roman"/>
          <w:b/>
          <w:bCs/>
          <w:sz w:val="24"/>
          <w:szCs w:val="24"/>
          <w:lang w:val="bg-BG"/>
        </w:rPr>
        <w:t>72</w:t>
      </w:r>
      <w:r w:rsidRPr="00CF3D4E">
        <w:rPr>
          <w:rFonts w:ascii="Times New Roman" w:hAnsi="Times New Roman" w:cs="Times New Roman"/>
          <w:sz w:val="24"/>
          <w:szCs w:val="24"/>
          <w:lang w:val="bg-BG"/>
        </w:rPr>
        <w:t xml:space="preserve">. (1) Недопустими за финансиране са разходите за: </w:t>
      </w:r>
    </w:p>
    <w:p w14:paraId="5C6CCA81"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заделени средства за бъдещи загуби или дългове; </w:t>
      </w:r>
    </w:p>
    <w:p w14:paraId="54A19FB0"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такси и разходи за публичен транспорт, покрити от дневните; </w:t>
      </w:r>
    </w:p>
    <w:p w14:paraId="57780132"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банкови такси, банкови лихви и застраховки; </w:t>
      </w:r>
    </w:p>
    <w:p w14:paraId="31D2C856"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загуби при обмяна на валута; </w:t>
      </w:r>
    </w:p>
    <w:p w14:paraId="7E5C57AA"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разходи, които не попадат в обхвата на проекта; </w:t>
      </w:r>
    </w:p>
    <w:p w14:paraId="379C1F73"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създаване и/или развитие на търговска марка; </w:t>
      </w:r>
    </w:p>
    <w:p w14:paraId="7B6F6101" w14:textId="77777777" w:rsidR="004F4AE7" w:rsidRPr="00CF3D4E" w:rsidRDefault="006C6B00"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w:t>
      </w:r>
      <w:r w:rsidR="004F4AE7" w:rsidRPr="00CF3D4E">
        <w:rPr>
          <w:rFonts w:ascii="Times New Roman" w:hAnsi="Times New Roman" w:cs="Times New Roman"/>
          <w:sz w:val="24"/>
          <w:szCs w:val="24"/>
          <w:lang w:val="bg-BG"/>
        </w:rPr>
        <w:t>данък добавена стойност освен в случаите на невъзстановим ДДС, когато той действително и окончателно е поет от бенефициент, различен от данъчно незадължени лица, посочени в чл. 3, ал. 6 от Закона за данък върху добавената стойност;</w:t>
      </w:r>
    </w:p>
    <w:p w14:paraId="7AE9689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извършване на дейности извън обхвата на чл. </w:t>
      </w:r>
      <w:r w:rsidR="006C6B00" w:rsidRPr="00CF3D4E">
        <w:rPr>
          <w:rFonts w:ascii="Times New Roman" w:hAnsi="Times New Roman" w:cs="Times New Roman"/>
          <w:sz w:val="24"/>
          <w:szCs w:val="24"/>
          <w:lang w:val="bg-BG"/>
        </w:rPr>
        <w:t>71</w:t>
      </w:r>
      <w:r w:rsidRPr="00CF3D4E">
        <w:rPr>
          <w:rFonts w:ascii="Times New Roman" w:hAnsi="Times New Roman" w:cs="Times New Roman"/>
          <w:sz w:val="24"/>
          <w:szCs w:val="24"/>
          <w:lang w:val="bg-BG"/>
        </w:rPr>
        <w:t>, ал. 2;</w:t>
      </w:r>
    </w:p>
    <w:p w14:paraId="675E1AD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9. разходи, включени в промоционалния проект съгласно чл. </w:t>
      </w:r>
      <w:r w:rsidR="006C6B00" w:rsidRPr="00CF3D4E">
        <w:rPr>
          <w:rFonts w:ascii="Times New Roman" w:hAnsi="Times New Roman" w:cs="Times New Roman"/>
          <w:sz w:val="24"/>
          <w:szCs w:val="24"/>
          <w:lang w:val="bg-BG"/>
        </w:rPr>
        <w:t>71</w:t>
      </w:r>
      <w:r w:rsidRPr="00CF3D4E">
        <w:rPr>
          <w:rFonts w:ascii="Times New Roman" w:hAnsi="Times New Roman" w:cs="Times New Roman"/>
          <w:sz w:val="24"/>
          <w:szCs w:val="24"/>
          <w:lang w:val="bg-BG"/>
        </w:rPr>
        <w:t xml:space="preserve">, ал. 2, извършени от лица, различни от избрания оферент. </w:t>
      </w:r>
    </w:p>
    <w:p w14:paraId="20383D37" w14:textId="275F75C3"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Не се подпомагат проекти и дейности, получили финансиране съгласно Регламент (ЕО) № 3/2008, Регламент (ЕС) № 1144/2014</w:t>
      </w:r>
      <w:r w:rsidR="006709E8">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и Регламент (ЕС) № 1305/2013 и по дейностите, финансирани по национални и регионални кампании.</w:t>
      </w:r>
    </w:p>
    <w:p w14:paraId="289126AC" w14:textId="77777777" w:rsidR="00D10353" w:rsidRPr="00CF3D4E" w:rsidRDefault="00D1035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3855718" w14:textId="77777777"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II</w:t>
      </w:r>
    </w:p>
    <w:p w14:paraId="0D6B1FEB" w14:textId="77777777"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Изисквания към кандидатите</w:t>
      </w:r>
    </w:p>
    <w:p w14:paraId="61B438EF"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9F91C5D"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6C6B00" w:rsidRPr="00CF3D4E">
        <w:rPr>
          <w:rFonts w:ascii="Times New Roman" w:hAnsi="Times New Roman" w:cs="Times New Roman"/>
          <w:b/>
          <w:bCs/>
          <w:sz w:val="24"/>
          <w:szCs w:val="24"/>
          <w:lang w:val="bg-BG"/>
        </w:rPr>
        <w:t>73</w:t>
      </w:r>
      <w:r w:rsidRPr="00CF3D4E">
        <w:rPr>
          <w:rFonts w:ascii="Times New Roman" w:hAnsi="Times New Roman" w:cs="Times New Roman"/>
          <w:sz w:val="24"/>
          <w:szCs w:val="24"/>
          <w:lang w:val="bg-BG"/>
        </w:rPr>
        <w:t xml:space="preserve">. (1) Финансова помощ по </w:t>
      </w:r>
      <w:r w:rsidR="006C6B00"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могат да получат: </w:t>
      </w:r>
    </w:p>
    <w:p w14:paraId="44C1F912"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търговски дружества</w:t>
      </w:r>
      <w:r w:rsidR="006C6B00" w:rsidRPr="00CF3D4E">
        <w:rPr>
          <w:rFonts w:ascii="Times New Roman" w:hAnsi="Times New Roman" w:cs="Times New Roman"/>
          <w:sz w:val="24"/>
          <w:szCs w:val="24"/>
          <w:lang w:val="bg-BG"/>
        </w:rPr>
        <w:t xml:space="preserve">, работещи основно в </w:t>
      </w:r>
      <w:proofErr w:type="spellStart"/>
      <w:r w:rsidR="006C6B00" w:rsidRPr="00CF3D4E">
        <w:rPr>
          <w:rFonts w:ascii="Times New Roman" w:hAnsi="Times New Roman" w:cs="Times New Roman"/>
          <w:sz w:val="24"/>
          <w:szCs w:val="24"/>
          <w:lang w:val="bg-BG"/>
        </w:rPr>
        <w:t>лозаро</w:t>
      </w:r>
      <w:proofErr w:type="spellEnd"/>
      <w:r w:rsidR="006C6B00" w:rsidRPr="00CF3D4E">
        <w:rPr>
          <w:rFonts w:ascii="Times New Roman" w:hAnsi="Times New Roman" w:cs="Times New Roman"/>
          <w:sz w:val="24"/>
          <w:szCs w:val="24"/>
          <w:lang w:val="bg-BG"/>
        </w:rPr>
        <w:t>-винарския сектор</w:t>
      </w:r>
      <w:r w:rsidRPr="00CF3D4E">
        <w:rPr>
          <w:rFonts w:ascii="Times New Roman" w:hAnsi="Times New Roman" w:cs="Times New Roman"/>
          <w:sz w:val="24"/>
          <w:szCs w:val="24"/>
          <w:lang w:val="bg-BG"/>
        </w:rPr>
        <w:t xml:space="preserve">; </w:t>
      </w:r>
    </w:p>
    <w:p w14:paraId="607D06D9"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6C6B00" w:rsidRPr="00CF3D4E">
        <w:rPr>
          <w:rFonts w:ascii="Times New Roman" w:hAnsi="Times New Roman" w:cs="Times New Roman"/>
          <w:sz w:val="24"/>
          <w:szCs w:val="24"/>
          <w:lang w:val="bg-BG"/>
        </w:rPr>
        <w:t>признати организации и асоциации на организации в сектора</w:t>
      </w:r>
      <w:r w:rsidRPr="00CF3D4E">
        <w:rPr>
          <w:rFonts w:ascii="Times New Roman" w:hAnsi="Times New Roman" w:cs="Times New Roman"/>
          <w:sz w:val="24"/>
          <w:szCs w:val="24"/>
          <w:lang w:val="bg-BG"/>
        </w:rPr>
        <w:t xml:space="preserve">; </w:t>
      </w:r>
    </w:p>
    <w:p w14:paraId="377C8E78"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proofErr w:type="spellStart"/>
      <w:r w:rsidRPr="00CF3D4E">
        <w:rPr>
          <w:rFonts w:ascii="Times New Roman" w:hAnsi="Times New Roman" w:cs="Times New Roman"/>
          <w:sz w:val="24"/>
          <w:szCs w:val="24"/>
          <w:lang w:val="bg-BG"/>
        </w:rPr>
        <w:t>междупрофесионални</w:t>
      </w:r>
      <w:proofErr w:type="spellEnd"/>
      <w:r w:rsidRPr="00CF3D4E">
        <w:rPr>
          <w:rFonts w:ascii="Times New Roman" w:hAnsi="Times New Roman" w:cs="Times New Roman"/>
          <w:sz w:val="24"/>
          <w:szCs w:val="24"/>
          <w:lang w:val="bg-BG"/>
        </w:rPr>
        <w:t xml:space="preserve"> организации по Закона за виното и спиртните напитки; </w:t>
      </w:r>
    </w:p>
    <w:p w14:paraId="4072710D"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w:t>
      </w:r>
      <w:r w:rsidR="006C6B00" w:rsidRPr="00CF3D4E">
        <w:rPr>
          <w:rFonts w:ascii="Times New Roman" w:hAnsi="Times New Roman" w:cs="Times New Roman"/>
          <w:sz w:val="24"/>
          <w:szCs w:val="24"/>
          <w:lang w:val="bg-BG"/>
        </w:rPr>
        <w:t>публични органи, когато не са единствени бенефициенти на помощта</w:t>
      </w:r>
      <w:r w:rsidRPr="00CF3D4E">
        <w:rPr>
          <w:rFonts w:ascii="Times New Roman" w:hAnsi="Times New Roman" w:cs="Times New Roman"/>
          <w:sz w:val="24"/>
          <w:szCs w:val="24"/>
          <w:lang w:val="bg-BG"/>
        </w:rPr>
        <w:t>;</w:t>
      </w:r>
    </w:p>
    <w:p w14:paraId="0167E94D"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w:t>
      </w:r>
      <w:r w:rsidR="006C6B00" w:rsidRPr="00CF3D4E">
        <w:rPr>
          <w:rFonts w:ascii="Times New Roman" w:hAnsi="Times New Roman" w:cs="Times New Roman"/>
          <w:sz w:val="24"/>
          <w:szCs w:val="24"/>
          <w:lang w:val="bg-BG"/>
        </w:rPr>
        <w:t xml:space="preserve">професионални организации, работещи основно в </w:t>
      </w:r>
      <w:proofErr w:type="spellStart"/>
      <w:r w:rsidR="006C6B00" w:rsidRPr="00CF3D4E">
        <w:rPr>
          <w:rFonts w:ascii="Times New Roman" w:hAnsi="Times New Roman" w:cs="Times New Roman"/>
          <w:sz w:val="24"/>
          <w:szCs w:val="24"/>
          <w:lang w:val="bg-BG"/>
        </w:rPr>
        <w:t>лозаро</w:t>
      </w:r>
      <w:proofErr w:type="spellEnd"/>
      <w:r w:rsidR="006C6B00" w:rsidRPr="00CF3D4E">
        <w:rPr>
          <w:rFonts w:ascii="Times New Roman" w:hAnsi="Times New Roman" w:cs="Times New Roman"/>
          <w:sz w:val="24"/>
          <w:szCs w:val="24"/>
          <w:lang w:val="bg-BG"/>
        </w:rPr>
        <w:t>-винарския сектор, включително юридически лица с нестопанска цел</w:t>
      </w:r>
      <w:r w:rsidRPr="00CF3D4E">
        <w:rPr>
          <w:rFonts w:ascii="Times New Roman" w:hAnsi="Times New Roman" w:cs="Times New Roman"/>
          <w:sz w:val="24"/>
          <w:szCs w:val="24"/>
          <w:lang w:val="bg-BG"/>
        </w:rPr>
        <w:t>.</w:t>
      </w:r>
    </w:p>
    <w:p w14:paraId="0A6DDFD4"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Кандидатите по ал. 1, т. 2 – 5 изпращат писмена покана за участие в промоционалния проект до всеки един от своите членове – винопроизводители, като след получаването на потвърждение ги включват в проектното предложение. Всеки член </w:t>
      </w:r>
      <w:r w:rsidRPr="00CF3D4E">
        <w:rPr>
          <w:rFonts w:ascii="Times New Roman" w:hAnsi="Times New Roman" w:cs="Times New Roman"/>
          <w:sz w:val="24"/>
          <w:szCs w:val="24"/>
          <w:lang w:val="bg-BG"/>
        </w:rPr>
        <w:lastRenderedPageBreak/>
        <w:t>следва да предостави мотивиран/о отказ/потвърждение за участие.</w:t>
      </w:r>
    </w:p>
    <w:p w14:paraId="34308BFA"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Финансова помощ по </w:t>
      </w:r>
      <w:r w:rsidR="006C6B00"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не могат да получат кандидати по ал. 1,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14:paraId="4576D17F"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Кандидатите по ал. 1 могат да получат финансова помощ по </w:t>
      </w:r>
      <w:r w:rsidR="006841B0"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когато:</w:t>
      </w:r>
    </w:p>
    <w:p w14:paraId="7A4FC4E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нямат изискуеми и ликвидни задължения към ДФЗ, освен ако е допуснато разсрочване, отсрочване или обезпечение на задълженията;</w:t>
      </w:r>
    </w:p>
    <w:p w14:paraId="61417FEC"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не са в производство за обявяване в несъстоятелност и не са обявени в несъстоятелност;</w:t>
      </w:r>
    </w:p>
    <w:p w14:paraId="28D56EF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не са в производство по ликвидация;</w:t>
      </w:r>
    </w:p>
    <w:p w14:paraId="1F0E67E6"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нямат просрочени публични задължения.</w:t>
      </w:r>
    </w:p>
    <w:p w14:paraId="06B4B38E" w14:textId="77777777" w:rsidR="006C6B00" w:rsidRPr="00CF3D4E" w:rsidRDefault="006C6B00"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D590F9F" w14:textId="77777777"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III</w:t>
      </w:r>
    </w:p>
    <w:p w14:paraId="3CB93A14" w14:textId="77777777"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Срок за изпълнение на промоционални проекти</w:t>
      </w:r>
    </w:p>
    <w:p w14:paraId="28F5D9A6"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AAB7A9C"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6C6B00" w:rsidRPr="00CF3D4E">
        <w:rPr>
          <w:rFonts w:ascii="Times New Roman" w:hAnsi="Times New Roman" w:cs="Times New Roman"/>
          <w:b/>
          <w:bCs/>
          <w:sz w:val="24"/>
          <w:szCs w:val="24"/>
          <w:lang w:val="bg-BG"/>
        </w:rPr>
        <w:t>74</w:t>
      </w:r>
      <w:r w:rsidRPr="00CF3D4E">
        <w:rPr>
          <w:rFonts w:ascii="Times New Roman" w:hAnsi="Times New Roman" w:cs="Times New Roman"/>
          <w:sz w:val="24"/>
          <w:szCs w:val="24"/>
          <w:lang w:val="bg-BG"/>
        </w:rPr>
        <w:t xml:space="preserve">. (1) Срокът за изпълнение на промоционалните проекти не може да надхвърля 3 години от датата на сключване на договора за предоставяне на финансова помощ на одобрения кандидат. </w:t>
      </w:r>
    </w:p>
    <w:p w14:paraId="1F8BB38D"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91209B"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xml:space="preserve">) При подаване на ново заявление за </w:t>
      </w:r>
      <w:r w:rsidR="00D4569A" w:rsidRPr="00CF3D4E">
        <w:rPr>
          <w:rFonts w:ascii="Times New Roman" w:hAnsi="Times New Roman" w:cs="Times New Roman"/>
          <w:sz w:val="24"/>
          <w:szCs w:val="24"/>
          <w:lang w:val="bg-BG"/>
        </w:rPr>
        <w:t>финансова помощ</w:t>
      </w:r>
      <w:r w:rsidRPr="00CF3D4E">
        <w:rPr>
          <w:rFonts w:ascii="Times New Roman" w:hAnsi="Times New Roman" w:cs="Times New Roman"/>
          <w:sz w:val="24"/>
          <w:szCs w:val="24"/>
          <w:lang w:val="bg-BG"/>
        </w:rPr>
        <w:t xml:space="preserve"> от кандидат, полу</w:t>
      </w:r>
      <w:r w:rsidR="0091209B" w:rsidRPr="00CF3D4E">
        <w:rPr>
          <w:rFonts w:ascii="Times New Roman" w:hAnsi="Times New Roman" w:cs="Times New Roman"/>
          <w:sz w:val="24"/>
          <w:szCs w:val="24"/>
          <w:lang w:val="bg-BG"/>
        </w:rPr>
        <w:t xml:space="preserve">чил финансова помощ по </w:t>
      </w:r>
      <w:r w:rsidR="006841B0" w:rsidRPr="00CF3D4E">
        <w:rPr>
          <w:rFonts w:ascii="Times New Roman" w:hAnsi="Times New Roman" w:cs="Times New Roman"/>
          <w:sz w:val="24"/>
          <w:szCs w:val="24"/>
          <w:lang w:val="bg-BG"/>
        </w:rPr>
        <w:t>интервенцията</w:t>
      </w:r>
      <w:r w:rsidR="0091209B"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ДФЗ извършва проверки, удостоверяващи, че предложените разходи не са били вече финансирани по същите дейности и на същия пазар.</w:t>
      </w:r>
    </w:p>
    <w:p w14:paraId="1652C2C9" w14:textId="77777777" w:rsidR="001E1E8D" w:rsidRPr="00CF3D4E" w:rsidRDefault="001E1E8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32D17C3" w14:textId="77777777"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IV</w:t>
      </w:r>
    </w:p>
    <w:p w14:paraId="23F58BCD" w14:textId="77777777"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Финансова помощ</w:t>
      </w:r>
    </w:p>
    <w:p w14:paraId="1E0109F9"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8E84869"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5F49F0" w:rsidRPr="00CF3D4E">
        <w:rPr>
          <w:rFonts w:ascii="Times New Roman" w:hAnsi="Times New Roman" w:cs="Times New Roman"/>
          <w:b/>
          <w:bCs/>
          <w:sz w:val="24"/>
          <w:szCs w:val="24"/>
          <w:lang w:val="bg-BG"/>
        </w:rPr>
        <w:t>75</w:t>
      </w:r>
      <w:r w:rsidRPr="00CF3D4E">
        <w:rPr>
          <w:rFonts w:ascii="Times New Roman" w:hAnsi="Times New Roman" w:cs="Times New Roman"/>
          <w:sz w:val="24"/>
          <w:szCs w:val="24"/>
          <w:lang w:val="bg-BG"/>
        </w:rPr>
        <w:t xml:space="preserve">. (1) Максималният размер на финансовата помощ от ЕФГЗ по </w:t>
      </w:r>
      <w:r w:rsidR="006841B0"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е до 50 на сто от стойността на допустимите разходи.</w:t>
      </w:r>
    </w:p>
    <w:p w14:paraId="722EAB66"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В допълнение към помощта по ал. 1 и след одобрение от страна на Европейската комисия може да се предоставя и държавна помощ до 30 на сто от стойността на допустимите разходи.</w:t>
      </w:r>
    </w:p>
    <w:p w14:paraId="03725E4C"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В случаите на ал. 1 кандидатът за подпомагане участва във финансирането с </w:t>
      </w:r>
      <w:r w:rsidRPr="00CF3D4E">
        <w:rPr>
          <w:rFonts w:ascii="Times New Roman" w:hAnsi="Times New Roman" w:cs="Times New Roman"/>
          <w:sz w:val="24"/>
          <w:szCs w:val="24"/>
          <w:lang w:val="bg-BG"/>
        </w:rPr>
        <w:lastRenderedPageBreak/>
        <w:t>минимум 50 на сто от стойността на допустимите разходи, а в случаите на ал. 2 – с минимум 20 на сто от стойността на допустимите разходи.</w:t>
      </w:r>
    </w:p>
    <w:p w14:paraId="55982EFF"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Промоционални проекти, които предвиждат видимост на търговски марки и/или популяризират сортови вина без ЗНП/ЗГУ, могат да получат само финансова помощ от ЕФГЗ до 50 на сто от стойността на допустимите разходи и нямат право на държавна помощ.</w:t>
      </w:r>
    </w:p>
    <w:p w14:paraId="4A4FDEFA" w14:textId="77777777" w:rsidR="008F1AFB" w:rsidRPr="00CF3D4E" w:rsidRDefault="008F1AF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529FDB3" w14:textId="77777777" w:rsidR="004F4AE7"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78775F" w:rsidRPr="00CF3D4E">
        <w:rPr>
          <w:rFonts w:ascii="Times New Roman" w:hAnsi="Times New Roman" w:cs="Times New Roman"/>
          <w:b/>
          <w:bCs/>
          <w:sz w:val="24"/>
          <w:szCs w:val="24"/>
          <w:lang w:val="bg-BG"/>
        </w:rPr>
        <w:t>76</w:t>
      </w:r>
      <w:r w:rsidRPr="00CF3D4E">
        <w:rPr>
          <w:rFonts w:ascii="Times New Roman" w:hAnsi="Times New Roman" w:cs="Times New Roman"/>
          <w:sz w:val="24"/>
          <w:szCs w:val="24"/>
          <w:lang w:val="bg-BG"/>
        </w:rPr>
        <w:t xml:space="preserve">. </w:t>
      </w:r>
      <w:r w:rsidR="008519C4">
        <w:rPr>
          <w:rFonts w:ascii="Times New Roman" w:hAnsi="Times New Roman" w:cs="Times New Roman"/>
          <w:sz w:val="24"/>
          <w:szCs w:val="24"/>
          <w:lang w:val="bg-BG"/>
        </w:rPr>
        <w:t xml:space="preserve">(1) </w:t>
      </w:r>
      <w:r w:rsidRPr="00CF3D4E">
        <w:rPr>
          <w:rFonts w:ascii="Times New Roman" w:hAnsi="Times New Roman" w:cs="Times New Roman"/>
          <w:sz w:val="24"/>
          <w:szCs w:val="24"/>
          <w:lang w:val="bg-BG"/>
        </w:rPr>
        <w:t>Ползвателите на финансова помощ</w:t>
      </w:r>
      <w:r w:rsidR="008519C4">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през който и да е програмен период</w:t>
      </w:r>
      <w:r w:rsidR="008519C4">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могат да получат финансиране само за разходи, които не са били вече финансирани.</w:t>
      </w:r>
    </w:p>
    <w:p w14:paraId="66F6B6E8" w14:textId="77777777" w:rsidR="008519C4" w:rsidRPr="00CF3D4E" w:rsidRDefault="008519C4"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 </w:t>
      </w:r>
      <w:r w:rsidRPr="00CF3D4E">
        <w:rPr>
          <w:rFonts w:ascii="Times New Roman" w:hAnsi="Times New Roman" w:cs="Times New Roman"/>
          <w:sz w:val="24"/>
          <w:szCs w:val="24"/>
          <w:lang w:val="bg-BG"/>
        </w:rPr>
        <w:t>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интервенцията.</w:t>
      </w:r>
    </w:p>
    <w:p w14:paraId="21D3DE4A" w14:textId="77777777" w:rsidR="008F1AFB" w:rsidRPr="00CF3D4E" w:rsidRDefault="008F1AF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80387F6" w14:textId="77777777" w:rsidR="00914528"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78775F" w:rsidRPr="00CF3D4E">
        <w:rPr>
          <w:rFonts w:ascii="Times New Roman" w:hAnsi="Times New Roman" w:cs="Times New Roman"/>
          <w:b/>
          <w:bCs/>
          <w:sz w:val="24"/>
          <w:szCs w:val="24"/>
          <w:lang w:val="bg-BG"/>
        </w:rPr>
        <w:t>77</w:t>
      </w:r>
      <w:r w:rsidRPr="00CF3D4E">
        <w:rPr>
          <w:rFonts w:ascii="Times New Roman" w:hAnsi="Times New Roman" w:cs="Times New Roman"/>
          <w:sz w:val="24"/>
          <w:szCs w:val="24"/>
          <w:lang w:val="bg-BG"/>
        </w:rPr>
        <w:t xml:space="preserve">. (1) Максималната стойност на един проект </w:t>
      </w:r>
      <w:r w:rsidR="00914528" w:rsidRPr="00CF3D4E">
        <w:rPr>
          <w:rFonts w:ascii="Times New Roman" w:hAnsi="Times New Roman" w:cs="Times New Roman"/>
          <w:sz w:val="24"/>
          <w:szCs w:val="24"/>
          <w:lang w:val="bg-BG"/>
        </w:rPr>
        <w:t>не надвишава:</w:t>
      </w:r>
    </w:p>
    <w:p w14:paraId="1A83C25C" w14:textId="2CD520CE" w:rsidR="00914528" w:rsidRPr="00CF3D4E" w:rsidRDefault="00914528"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250 000 лв. за кандидати по чл. 73, ал. 1, т. 1 и 750 000 лв. за кандидати по чл. 60, ал. 1, т. 2, 3</w:t>
      </w:r>
      <w:r w:rsidR="00336D91">
        <w:rPr>
          <w:rFonts w:ascii="Times New Roman" w:hAnsi="Times New Roman" w:cs="Times New Roman"/>
          <w:sz w:val="24"/>
          <w:szCs w:val="24"/>
          <w:lang w:val="bg-BG"/>
        </w:rPr>
        <w:t xml:space="preserve"> и</w:t>
      </w:r>
      <w:r w:rsidRPr="00CF3D4E">
        <w:rPr>
          <w:rFonts w:ascii="Times New Roman" w:hAnsi="Times New Roman" w:cs="Times New Roman"/>
          <w:sz w:val="24"/>
          <w:szCs w:val="24"/>
          <w:lang w:val="bg-BG"/>
        </w:rPr>
        <w:t xml:space="preserve"> 4 – когато проектът е едногодишен;</w:t>
      </w:r>
    </w:p>
    <w:p w14:paraId="4BC3FCAB" w14:textId="5E4F9011" w:rsidR="00914528" w:rsidRPr="00CF3D4E" w:rsidRDefault="00914528"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w:t>
      </w:r>
      <w:r w:rsidR="00D10353"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500 000 лв. за кандидати по чл. 73, ал. 1, т. и 1 000 000 лв. за кандидати по чл. 60, ал. 1, т. 2, 3</w:t>
      </w:r>
      <w:r w:rsidR="00336D91">
        <w:rPr>
          <w:rFonts w:ascii="Times New Roman" w:hAnsi="Times New Roman" w:cs="Times New Roman"/>
          <w:sz w:val="24"/>
          <w:szCs w:val="24"/>
          <w:lang w:val="bg-BG"/>
        </w:rPr>
        <w:t xml:space="preserve"> и</w:t>
      </w:r>
      <w:r w:rsidRPr="00CF3D4E">
        <w:rPr>
          <w:rFonts w:ascii="Times New Roman" w:hAnsi="Times New Roman" w:cs="Times New Roman"/>
          <w:sz w:val="24"/>
          <w:szCs w:val="24"/>
          <w:lang w:val="bg-BG"/>
        </w:rPr>
        <w:t xml:space="preserve"> 4 – когато проектът е двугодишен;</w:t>
      </w:r>
    </w:p>
    <w:p w14:paraId="38C0FD45" w14:textId="771DB4BF" w:rsidR="00914528" w:rsidRPr="00CF3D4E" w:rsidRDefault="00914528"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w:t>
      </w:r>
      <w:r w:rsidR="00D10353"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750 000 лв. за кандидати по чл. 73, ал. 1, т. и 1 250 000 лв. за кандидати по чл. 60, ал. 1, т. 2, 3</w:t>
      </w:r>
      <w:r w:rsidR="00336D91">
        <w:rPr>
          <w:rFonts w:ascii="Times New Roman" w:hAnsi="Times New Roman" w:cs="Times New Roman"/>
          <w:sz w:val="24"/>
          <w:szCs w:val="24"/>
          <w:lang w:val="bg-BG"/>
        </w:rPr>
        <w:t xml:space="preserve"> и</w:t>
      </w:r>
      <w:r w:rsidRPr="00CF3D4E">
        <w:rPr>
          <w:rFonts w:ascii="Times New Roman" w:hAnsi="Times New Roman" w:cs="Times New Roman"/>
          <w:sz w:val="24"/>
          <w:szCs w:val="24"/>
          <w:lang w:val="bg-BG"/>
        </w:rPr>
        <w:t xml:space="preserve"> 4 – когато проектът е тригодишен;</w:t>
      </w:r>
    </w:p>
    <w:p w14:paraId="5EC10F0A"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F6ADDB5" w14:textId="77777777"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V</w:t>
      </w:r>
    </w:p>
    <w:p w14:paraId="31C831E3" w14:textId="18F661AB"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Условия и ред за </w:t>
      </w:r>
      <w:r w:rsidR="006051AE" w:rsidRPr="00521859">
        <w:rPr>
          <w:rFonts w:ascii="Times New Roman" w:hAnsi="Times New Roman" w:cs="Times New Roman"/>
          <w:b/>
          <w:bCs/>
          <w:sz w:val="24"/>
          <w:szCs w:val="24"/>
          <w:lang w:val="bg-BG"/>
        </w:rPr>
        <w:t>подаване на заявление за предоставяне на финансова помощ</w:t>
      </w:r>
    </w:p>
    <w:p w14:paraId="682E8FBA"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5D4CD099"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78775F" w:rsidRPr="00CF3D4E">
        <w:rPr>
          <w:rFonts w:ascii="Times New Roman" w:hAnsi="Times New Roman" w:cs="Times New Roman"/>
          <w:b/>
          <w:bCs/>
          <w:sz w:val="24"/>
          <w:szCs w:val="24"/>
          <w:lang w:val="bg-BG"/>
        </w:rPr>
        <w:t>78</w:t>
      </w:r>
      <w:r w:rsidRPr="00CF3D4E">
        <w:rPr>
          <w:rFonts w:ascii="Times New Roman" w:hAnsi="Times New Roman" w:cs="Times New Roman"/>
          <w:sz w:val="24"/>
          <w:szCs w:val="24"/>
          <w:lang w:val="bg-BG"/>
        </w:rPr>
        <w:t xml:space="preserve">. (1) Кандидатите по чл. </w:t>
      </w:r>
      <w:r w:rsidR="0078775F" w:rsidRPr="00CF3D4E">
        <w:rPr>
          <w:rFonts w:ascii="Times New Roman" w:hAnsi="Times New Roman" w:cs="Times New Roman"/>
          <w:sz w:val="24"/>
          <w:szCs w:val="24"/>
          <w:lang w:val="bg-BG"/>
        </w:rPr>
        <w:t>73</w:t>
      </w:r>
      <w:r w:rsidRPr="00CF3D4E">
        <w:rPr>
          <w:rFonts w:ascii="Times New Roman" w:hAnsi="Times New Roman" w:cs="Times New Roman"/>
          <w:sz w:val="24"/>
          <w:szCs w:val="24"/>
          <w:lang w:val="bg-BG"/>
        </w:rPr>
        <w:t xml:space="preserve">, ал. 1 и/или членовете винопроизводители на кандидатите по чл. </w:t>
      </w:r>
      <w:r w:rsidR="0078775F" w:rsidRPr="00CF3D4E">
        <w:rPr>
          <w:rFonts w:ascii="Times New Roman" w:hAnsi="Times New Roman" w:cs="Times New Roman"/>
          <w:sz w:val="24"/>
          <w:szCs w:val="24"/>
          <w:lang w:val="bg-BG"/>
        </w:rPr>
        <w:t>73</w:t>
      </w:r>
      <w:r w:rsidRPr="00CF3D4E">
        <w:rPr>
          <w:rFonts w:ascii="Times New Roman" w:hAnsi="Times New Roman" w:cs="Times New Roman"/>
          <w:sz w:val="24"/>
          <w:szCs w:val="24"/>
          <w:lang w:val="bg-BG"/>
        </w:rPr>
        <w:t xml:space="preserve">, ал. 1, т. 2 – 5, участващи в промоционалния проект, трябва да: </w:t>
      </w:r>
    </w:p>
    <w:p w14:paraId="66EB6B5A"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имат технически капацитет, за да се справят със специфичните ограничения в търговията с трети държави – да разполагат с професионалисти за извършването на операциите, наети специално за целите им, и/или с персонал с необходимите опит, образование и квалификация за реализиране на мерките и да притежават/ползват помещение за целите на промоционалния проект; </w:t>
      </w:r>
    </w:p>
    <w:p w14:paraId="70823981"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имат финансов ресурс за реализиране на дейностите, заложени в промоционалния проект – изследва се финансовата стабилност на кандидата и/или на участниците чрез финансово-счетоводни показатели, съгласно годишни финансови отчети, отчети за приходи и разходи и счетоводни баланси за предходната година </w:t>
      </w:r>
      <w:r w:rsidRPr="00CF3D4E">
        <w:rPr>
          <w:rFonts w:ascii="Times New Roman" w:hAnsi="Times New Roman" w:cs="Times New Roman"/>
          <w:sz w:val="24"/>
          <w:szCs w:val="24"/>
          <w:lang w:val="bg-BG"/>
        </w:rPr>
        <w:lastRenderedPageBreak/>
        <w:t xml:space="preserve">съгласно приложение № </w:t>
      </w:r>
      <w:r w:rsidR="007B69CF" w:rsidRPr="00CF3D4E">
        <w:rPr>
          <w:rFonts w:ascii="Times New Roman" w:hAnsi="Times New Roman" w:cs="Times New Roman"/>
          <w:sz w:val="24"/>
          <w:szCs w:val="24"/>
          <w:lang w:val="bg-BG"/>
        </w:rPr>
        <w:t>7</w:t>
      </w:r>
      <w:r w:rsidRPr="00CF3D4E">
        <w:rPr>
          <w:rFonts w:ascii="Times New Roman" w:hAnsi="Times New Roman" w:cs="Times New Roman"/>
          <w:sz w:val="24"/>
          <w:szCs w:val="24"/>
          <w:lang w:val="bg-BG"/>
        </w:rPr>
        <w:t xml:space="preserve">; </w:t>
      </w:r>
    </w:p>
    <w:p w14:paraId="4EE4F396"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имат произведени продукти със съответното качество – вина със ЗНП, ЗГУ или за сортови вина без ЗНП/ЗГУ, и в нужното количество – произведени и съхранявани количества вина със ЗНП, ЗГУ и сортови вина (стокови наличности) през предходните две години; </w:t>
      </w:r>
    </w:p>
    <w:p w14:paraId="4061A6B8"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отговарят на изискването за пазарен дял по ал. 7, т. 2. </w:t>
      </w:r>
    </w:p>
    <w:p w14:paraId="7D45C9E4"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Кандидатите по чл. </w:t>
      </w:r>
      <w:r w:rsidR="0078775F" w:rsidRPr="00CF3D4E">
        <w:rPr>
          <w:rFonts w:ascii="Times New Roman" w:hAnsi="Times New Roman" w:cs="Times New Roman"/>
          <w:sz w:val="24"/>
          <w:szCs w:val="24"/>
          <w:lang w:val="bg-BG"/>
        </w:rPr>
        <w:t>73</w:t>
      </w:r>
      <w:r w:rsidRPr="00CF3D4E">
        <w:rPr>
          <w:rFonts w:ascii="Times New Roman" w:hAnsi="Times New Roman" w:cs="Times New Roman"/>
          <w:sz w:val="24"/>
          <w:szCs w:val="24"/>
          <w:lang w:val="bg-BG"/>
        </w:rPr>
        <w:t xml:space="preserve">, ал. 1, т. 2 – 5 доказват изпълнението на условията по ал. 1 самостоятелно или чрез всички членове винопроизводители, участващи в промоционалния проект. В случай че условията по ал. 1 се доказват чрез членовете, се вземат предвид данните на всички членове винопроизводители, участващи в промоционалния проект. </w:t>
      </w:r>
    </w:p>
    <w:p w14:paraId="795F22FD" w14:textId="49ABEFBC"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r w:rsidR="0078775F" w:rsidRPr="00CF3D4E">
        <w:rPr>
          <w:rFonts w:ascii="Times New Roman" w:hAnsi="Times New Roman" w:cs="Times New Roman"/>
          <w:sz w:val="24"/>
          <w:szCs w:val="24"/>
          <w:lang w:val="bg-BG"/>
        </w:rPr>
        <w:t>За предоставяне на финансова помощ кандидатът по интервенцията подава електронно заявление съгласно чл. 6. Към заявлението се прилагат сканирани следните документи</w:t>
      </w:r>
      <w:r w:rsidRPr="00CF3D4E">
        <w:rPr>
          <w:rFonts w:ascii="Times New Roman" w:hAnsi="Times New Roman" w:cs="Times New Roman"/>
          <w:sz w:val="24"/>
          <w:szCs w:val="24"/>
          <w:lang w:val="bg-BG"/>
        </w:rPr>
        <w:t xml:space="preserve">: </w:t>
      </w:r>
    </w:p>
    <w:p w14:paraId="51CE4B28"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промоционален проект; </w:t>
      </w:r>
    </w:p>
    <w:p w14:paraId="7226121F"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декларация от управителя на едноличното дружество или копие от решение на компетентния орган на юридическото лице за участие в конкретния проект и за осигуряване на съфинансиране на разходите съгласно чл. </w:t>
      </w:r>
      <w:r w:rsidR="0078775F" w:rsidRPr="00CF3D4E">
        <w:rPr>
          <w:rFonts w:ascii="Times New Roman" w:hAnsi="Times New Roman" w:cs="Times New Roman"/>
          <w:sz w:val="24"/>
          <w:szCs w:val="24"/>
          <w:lang w:val="bg-BG"/>
        </w:rPr>
        <w:t>75</w:t>
      </w:r>
      <w:r w:rsidRPr="00CF3D4E">
        <w:rPr>
          <w:rFonts w:ascii="Times New Roman" w:hAnsi="Times New Roman" w:cs="Times New Roman"/>
          <w:sz w:val="24"/>
          <w:szCs w:val="24"/>
          <w:lang w:val="bg-BG"/>
        </w:rPr>
        <w:t xml:space="preserve">, ал. 3 заедно с протокол от заседанието, на което е взето решението; </w:t>
      </w:r>
    </w:p>
    <w:p w14:paraId="3992323D"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удостоверение за актуално състояние в оригинал или нотариално заверено копие – за юридическите лица с нестопанска цел, които не са вписани в регистъра на юридическите лица с нестопанска цел към Агенцията по вписванията, издадено не по-рано от 3 месеца преди подаването на заявлението; </w:t>
      </w:r>
    </w:p>
    <w:p w14:paraId="389E151E"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най-малко три съпоставими независими оферти по чл. </w:t>
      </w:r>
      <w:r w:rsidR="00AD6EA3" w:rsidRPr="00CF3D4E">
        <w:rPr>
          <w:rFonts w:ascii="Times New Roman" w:hAnsi="Times New Roman" w:cs="Times New Roman"/>
          <w:sz w:val="24"/>
          <w:szCs w:val="24"/>
          <w:lang w:val="bg-BG"/>
        </w:rPr>
        <w:t>71</w:t>
      </w:r>
      <w:r w:rsidRPr="00CF3D4E">
        <w:rPr>
          <w:rFonts w:ascii="Times New Roman" w:hAnsi="Times New Roman" w:cs="Times New Roman"/>
          <w:sz w:val="24"/>
          <w:szCs w:val="24"/>
          <w:lang w:val="bg-BG"/>
        </w:rPr>
        <w:t xml:space="preserve">, ал. </w:t>
      </w:r>
      <w:r w:rsidR="00AD6EA3"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цената в офертите следва да бъде определена в левове или евро с посочен ДДС; офертите трябва да са издадени при спазване изискванията на чл. </w:t>
      </w:r>
      <w:r w:rsidR="00AD6EA3" w:rsidRPr="00CF3D4E">
        <w:rPr>
          <w:rFonts w:ascii="Times New Roman" w:hAnsi="Times New Roman" w:cs="Times New Roman"/>
          <w:sz w:val="24"/>
          <w:szCs w:val="24"/>
          <w:lang w:val="bg-BG"/>
        </w:rPr>
        <w:t>71</w:t>
      </w:r>
      <w:r w:rsidRPr="00CF3D4E">
        <w:rPr>
          <w:rFonts w:ascii="Times New Roman" w:hAnsi="Times New Roman" w:cs="Times New Roman"/>
          <w:sz w:val="24"/>
          <w:szCs w:val="24"/>
          <w:lang w:val="bg-BG"/>
        </w:rPr>
        <w:t xml:space="preserve">, ал. </w:t>
      </w:r>
      <w:r w:rsidR="00AD6EA3"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 и </w:t>
      </w:r>
      <w:r w:rsidR="00AD6EA3" w:rsidRPr="00CF3D4E">
        <w:rPr>
          <w:rFonts w:ascii="Times New Roman" w:hAnsi="Times New Roman" w:cs="Times New Roman"/>
          <w:sz w:val="24"/>
          <w:szCs w:val="24"/>
          <w:lang w:val="bg-BG"/>
        </w:rPr>
        <w:t>9</w:t>
      </w:r>
      <w:r w:rsidRPr="00CF3D4E">
        <w:rPr>
          <w:rFonts w:ascii="Times New Roman" w:hAnsi="Times New Roman" w:cs="Times New Roman"/>
          <w:sz w:val="24"/>
          <w:szCs w:val="24"/>
          <w:lang w:val="bg-BG"/>
        </w:rPr>
        <w:t xml:space="preserve"> преди датата на сключване на договора с избрания оферент и да се придружават от технически спецификации;</w:t>
      </w:r>
    </w:p>
    <w:p w14:paraId="239CFA44"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годишни финансови отчети за приходи и разходи и счетоводен баланс за последните две години, удостоверяващи финансов капацитет на кандидата и/или на членовете, участващи в промоционалния проект – за юридическите лица с нестопанска цел, които не са вписани в регистъра на юридическите лица с нестопанска цел към Агенцията по вписванията; </w:t>
      </w:r>
    </w:p>
    <w:p w14:paraId="5839B86D" w14:textId="2AEF4AF3"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сертификат </w:t>
      </w:r>
      <w:r w:rsidR="00CA028F" w:rsidRPr="00CA028F">
        <w:rPr>
          <w:rFonts w:ascii="Times New Roman" w:hAnsi="Times New Roman" w:cs="Times New Roman"/>
          <w:sz w:val="24"/>
          <w:szCs w:val="24"/>
          <w:lang w:val="bg-BG"/>
        </w:rPr>
        <w:t xml:space="preserve">по чл. 35, параграф 1 от Регламент 2018/848 </w:t>
      </w:r>
      <w:r w:rsidRPr="00CF3D4E">
        <w:rPr>
          <w:rFonts w:ascii="Times New Roman" w:hAnsi="Times New Roman" w:cs="Times New Roman"/>
          <w:sz w:val="24"/>
          <w:szCs w:val="24"/>
          <w:lang w:val="bg-BG"/>
        </w:rPr>
        <w:t xml:space="preserve">от контролиращо лице, удостоверяващ, че кандидатът е производител на продукт/и, сертифициран/и като </w:t>
      </w:r>
      <w:proofErr w:type="spellStart"/>
      <w:r w:rsidRPr="00CF3D4E">
        <w:rPr>
          <w:rFonts w:ascii="Times New Roman" w:hAnsi="Times New Roman" w:cs="Times New Roman"/>
          <w:sz w:val="24"/>
          <w:szCs w:val="24"/>
          <w:lang w:val="bg-BG"/>
        </w:rPr>
        <w:t>биологичeн</w:t>
      </w:r>
      <w:proofErr w:type="spellEnd"/>
      <w:r w:rsidRPr="00CF3D4E">
        <w:rPr>
          <w:rFonts w:ascii="Times New Roman" w:hAnsi="Times New Roman" w:cs="Times New Roman"/>
          <w:sz w:val="24"/>
          <w:szCs w:val="24"/>
          <w:lang w:val="bg-BG"/>
        </w:rPr>
        <w:t xml:space="preserve">/и – за кандидатите, прилагащи информационни кампании, свързани с режимите на Съюза, отнасящи се до биологичното производство; </w:t>
      </w:r>
    </w:p>
    <w:p w14:paraId="39651081" w14:textId="6418CBF2"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7. договори с избраните оференти по реда на чл. </w:t>
      </w:r>
      <w:r w:rsidR="00AD6EA3" w:rsidRPr="00CF3D4E">
        <w:rPr>
          <w:rFonts w:ascii="Times New Roman" w:hAnsi="Times New Roman" w:cs="Times New Roman"/>
          <w:sz w:val="24"/>
          <w:szCs w:val="24"/>
          <w:lang w:val="bg-BG"/>
        </w:rPr>
        <w:t>71</w:t>
      </w:r>
      <w:r w:rsidRPr="00CF3D4E">
        <w:rPr>
          <w:rFonts w:ascii="Times New Roman" w:hAnsi="Times New Roman" w:cs="Times New Roman"/>
          <w:sz w:val="24"/>
          <w:szCs w:val="24"/>
          <w:lang w:val="bg-BG"/>
        </w:rPr>
        <w:t xml:space="preserve">, ал. </w:t>
      </w:r>
      <w:r w:rsidR="00AD6EA3"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които включват клауза, задължаваща избраните оференти да предоставят информация и да осигуряват достъп за проверка на всички документи от служители на ДФЗ, МЗ</w:t>
      </w:r>
      <w:r w:rsidR="00336D91">
        <w:rPr>
          <w:rFonts w:ascii="Times New Roman" w:hAnsi="Times New Roman" w:cs="Times New Roman"/>
          <w:sz w:val="24"/>
          <w:szCs w:val="24"/>
          <w:lang w:val="bg-BG"/>
        </w:rPr>
        <w:t>Х</w:t>
      </w:r>
      <w:r w:rsidRPr="00CF3D4E">
        <w:rPr>
          <w:rFonts w:ascii="Times New Roman" w:hAnsi="Times New Roman" w:cs="Times New Roman"/>
          <w:sz w:val="24"/>
          <w:szCs w:val="24"/>
          <w:lang w:val="bg-BG"/>
        </w:rPr>
        <w:t xml:space="preserve">, Европейската комисия, Европейската сметна палата, Европейската служба за борба с измамите; </w:t>
      </w:r>
    </w:p>
    <w:p w14:paraId="7536F5B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декларации, удостоверяващи съгласието на винопроизводителите, за участие в промоционалния проект; всеки винопроизводител, участващ в промоционалните проекти, включва в декларацията си за съгласие текст, че няма да участва в други промоционални проекти по </w:t>
      </w:r>
      <w:r w:rsidR="006841B0" w:rsidRPr="00CF3D4E">
        <w:rPr>
          <w:rFonts w:ascii="Times New Roman" w:hAnsi="Times New Roman" w:cs="Times New Roman"/>
          <w:sz w:val="24"/>
          <w:szCs w:val="24"/>
          <w:lang w:val="bg-BG"/>
        </w:rPr>
        <w:t>интервенцията</w:t>
      </w:r>
      <w:r w:rsidRPr="00CF3D4E">
        <w:rPr>
          <w:rFonts w:ascii="Times New Roman" w:hAnsi="Times New Roman" w:cs="Times New Roman"/>
          <w:sz w:val="24"/>
          <w:szCs w:val="24"/>
          <w:lang w:val="bg-BG"/>
        </w:rPr>
        <w:t xml:space="preserve"> с един и същ целеви пазар;</w:t>
      </w:r>
    </w:p>
    <w:p w14:paraId="587D209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9. актуален списък на членовете – винопроизводители, за кандидатите по чл. </w:t>
      </w:r>
      <w:r w:rsidR="00AD6EA3" w:rsidRPr="00CF3D4E">
        <w:rPr>
          <w:rFonts w:ascii="Times New Roman" w:hAnsi="Times New Roman" w:cs="Times New Roman"/>
          <w:sz w:val="24"/>
          <w:szCs w:val="24"/>
          <w:lang w:val="bg-BG"/>
        </w:rPr>
        <w:t>73</w:t>
      </w:r>
      <w:r w:rsidRPr="00CF3D4E">
        <w:rPr>
          <w:rFonts w:ascii="Times New Roman" w:hAnsi="Times New Roman" w:cs="Times New Roman"/>
          <w:sz w:val="24"/>
          <w:szCs w:val="24"/>
          <w:lang w:val="bg-BG"/>
        </w:rPr>
        <w:t xml:space="preserve">, ал. 1, т. 2 – 5; </w:t>
      </w:r>
    </w:p>
    <w:p w14:paraId="5357C979"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10. покани по чл. </w:t>
      </w:r>
      <w:r w:rsidR="00AD6EA3" w:rsidRPr="00CF3D4E">
        <w:rPr>
          <w:rFonts w:ascii="Times New Roman" w:hAnsi="Times New Roman" w:cs="Times New Roman"/>
          <w:sz w:val="24"/>
          <w:szCs w:val="24"/>
          <w:lang w:val="bg-BG"/>
        </w:rPr>
        <w:t>73</w:t>
      </w:r>
      <w:r w:rsidRPr="00CF3D4E">
        <w:rPr>
          <w:rFonts w:ascii="Times New Roman" w:hAnsi="Times New Roman" w:cs="Times New Roman"/>
          <w:sz w:val="24"/>
          <w:szCs w:val="24"/>
          <w:lang w:val="bg-BG"/>
        </w:rPr>
        <w:t xml:space="preserve">, ал. 2 за участие в промоционалния проект, изпратени до всеки един от членовете – винопроизводители, за кандидатите по чл. </w:t>
      </w:r>
      <w:r w:rsidR="00AD6EA3" w:rsidRPr="00CF3D4E">
        <w:rPr>
          <w:rFonts w:ascii="Times New Roman" w:hAnsi="Times New Roman" w:cs="Times New Roman"/>
          <w:sz w:val="24"/>
          <w:szCs w:val="24"/>
          <w:lang w:val="bg-BG"/>
        </w:rPr>
        <w:t>73</w:t>
      </w:r>
      <w:r w:rsidRPr="00CF3D4E">
        <w:rPr>
          <w:rFonts w:ascii="Times New Roman" w:hAnsi="Times New Roman" w:cs="Times New Roman"/>
          <w:sz w:val="24"/>
          <w:szCs w:val="24"/>
          <w:lang w:val="bg-BG"/>
        </w:rPr>
        <w:t>, ал. 1, т. 2 – 5</w:t>
      </w:r>
      <w:r w:rsidR="00FB5195" w:rsidRPr="00CF3D4E">
        <w:rPr>
          <w:rFonts w:ascii="Times New Roman" w:hAnsi="Times New Roman" w:cs="Times New Roman"/>
          <w:sz w:val="24"/>
          <w:szCs w:val="24"/>
          <w:lang w:val="bg-BG"/>
        </w:rPr>
        <w:t xml:space="preserve"> и отговори на съответните покани</w:t>
      </w:r>
      <w:r w:rsidRPr="00CF3D4E">
        <w:rPr>
          <w:rFonts w:ascii="Times New Roman" w:hAnsi="Times New Roman" w:cs="Times New Roman"/>
          <w:sz w:val="24"/>
          <w:szCs w:val="24"/>
          <w:lang w:val="bg-BG"/>
        </w:rPr>
        <w:t>;</w:t>
      </w:r>
    </w:p>
    <w:p w14:paraId="69D8FC86"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11. документ от банката, в която е открита банковата сметка по реда на чл. </w:t>
      </w:r>
      <w:r w:rsidR="00AD6EA3" w:rsidRPr="00CF3D4E">
        <w:rPr>
          <w:rFonts w:ascii="Times New Roman" w:hAnsi="Times New Roman" w:cs="Times New Roman"/>
          <w:sz w:val="24"/>
          <w:szCs w:val="24"/>
          <w:lang w:val="bg-BG"/>
        </w:rPr>
        <w:t>81</w:t>
      </w:r>
      <w:r w:rsidRPr="00CF3D4E">
        <w:rPr>
          <w:rFonts w:ascii="Times New Roman" w:hAnsi="Times New Roman" w:cs="Times New Roman"/>
          <w:sz w:val="24"/>
          <w:szCs w:val="24"/>
          <w:lang w:val="bg-BG"/>
        </w:rPr>
        <w:t xml:space="preserve">, ал. 3, удостоверяващ, че кандидатът по чл. </w:t>
      </w:r>
      <w:r w:rsidR="00AD6EA3" w:rsidRPr="00CF3D4E">
        <w:rPr>
          <w:rFonts w:ascii="Times New Roman" w:hAnsi="Times New Roman" w:cs="Times New Roman"/>
          <w:sz w:val="24"/>
          <w:szCs w:val="24"/>
          <w:lang w:val="bg-BG"/>
        </w:rPr>
        <w:t>73</w:t>
      </w:r>
      <w:r w:rsidRPr="00CF3D4E">
        <w:rPr>
          <w:rFonts w:ascii="Times New Roman" w:hAnsi="Times New Roman" w:cs="Times New Roman"/>
          <w:sz w:val="24"/>
          <w:szCs w:val="24"/>
          <w:lang w:val="bg-BG"/>
        </w:rPr>
        <w:t xml:space="preserve"> е титуляр на банковата сметка; документът следва да съдържа IBAN, BIC, име на титуляря на банковата сметка, име на банката;</w:t>
      </w:r>
    </w:p>
    <w:p w14:paraId="445C8B27" w14:textId="2654FC26"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12. документи, доказващи, че кандидатът има технически капацитет по ал. 1, т. 1, за да се справи със специфичните ограничения в търговията с трети държави</w:t>
      </w:r>
      <w:r w:rsidR="000331A7">
        <w:rPr>
          <w:rFonts w:ascii="Times New Roman" w:hAnsi="Times New Roman" w:cs="Times New Roman"/>
          <w:sz w:val="24"/>
          <w:szCs w:val="24"/>
          <w:lang w:val="bg-BG"/>
        </w:rPr>
        <w:t>.</w:t>
      </w:r>
    </w:p>
    <w:p w14:paraId="6C2FC406"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За промоционални проекти, които предвиждат видимост на търговски марки</w:t>
      </w:r>
      <w:r w:rsidR="00AD6EA3" w:rsidRPr="00CF3D4E">
        <w:rPr>
          <w:rFonts w:ascii="Times New Roman" w:hAnsi="Times New Roman" w:cs="Times New Roman"/>
          <w:sz w:val="24"/>
          <w:szCs w:val="24"/>
          <w:lang w:val="bg-BG"/>
        </w:rPr>
        <w:t xml:space="preserve"> - д</w:t>
      </w:r>
      <w:r w:rsidRPr="00CF3D4E">
        <w:rPr>
          <w:rFonts w:ascii="Times New Roman" w:hAnsi="Times New Roman" w:cs="Times New Roman"/>
          <w:sz w:val="24"/>
          <w:szCs w:val="24"/>
          <w:lang w:val="bg-BG"/>
        </w:rPr>
        <w:t>окументите по ал. 3, както и:</w:t>
      </w:r>
    </w:p>
    <w:p w14:paraId="7F80153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покани</w:t>
      </w:r>
      <w:r w:rsidR="00AD6EA3" w:rsidRPr="00CF3D4E">
        <w:rPr>
          <w:rFonts w:ascii="Times New Roman" w:hAnsi="Times New Roman" w:cs="Times New Roman"/>
          <w:sz w:val="24"/>
          <w:szCs w:val="24"/>
          <w:lang w:val="bg-BG"/>
        </w:rPr>
        <w:t>те</w:t>
      </w:r>
      <w:r w:rsidRPr="00CF3D4E">
        <w:rPr>
          <w:rFonts w:ascii="Times New Roman" w:hAnsi="Times New Roman" w:cs="Times New Roman"/>
          <w:sz w:val="24"/>
          <w:szCs w:val="24"/>
          <w:lang w:val="bg-BG"/>
        </w:rPr>
        <w:t xml:space="preserve"> по чл. </w:t>
      </w:r>
      <w:r w:rsidR="00AD6EA3" w:rsidRPr="00CF3D4E">
        <w:rPr>
          <w:rFonts w:ascii="Times New Roman" w:hAnsi="Times New Roman" w:cs="Times New Roman"/>
          <w:sz w:val="24"/>
          <w:szCs w:val="24"/>
          <w:lang w:val="bg-BG"/>
        </w:rPr>
        <w:t>73</w:t>
      </w:r>
      <w:r w:rsidRPr="00CF3D4E">
        <w:rPr>
          <w:rFonts w:ascii="Times New Roman" w:hAnsi="Times New Roman" w:cs="Times New Roman"/>
          <w:sz w:val="24"/>
          <w:szCs w:val="24"/>
          <w:lang w:val="bg-BG"/>
        </w:rPr>
        <w:t>, ал. 2, удостоверяващи, че всички членове на кандидата за финансова помощ са получили равни възможности да изобразяват техните търговски марки;</w:t>
      </w:r>
    </w:p>
    <w:p w14:paraId="6FBA9C58"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мотивирана обосновка защо обозначаването на търговските марки е необходимо за постигане на целите на промоционалния проект;</w:t>
      </w:r>
    </w:p>
    <w:p w14:paraId="650CD32D" w14:textId="1D5FF216"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декларация, че изобразяването на търговските марки ще бъде ограничено само до панаири и международни изложения, демонстрации в търговски обекти, организиране на посещения в </w:t>
      </w:r>
      <w:r w:rsidR="00B855DA">
        <w:rPr>
          <w:rFonts w:ascii="Times New Roman" w:hAnsi="Times New Roman" w:cs="Times New Roman"/>
          <w:sz w:val="24"/>
          <w:szCs w:val="24"/>
          <w:lang w:val="bg-BG"/>
        </w:rPr>
        <w:t xml:space="preserve">Република </w:t>
      </w:r>
      <w:r w:rsidRPr="00CF3D4E">
        <w:rPr>
          <w:rFonts w:ascii="Times New Roman" w:hAnsi="Times New Roman" w:cs="Times New Roman"/>
          <w:sz w:val="24"/>
          <w:szCs w:val="24"/>
          <w:lang w:val="bg-BG"/>
        </w:rPr>
        <w:t>България, организиране на бизнес срещи, организиране на кулинарни училища и свързаните с тях информационни и промоционални материали и че отговаря на условията на чл. 48.</w:t>
      </w:r>
    </w:p>
    <w:p w14:paraId="380E6540" w14:textId="0BAEAD9A"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AD6EA3"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За юридическите лица, вписани в търговския регистър и в регистъра на юридическите лица с нестопанска цел към Агенцията по вписванията, информацията по ал. 3, т. 5 се проверява служебно. В случай че информацията не е публикувана, същата може да бъде изискана по реда </w:t>
      </w:r>
      <w:r w:rsidRPr="001F17F8">
        <w:rPr>
          <w:rFonts w:ascii="Times New Roman" w:hAnsi="Times New Roman" w:cs="Times New Roman"/>
          <w:sz w:val="24"/>
          <w:szCs w:val="24"/>
          <w:lang w:val="bg-BG"/>
        </w:rPr>
        <w:t xml:space="preserve">на </w:t>
      </w:r>
      <w:r w:rsidRPr="005252E0">
        <w:rPr>
          <w:rFonts w:ascii="Times New Roman" w:hAnsi="Times New Roman" w:cs="Times New Roman"/>
          <w:sz w:val="24"/>
          <w:szCs w:val="24"/>
          <w:lang w:val="bg-BG"/>
        </w:rPr>
        <w:t xml:space="preserve">чл. </w:t>
      </w:r>
      <w:r w:rsidR="001F17F8" w:rsidRPr="00C5086D">
        <w:rPr>
          <w:rFonts w:ascii="Times New Roman" w:hAnsi="Times New Roman" w:cs="Times New Roman"/>
          <w:sz w:val="24"/>
          <w:szCs w:val="24"/>
          <w:lang w:val="bg-BG"/>
        </w:rPr>
        <w:t>79</w:t>
      </w:r>
      <w:r w:rsidRPr="001F17F8">
        <w:rPr>
          <w:rFonts w:ascii="Times New Roman" w:hAnsi="Times New Roman" w:cs="Times New Roman"/>
          <w:sz w:val="24"/>
          <w:szCs w:val="24"/>
          <w:lang w:val="bg-BG"/>
        </w:rPr>
        <w:t>, ал. 2</w:t>
      </w:r>
      <w:r w:rsidRPr="005252E0">
        <w:rPr>
          <w:rFonts w:ascii="Times New Roman" w:hAnsi="Times New Roman" w:cs="Times New Roman"/>
          <w:sz w:val="24"/>
          <w:szCs w:val="24"/>
          <w:lang w:val="bg-BG"/>
        </w:rPr>
        <w:t>.</w:t>
      </w:r>
    </w:p>
    <w:p w14:paraId="1B4F246A" w14:textId="77777777" w:rsidR="00AD6EA3"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AD6EA3"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Д</w:t>
      </w:r>
      <w:r w:rsidR="00AD6EA3" w:rsidRPr="00CF3D4E">
        <w:rPr>
          <w:rFonts w:ascii="Times New Roman" w:hAnsi="Times New Roman" w:cs="Times New Roman"/>
          <w:sz w:val="24"/>
          <w:szCs w:val="24"/>
          <w:lang w:val="bg-BG"/>
        </w:rPr>
        <w:t xml:space="preserve">ържавен фонд </w:t>
      </w:r>
      <w:r w:rsidR="009939CE" w:rsidRPr="00CF3D4E">
        <w:rPr>
          <w:rFonts w:ascii="Times New Roman" w:hAnsi="Times New Roman" w:cs="Times New Roman"/>
          <w:sz w:val="24"/>
          <w:szCs w:val="24"/>
          <w:lang w:val="bg-BG"/>
        </w:rPr>
        <w:t>„</w:t>
      </w:r>
      <w:r w:rsidR="00AD6EA3"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00AD6EA3" w:rsidRPr="00CF3D4E">
        <w:rPr>
          <w:rFonts w:ascii="Times New Roman" w:hAnsi="Times New Roman" w:cs="Times New Roman"/>
          <w:sz w:val="24"/>
          <w:szCs w:val="24"/>
          <w:lang w:val="bg-BG"/>
        </w:rPr>
        <w:t xml:space="preserve"> извършва служебна проверка в системата по чл. 3 </w:t>
      </w:r>
      <w:r w:rsidRPr="00CF3D4E">
        <w:rPr>
          <w:rFonts w:ascii="Times New Roman" w:hAnsi="Times New Roman" w:cs="Times New Roman"/>
          <w:sz w:val="24"/>
          <w:szCs w:val="24"/>
          <w:lang w:val="bg-BG"/>
        </w:rPr>
        <w:t>за</w:t>
      </w:r>
      <w:r w:rsidR="00AD6EA3" w:rsidRPr="00CF3D4E">
        <w:rPr>
          <w:rFonts w:ascii="Times New Roman" w:hAnsi="Times New Roman" w:cs="Times New Roman"/>
          <w:sz w:val="24"/>
          <w:szCs w:val="24"/>
          <w:lang w:val="bg-BG"/>
        </w:rPr>
        <w:t>:</w:t>
      </w:r>
    </w:p>
    <w:p w14:paraId="4634BA05" w14:textId="77777777" w:rsidR="00AD6EA3" w:rsidRPr="00CF3D4E" w:rsidRDefault="00AD6EA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1. </w:t>
      </w:r>
      <w:r w:rsidR="004F4AE7" w:rsidRPr="00CF3D4E">
        <w:rPr>
          <w:rFonts w:ascii="Times New Roman" w:hAnsi="Times New Roman" w:cs="Times New Roman"/>
          <w:sz w:val="24"/>
          <w:szCs w:val="24"/>
          <w:lang w:val="bg-BG"/>
        </w:rPr>
        <w:t>стокови наличности – съхранявани количества вина със ЗНП, ЗГУ и сортови вина от последна и предходни реколти към 31 юли за последните две винарски години от винопроизводителите, уч</w:t>
      </w:r>
      <w:r w:rsidRPr="00CF3D4E">
        <w:rPr>
          <w:rFonts w:ascii="Times New Roman" w:hAnsi="Times New Roman" w:cs="Times New Roman"/>
          <w:sz w:val="24"/>
          <w:szCs w:val="24"/>
          <w:lang w:val="bg-BG"/>
        </w:rPr>
        <w:t xml:space="preserve">астващи в промоционалния проект; </w:t>
      </w:r>
    </w:p>
    <w:p w14:paraId="6FD11E8A" w14:textId="77777777" w:rsidR="004F4AE7" w:rsidRPr="00CF3D4E" w:rsidRDefault="00AD6EA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4F4AE7" w:rsidRPr="00CF3D4E">
        <w:rPr>
          <w:rFonts w:ascii="Times New Roman" w:hAnsi="Times New Roman" w:cs="Times New Roman"/>
          <w:sz w:val="24"/>
          <w:szCs w:val="24"/>
          <w:lang w:val="bg-BG"/>
        </w:rPr>
        <w:t xml:space="preserve">произведените вина със ЗНП/ЗГУ и/или сортови вина без ЗНП/ЗГУ за последните две години от винопроизводителите по чл. </w:t>
      </w:r>
      <w:r w:rsidRPr="00CF3D4E">
        <w:rPr>
          <w:rFonts w:ascii="Times New Roman" w:hAnsi="Times New Roman" w:cs="Times New Roman"/>
          <w:sz w:val="24"/>
          <w:szCs w:val="24"/>
          <w:lang w:val="bg-BG"/>
        </w:rPr>
        <w:t>73</w:t>
      </w:r>
      <w:r w:rsidR="004F4AE7" w:rsidRPr="00CF3D4E">
        <w:rPr>
          <w:rFonts w:ascii="Times New Roman" w:hAnsi="Times New Roman" w:cs="Times New Roman"/>
          <w:sz w:val="24"/>
          <w:szCs w:val="24"/>
          <w:lang w:val="bg-BG"/>
        </w:rPr>
        <w:t>, ал. 1, т. 2, 3, 4 и 5, участващи в промоционалния проект, удостоверяваща пазарен дял по т. 3 на кандидата от не по-малко от 6 на сто спрямо общото производство за страната на вина със ЗНП/ЗГУ и сортови вина без ЗНП/ЗГУ;</w:t>
      </w:r>
    </w:p>
    <w:p w14:paraId="448D9456"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произведените вина със ЗНП/ЗГУ за последните две години от винопроизводителите по чл. </w:t>
      </w:r>
      <w:r w:rsidR="00AD6EA3" w:rsidRPr="00CF3D4E">
        <w:rPr>
          <w:rFonts w:ascii="Times New Roman" w:hAnsi="Times New Roman" w:cs="Times New Roman"/>
          <w:sz w:val="24"/>
          <w:szCs w:val="24"/>
          <w:lang w:val="bg-BG"/>
        </w:rPr>
        <w:t>73</w:t>
      </w:r>
      <w:r w:rsidRPr="00CF3D4E">
        <w:rPr>
          <w:rFonts w:ascii="Times New Roman" w:hAnsi="Times New Roman" w:cs="Times New Roman"/>
          <w:sz w:val="24"/>
          <w:szCs w:val="24"/>
          <w:lang w:val="bg-BG"/>
        </w:rPr>
        <w:t xml:space="preserve">, ал. 1, т. 2, 3, 4 и 5, участващи в промоционален проект по чл. </w:t>
      </w:r>
      <w:r w:rsidR="00E23B3C">
        <w:rPr>
          <w:rFonts w:ascii="Times New Roman" w:hAnsi="Times New Roman" w:cs="Times New Roman"/>
          <w:sz w:val="24"/>
          <w:szCs w:val="24"/>
          <w:lang w:val="bg-BG"/>
        </w:rPr>
        <w:t>75</w:t>
      </w:r>
      <w:r w:rsidRPr="00CF3D4E">
        <w:rPr>
          <w:rFonts w:ascii="Times New Roman" w:hAnsi="Times New Roman" w:cs="Times New Roman"/>
          <w:sz w:val="24"/>
          <w:szCs w:val="24"/>
          <w:lang w:val="bg-BG"/>
        </w:rPr>
        <w:t xml:space="preserve">, ал. 4, удостоверяваща пазарен дял на кандидата от не по-малко от 6 на сто спрямо общото производство за страната на вина със ЗНП/ЗГУ; </w:t>
      </w:r>
    </w:p>
    <w:p w14:paraId="068078FE"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общо произведено за страната количество вино със ЗНП/ЗГУ и сортови вина без ЗНП/ЗГУ за страната; </w:t>
      </w:r>
    </w:p>
    <w:p w14:paraId="09AE6246"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продадени вина със ЗНП/ЗГУ и сортови вина без ЗНП/ЗГУ за последните две години от винопроизводителите, участващи в промоционалния проект; </w:t>
      </w:r>
    </w:p>
    <w:p w14:paraId="01FCBB2D"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износ на вино със ЗНП/ЗГУ и сортови вина без ЗНП/ЗГУ за последните две години от винопроизводителите, участващи в промоционалния проект. </w:t>
      </w:r>
    </w:p>
    <w:p w14:paraId="57A5531C"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766C7" w:rsidRPr="00CF3D4E">
        <w:rPr>
          <w:rFonts w:ascii="Times New Roman" w:hAnsi="Times New Roman" w:cs="Times New Roman"/>
          <w:sz w:val="24"/>
          <w:szCs w:val="24"/>
          <w:lang w:val="bg-BG"/>
        </w:rPr>
        <w:t>7</w:t>
      </w:r>
      <w:r w:rsidRPr="00CF3D4E">
        <w:rPr>
          <w:rFonts w:ascii="Times New Roman" w:hAnsi="Times New Roman" w:cs="Times New Roman"/>
          <w:sz w:val="24"/>
          <w:szCs w:val="24"/>
          <w:lang w:val="bg-BG"/>
        </w:rPr>
        <w:t xml:space="preserve">) Кандидатите по чл. </w:t>
      </w:r>
      <w:r w:rsidR="00AD6EA3" w:rsidRPr="00CF3D4E">
        <w:rPr>
          <w:rFonts w:ascii="Times New Roman" w:hAnsi="Times New Roman" w:cs="Times New Roman"/>
          <w:sz w:val="24"/>
          <w:szCs w:val="24"/>
          <w:lang w:val="bg-BG"/>
        </w:rPr>
        <w:t>73</w:t>
      </w:r>
      <w:r w:rsidRPr="00CF3D4E">
        <w:rPr>
          <w:rFonts w:ascii="Times New Roman" w:hAnsi="Times New Roman" w:cs="Times New Roman"/>
          <w:sz w:val="24"/>
          <w:szCs w:val="24"/>
          <w:lang w:val="bg-BG"/>
        </w:rPr>
        <w:t xml:space="preserve">, ал. 1, т. 1 към заявлението за предоставяне на финансова помощ прилагат </w:t>
      </w:r>
      <w:r w:rsidR="005C57EF" w:rsidRPr="00CF3D4E">
        <w:rPr>
          <w:rFonts w:ascii="Times New Roman" w:hAnsi="Times New Roman" w:cs="Times New Roman"/>
          <w:sz w:val="24"/>
          <w:szCs w:val="24"/>
          <w:lang w:val="bg-BG"/>
        </w:rPr>
        <w:t xml:space="preserve">в СЕУ </w:t>
      </w:r>
      <w:r w:rsidRPr="00CF3D4E">
        <w:rPr>
          <w:rFonts w:ascii="Times New Roman" w:hAnsi="Times New Roman" w:cs="Times New Roman"/>
          <w:sz w:val="24"/>
          <w:szCs w:val="24"/>
          <w:lang w:val="bg-BG"/>
        </w:rPr>
        <w:t xml:space="preserve">годишен финансов отчет за предходните две години, от който да е видно, че делът на приходите от </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 xml:space="preserve">-винарска дейност е над 50 на сто от общия приход на кандидата. </w:t>
      </w:r>
    </w:p>
    <w:p w14:paraId="7C7247FD"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766C7"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 Документите по ал. 3 и 4 се представят на български език, а когато оригиналният документ е на чужд език, се прилага и легализиран превод на български език. </w:t>
      </w:r>
    </w:p>
    <w:p w14:paraId="4740BE8E" w14:textId="2471B808"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766C7" w:rsidRPr="00CF3D4E">
        <w:rPr>
          <w:rFonts w:ascii="Times New Roman" w:hAnsi="Times New Roman" w:cs="Times New Roman"/>
          <w:sz w:val="24"/>
          <w:szCs w:val="24"/>
          <w:lang w:val="bg-BG"/>
        </w:rPr>
        <w:t>9</w:t>
      </w:r>
      <w:r w:rsidRPr="00CF3D4E">
        <w:rPr>
          <w:rFonts w:ascii="Times New Roman" w:hAnsi="Times New Roman" w:cs="Times New Roman"/>
          <w:sz w:val="24"/>
          <w:szCs w:val="24"/>
          <w:lang w:val="bg-BG"/>
        </w:rPr>
        <w:t xml:space="preserve">)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има право да изисква представянето и на документи извън посочените в ал. 3 и 4 и заявление</w:t>
      </w:r>
      <w:r w:rsidR="00D4569A" w:rsidRPr="00CF3D4E">
        <w:rPr>
          <w:rFonts w:ascii="Times New Roman" w:hAnsi="Times New Roman" w:cs="Times New Roman"/>
          <w:sz w:val="24"/>
          <w:szCs w:val="24"/>
          <w:lang w:val="bg-BG"/>
        </w:rPr>
        <w:t>то за предоставяне на финансово под</w:t>
      </w:r>
      <w:r w:rsidR="00AD3E21">
        <w:rPr>
          <w:rFonts w:ascii="Times New Roman" w:hAnsi="Times New Roman" w:cs="Times New Roman"/>
          <w:sz w:val="24"/>
          <w:szCs w:val="24"/>
          <w:lang w:val="bg-BG"/>
        </w:rPr>
        <w:t>п</w:t>
      </w:r>
      <w:r w:rsidR="00D4569A" w:rsidRPr="00CF3D4E">
        <w:rPr>
          <w:rFonts w:ascii="Times New Roman" w:hAnsi="Times New Roman" w:cs="Times New Roman"/>
          <w:sz w:val="24"/>
          <w:szCs w:val="24"/>
          <w:lang w:val="bg-BG"/>
        </w:rPr>
        <w:t>омагане</w:t>
      </w:r>
      <w:r w:rsidRPr="00CF3D4E">
        <w:rPr>
          <w:rFonts w:ascii="Times New Roman" w:hAnsi="Times New Roman" w:cs="Times New Roman"/>
          <w:sz w:val="24"/>
          <w:szCs w:val="24"/>
          <w:lang w:val="bg-BG"/>
        </w:rPr>
        <w:t xml:space="preserve">, когато са свързани със заявения за подпомагане промоционален проект и/или са от значение за мотивиране на заповедта на изпълнителния директор на ДФЗ по чл. </w:t>
      </w:r>
      <w:r w:rsidR="005C57EF" w:rsidRPr="00CF3D4E">
        <w:rPr>
          <w:rFonts w:ascii="Times New Roman" w:hAnsi="Times New Roman" w:cs="Times New Roman"/>
          <w:sz w:val="24"/>
          <w:szCs w:val="24"/>
          <w:lang w:val="bg-BG"/>
        </w:rPr>
        <w:t>80</w:t>
      </w:r>
      <w:r w:rsidRPr="00CF3D4E">
        <w:rPr>
          <w:rFonts w:ascii="Times New Roman" w:hAnsi="Times New Roman" w:cs="Times New Roman"/>
          <w:sz w:val="24"/>
          <w:szCs w:val="24"/>
          <w:lang w:val="bg-BG"/>
        </w:rPr>
        <w:t xml:space="preserve">. </w:t>
      </w:r>
    </w:p>
    <w:p w14:paraId="19DB1AFD" w14:textId="5F0DA67B"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3766C7" w:rsidRPr="00CF3D4E">
        <w:rPr>
          <w:rFonts w:ascii="Times New Roman" w:hAnsi="Times New Roman" w:cs="Times New Roman"/>
          <w:sz w:val="24"/>
          <w:szCs w:val="24"/>
          <w:lang w:val="bg-BG"/>
        </w:rPr>
        <w:t>0</w:t>
      </w:r>
      <w:r w:rsidRPr="00CF3D4E">
        <w:rPr>
          <w:rFonts w:ascii="Times New Roman" w:hAnsi="Times New Roman" w:cs="Times New Roman"/>
          <w:sz w:val="24"/>
          <w:szCs w:val="24"/>
          <w:lang w:val="bg-BG"/>
        </w:rPr>
        <w:t>) Заявление</w:t>
      </w:r>
      <w:r w:rsidR="00D4569A" w:rsidRPr="00CF3D4E">
        <w:rPr>
          <w:rFonts w:ascii="Times New Roman" w:hAnsi="Times New Roman" w:cs="Times New Roman"/>
          <w:sz w:val="24"/>
          <w:szCs w:val="24"/>
          <w:lang w:val="bg-BG"/>
        </w:rPr>
        <w:t>то за предоставяне на финансово под</w:t>
      </w:r>
      <w:r w:rsidR="00AD3E21">
        <w:rPr>
          <w:rFonts w:ascii="Times New Roman" w:hAnsi="Times New Roman" w:cs="Times New Roman"/>
          <w:sz w:val="24"/>
          <w:szCs w:val="24"/>
          <w:lang w:val="bg-BG"/>
        </w:rPr>
        <w:t>п</w:t>
      </w:r>
      <w:r w:rsidR="00D4569A" w:rsidRPr="00CF3D4E">
        <w:rPr>
          <w:rFonts w:ascii="Times New Roman" w:hAnsi="Times New Roman" w:cs="Times New Roman"/>
          <w:sz w:val="24"/>
          <w:szCs w:val="24"/>
          <w:lang w:val="bg-BG"/>
        </w:rPr>
        <w:t xml:space="preserve">омагане </w:t>
      </w:r>
      <w:r w:rsidRPr="00CF3D4E">
        <w:rPr>
          <w:rFonts w:ascii="Times New Roman" w:hAnsi="Times New Roman" w:cs="Times New Roman"/>
          <w:sz w:val="24"/>
          <w:szCs w:val="24"/>
          <w:lang w:val="bg-BG"/>
        </w:rPr>
        <w:t xml:space="preserve">може да бъде прието и при липса и/или нередовност на документи, но само когато това се отнася за документи, издадени от други държавни и/или общински органи и институции, за които кандидатът за предоставяне на финансова помощ представи писмени доказателства, че е направил искане за издаването им. Кандидатът подписва декларация, че е запознат с липсите 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 поема задължение да представи издадените въз основа на искането </w:t>
      </w:r>
      <w:r w:rsidRPr="00CF3D4E">
        <w:rPr>
          <w:rFonts w:ascii="Times New Roman" w:hAnsi="Times New Roman" w:cs="Times New Roman"/>
          <w:sz w:val="24"/>
          <w:szCs w:val="24"/>
          <w:lang w:val="bg-BG"/>
        </w:rPr>
        <w:lastRenderedPageBreak/>
        <w:t xml:space="preserve">документи най-късно в срока по чл. </w:t>
      </w:r>
      <w:r w:rsidR="005C57EF" w:rsidRPr="00CF3D4E">
        <w:rPr>
          <w:rFonts w:ascii="Times New Roman" w:hAnsi="Times New Roman" w:cs="Times New Roman"/>
          <w:sz w:val="24"/>
          <w:szCs w:val="24"/>
          <w:lang w:val="bg-BG"/>
        </w:rPr>
        <w:t>79</w:t>
      </w:r>
      <w:r w:rsidRPr="00CF3D4E">
        <w:rPr>
          <w:rFonts w:ascii="Times New Roman" w:hAnsi="Times New Roman" w:cs="Times New Roman"/>
          <w:sz w:val="24"/>
          <w:szCs w:val="24"/>
          <w:lang w:val="bg-BG"/>
        </w:rPr>
        <w:t>, ал. 2.</w:t>
      </w:r>
    </w:p>
    <w:p w14:paraId="05A727BE" w14:textId="77777777" w:rsidR="00D10353" w:rsidRPr="00CF3D4E" w:rsidRDefault="00D1035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8AC509A"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695B54" w:rsidRPr="00CF3D4E">
        <w:rPr>
          <w:rFonts w:ascii="Times New Roman" w:hAnsi="Times New Roman" w:cs="Times New Roman"/>
          <w:b/>
          <w:bCs/>
          <w:sz w:val="24"/>
          <w:szCs w:val="24"/>
          <w:lang w:val="bg-BG"/>
        </w:rPr>
        <w:t>79</w:t>
      </w:r>
      <w:r w:rsidRPr="00CF3D4E">
        <w:rPr>
          <w:rFonts w:ascii="Times New Roman" w:hAnsi="Times New Roman" w:cs="Times New Roman"/>
          <w:sz w:val="24"/>
          <w:szCs w:val="24"/>
          <w:lang w:val="bg-BG"/>
        </w:rPr>
        <w:t xml:space="preserve">. </w:t>
      </w:r>
      <w:r w:rsidR="001F4CF3" w:rsidRPr="00CF3D4E">
        <w:rPr>
          <w:rFonts w:ascii="Times New Roman" w:hAnsi="Times New Roman" w:cs="Times New Roman"/>
          <w:sz w:val="24"/>
          <w:szCs w:val="24"/>
          <w:lang w:val="bg-BG"/>
        </w:rPr>
        <w:t xml:space="preserve">Държавен фонд </w:t>
      </w:r>
      <w:r w:rsidR="009939CE" w:rsidRPr="00CF3D4E">
        <w:rPr>
          <w:rFonts w:ascii="Times New Roman" w:hAnsi="Times New Roman" w:cs="Times New Roman"/>
          <w:sz w:val="24"/>
          <w:szCs w:val="24"/>
          <w:lang w:val="bg-BG"/>
        </w:rPr>
        <w:t>„</w:t>
      </w:r>
      <w:r w:rsidR="001F4CF3"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001F4CF3"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извършва</w:t>
      </w:r>
      <w:r w:rsidR="001F4CF3" w:rsidRPr="00CF3D4E">
        <w:rPr>
          <w:rFonts w:ascii="Times New Roman" w:hAnsi="Times New Roman" w:cs="Times New Roman"/>
          <w:sz w:val="24"/>
          <w:szCs w:val="24"/>
          <w:lang w:val="bg-BG"/>
        </w:rPr>
        <w:t xml:space="preserve"> проверка на документите, прикачени в СЕУ към заявлението за предоставяне на финансова помощ</w:t>
      </w:r>
      <w:r w:rsidRPr="00CF3D4E">
        <w:rPr>
          <w:rFonts w:ascii="Times New Roman" w:hAnsi="Times New Roman" w:cs="Times New Roman"/>
          <w:sz w:val="24"/>
          <w:szCs w:val="24"/>
          <w:lang w:val="bg-BG"/>
        </w:rPr>
        <w:t xml:space="preserve">и </w:t>
      </w:r>
      <w:r w:rsidR="001F4CF3" w:rsidRPr="00CF3D4E">
        <w:rPr>
          <w:rFonts w:ascii="Times New Roman" w:hAnsi="Times New Roman" w:cs="Times New Roman"/>
          <w:sz w:val="24"/>
          <w:szCs w:val="24"/>
          <w:lang w:val="bg-BG"/>
        </w:rPr>
        <w:t xml:space="preserve">и </w:t>
      </w:r>
      <w:r w:rsidRPr="00CF3D4E">
        <w:rPr>
          <w:rFonts w:ascii="Times New Roman" w:hAnsi="Times New Roman" w:cs="Times New Roman"/>
          <w:sz w:val="24"/>
          <w:szCs w:val="24"/>
          <w:lang w:val="bg-BG"/>
        </w:rPr>
        <w:t xml:space="preserve">на обстоятелствата по чл. </w:t>
      </w:r>
      <w:r w:rsidR="001F4CF3" w:rsidRPr="00CF3D4E">
        <w:rPr>
          <w:rFonts w:ascii="Times New Roman" w:hAnsi="Times New Roman" w:cs="Times New Roman"/>
          <w:sz w:val="24"/>
          <w:szCs w:val="24"/>
          <w:lang w:val="bg-BG"/>
        </w:rPr>
        <w:t>73</w:t>
      </w:r>
      <w:r w:rsidRPr="00CF3D4E">
        <w:rPr>
          <w:rFonts w:ascii="Times New Roman" w:hAnsi="Times New Roman" w:cs="Times New Roman"/>
          <w:sz w:val="24"/>
          <w:szCs w:val="24"/>
          <w:lang w:val="bg-BG"/>
        </w:rPr>
        <w:t xml:space="preserve">, ал. 3. </w:t>
      </w:r>
    </w:p>
    <w:p w14:paraId="059D2713" w14:textId="4A863385"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При установяване на нередовност и/или непълнота на документите ДФЗ уведомява кандидата</w:t>
      </w:r>
      <w:r w:rsidR="00695B54" w:rsidRPr="00CF3D4E">
        <w:rPr>
          <w:rFonts w:ascii="Times New Roman" w:hAnsi="Times New Roman" w:cs="Times New Roman"/>
          <w:sz w:val="24"/>
          <w:szCs w:val="24"/>
          <w:lang w:val="bg-BG"/>
        </w:rPr>
        <w:t xml:space="preserve">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за финансова помощ, който в срок до 1</w:t>
      </w:r>
      <w:r w:rsidR="00FB5195"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получаване на уведомлението трябва да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 да предостави исканите документи и/или обяснения. В случай че не може да се направи служебна проверка за обстоятелствата по чл. </w:t>
      </w:r>
      <w:r w:rsidR="00695B54" w:rsidRPr="00CF3D4E">
        <w:rPr>
          <w:rFonts w:ascii="Times New Roman" w:hAnsi="Times New Roman" w:cs="Times New Roman"/>
          <w:sz w:val="24"/>
          <w:szCs w:val="24"/>
          <w:lang w:val="bg-BG"/>
        </w:rPr>
        <w:t>73</w:t>
      </w:r>
      <w:r w:rsidRPr="00CF3D4E">
        <w:rPr>
          <w:rFonts w:ascii="Times New Roman" w:hAnsi="Times New Roman" w:cs="Times New Roman"/>
          <w:sz w:val="24"/>
          <w:szCs w:val="24"/>
          <w:lang w:val="bg-BG"/>
        </w:rPr>
        <w:t xml:space="preserve">, ал. 3, ДФЗ уведомява кандидата </w:t>
      </w:r>
      <w:r w:rsidR="00695B54" w:rsidRPr="00CF3D4E">
        <w:rPr>
          <w:rFonts w:ascii="Times New Roman" w:hAnsi="Times New Roman" w:cs="Times New Roman"/>
          <w:sz w:val="24"/>
          <w:szCs w:val="24"/>
          <w:lang w:val="bg-BG"/>
        </w:rPr>
        <w:t>през електронната система</w:t>
      </w:r>
      <w:r w:rsidRPr="00CF3D4E">
        <w:rPr>
          <w:rFonts w:ascii="Times New Roman" w:hAnsi="Times New Roman" w:cs="Times New Roman"/>
          <w:sz w:val="24"/>
          <w:szCs w:val="24"/>
          <w:lang w:val="bg-BG"/>
        </w:rPr>
        <w:t>, който в срок до 1</w:t>
      </w:r>
      <w:r w:rsidR="00FB5195"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уведомлението трябва да пред</w:t>
      </w:r>
      <w:r w:rsidR="00695B54" w:rsidRPr="00CF3D4E">
        <w:rPr>
          <w:rFonts w:ascii="Times New Roman" w:hAnsi="Times New Roman" w:cs="Times New Roman"/>
          <w:sz w:val="24"/>
          <w:szCs w:val="24"/>
          <w:lang w:val="bg-BG"/>
        </w:rPr>
        <w:t>о</w:t>
      </w:r>
      <w:r w:rsidRPr="00CF3D4E">
        <w:rPr>
          <w:rFonts w:ascii="Times New Roman" w:hAnsi="Times New Roman" w:cs="Times New Roman"/>
          <w:sz w:val="24"/>
          <w:szCs w:val="24"/>
          <w:lang w:val="bg-BG"/>
        </w:rPr>
        <w:t xml:space="preserve">стави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14:paraId="78F0B294" w14:textId="47469854"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Ако кандидатът не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или не пред</w:t>
      </w:r>
      <w:r w:rsidR="00695B54" w:rsidRPr="00CF3D4E">
        <w:rPr>
          <w:rFonts w:ascii="Times New Roman" w:hAnsi="Times New Roman" w:cs="Times New Roman"/>
          <w:sz w:val="24"/>
          <w:szCs w:val="24"/>
          <w:lang w:val="bg-BG"/>
        </w:rPr>
        <w:t>о</w:t>
      </w:r>
      <w:r w:rsidRPr="00CF3D4E">
        <w:rPr>
          <w:rFonts w:ascii="Times New Roman" w:hAnsi="Times New Roman" w:cs="Times New Roman"/>
          <w:sz w:val="24"/>
          <w:szCs w:val="24"/>
          <w:lang w:val="bg-BG"/>
        </w:rPr>
        <w:t xml:space="preserve">стави документите по ал. 2 в определения срок, </w:t>
      </w:r>
      <w:r w:rsidR="00A720E8">
        <w:rPr>
          <w:rFonts w:ascii="Times New Roman" w:hAnsi="Times New Roman" w:cs="Times New Roman"/>
          <w:sz w:val="24"/>
          <w:szCs w:val="24"/>
          <w:lang w:val="bg-BG"/>
        </w:rPr>
        <w:t xml:space="preserve">по </w:t>
      </w:r>
      <w:r w:rsidRPr="00CF3D4E">
        <w:rPr>
          <w:rFonts w:ascii="Times New Roman" w:hAnsi="Times New Roman" w:cs="Times New Roman"/>
          <w:sz w:val="24"/>
          <w:szCs w:val="24"/>
          <w:lang w:val="bg-BG"/>
        </w:rPr>
        <w:t xml:space="preserve">заявлението за подпомагане се </w:t>
      </w:r>
      <w:r w:rsidR="00A720E8">
        <w:rPr>
          <w:rFonts w:ascii="Times New Roman" w:hAnsi="Times New Roman" w:cs="Times New Roman"/>
          <w:sz w:val="24"/>
          <w:szCs w:val="24"/>
          <w:lang w:val="bg-BG"/>
        </w:rPr>
        <w:t>постановява отказ</w:t>
      </w:r>
      <w:r w:rsidR="00A720E8"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със заповед на изпълнителния директор</w:t>
      </w:r>
      <w:r w:rsidR="00B855DA">
        <w:rPr>
          <w:rFonts w:ascii="Times New Roman" w:hAnsi="Times New Roman" w:cs="Times New Roman"/>
          <w:sz w:val="24"/>
          <w:szCs w:val="24"/>
          <w:lang w:val="bg-BG"/>
        </w:rPr>
        <w:t xml:space="preserve"> на ДФЗ</w:t>
      </w:r>
      <w:r w:rsidRPr="00CF3D4E">
        <w:rPr>
          <w:rFonts w:ascii="Times New Roman" w:hAnsi="Times New Roman" w:cs="Times New Roman"/>
          <w:sz w:val="24"/>
          <w:szCs w:val="24"/>
          <w:lang w:val="bg-BG"/>
        </w:rPr>
        <w:t xml:space="preserve">. Заповедта се съобщава и подлежи на обжалване </w:t>
      </w:r>
      <w:r w:rsidR="00B855DA" w:rsidRPr="00B855DA">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 xml:space="preserve">по реда на АПК. </w:t>
      </w:r>
    </w:p>
    <w:p w14:paraId="44FFDE30" w14:textId="77777777" w:rsidR="008F1AFB" w:rsidRPr="00CF3D4E" w:rsidRDefault="008F1AF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6FBAC2F" w14:textId="404A971C"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695B54" w:rsidRPr="00CF3D4E">
        <w:rPr>
          <w:rFonts w:ascii="Times New Roman" w:hAnsi="Times New Roman" w:cs="Times New Roman"/>
          <w:b/>
          <w:bCs/>
          <w:sz w:val="24"/>
          <w:szCs w:val="24"/>
          <w:lang w:val="bg-BG"/>
        </w:rPr>
        <w:t>80</w:t>
      </w:r>
      <w:r w:rsidRPr="00CF3D4E">
        <w:rPr>
          <w:rFonts w:ascii="Times New Roman" w:hAnsi="Times New Roman" w:cs="Times New Roman"/>
          <w:sz w:val="24"/>
          <w:szCs w:val="24"/>
          <w:lang w:val="bg-BG"/>
        </w:rPr>
        <w:t xml:space="preserve">. (1) </w:t>
      </w:r>
      <w:r w:rsidR="00B23A32" w:rsidRPr="00CF3D4E">
        <w:rPr>
          <w:rFonts w:ascii="Times New Roman" w:hAnsi="Times New Roman" w:cs="Times New Roman"/>
          <w:sz w:val="24"/>
          <w:szCs w:val="24"/>
          <w:lang w:val="bg-BG"/>
        </w:rPr>
        <w:t xml:space="preserve">Когато определеният бюджет за съответния </w:t>
      </w:r>
      <w:r w:rsidR="003766C7" w:rsidRPr="00CF3D4E">
        <w:rPr>
          <w:rFonts w:ascii="Times New Roman" w:hAnsi="Times New Roman" w:cs="Times New Roman"/>
          <w:sz w:val="24"/>
          <w:szCs w:val="24"/>
          <w:lang w:val="bg-BG"/>
        </w:rPr>
        <w:t xml:space="preserve">прием не е достатъчен да удовлетвори всички допустими за </w:t>
      </w:r>
      <w:r w:rsidR="00AD3E21" w:rsidRPr="00CF3D4E">
        <w:rPr>
          <w:rFonts w:ascii="Times New Roman" w:hAnsi="Times New Roman" w:cs="Times New Roman"/>
          <w:sz w:val="24"/>
          <w:szCs w:val="24"/>
          <w:lang w:val="bg-BG"/>
        </w:rPr>
        <w:t>подпомагане</w:t>
      </w:r>
      <w:r w:rsidR="003766C7" w:rsidRPr="00CF3D4E">
        <w:rPr>
          <w:rFonts w:ascii="Times New Roman" w:hAnsi="Times New Roman" w:cs="Times New Roman"/>
          <w:sz w:val="24"/>
          <w:szCs w:val="24"/>
          <w:lang w:val="bg-BG"/>
        </w:rPr>
        <w:t xml:space="preserve"> заявления за предоставяне на финансова помощ по интервенцията, </w:t>
      </w:r>
      <w:r w:rsidRPr="00CF3D4E">
        <w:rPr>
          <w:rFonts w:ascii="Times New Roman" w:hAnsi="Times New Roman" w:cs="Times New Roman"/>
          <w:sz w:val="24"/>
          <w:szCs w:val="24"/>
          <w:lang w:val="bg-BG"/>
        </w:rPr>
        <w:t>заявления</w:t>
      </w:r>
      <w:r w:rsidR="003766C7" w:rsidRPr="00CF3D4E">
        <w:rPr>
          <w:rFonts w:ascii="Times New Roman" w:hAnsi="Times New Roman" w:cs="Times New Roman"/>
          <w:sz w:val="24"/>
          <w:szCs w:val="24"/>
          <w:lang w:val="bg-BG"/>
        </w:rPr>
        <w:t>та</w:t>
      </w:r>
      <w:r w:rsidRPr="00CF3D4E">
        <w:rPr>
          <w:rFonts w:ascii="Times New Roman" w:hAnsi="Times New Roman" w:cs="Times New Roman"/>
          <w:sz w:val="24"/>
          <w:szCs w:val="24"/>
          <w:lang w:val="bg-BG"/>
        </w:rPr>
        <w:t xml:space="preserve"> и приложените към тях документи се оценяват съгласно критериите за о</w:t>
      </w:r>
      <w:r w:rsidR="007B69CF" w:rsidRPr="00CF3D4E">
        <w:rPr>
          <w:rFonts w:ascii="Times New Roman" w:hAnsi="Times New Roman" w:cs="Times New Roman"/>
          <w:sz w:val="24"/>
          <w:szCs w:val="24"/>
          <w:lang w:val="bg-BG"/>
        </w:rPr>
        <w:t>ценка, посочени в приложение № 8.</w:t>
      </w:r>
      <w:r w:rsidRPr="00CF3D4E">
        <w:rPr>
          <w:rFonts w:ascii="Times New Roman" w:hAnsi="Times New Roman" w:cs="Times New Roman"/>
          <w:sz w:val="24"/>
          <w:szCs w:val="24"/>
          <w:lang w:val="bg-BG"/>
        </w:rPr>
        <w:t xml:space="preserve"> Съответствието с критериите за оценка се преценява въз основа на приложените към заявлението за финансов</w:t>
      </w:r>
      <w:r w:rsidR="003766C7" w:rsidRPr="00CF3D4E">
        <w:rPr>
          <w:rFonts w:ascii="Times New Roman" w:hAnsi="Times New Roman" w:cs="Times New Roman"/>
          <w:sz w:val="24"/>
          <w:szCs w:val="24"/>
          <w:lang w:val="bg-BG"/>
        </w:rPr>
        <w:t xml:space="preserve">а помощ документи и документите и извършените </w:t>
      </w:r>
      <w:r w:rsidR="00AD3E21" w:rsidRPr="00CF3D4E">
        <w:rPr>
          <w:rFonts w:ascii="Times New Roman" w:hAnsi="Times New Roman" w:cs="Times New Roman"/>
          <w:sz w:val="24"/>
          <w:szCs w:val="24"/>
          <w:lang w:val="bg-BG"/>
        </w:rPr>
        <w:t>служебни</w:t>
      </w:r>
      <w:r w:rsidR="003766C7" w:rsidRPr="00CF3D4E">
        <w:rPr>
          <w:rFonts w:ascii="Times New Roman" w:hAnsi="Times New Roman" w:cs="Times New Roman"/>
          <w:sz w:val="24"/>
          <w:szCs w:val="24"/>
          <w:lang w:val="bg-BG"/>
        </w:rPr>
        <w:t xml:space="preserve"> </w:t>
      </w:r>
      <w:r w:rsidR="00AD3E21" w:rsidRPr="00CF3D4E">
        <w:rPr>
          <w:rFonts w:ascii="Times New Roman" w:hAnsi="Times New Roman" w:cs="Times New Roman"/>
          <w:sz w:val="24"/>
          <w:szCs w:val="24"/>
          <w:lang w:val="bg-BG"/>
        </w:rPr>
        <w:t>проверки</w:t>
      </w:r>
      <w:r w:rsidR="003766C7" w:rsidRPr="00CF3D4E">
        <w:rPr>
          <w:rFonts w:ascii="Times New Roman" w:hAnsi="Times New Roman" w:cs="Times New Roman"/>
          <w:sz w:val="24"/>
          <w:szCs w:val="24"/>
          <w:lang w:val="bg-BG"/>
        </w:rPr>
        <w:t xml:space="preserve"> в системата по чл. 3</w:t>
      </w:r>
      <w:r w:rsidRPr="00CF3D4E">
        <w:rPr>
          <w:rFonts w:ascii="Times New Roman" w:hAnsi="Times New Roman" w:cs="Times New Roman"/>
          <w:sz w:val="24"/>
          <w:szCs w:val="24"/>
          <w:lang w:val="bg-BG"/>
        </w:rPr>
        <w:t>.</w:t>
      </w:r>
    </w:p>
    <w:p w14:paraId="20094B43"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B23A32"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xml:space="preserve">) </w:t>
      </w:r>
      <w:r w:rsidR="003766C7" w:rsidRPr="00CF3D4E">
        <w:rPr>
          <w:rFonts w:ascii="Times New Roman" w:hAnsi="Times New Roman" w:cs="Times New Roman"/>
          <w:sz w:val="24"/>
          <w:szCs w:val="24"/>
          <w:lang w:val="bg-BG"/>
        </w:rPr>
        <w:t>Оценените по реда на ал. 1 заявления</w:t>
      </w:r>
      <w:r w:rsidRPr="00CF3D4E">
        <w:rPr>
          <w:rFonts w:ascii="Times New Roman" w:hAnsi="Times New Roman" w:cs="Times New Roman"/>
          <w:sz w:val="24"/>
          <w:szCs w:val="24"/>
          <w:lang w:val="bg-BG"/>
        </w:rPr>
        <w:t xml:space="preserve"> се класират в низходящ ред според получените при оценката точки до размера на определ</w:t>
      </w:r>
      <w:r w:rsidR="003766C7" w:rsidRPr="00CF3D4E">
        <w:rPr>
          <w:rFonts w:ascii="Times New Roman" w:hAnsi="Times New Roman" w:cs="Times New Roman"/>
          <w:sz w:val="24"/>
          <w:szCs w:val="24"/>
          <w:lang w:val="bg-BG"/>
        </w:rPr>
        <w:t>ения за съответния прием бюджет</w:t>
      </w:r>
      <w:r w:rsidRPr="00CF3D4E">
        <w:rPr>
          <w:rFonts w:ascii="Times New Roman" w:hAnsi="Times New Roman" w:cs="Times New Roman"/>
          <w:sz w:val="24"/>
          <w:szCs w:val="24"/>
          <w:lang w:val="bg-BG"/>
        </w:rPr>
        <w:t>. При повече от едно заявление с еднакъв брой то</w:t>
      </w:r>
      <w:r w:rsidR="003766C7" w:rsidRPr="00CF3D4E">
        <w:rPr>
          <w:rFonts w:ascii="Times New Roman" w:hAnsi="Times New Roman" w:cs="Times New Roman"/>
          <w:sz w:val="24"/>
          <w:szCs w:val="24"/>
          <w:lang w:val="bg-BG"/>
        </w:rPr>
        <w:t>чки, за които наличният бюджет за съответния прием</w:t>
      </w:r>
      <w:r w:rsidRPr="00CF3D4E">
        <w:rPr>
          <w:rFonts w:ascii="Times New Roman" w:hAnsi="Times New Roman" w:cs="Times New Roman"/>
          <w:sz w:val="24"/>
          <w:szCs w:val="24"/>
          <w:lang w:val="bg-BG"/>
        </w:rPr>
        <w:t xml:space="preserve"> е недостатъчен, </w:t>
      </w:r>
      <w:r w:rsidR="003766C7" w:rsidRPr="00CF3D4E">
        <w:rPr>
          <w:rFonts w:ascii="Times New Roman" w:hAnsi="Times New Roman" w:cs="Times New Roman"/>
          <w:sz w:val="24"/>
          <w:szCs w:val="24"/>
          <w:lang w:val="bg-BG"/>
        </w:rPr>
        <w:t>същият</w:t>
      </w:r>
      <w:r w:rsidRPr="00CF3D4E">
        <w:rPr>
          <w:rFonts w:ascii="Times New Roman" w:hAnsi="Times New Roman" w:cs="Times New Roman"/>
          <w:sz w:val="24"/>
          <w:szCs w:val="24"/>
          <w:lang w:val="bg-BG"/>
        </w:rPr>
        <w:t xml:space="preserve"> се разпределя между тези заявления пропорционално на одобреното финансиране. В този случай кандидатите са длъжни да изпълнят всички допустими дейности, посочени в заявлението за подпомагане.</w:t>
      </w:r>
    </w:p>
    <w:p w14:paraId="1F99080F"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766C7" w:rsidRPr="00CF3D4E">
        <w:rPr>
          <w:rFonts w:ascii="Times New Roman" w:hAnsi="Times New Roman" w:cs="Times New Roman"/>
          <w:sz w:val="24"/>
          <w:szCs w:val="24"/>
          <w:lang w:val="bg-BG"/>
        </w:rPr>
        <w:t>3</w:t>
      </w:r>
      <w:r w:rsidRPr="00CF3D4E">
        <w:rPr>
          <w:rFonts w:ascii="Times New Roman" w:hAnsi="Times New Roman" w:cs="Times New Roman"/>
          <w:sz w:val="24"/>
          <w:szCs w:val="24"/>
          <w:lang w:val="bg-BG"/>
        </w:rPr>
        <w:t>) Окончателният списък на класираните заявления за предоставяне на финансова помощ се публикува на електронната страница на ДФЗ.</w:t>
      </w:r>
    </w:p>
    <w:p w14:paraId="4CD6DC33" w14:textId="7A4EAEDF"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766C7"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В срок до 90 дни от подаване на заявленията </w:t>
      </w:r>
      <w:r w:rsidR="003766C7" w:rsidRPr="00CF3D4E">
        <w:rPr>
          <w:rFonts w:ascii="Times New Roman" w:hAnsi="Times New Roman" w:cs="Times New Roman"/>
          <w:sz w:val="24"/>
          <w:szCs w:val="24"/>
          <w:lang w:val="bg-BG"/>
        </w:rPr>
        <w:t xml:space="preserve">за предоставяне на финансова </w:t>
      </w:r>
      <w:r w:rsidR="003766C7" w:rsidRPr="00CF3D4E">
        <w:rPr>
          <w:rFonts w:ascii="Times New Roman" w:hAnsi="Times New Roman" w:cs="Times New Roman"/>
          <w:sz w:val="24"/>
          <w:szCs w:val="24"/>
          <w:lang w:val="bg-BG"/>
        </w:rPr>
        <w:lastRenderedPageBreak/>
        <w:t>помощ</w:t>
      </w:r>
      <w:r w:rsidRPr="00CF3D4E">
        <w:rPr>
          <w:rFonts w:ascii="Times New Roman" w:hAnsi="Times New Roman" w:cs="Times New Roman"/>
          <w:sz w:val="24"/>
          <w:szCs w:val="24"/>
          <w:lang w:val="bg-BG"/>
        </w:rPr>
        <w:t xml:space="preserve"> и въз основа на класирането по ал. </w:t>
      </w:r>
      <w:r w:rsidR="003766C7"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xml:space="preserve"> изпълнителният директор на ДФЗ </w:t>
      </w:r>
      <w:r w:rsidR="002A63D4">
        <w:rPr>
          <w:rFonts w:ascii="Times New Roman" w:hAnsi="Times New Roman" w:cs="Times New Roman"/>
          <w:sz w:val="24"/>
          <w:szCs w:val="24"/>
          <w:lang w:val="bg-BG"/>
        </w:rPr>
        <w:t>издава</w:t>
      </w:r>
      <w:r w:rsidR="002A63D4"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заповед</w:t>
      </w:r>
      <w:r w:rsidR="002A63D4">
        <w:rPr>
          <w:rFonts w:ascii="Times New Roman" w:hAnsi="Times New Roman" w:cs="Times New Roman"/>
          <w:sz w:val="24"/>
          <w:szCs w:val="24"/>
          <w:lang w:val="bg-BG"/>
        </w:rPr>
        <w:t xml:space="preserve"> за</w:t>
      </w:r>
      <w:r w:rsidRPr="00CF3D4E">
        <w:rPr>
          <w:rFonts w:ascii="Times New Roman" w:hAnsi="Times New Roman" w:cs="Times New Roman"/>
          <w:sz w:val="24"/>
          <w:szCs w:val="24"/>
          <w:lang w:val="bg-BG"/>
        </w:rPr>
        <w:t>:</w:t>
      </w:r>
    </w:p>
    <w:p w14:paraId="69CA6592" w14:textId="3797917B"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одобр</w:t>
      </w:r>
      <w:r w:rsidR="002A63D4">
        <w:rPr>
          <w:rFonts w:ascii="Times New Roman" w:hAnsi="Times New Roman" w:cs="Times New Roman"/>
          <w:sz w:val="24"/>
          <w:szCs w:val="24"/>
          <w:lang w:val="bg-BG"/>
        </w:rPr>
        <w:t>ение на</w:t>
      </w:r>
      <w:r w:rsidRPr="00CF3D4E">
        <w:rPr>
          <w:rFonts w:ascii="Times New Roman" w:hAnsi="Times New Roman" w:cs="Times New Roman"/>
          <w:sz w:val="24"/>
          <w:szCs w:val="24"/>
          <w:lang w:val="bg-BG"/>
        </w:rPr>
        <w:t xml:space="preserve"> заявлението за предоставяне на финансова помощ;</w:t>
      </w:r>
    </w:p>
    <w:p w14:paraId="14A7721A" w14:textId="4CB4E7E3"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2A63D4">
        <w:rPr>
          <w:rFonts w:ascii="Times New Roman" w:hAnsi="Times New Roman" w:cs="Times New Roman"/>
          <w:sz w:val="24"/>
          <w:szCs w:val="24"/>
          <w:lang w:val="bg-BG"/>
        </w:rPr>
        <w:t>отказ на</w:t>
      </w:r>
      <w:r w:rsidRPr="00CF3D4E">
        <w:rPr>
          <w:rFonts w:ascii="Times New Roman" w:hAnsi="Times New Roman" w:cs="Times New Roman"/>
          <w:sz w:val="24"/>
          <w:szCs w:val="24"/>
          <w:lang w:val="bg-BG"/>
        </w:rPr>
        <w:t xml:space="preserve"> заявлението за предоставяне на финансова помощ; заповедта се съобщава и подлежи на обжалване </w:t>
      </w:r>
      <w:r w:rsidR="00B855DA" w:rsidRPr="00B855DA">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по реда на АПК.</w:t>
      </w:r>
    </w:p>
    <w:p w14:paraId="76D0FDAC"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766C7"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Срокът по ал. </w:t>
      </w:r>
      <w:r w:rsidR="003766C7"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може да бъде удължен, когато:</w:t>
      </w:r>
    </w:p>
    <w:p w14:paraId="4AA0B27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14:paraId="11EB1FD4"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са постъпили документи и/или информация, които създават съмнения за нередност и/или измама – със заповед на изпълнителния директор на ДФЗ;</w:t>
      </w:r>
    </w:p>
    <w:p w14:paraId="0430BC0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14:paraId="5CA9C18A"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е изпратено запитване за потвърждаване достоверността на представените оферти – със срока за получаване на отговор от съответния оферент;</w:t>
      </w:r>
    </w:p>
    <w:p w14:paraId="7772AE09"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w:t>
      </w:r>
      <w:r w:rsidR="002A4784" w:rsidRPr="00CF3D4E">
        <w:rPr>
          <w:rFonts w:ascii="Times New Roman" w:hAnsi="Times New Roman" w:cs="Times New Roman"/>
          <w:sz w:val="24"/>
          <w:szCs w:val="24"/>
          <w:lang w:val="bg-BG"/>
        </w:rPr>
        <w:t xml:space="preserve">кандидатът </w:t>
      </w:r>
      <w:r w:rsidRPr="00CF3D4E">
        <w:rPr>
          <w:rFonts w:ascii="Times New Roman" w:hAnsi="Times New Roman" w:cs="Times New Roman"/>
          <w:sz w:val="24"/>
          <w:szCs w:val="24"/>
          <w:lang w:val="bg-BG"/>
        </w:rPr>
        <w:t xml:space="preserve">за финансова помощ </w:t>
      </w:r>
      <w:r w:rsidR="002A4784" w:rsidRPr="00CF3D4E">
        <w:rPr>
          <w:rFonts w:ascii="Times New Roman" w:hAnsi="Times New Roman" w:cs="Times New Roman"/>
          <w:sz w:val="24"/>
          <w:szCs w:val="24"/>
          <w:lang w:val="bg-BG"/>
        </w:rPr>
        <w:t>е уведомен за необходимостта от</w:t>
      </w:r>
      <w:r w:rsidRPr="00CF3D4E">
        <w:rPr>
          <w:rFonts w:ascii="Times New Roman" w:hAnsi="Times New Roman" w:cs="Times New Roman"/>
          <w:sz w:val="24"/>
          <w:szCs w:val="24"/>
          <w:lang w:val="bg-BG"/>
        </w:rPr>
        <w:t xml:space="preserve"> отстраняване на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xml:space="preserve"> съгласно чл. </w:t>
      </w:r>
      <w:r w:rsidR="002A4784" w:rsidRPr="00CF3D4E">
        <w:rPr>
          <w:rFonts w:ascii="Times New Roman" w:hAnsi="Times New Roman" w:cs="Times New Roman"/>
          <w:sz w:val="24"/>
          <w:szCs w:val="24"/>
          <w:lang w:val="bg-BG"/>
        </w:rPr>
        <w:t>79</w:t>
      </w:r>
      <w:r w:rsidRPr="00CF3D4E">
        <w:rPr>
          <w:rFonts w:ascii="Times New Roman" w:hAnsi="Times New Roman" w:cs="Times New Roman"/>
          <w:sz w:val="24"/>
          <w:szCs w:val="24"/>
          <w:lang w:val="bg-BG"/>
        </w:rPr>
        <w:t>, ал. 2 – със срока на получаване на отговор от съответния кандидат.</w:t>
      </w:r>
    </w:p>
    <w:p w14:paraId="058B867C" w14:textId="1017F8FD"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3766C7"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w:t>
      </w:r>
      <w:r w:rsidR="00661B90">
        <w:rPr>
          <w:rFonts w:ascii="Times New Roman" w:hAnsi="Times New Roman" w:cs="Times New Roman"/>
          <w:sz w:val="24"/>
          <w:szCs w:val="24"/>
          <w:lang w:val="bg-BG"/>
        </w:rPr>
        <w:t>По з</w:t>
      </w:r>
      <w:r w:rsidRPr="00CF3D4E">
        <w:rPr>
          <w:rFonts w:ascii="Times New Roman" w:hAnsi="Times New Roman" w:cs="Times New Roman"/>
          <w:sz w:val="24"/>
          <w:szCs w:val="24"/>
          <w:lang w:val="bg-BG"/>
        </w:rPr>
        <w:t xml:space="preserve">аявлението за предоставяне на финансова помощ се </w:t>
      </w:r>
      <w:r w:rsidR="00661B90">
        <w:rPr>
          <w:rFonts w:ascii="Times New Roman" w:hAnsi="Times New Roman" w:cs="Times New Roman"/>
          <w:sz w:val="24"/>
          <w:szCs w:val="24"/>
          <w:lang w:val="bg-BG"/>
        </w:rPr>
        <w:t>постановява отказ</w:t>
      </w:r>
      <w:r w:rsidRPr="00CF3D4E">
        <w:rPr>
          <w:rFonts w:ascii="Times New Roman" w:hAnsi="Times New Roman" w:cs="Times New Roman"/>
          <w:sz w:val="24"/>
          <w:szCs w:val="24"/>
          <w:lang w:val="bg-BG"/>
        </w:rPr>
        <w:t xml:space="preserve">, когато: </w:t>
      </w:r>
    </w:p>
    <w:p w14:paraId="54B2F639"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проектът не съответства на дейностите по чл. </w:t>
      </w:r>
      <w:r w:rsidR="002A4784" w:rsidRPr="00CF3D4E">
        <w:rPr>
          <w:rFonts w:ascii="Times New Roman" w:hAnsi="Times New Roman" w:cs="Times New Roman"/>
          <w:sz w:val="24"/>
          <w:szCs w:val="24"/>
          <w:lang w:val="bg-BG"/>
        </w:rPr>
        <w:t>71</w:t>
      </w:r>
      <w:r w:rsidRPr="00CF3D4E">
        <w:rPr>
          <w:rFonts w:ascii="Times New Roman" w:hAnsi="Times New Roman" w:cs="Times New Roman"/>
          <w:sz w:val="24"/>
          <w:szCs w:val="24"/>
          <w:lang w:val="bg-BG"/>
        </w:rPr>
        <w:t>, ал. 2;</w:t>
      </w:r>
    </w:p>
    <w:p w14:paraId="709CC4DE"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кандидатите не отговарят на изискването за пазарен дял;</w:t>
      </w:r>
    </w:p>
    <w:p w14:paraId="49396286" w14:textId="77777777" w:rsidR="004F4AE7" w:rsidRPr="00CF3D4E" w:rsidRDefault="005D00B9"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w:t>
      </w:r>
      <w:r w:rsidR="004F4AE7" w:rsidRPr="00CF3D4E">
        <w:rPr>
          <w:rFonts w:ascii="Times New Roman" w:hAnsi="Times New Roman" w:cs="Times New Roman"/>
          <w:sz w:val="24"/>
          <w:szCs w:val="24"/>
          <w:lang w:val="bg-BG"/>
        </w:rPr>
        <w:t>. липсва нал</w:t>
      </w:r>
      <w:r w:rsidR="002A4784" w:rsidRPr="00CF3D4E">
        <w:rPr>
          <w:rFonts w:ascii="Times New Roman" w:hAnsi="Times New Roman" w:cs="Times New Roman"/>
          <w:sz w:val="24"/>
          <w:szCs w:val="24"/>
          <w:lang w:val="bg-BG"/>
        </w:rPr>
        <w:t>ичен бюджет, определен за съответния прием</w:t>
      </w:r>
      <w:r w:rsidR="004F4AE7" w:rsidRPr="00CF3D4E">
        <w:rPr>
          <w:rFonts w:ascii="Times New Roman" w:hAnsi="Times New Roman" w:cs="Times New Roman"/>
          <w:sz w:val="24"/>
          <w:szCs w:val="24"/>
          <w:lang w:val="bg-BG"/>
        </w:rPr>
        <w:t xml:space="preserve">; </w:t>
      </w:r>
    </w:p>
    <w:p w14:paraId="39857B7B" w14:textId="77777777" w:rsidR="004F4AE7" w:rsidRPr="00CF3D4E" w:rsidRDefault="005D00B9"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w:t>
      </w:r>
      <w:r w:rsidR="004F4AE7" w:rsidRPr="00CF3D4E">
        <w:rPr>
          <w:rFonts w:ascii="Times New Roman" w:hAnsi="Times New Roman" w:cs="Times New Roman"/>
          <w:sz w:val="24"/>
          <w:szCs w:val="24"/>
          <w:lang w:val="bg-BG"/>
        </w:rPr>
        <w:t xml:space="preserve">. в промоционалния проект не е формулирана стратегия, целяща увеличение с не по-малко от 10 на сто на ръста на продажбите/износа, както и когато кандидатът няма достатъчно количество вина със ЗНП/ЗГУ и/или сортови вина без ЗНП/ЗГУ на склад за реализиране на заложената стратегия; </w:t>
      </w:r>
    </w:p>
    <w:p w14:paraId="50DEFE7E" w14:textId="77777777" w:rsidR="004F4AE7" w:rsidRPr="00CF3D4E" w:rsidRDefault="005D00B9"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w:t>
      </w:r>
      <w:r w:rsidR="004F4AE7" w:rsidRPr="00CF3D4E">
        <w:rPr>
          <w:rFonts w:ascii="Times New Roman" w:hAnsi="Times New Roman" w:cs="Times New Roman"/>
          <w:sz w:val="24"/>
          <w:szCs w:val="24"/>
          <w:lang w:val="bg-BG"/>
        </w:rPr>
        <w:t>. не са пред</w:t>
      </w:r>
      <w:r w:rsidR="002A4784" w:rsidRPr="00CF3D4E">
        <w:rPr>
          <w:rFonts w:ascii="Times New Roman" w:hAnsi="Times New Roman" w:cs="Times New Roman"/>
          <w:sz w:val="24"/>
          <w:szCs w:val="24"/>
          <w:lang w:val="bg-BG"/>
        </w:rPr>
        <w:t>о</w:t>
      </w:r>
      <w:r w:rsidR="004F4AE7" w:rsidRPr="00CF3D4E">
        <w:rPr>
          <w:rFonts w:ascii="Times New Roman" w:hAnsi="Times New Roman" w:cs="Times New Roman"/>
          <w:sz w:val="24"/>
          <w:szCs w:val="24"/>
          <w:lang w:val="bg-BG"/>
        </w:rPr>
        <w:t xml:space="preserve">ставени декларации, удостоверяващи съгласие на винопроизводителите, за участие в промоционалния проект; </w:t>
      </w:r>
    </w:p>
    <w:p w14:paraId="15D5F554" w14:textId="77777777" w:rsidR="004F4AE7" w:rsidRPr="00CF3D4E" w:rsidRDefault="005D00B9"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w:t>
      </w:r>
      <w:r w:rsidR="004F4AE7" w:rsidRPr="00CF3D4E">
        <w:rPr>
          <w:rFonts w:ascii="Times New Roman" w:hAnsi="Times New Roman" w:cs="Times New Roman"/>
          <w:sz w:val="24"/>
          <w:szCs w:val="24"/>
          <w:lang w:val="bg-BG"/>
        </w:rPr>
        <w:t xml:space="preserve">. кандидатът не притежава технически капацитет по чл. </w:t>
      </w:r>
      <w:r w:rsidRPr="00CF3D4E">
        <w:rPr>
          <w:rFonts w:ascii="Times New Roman" w:hAnsi="Times New Roman" w:cs="Times New Roman"/>
          <w:sz w:val="24"/>
          <w:szCs w:val="24"/>
          <w:lang w:val="bg-BG"/>
        </w:rPr>
        <w:t>78</w:t>
      </w:r>
      <w:r w:rsidR="004F4AE7" w:rsidRPr="00CF3D4E">
        <w:rPr>
          <w:rFonts w:ascii="Times New Roman" w:hAnsi="Times New Roman" w:cs="Times New Roman"/>
          <w:sz w:val="24"/>
          <w:szCs w:val="24"/>
          <w:lang w:val="bg-BG"/>
        </w:rPr>
        <w:t xml:space="preserve">, ал. 1, т. 1; </w:t>
      </w:r>
    </w:p>
    <w:p w14:paraId="4C314AEB" w14:textId="77777777" w:rsidR="004F4AE7" w:rsidRPr="00CF3D4E" w:rsidRDefault="005D00B9"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w:t>
      </w:r>
      <w:r w:rsidR="004F4AE7" w:rsidRPr="00CF3D4E">
        <w:rPr>
          <w:rFonts w:ascii="Times New Roman" w:hAnsi="Times New Roman" w:cs="Times New Roman"/>
          <w:sz w:val="24"/>
          <w:szCs w:val="24"/>
          <w:lang w:val="bg-BG"/>
        </w:rPr>
        <w:t xml:space="preserve">. кандидатът не разполага с финансови ресурси по чл. </w:t>
      </w:r>
      <w:r w:rsidRPr="00CF3D4E">
        <w:rPr>
          <w:rFonts w:ascii="Times New Roman" w:hAnsi="Times New Roman" w:cs="Times New Roman"/>
          <w:sz w:val="24"/>
          <w:szCs w:val="24"/>
          <w:lang w:val="bg-BG"/>
        </w:rPr>
        <w:t>78</w:t>
      </w:r>
      <w:r w:rsidR="004F4AE7" w:rsidRPr="00CF3D4E">
        <w:rPr>
          <w:rFonts w:ascii="Times New Roman" w:hAnsi="Times New Roman" w:cs="Times New Roman"/>
          <w:sz w:val="24"/>
          <w:szCs w:val="24"/>
          <w:lang w:val="bg-BG"/>
        </w:rPr>
        <w:t xml:space="preserve">, ал. 1, т. 2; </w:t>
      </w:r>
    </w:p>
    <w:p w14:paraId="1A13E414" w14:textId="77777777" w:rsidR="004F4AE7" w:rsidRPr="00CF3D4E" w:rsidRDefault="008763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8</w:t>
      </w:r>
      <w:r w:rsidR="004F4AE7" w:rsidRPr="00CF3D4E">
        <w:rPr>
          <w:rFonts w:ascii="Times New Roman" w:hAnsi="Times New Roman" w:cs="Times New Roman"/>
          <w:sz w:val="24"/>
          <w:szCs w:val="24"/>
          <w:lang w:val="bg-BG"/>
        </w:rPr>
        <w:t xml:space="preserve">. се установи свързаност между кандидата по </w:t>
      </w:r>
      <w:r w:rsidR="006841B0" w:rsidRPr="00CF3D4E">
        <w:rPr>
          <w:rFonts w:ascii="Times New Roman" w:hAnsi="Times New Roman" w:cs="Times New Roman"/>
          <w:sz w:val="24"/>
          <w:szCs w:val="24"/>
          <w:lang w:val="bg-BG"/>
        </w:rPr>
        <w:t>интервенцията</w:t>
      </w:r>
      <w:r w:rsidR="004F4AE7" w:rsidRPr="00CF3D4E">
        <w:rPr>
          <w:rFonts w:ascii="Times New Roman" w:hAnsi="Times New Roman" w:cs="Times New Roman"/>
          <w:sz w:val="24"/>
          <w:szCs w:val="24"/>
          <w:lang w:val="bg-BG"/>
        </w:rPr>
        <w:t xml:space="preserve"> и оферентите по чл. </w:t>
      </w:r>
      <w:r w:rsidR="002A4784" w:rsidRPr="00CF3D4E">
        <w:rPr>
          <w:rFonts w:ascii="Times New Roman" w:hAnsi="Times New Roman" w:cs="Times New Roman"/>
          <w:sz w:val="24"/>
          <w:szCs w:val="24"/>
          <w:lang w:val="bg-BG"/>
        </w:rPr>
        <w:t>71</w:t>
      </w:r>
      <w:r w:rsidR="004F4AE7" w:rsidRPr="00CF3D4E">
        <w:rPr>
          <w:rFonts w:ascii="Times New Roman" w:hAnsi="Times New Roman" w:cs="Times New Roman"/>
          <w:sz w:val="24"/>
          <w:szCs w:val="24"/>
          <w:lang w:val="bg-BG"/>
        </w:rPr>
        <w:t xml:space="preserve">, ал. 7 и 10 съгласно представени договори по чл. </w:t>
      </w:r>
      <w:r w:rsidR="005D00B9" w:rsidRPr="00CF3D4E">
        <w:rPr>
          <w:rFonts w:ascii="Times New Roman" w:hAnsi="Times New Roman" w:cs="Times New Roman"/>
          <w:sz w:val="24"/>
          <w:szCs w:val="24"/>
          <w:lang w:val="bg-BG"/>
        </w:rPr>
        <w:t>78</w:t>
      </w:r>
      <w:r w:rsidR="004F4AE7" w:rsidRPr="00CF3D4E">
        <w:rPr>
          <w:rFonts w:ascii="Times New Roman" w:hAnsi="Times New Roman" w:cs="Times New Roman"/>
          <w:sz w:val="24"/>
          <w:szCs w:val="24"/>
          <w:lang w:val="bg-BG"/>
        </w:rPr>
        <w:t xml:space="preserve">, ал. 3, т. 7; </w:t>
      </w:r>
    </w:p>
    <w:p w14:paraId="08218A6B" w14:textId="77777777" w:rsidR="004F4AE7" w:rsidRPr="00CF3D4E" w:rsidRDefault="008763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9</w:t>
      </w:r>
      <w:r w:rsidR="004F4AE7" w:rsidRPr="00CF3D4E">
        <w:rPr>
          <w:rFonts w:ascii="Times New Roman" w:hAnsi="Times New Roman" w:cs="Times New Roman"/>
          <w:sz w:val="24"/>
          <w:szCs w:val="24"/>
          <w:lang w:val="bg-BG"/>
        </w:rPr>
        <w:t>. дейностите в промоционалния проект не съответстват на изисквани</w:t>
      </w:r>
      <w:r w:rsidR="005D00B9" w:rsidRPr="00CF3D4E">
        <w:rPr>
          <w:rFonts w:ascii="Times New Roman" w:hAnsi="Times New Roman" w:cs="Times New Roman"/>
          <w:sz w:val="24"/>
          <w:szCs w:val="24"/>
          <w:lang w:val="bg-BG"/>
        </w:rPr>
        <w:t>ята, определени в тази наредба;</w:t>
      </w:r>
    </w:p>
    <w:p w14:paraId="09C7D25D"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1</w:t>
      </w:r>
      <w:r w:rsidR="00876345">
        <w:rPr>
          <w:rFonts w:ascii="Times New Roman" w:hAnsi="Times New Roman" w:cs="Times New Roman"/>
          <w:sz w:val="24"/>
          <w:szCs w:val="24"/>
          <w:lang w:val="bg-BG"/>
        </w:rPr>
        <w:t>0</w:t>
      </w:r>
      <w:r w:rsidRPr="00CF3D4E">
        <w:rPr>
          <w:rFonts w:ascii="Times New Roman" w:hAnsi="Times New Roman" w:cs="Times New Roman"/>
          <w:sz w:val="24"/>
          <w:szCs w:val="24"/>
          <w:lang w:val="bg-BG"/>
        </w:rPr>
        <w:t>. кандидатът попречи на извършването на проверка на място, с изключение на случаите на непреодолима сила и/или извънредни обстоятелства;</w:t>
      </w:r>
    </w:p>
    <w:p w14:paraId="51DDE2B2"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876345">
        <w:rPr>
          <w:rFonts w:ascii="Times New Roman" w:hAnsi="Times New Roman" w:cs="Times New Roman"/>
          <w:sz w:val="24"/>
          <w:szCs w:val="24"/>
          <w:lang w:val="bg-BG"/>
        </w:rPr>
        <w:t>1</w:t>
      </w:r>
      <w:r w:rsidRPr="00CF3D4E">
        <w:rPr>
          <w:rFonts w:ascii="Times New Roman" w:hAnsi="Times New Roman" w:cs="Times New Roman"/>
          <w:sz w:val="24"/>
          <w:szCs w:val="24"/>
          <w:lang w:val="bg-BG"/>
        </w:rPr>
        <w:t>. се установи несъответствие с изискванията към кандидата.</w:t>
      </w:r>
    </w:p>
    <w:p w14:paraId="484EA73F" w14:textId="77777777" w:rsidR="005D00B9" w:rsidRPr="00CF3D4E" w:rsidRDefault="005D00B9"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0844F63A" w14:textId="02B7B251"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ED5B50" w:rsidRPr="00CF3D4E">
        <w:rPr>
          <w:rFonts w:ascii="Times New Roman" w:hAnsi="Times New Roman" w:cs="Times New Roman"/>
          <w:b/>
          <w:bCs/>
          <w:sz w:val="24"/>
          <w:szCs w:val="24"/>
          <w:lang w:val="bg-BG"/>
        </w:rPr>
        <w:t>81</w:t>
      </w:r>
      <w:r w:rsidRPr="00CF3D4E">
        <w:rPr>
          <w:rFonts w:ascii="Times New Roman" w:hAnsi="Times New Roman" w:cs="Times New Roman"/>
          <w:sz w:val="24"/>
          <w:szCs w:val="24"/>
          <w:lang w:val="bg-BG"/>
        </w:rPr>
        <w:t xml:space="preserve">. (1) </w:t>
      </w:r>
      <w:r w:rsidR="00005B43" w:rsidRPr="00CF3D4E">
        <w:rPr>
          <w:rFonts w:ascii="Times New Roman" w:hAnsi="Times New Roman" w:cs="Times New Roman"/>
          <w:sz w:val="24"/>
          <w:szCs w:val="24"/>
          <w:lang w:val="bg-BG"/>
        </w:rPr>
        <w:t xml:space="preserve">В срок до 10 работни дни от получаване на заповед за одобрение кандидатът или упълномощеното от него лице </w:t>
      </w:r>
      <w:r w:rsidR="00C92AB4">
        <w:rPr>
          <w:rFonts w:ascii="Times New Roman" w:hAnsi="Times New Roman" w:cs="Times New Roman"/>
          <w:sz w:val="24"/>
          <w:szCs w:val="24"/>
          <w:lang w:val="bg-BG"/>
        </w:rPr>
        <w:t>ч</w:t>
      </w:r>
      <w:r w:rsidR="00005B43" w:rsidRPr="00CF3D4E">
        <w:rPr>
          <w:rFonts w:ascii="Times New Roman" w:hAnsi="Times New Roman" w:cs="Times New Roman"/>
          <w:sz w:val="24"/>
          <w:szCs w:val="24"/>
          <w:lang w:val="bg-BG"/>
        </w:rPr>
        <w:t>рез електронната система подписва с КЕП договор за предоставяне на финансова помощ, в който се уреждат правата, задълженията и отговорностите на страните, включително основанията за изискуемост на финансовата помощ.</w:t>
      </w:r>
    </w:p>
    <w:p w14:paraId="58A6CE02" w14:textId="77777777" w:rsidR="00005B43"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Когато кандидатът не сключи договор в срока по ал. 1 и не е информирал преди изтичането му ДФЗ за обективна невъзможност да сключи договора, правото му</w:t>
      </w:r>
      <w:r w:rsidR="00005B43" w:rsidRPr="00CF3D4E">
        <w:rPr>
          <w:rFonts w:ascii="Times New Roman" w:hAnsi="Times New Roman" w:cs="Times New Roman"/>
          <w:sz w:val="24"/>
          <w:szCs w:val="24"/>
          <w:lang w:val="bg-BG"/>
        </w:rPr>
        <w:t xml:space="preserve"> да сключи договор се погасява.</w:t>
      </w:r>
    </w:p>
    <w:p w14:paraId="123A12BF"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Кандидатът е длъжен да открие отделна банкова сметка за извършване на финансови трансакции, свързани единствено с договора по ал. 1. </w:t>
      </w:r>
    </w:p>
    <w:p w14:paraId="58EDF211"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Кандидатите възложители по смисъла на ЗОП </w:t>
      </w:r>
      <w:r w:rsidR="00005B43" w:rsidRPr="00CF3D4E">
        <w:rPr>
          <w:rFonts w:ascii="Times New Roman" w:hAnsi="Times New Roman" w:cs="Times New Roman"/>
          <w:sz w:val="24"/>
          <w:szCs w:val="24"/>
          <w:lang w:val="bg-BG"/>
        </w:rPr>
        <w:t xml:space="preserve">провеждат обществени поръчки по реда на </w:t>
      </w:r>
      <w:r w:rsidRPr="00CF3D4E">
        <w:rPr>
          <w:rFonts w:ascii="Times New Roman" w:hAnsi="Times New Roman" w:cs="Times New Roman"/>
          <w:sz w:val="24"/>
          <w:szCs w:val="24"/>
          <w:lang w:val="bg-BG"/>
        </w:rPr>
        <w:t xml:space="preserve">ЗОП за избор на изпълнители на дейностите по проекта след подписване на договор по ал. 1. </w:t>
      </w:r>
    </w:p>
    <w:p w14:paraId="3B6C575C"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Крайният срок за откриване на процедурата/</w:t>
      </w:r>
      <w:proofErr w:type="spellStart"/>
      <w:r w:rsidRPr="00CF3D4E">
        <w:rPr>
          <w:rFonts w:ascii="Times New Roman" w:hAnsi="Times New Roman" w:cs="Times New Roman"/>
          <w:sz w:val="24"/>
          <w:szCs w:val="24"/>
          <w:lang w:val="bg-BG"/>
        </w:rPr>
        <w:t>ите</w:t>
      </w:r>
      <w:proofErr w:type="spellEnd"/>
      <w:r w:rsidRPr="00CF3D4E">
        <w:rPr>
          <w:rFonts w:ascii="Times New Roman" w:hAnsi="Times New Roman" w:cs="Times New Roman"/>
          <w:sz w:val="24"/>
          <w:szCs w:val="24"/>
          <w:lang w:val="bg-BG"/>
        </w:rPr>
        <w:t xml:space="preserve"> за възлагане на обществена/и поръчка/и за избор на изпълнител/и за разходи за дейностите по чл. </w:t>
      </w:r>
      <w:r w:rsidR="00005B43" w:rsidRPr="00CF3D4E">
        <w:rPr>
          <w:rFonts w:ascii="Times New Roman" w:hAnsi="Times New Roman" w:cs="Times New Roman"/>
          <w:sz w:val="24"/>
          <w:szCs w:val="24"/>
          <w:lang w:val="bg-BG"/>
        </w:rPr>
        <w:t>71</w:t>
      </w:r>
      <w:r w:rsidRPr="00CF3D4E">
        <w:rPr>
          <w:rFonts w:ascii="Times New Roman" w:hAnsi="Times New Roman" w:cs="Times New Roman"/>
          <w:sz w:val="24"/>
          <w:szCs w:val="24"/>
          <w:lang w:val="bg-BG"/>
        </w:rPr>
        <w:t>, ал. 2 е до един месец след датата на подписване на договора по ал. 1.</w:t>
      </w:r>
    </w:p>
    <w:p w14:paraId="46602E73" w14:textId="7A8AA25A"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В срок до 10 работни дни от приключване на процедурата за възлагане на обществена поръчка за избор на изпълнител кандидатът възложител предоставя </w:t>
      </w:r>
      <w:r w:rsidR="00D1546A">
        <w:rPr>
          <w:rFonts w:ascii="Times New Roman" w:hAnsi="Times New Roman" w:cs="Times New Roman"/>
          <w:sz w:val="24"/>
          <w:szCs w:val="24"/>
          <w:lang w:val="bg-BG"/>
        </w:rPr>
        <w:t>чрез СЕУ</w:t>
      </w:r>
      <w:r w:rsidR="00005B43"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на ДФЗ </w:t>
      </w:r>
      <w:r w:rsidR="00005B43" w:rsidRPr="00CF3D4E">
        <w:rPr>
          <w:rFonts w:ascii="Times New Roman" w:hAnsi="Times New Roman" w:cs="Times New Roman"/>
          <w:sz w:val="24"/>
          <w:szCs w:val="24"/>
          <w:lang w:val="bg-BG"/>
        </w:rPr>
        <w:t>сканирани</w:t>
      </w:r>
      <w:r w:rsidRPr="00CF3D4E">
        <w:rPr>
          <w:rFonts w:ascii="Times New Roman" w:hAnsi="Times New Roman" w:cs="Times New Roman"/>
          <w:sz w:val="24"/>
          <w:szCs w:val="24"/>
          <w:lang w:val="bg-BG"/>
        </w:rPr>
        <w:t xml:space="preserve"> всички документи от проведената съгласно изискванията на ЗОП процедура.</w:t>
      </w:r>
    </w:p>
    <w:p w14:paraId="72E2DD4C"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В двумесечен срок от представяне на документите за проведената обществена поръчка ДФЗ извършва последващ контрол. Извършва се оценка на проектите по чл. </w:t>
      </w:r>
      <w:r w:rsidR="00005B43" w:rsidRPr="00CF3D4E">
        <w:rPr>
          <w:rFonts w:ascii="Times New Roman" w:hAnsi="Times New Roman" w:cs="Times New Roman"/>
          <w:sz w:val="24"/>
          <w:szCs w:val="24"/>
          <w:lang w:val="bg-BG"/>
        </w:rPr>
        <w:t>80</w:t>
      </w:r>
      <w:r w:rsidRPr="00CF3D4E">
        <w:rPr>
          <w:rFonts w:ascii="Times New Roman" w:hAnsi="Times New Roman" w:cs="Times New Roman"/>
          <w:sz w:val="24"/>
          <w:szCs w:val="24"/>
          <w:lang w:val="bg-BG"/>
        </w:rPr>
        <w:t xml:space="preserve"> за законосъобразност на проведената процедура по ЗОП и обоснованост на критериите, по които са избрани изпълнителите. След одобрение на проведената обществена поръчка ДФЗ сключва допълнително споразумение към договора по ал. 1 за вписване на избрани изпълнители. </w:t>
      </w:r>
    </w:p>
    <w:p w14:paraId="04509F8E"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(8) Изпълн</w:t>
      </w:r>
      <w:r w:rsidR="00005B43" w:rsidRPr="00CF3D4E">
        <w:rPr>
          <w:rFonts w:ascii="Times New Roman" w:hAnsi="Times New Roman" w:cs="Times New Roman"/>
          <w:sz w:val="24"/>
          <w:szCs w:val="24"/>
          <w:lang w:val="bg-BG"/>
        </w:rPr>
        <w:t>ението</w:t>
      </w:r>
      <w:r w:rsidRPr="00CF3D4E">
        <w:rPr>
          <w:rFonts w:ascii="Times New Roman" w:hAnsi="Times New Roman" w:cs="Times New Roman"/>
          <w:sz w:val="24"/>
          <w:szCs w:val="24"/>
          <w:lang w:val="bg-BG"/>
        </w:rPr>
        <w:t xml:space="preserve"> на дейностите по промоционалния проект следва да започне след сключване на допълнителното споразумение към договора по ал. 7. </w:t>
      </w:r>
    </w:p>
    <w:p w14:paraId="2405B047" w14:textId="3392191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(9) Последващият контрол от ДФЗ се осъществява преди извършване на плащане. В случай че се констатират нарушения при провеждането на процедурите за възлагане на обществени поръчки, ДФЗ уведомява</w:t>
      </w:r>
      <w:r w:rsidR="00D47BA8" w:rsidRPr="00CF3D4E">
        <w:rPr>
          <w:rFonts w:ascii="Times New Roman" w:hAnsi="Times New Roman" w:cs="Times New Roman"/>
          <w:sz w:val="24"/>
          <w:szCs w:val="24"/>
          <w:lang w:val="bg-BG"/>
        </w:rPr>
        <w:t xml:space="preserve">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w:t>
      </w:r>
      <w:proofErr w:type="spellStart"/>
      <w:r w:rsidRPr="00CF3D4E">
        <w:rPr>
          <w:rFonts w:ascii="Times New Roman" w:hAnsi="Times New Roman" w:cs="Times New Roman"/>
          <w:sz w:val="24"/>
          <w:szCs w:val="24"/>
          <w:lang w:val="bg-BG"/>
        </w:rPr>
        <w:t>бенефици</w:t>
      </w:r>
      <w:r w:rsidR="00D47BA8" w:rsidRPr="00CF3D4E">
        <w:rPr>
          <w:rFonts w:ascii="Times New Roman" w:hAnsi="Times New Roman" w:cs="Times New Roman"/>
          <w:sz w:val="24"/>
          <w:szCs w:val="24"/>
          <w:lang w:val="bg-BG"/>
        </w:rPr>
        <w:t>ра</w:t>
      </w:r>
      <w:proofErr w:type="spellEnd"/>
      <w:r w:rsidRPr="00CF3D4E">
        <w:rPr>
          <w:rFonts w:ascii="Times New Roman" w:hAnsi="Times New Roman" w:cs="Times New Roman"/>
          <w:sz w:val="24"/>
          <w:szCs w:val="24"/>
          <w:lang w:val="bg-BG"/>
        </w:rPr>
        <w:t xml:space="preserve"> и му дава възможност в 14-дневен срок да представи </w:t>
      </w:r>
      <w:r w:rsidR="00B855DA">
        <w:rPr>
          <w:rFonts w:ascii="Times New Roman" w:hAnsi="Times New Roman" w:cs="Times New Roman"/>
          <w:sz w:val="24"/>
          <w:szCs w:val="24"/>
          <w:lang w:val="bg-BG"/>
        </w:rPr>
        <w:t>ч</w:t>
      </w:r>
      <w:r w:rsidR="00D47BA8" w:rsidRPr="00CF3D4E">
        <w:rPr>
          <w:rFonts w:ascii="Times New Roman" w:hAnsi="Times New Roman" w:cs="Times New Roman"/>
          <w:sz w:val="24"/>
          <w:szCs w:val="24"/>
          <w:lang w:val="bg-BG"/>
        </w:rPr>
        <w:t xml:space="preserve">рез </w:t>
      </w:r>
      <w:r w:rsidR="00B855DA">
        <w:rPr>
          <w:rFonts w:ascii="Times New Roman" w:hAnsi="Times New Roman" w:cs="Times New Roman"/>
          <w:sz w:val="24"/>
          <w:szCs w:val="24"/>
          <w:lang w:val="bg-BG"/>
        </w:rPr>
        <w:t>СЕУ</w:t>
      </w:r>
      <w:r w:rsidR="00D47BA8"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своите възражения по основателността и размера </w:t>
      </w:r>
      <w:r w:rsidRPr="00CF3D4E">
        <w:rPr>
          <w:rFonts w:ascii="Times New Roman" w:hAnsi="Times New Roman" w:cs="Times New Roman"/>
          <w:sz w:val="24"/>
          <w:szCs w:val="24"/>
          <w:lang w:val="bg-BG"/>
        </w:rPr>
        <w:lastRenderedPageBreak/>
        <w:t>на финансовата корекция и при необходимост да приложи доказателства.</w:t>
      </w:r>
    </w:p>
    <w:p w14:paraId="09485549"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(10) В едномесечен срок от предоставяне на възраженията по ал. 9 изпълнителният директор на ДФЗ със заповед налага финансова корекция, в резултат на която се намалява първоначално одобрената финансова помощ или изцяло отказва нейното изплащане. Заповедта се съобщава и подлежи на обжалване по реда на АПК.</w:t>
      </w:r>
    </w:p>
    <w:p w14:paraId="36FC7B8E" w14:textId="06D95D3A"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(11) Основанието за налагане на финансовата корекция и установяването на приложимия й размер се определят съгласно националн</w:t>
      </w:r>
      <w:r w:rsidR="00A518F5">
        <w:rPr>
          <w:rFonts w:ascii="Times New Roman" w:hAnsi="Times New Roman" w:cs="Times New Roman"/>
          <w:sz w:val="24"/>
          <w:szCs w:val="24"/>
          <w:lang w:val="bg-BG"/>
        </w:rPr>
        <w:t>ата нормативна уредба</w:t>
      </w:r>
      <w:r w:rsidRPr="00CF3D4E">
        <w:rPr>
          <w:rFonts w:ascii="Times New Roman" w:hAnsi="Times New Roman" w:cs="Times New Roman"/>
          <w:sz w:val="24"/>
          <w:szCs w:val="24"/>
          <w:lang w:val="bg-BG"/>
        </w:rPr>
        <w:t xml:space="preserve"> и Насоките.</w:t>
      </w:r>
    </w:p>
    <w:p w14:paraId="0F1CCC9B" w14:textId="77777777" w:rsidR="00D47BA8" w:rsidRPr="00CF3D4E" w:rsidRDefault="00D47BA8"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A8187BB" w14:textId="77777777" w:rsidR="00E05626" w:rsidRDefault="00E05626"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p>
    <w:p w14:paraId="5EE21DDD" w14:textId="74A63D7B"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VI</w:t>
      </w:r>
    </w:p>
    <w:p w14:paraId="23A09309" w14:textId="77777777"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Условия и ред за предоставяне на финансова помощ</w:t>
      </w:r>
    </w:p>
    <w:p w14:paraId="62357B63"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38CB6ADE" w14:textId="77777777" w:rsidR="00464777" w:rsidRPr="00CF3D4E" w:rsidRDefault="0046477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82. </w:t>
      </w:r>
      <w:r w:rsidRPr="00CF3D4E">
        <w:rPr>
          <w:rFonts w:ascii="Times New Roman" w:hAnsi="Times New Roman" w:cs="Times New Roman"/>
          <w:sz w:val="24"/>
          <w:szCs w:val="24"/>
          <w:lang w:val="bg-BG"/>
        </w:rPr>
        <w:t xml:space="preserve">(1) Финансовата помощ по интервенцията се изплаща след извършване на дейностите, за които е сключен договор за предоставяне на финансова помощ. </w:t>
      </w:r>
    </w:p>
    <w:p w14:paraId="6ECFA1AF" w14:textId="77777777" w:rsidR="00464777" w:rsidRPr="00CF3D4E" w:rsidRDefault="0046477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Финансова помощ може да бъде изплатена авансово, при условие, че изпълнението на дейностите е започнало след сключване на договора за предоставяне на финансова помощ и със заявлението за кандидатстване е заявена конкретна сума на авансовото плащане, която не надвишава 80 на сто от договорената финансова помощ.</w:t>
      </w:r>
    </w:p>
    <w:p w14:paraId="2E7AAB04" w14:textId="77777777" w:rsidR="00464777" w:rsidRPr="00CF3D4E" w:rsidRDefault="0046477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До един месец след подписване на договора за предоставяне на финансова помощ, но не по-късно от 1</w:t>
      </w:r>
      <w:r w:rsidR="00FB5195"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преди края на съответната финансова година, ползвателите на финансова помощ прикачат в системата сканирани </w:t>
      </w:r>
      <w:proofErr w:type="spellStart"/>
      <w:r w:rsidRPr="00CF3D4E">
        <w:rPr>
          <w:rFonts w:ascii="Times New Roman" w:hAnsi="Times New Roman" w:cs="Times New Roman"/>
          <w:sz w:val="24"/>
          <w:szCs w:val="24"/>
          <w:lang w:val="bg-BG"/>
        </w:rPr>
        <w:t>разходооправдателни</w:t>
      </w:r>
      <w:proofErr w:type="spellEnd"/>
      <w:r w:rsidRPr="00CF3D4E">
        <w:rPr>
          <w:rFonts w:ascii="Times New Roman" w:hAnsi="Times New Roman" w:cs="Times New Roman"/>
          <w:sz w:val="24"/>
          <w:szCs w:val="24"/>
          <w:lang w:val="bg-BG"/>
        </w:rPr>
        <w:t xml:space="preserve"> документи (фактури, платежни нареждания и банкови извлечения) и предоставят в оригинал банкова гаранция,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w:t>
      </w:r>
    </w:p>
    <w:p w14:paraId="32FF766C" w14:textId="5BDA33B0" w:rsidR="00464777" w:rsidRPr="00CF3D4E" w:rsidRDefault="0046477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За кандидати, които се явяват възложители по смисъла на ЗОП, срокът от един месец по ал. 4 започва да тече от датата на сключване на допълнителното споразумение.</w:t>
      </w:r>
    </w:p>
    <w:p w14:paraId="0D6EC908" w14:textId="77777777" w:rsidR="00464777" w:rsidRPr="00CF3D4E" w:rsidRDefault="0046477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извършва авансово плащане до 30 дни след депозирането на документите по ал. 4.</w:t>
      </w:r>
    </w:p>
    <w:p w14:paraId="6E22E96E" w14:textId="77777777" w:rsidR="00464777" w:rsidRPr="00CF3D4E" w:rsidRDefault="0046477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6674B8"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Когато ползвателят на финансова помощ е посочил в заявлението за кандидатстване, че ще ползва авансово плащане и не предостави документите по ал 4, договорът за финансова помощ се прекратява по право.</w:t>
      </w:r>
    </w:p>
    <w:p w14:paraId="4C6223A3" w14:textId="77777777" w:rsidR="00464777" w:rsidRPr="00CF3D4E" w:rsidRDefault="0046477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BFDF5A9" w14:textId="70FF84A6" w:rsidR="0046477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464777" w:rsidRPr="00CF3D4E">
        <w:rPr>
          <w:rFonts w:ascii="Times New Roman" w:hAnsi="Times New Roman" w:cs="Times New Roman"/>
          <w:b/>
          <w:bCs/>
          <w:sz w:val="24"/>
          <w:szCs w:val="24"/>
          <w:lang w:val="bg-BG"/>
        </w:rPr>
        <w:t>83</w:t>
      </w:r>
      <w:r w:rsidRPr="00CF3D4E">
        <w:rPr>
          <w:rFonts w:ascii="Times New Roman" w:hAnsi="Times New Roman" w:cs="Times New Roman"/>
          <w:sz w:val="24"/>
          <w:szCs w:val="24"/>
          <w:lang w:val="bg-BG"/>
        </w:rPr>
        <w:t xml:space="preserve">. (1) </w:t>
      </w:r>
      <w:r w:rsidR="009868A1" w:rsidRPr="00CF3D4E">
        <w:rPr>
          <w:rFonts w:ascii="Times New Roman" w:hAnsi="Times New Roman" w:cs="Times New Roman"/>
          <w:sz w:val="24"/>
          <w:szCs w:val="24"/>
          <w:lang w:val="bg-BG"/>
        </w:rPr>
        <w:t>Искане за окончателно</w:t>
      </w:r>
      <w:r w:rsidR="00464777" w:rsidRPr="00CF3D4E">
        <w:rPr>
          <w:rFonts w:ascii="Times New Roman" w:hAnsi="Times New Roman" w:cs="Times New Roman"/>
          <w:sz w:val="24"/>
          <w:szCs w:val="24"/>
          <w:lang w:val="bg-BG"/>
        </w:rPr>
        <w:t xml:space="preserve"> плащане се подава в 10-дневен срок </w:t>
      </w:r>
      <w:r w:rsidR="0026547E">
        <w:rPr>
          <w:rFonts w:ascii="Times New Roman" w:hAnsi="Times New Roman" w:cs="Times New Roman"/>
          <w:sz w:val="24"/>
          <w:szCs w:val="24"/>
          <w:lang w:val="bg-BG"/>
        </w:rPr>
        <w:t xml:space="preserve">от </w:t>
      </w:r>
      <w:r w:rsidR="0012471D" w:rsidRPr="00CF3D4E">
        <w:rPr>
          <w:rFonts w:ascii="Times New Roman" w:hAnsi="Times New Roman" w:cs="Times New Roman"/>
          <w:sz w:val="24"/>
          <w:szCs w:val="24"/>
          <w:lang w:val="bg-BG"/>
        </w:rPr>
        <w:t>изтичане на срока на договора за предоставяне на финансова помощ.</w:t>
      </w:r>
      <w:r w:rsidR="00464777" w:rsidRPr="00CF3D4E">
        <w:rPr>
          <w:rFonts w:ascii="Times New Roman" w:hAnsi="Times New Roman" w:cs="Times New Roman"/>
          <w:sz w:val="24"/>
          <w:szCs w:val="24"/>
          <w:lang w:val="bg-BG"/>
        </w:rPr>
        <w:t xml:space="preserve"> </w:t>
      </w:r>
      <w:r w:rsidR="0012471D" w:rsidRPr="00CF3D4E">
        <w:rPr>
          <w:rFonts w:ascii="Times New Roman" w:hAnsi="Times New Roman" w:cs="Times New Roman"/>
          <w:sz w:val="24"/>
          <w:szCs w:val="24"/>
          <w:lang w:val="bg-BG"/>
        </w:rPr>
        <w:t>Искането</w:t>
      </w:r>
      <w:r w:rsidR="00464777" w:rsidRPr="00CF3D4E">
        <w:rPr>
          <w:rFonts w:ascii="Times New Roman" w:hAnsi="Times New Roman" w:cs="Times New Roman"/>
          <w:sz w:val="24"/>
          <w:szCs w:val="24"/>
          <w:lang w:val="bg-BG"/>
        </w:rPr>
        <w:t xml:space="preserve"> се подава </w:t>
      </w:r>
      <w:r w:rsidR="00D1546A">
        <w:rPr>
          <w:rFonts w:ascii="Times New Roman" w:hAnsi="Times New Roman" w:cs="Times New Roman"/>
          <w:sz w:val="24"/>
          <w:szCs w:val="24"/>
          <w:lang w:val="bg-BG"/>
        </w:rPr>
        <w:t>чрез СЕУ</w:t>
      </w:r>
      <w:r w:rsidR="00464777" w:rsidRPr="00CF3D4E">
        <w:rPr>
          <w:rFonts w:ascii="Times New Roman" w:hAnsi="Times New Roman" w:cs="Times New Roman"/>
          <w:sz w:val="24"/>
          <w:szCs w:val="24"/>
          <w:lang w:val="bg-BG"/>
        </w:rPr>
        <w:t xml:space="preserve"> </w:t>
      </w:r>
      <w:r w:rsidR="00464777" w:rsidRPr="00CF3D4E">
        <w:rPr>
          <w:rFonts w:ascii="Times New Roman" w:hAnsi="Times New Roman" w:cs="Times New Roman"/>
          <w:sz w:val="24"/>
          <w:szCs w:val="24"/>
          <w:lang w:val="bg-BG"/>
        </w:rPr>
        <w:lastRenderedPageBreak/>
        <w:t xml:space="preserve">и към </w:t>
      </w:r>
      <w:r w:rsidR="0012471D" w:rsidRPr="00CF3D4E">
        <w:rPr>
          <w:rFonts w:ascii="Times New Roman" w:hAnsi="Times New Roman" w:cs="Times New Roman"/>
          <w:sz w:val="24"/>
          <w:szCs w:val="24"/>
          <w:lang w:val="bg-BG"/>
        </w:rPr>
        <w:t>него</w:t>
      </w:r>
      <w:r w:rsidR="00464777" w:rsidRPr="00CF3D4E">
        <w:rPr>
          <w:rFonts w:ascii="Times New Roman" w:hAnsi="Times New Roman" w:cs="Times New Roman"/>
          <w:sz w:val="24"/>
          <w:szCs w:val="24"/>
          <w:lang w:val="bg-BG"/>
        </w:rPr>
        <w:t xml:space="preserve"> се прилага сканиран доклад с оценка за прилагане на дейностите по интервенцията.</w:t>
      </w:r>
    </w:p>
    <w:p w14:paraId="08C63F3F" w14:textId="11C496D5"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746A84" w:rsidRPr="00CF3D4E">
        <w:rPr>
          <w:rFonts w:ascii="Times New Roman" w:hAnsi="Times New Roman" w:cs="Times New Roman"/>
          <w:sz w:val="24"/>
          <w:szCs w:val="24"/>
          <w:lang w:val="bg-BG"/>
        </w:rPr>
        <w:t xml:space="preserve">Към </w:t>
      </w:r>
      <w:r w:rsidR="009868A1" w:rsidRPr="00CF3D4E">
        <w:rPr>
          <w:rFonts w:ascii="Times New Roman" w:hAnsi="Times New Roman" w:cs="Times New Roman"/>
          <w:sz w:val="24"/>
          <w:szCs w:val="24"/>
          <w:lang w:val="bg-BG"/>
        </w:rPr>
        <w:t>искането за окончателно</w:t>
      </w:r>
      <w:r w:rsidR="00746A84" w:rsidRPr="00CF3D4E">
        <w:rPr>
          <w:rFonts w:ascii="Times New Roman" w:hAnsi="Times New Roman" w:cs="Times New Roman"/>
          <w:sz w:val="24"/>
          <w:szCs w:val="24"/>
          <w:lang w:val="bg-BG"/>
        </w:rPr>
        <w:t xml:space="preserve"> плащане се прилагат сканирани финален отчет за осъществените дейности, оценка на </w:t>
      </w:r>
      <w:r w:rsidR="001A3CD4" w:rsidRPr="001A3CD4">
        <w:rPr>
          <w:rFonts w:ascii="Times New Roman" w:hAnsi="Times New Roman" w:cs="Times New Roman"/>
          <w:sz w:val="24"/>
          <w:szCs w:val="24"/>
          <w:lang w:val="bg-BG"/>
        </w:rPr>
        <w:t>постигнатите резултати от изпълнението на проекта</w:t>
      </w:r>
      <w:r w:rsidR="001A3CD4" w:rsidRPr="001A3CD4" w:rsidDel="001A3CD4">
        <w:rPr>
          <w:rFonts w:ascii="Times New Roman" w:hAnsi="Times New Roman" w:cs="Times New Roman"/>
          <w:sz w:val="24"/>
          <w:szCs w:val="24"/>
          <w:lang w:val="bg-BG"/>
        </w:rPr>
        <w:t xml:space="preserve"> </w:t>
      </w:r>
      <w:r w:rsidR="001A3CD4">
        <w:rPr>
          <w:rFonts w:ascii="Times New Roman" w:hAnsi="Times New Roman" w:cs="Times New Roman"/>
          <w:sz w:val="24"/>
          <w:szCs w:val="24"/>
          <w:lang w:val="bg-BG"/>
        </w:rPr>
        <w:t xml:space="preserve">по показателите съгласно приложение № 9 </w:t>
      </w:r>
      <w:r w:rsidR="00746A84" w:rsidRPr="00CF3D4E">
        <w:rPr>
          <w:rFonts w:ascii="Times New Roman" w:hAnsi="Times New Roman" w:cs="Times New Roman"/>
          <w:sz w:val="24"/>
          <w:szCs w:val="24"/>
          <w:lang w:val="bg-BG"/>
        </w:rPr>
        <w:t xml:space="preserve">и окончателен финансов отчет за извършените разходи. </w:t>
      </w:r>
      <w:r w:rsidR="009868A1" w:rsidRPr="00CF3D4E">
        <w:rPr>
          <w:rFonts w:ascii="Times New Roman" w:hAnsi="Times New Roman" w:cs="Times New Roman"/>
          <w:sz w:val="24"/>
          <w:szCs w:val="24"/>
          <w:lang w:val="bg-BG"/>
        </w:rPr>
        <w:t>Искането за окончателно</w:t>
      </w:r>
      <w:r w:rsidR="00746A84" w:rsidRPr="00CF3D4E">
        <w:rPr>
          <w:rFonts w:ascii="Times New Roman" w:hAnsi="Times New Roman" w:cs="Times New Roman"/>
          <w:sz w:val="24"/>
          <w:szCs w:val="24"/>
          <w:lang w:val="bg-BG"/>
        </w:rPr>
        <w:t xml:space="preserve"> плащане може да бъде прието и при </w:t>
      </w:r>
      <w:proofErr w:type="spellStart"/>
      <w:r w:rsidR="00746A84" w:rsidRPr="00CF3D4E">
        <w:rPr>
          <w:rFonts w:ascii="Times New Roman" w:hAnsi="Times New Roman" w:cs="Times New Roman"/>
          <w:sz w:val="24"/>
          <w:szCs w:val="24"/>
          <w:lang w:val="bg-BG"/>
        </w:rPr>
        <w:t>непредставяне</w:t>
      </w:r>
      <w:proofErr w:type="spellEnd"/>
      <w:r w:rsidR="00746A84" w:rsidRPr="00CF3D4E">
        <w:rPr>
          <w:rFonts w:ascii="Times New Roman" w:hAnsi="Times New Roman" w:cs="Times New Roman"/>
          <w:sz w:val="24"/>
          <w:szCs w:val="24"/>
          <w:lang w:val="bg-BG"/>
        </w:rPr>
        <w:t xml:space="preserve"> и/или нередовност, и/или непълнота на документи, но само когато това се отнася за документи, издадени от други държавни и/или общински органи и институции, за които ползвателят на финансова помощ представи писмени доказателства, че е направил искане за тяхното издаване. Ползвателят на помощта прилага декларация, че е запознат с </w:t>
      </w:r>
      <w:proofErr w:type="spellStart"/>
      <w:r w:rsidR="00746A84" w:rsidRPr="00CF3D4E">
        <w:rPr>
          <w:rFonts w:ascii="Times New Roman" w:hAnsi="Times New Roman" w:cs="Times New Roman"/>
          <w:sz w:val="24"/>
          <w:szCs w:val="24"/>
          <w:lang w:val="bg-BG"/>
        </w:rPr>
        <w:t>нередовностите</w:t>
      </w:r>
      <w:proofErr w:type="spellEnd"/>
      <w:r w:rsidR="00746A84" w:rsidRPr="00CF3D4E">
        <w:rPr>
          <w:rFonts w:ascii="Times New Roman" w:hAnsi="Times New Roman" w:cs="Times New Roman"/>
          <w:sz w:val="24"/>
          <w:szCs w:val="24"/>
          <w:lang w:val="bg-BG"/>
        </w:rPr>
        <w:t xml:space="preserve"> и/или </w:t>
      </w:r>
      <w:proofErr w:type="spellStart"/>
      <w:r w:rsidR="00746A84" w:rsidRPr="00CF3D4E">
        <w:rPr>
          <w:rFonts w:ascii="Times New Roman" w:hAnsi="Times New Roman" w:cs="Times New Roman"/>
          <w:sz w:val="24"/>
          <w:szCs w:val="24"/>
          <w:lang w:val="bg-BG"/>
        </w:rPr>
        <w:t>непълнотите</w:t>
      </w:r>
      <w:proofErr w:type="spellEnd"/>
      <w:r w:rsidR="00746A84" w:rsidRPr="00CF3D4E">
        <w:rPr>
          <w:rFonts w:ascii="Times New Roman" w:hAnsi="Times New Roman" w:cs="Times New Roman"/>
          <w:sz w:val="24"/>
          <w:szCs w:val="24"/>
          <w:lang w:val="bg-BG"/>
        </w:rPr>
        <w:t xml:space="preserve"> и поема задължение да предостави издадените въз основа на искането документи най-късно</w:t>
      </w:r>
      <w:r w:rsidRPr="00CF3D4E">
        <w:rPr>
          <w:rFonts w:ascii="Times New Roman" w:hAnsi="Times New Roman" w:cs="Times New Roman"/>
          <w:sz w:val="24"/>
          <w:szCs w:val="24"/>
          <w:lang w:val="bg-BG"/>
        </w:rPr>
        <w:t xml:space="preserve"> в срока по ал. 4.</w:t>
      </w:r>
    </w:p>
    <w:p w14:paraId="38750843"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746A84" w:rsidRPr="00CF3D4E">
        <w:rPr>
          <w:rFonts w:ascii="Times New Roman" w:hAnsi="Times New Roman" w:cs="Times New Roman"/>
          <w:sz w:val="24"/>
          <w:szCs w:val="24"/>
          <w:lang w:val="bg-BG"/>
        </w:rPr>
        <w:t>3</w:t>
      </w:r>
      <w:r w:rsidRPr="00CF3D4E">
        <w:rPr>
          <w:rFonts w:ascii="Times New Roman" w:hAnsi="Times New Roman" w:cs="Times New Roman"/>
          <w:sz w:val="24"/>
          <w:szCs w:val="24"/>
          <w:lang w:val="bg-BG"/>
        </w:rPr>
        <w:t xml:space="preserve">)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извършва окончателно плащане в срок до </w:t>
      </w:r>
      <w:r w:rsidR="00C41494" w:rsidRPr="00CF3D4E">
        <w:rPr>
          <w:rFonts w:ascii="Times New Roman" w:hAnsi="Times New Roman" w:cs="Times New Roman"/>
          <w:sz w:val="24"/>
          <w:szCs w:val="24"/>
          <w:lang w:val="bg-BG"/>
        </w:rPr>
        <w:t>3</w:t>
      </w:r>
      <w:r w:rsidRPr="00CF3D4E">
        <w:rPr>
          <w:rFonts w:ascii="Times New Roman" w:hAnsi="Times New Roman" w:cs="Times New Roman"/>
          <w:sz w:val="24"/>
          <w:szCs w:val="24"/>
          <w:lang w:val="bg-BG"/>
        </w:rPr>
        <w:t xml:space="preserve">0 </w:t>
      </w:r>
      <w:r w:rsidR="00C41494" w:rsidRPr="00CF3D4E">
        <w:rPr>
          <w:rFonts w:ascii="Times New Roman" w:hAnsi="Times New Roman" w:cs="Times New Roman"/>
          <w:sz w:val="24"/>
          <w:szCs w:val="24"/>
          <w:lang w:val="bg-BG"/>
        </w:rPr>
        <w:t>работни</w:t>
      </w:r>
      <w:r w:rsidRPr="00CF3D4E">
        <w:rPr>
          <w:rFonts w:ascii="Times New Roman" w:hAnsi="Times New Roman" w:cs="Times New Roman"/>
          <w:sz w:val="24"/>
          <w:szCs w:val="24"/>
          <w:lang w:val="bg-BG"/>
        </w:rPr>
        <w:t xml:space="preserve"> дни след </w:t>
      </w:r>
      <w:r w:rsidR="00746A84" w:rsidRPr="00CF3D4E">
        <w:rPr>
          <w:rFonts w:ascii="Times New Roman" w:hAnsi="Times New Roman" w:cs="Times New Roman"/>
          <w:sz w:val="24"/>
          <w:szCs w:val="24"/>
          <w:lang w:val="bg-BG"/>
        </w:rPr>
        <w:t>подаване</w:t>
      </w:r>
      <w:r w:rsidRPr="00CF3D4E">
        <w:rPr>
          <w:rFonts w:ascii="Times New Roman" w:hAnsi="Times New Roman" w:cs="Times New Roman"/>
          <w:sz w:val="24"/>
          <w:szCs w:val="24"/>
          <w:lang w:val="bg-BG"/>
        </w:rPr>
        <w:t xml:space="preserve"> на заявлението. Срокът може да бъде удължен, когато:</w:t>
      </w:r>
    </w:p>
    <w:p w14:paraId="7CCACAE7"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14:paraId="0AD6F496"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са постъпили документи и/или информация, които създават съмнения за нередност и/или измама – със заповед на изпълнителния директор на ДФЗ;</w:t>
      </w:r>
    </w:p>
    <w:p w14:paraId="7371CAEC"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14:paraId="6F82B4EB"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xml:space="preserve">, за отстраняването на които е изпратено уведомително писмо по ал. 1 – със срока за получаване на отговор от кандидата. </w:t>
      </w:r>
    </w:p>
    <w:p w14:paraId="04639EE0"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746A84"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Изпълнителният директор на ДФЗ уведомява ползвателя на финансовата помощ за размера на извършените плащания по заявлението за плащане. </w:t>
      </w:r>
    </w:p>
    <w:p w14:paraId="7CD2A275" w14:textId="1FC4CED1"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6674B8"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В случаите на констатирано неизпълнение на задължения по договора от страна на ползвателя на финансовата помощ, установено при извършване на административна проверка и/или на проверка на място, договор</w:t>
      </w:r>
      <w:r w:rsidR="00746A84" w:rsidRPr="00CF3D4E">
        <w:rPr>
          <w:rFonts w:ascii="Times New Roman" w:hAnsi="Times New Roman" w:cs="Times New Roman"/>
          <w:sz w:val="24"/>
          <w:szCs w:val="24"/>
          <w:lang w:val="bg-BG"/>
        </w:rPr>
        <w:t>ената финансова</w:t>
      </w:r>
      <w:r w:rsidRPr="00CF3D4E">
        <w:rPr>
          <w:rFonts w:ascii="Times New Roman" w:hAnsi="Times New Roman" w:cs="Times New Roman"/>
          <w:sz w:val="24"/>
          <w:szCs w:val="24"/>
          <w:lang w:val="bg-BG"/>
        </w:rPr>
        <w:t xml:space="preserve"> помощ се преизчислява</w:t>
      </w:r>
      <w:r w:rsidR="006051AE" w:rsidRPr="006051AE">
        <w:rPr>
          <w:rFonts w:ascii="Times New Roman" w:hAnsi="Times New Roman" w:cs="Times New Roman"/>
          <w:sz w:val="24"/>
          <w:szCs w:val="24"/>
          <w:lang w:val="bg-BG"/>
        </w:rPr>
        <w:t xml:space="preserve"> </w:t>
      </w:r>
      <w:r w:rsidR="006051AE" w:rsidRPr="000B14E6">
        <w:rPr>
          <w:rFonts w:ascii="Times New Roman" w:hAnsi="Times New Roman" w:cs="Times New Roman"/>
          <w:sz w:val="24"/>
          <w:szCs w:val="24"/>
          <w:lang w:val="bg-BG"/>
        </w:rPr>
        <w:t>съгласно изискванията по чл. 71 и чл. 79 от ЗПЗП</w:t>
      </w:r>
      <w:r w:rsidRPr="00CF3D4E">
        <w:rPr>
          <w:rFonts w:ascii="Times New Roman" w:hAnsi="Times New Roman" w:cs="Times New Roman"/>
          <w:sz w:val="24"/>
          <w:szCs w:val="24"/>
          <w:lang w:val="bg-BG"/>
        </w:rPr>
        <w:t xml:space="preserve">. </w:t>
      </w:r>
    </w:p>
    <w:p w14:paraId="37AF4D5A" w14:textId="02016D8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6674B8"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 Ползвателят може да подаде искане</w:t>
      </w:r>
      <w:r w:rsidR="00C41494" w:rsidRPr="00CF3D4E">
        <w:rPr>
          <w:rFonts w:ascii="Times New Roman" w:hAnsi="Times New Roman" w:cs="Times New Roman"/>
          <w:sz w:val="24"/>
          <w:szCs w:val="24"/>
          <w:lang w:val="bg-BG"/>
        </w:rPr>
        <w:t xml:space="preserve">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за промяна на договора не по-късно от 3 месеца преди изтичане на неговия срок. Към искането</w:t>
      </w:r>
      <w:r w:rsidR="00C41494" w:rsidRPr="00CF3D4E">
        <w:rPr>
          <w:rFonts w:ascii="Times New Roman" w:hAnsi="Times New Roman" w:cs="Times New Roman"/>
          <w:sz w:val="24"/>
          <w:szCs w:val="24"/>
          <w:lang w:val="bg-BG"/>
        </w:rPr>
        <w:t xml:space="preserve"> в системата</w:t>
      </w:r>
      <w:r w:rsidRPr="00CF3D4E">
        <w:rPr>
          <w:rFonts w:ascii="Times New Roman" w:hAnsi="Times New Roman" w:cs="Times New Roman"/>
          <w:sz w:val="24"/>
          <w:szCs w:val="24"/>
          <w:lang w:val="bg-BG"/>
        </w:rPr>
        <w:t xml:space="preserve"> се прилагат доказателства, необходими за преценка на неговата основателност. Не се допуска изменение и/или допълнение на договора, което: </w:t>
      </w:r>
    </w:p>
    <w:p w14:paraId="5B37506F"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засяга основната цел на дейността и/или променя дейностите, с което се </w:t>
      </w:r>
      <w:r w:rsidRPr="00CF3D4E">
        <w:rPr>
          <w:rFonts w:ascii="Times New Roman" w:hAnsi="Times New Roman" w:cs="Times New Roman"/>
          <w:sz w:val="24"/>
          <w:szCs w:val="24"/>
          <w:lang w:val="bg-BG"/>
        </w:rPr>
        <w:lastRenderedPageBreak/>
        <w:t xml:space="preserve">нарушава първоначалната стратегия на промоционалния проект; </w:t>
      </w:r>
    </w:p>
    <w:p w14:paraId="74158AE3"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води до увеличаване на стойността на договорената финансова помощ; </w:t>
      </w:r>
    </w:p>
    <w:p w14:paraId="797E1B20"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пренасочва бюджет от </w:t>
      </w:r>
      <w:proofErr w:type="spellStart"/>
      <w:r w:rsidRPr="00CF3D4E">
        <w:rPr>
          <w:rFonts w:ascii="Times New Roman" w:hAnsi="Times New Roman" w:cs="Times New Roman"/>
          <w:sz w:val="24"/>
          <w:szCs w:val="24"/>
          <w:lang w:val="bg-BG"/>
        </w:rPr>
        <w:t>поддейност</w:t>
      </w:r>
      <w:proofErr w:type="spellEnd"/>
      <w:r w:rsidRPr="00CF3D4E">
        <w:rPr>
          <w:rFonts w:ascii="Times New Roman" w:hAnsi="Times New Roman" w:cs="Times New Roman"/>
          <w:sz w:val="24"/>
          <w:szCs w:val="24"/>
          <w:lang w:val="bg-BG"/>
        </w:rPr>
        <w:t xml:space="preserve"> в </w:t>
      </w:r>
      <w:proofErr w:type="spellStart"/>
      <w:r w:rsidRPr="00CF3D4E">
        <w:rPr>
          <w:rFonts w:ascii="Times New Roman" w:hAnsi="Times New Roman" w:cs="Times New Roman"/>
          <w:sz w:val="24"/>
          <w:szCs w:val="24"/>
          <w:lang w:val="bg-BG"/>
        </w:rPr>
        <w:t>поддейност</w:t>
      </w:r>
      <w:proofErr w:type="spellEnd"/>
      <w:r w:rsidRPr="00CF3D4E">
        <w:rPr>
          <w:rFonts w:ascii="Times New Roman" w:hAnsi="Times New Roman" w:cs="Times New Roman"/>
          <w:sz w:val="24"/>
          <w:szCs w:val="24"/>
          <w:lang w:val="bg-BG"/>
        </w:rPr>
        <w:t xml:space="preserve"> и от действие в действие; </w:t>
      </w:r>
    </w:p>
    <w:p w14:paraId="75E393C8"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води до завишаване на единичните цени; </w:t>
      </w:r>
    </w:p>
    <w:p w14:paraId="36A954EC"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води до промяна на бюджета по дейности и периоди; </w:t>
      </w:r>
    </w:p>
    <w:p w14:paraId="192B9F8E"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води до замяна на </w:t>
      </w:r>
      <w:proofErr w:type="spellStart"/>
      <w:r w:rsidRPr="00CF3D4E">
        <w:rPr>
          <w:rFonts w:ascii="Times New Roman" w:hAnsi="Times New Roman" w:cs="Times New Roman"/>
          <w:sz w:val="24"/>
          <w:szCs w:val="24"/>
          <w:lang w:val="bg-BG"/>
        </w:rPr>
        <w:t>поддейност</w:t>
      </w:r>
      <w:proofErr w:type="spellEnd"/>
      <w:r w:rsidRPr="00CF3D4E">
        <w:rPr>
          <w:rFonts w:ascii="Times New Roman" w:hAnsi="Times New Roman" w:cs="Times New Roman"/>
          <w:sz w:val="24"/>
          <w:szCs w:val="24"/>
          <w:lang w:val="bg-BG"/>
        </w:rPr>
        <w:t xml:space="preserve"> с </w:t>
      </w:r>
      <w:proofErr w:type="spellStart"/>
      <w:r w:rsidRPr="00CF3D4E">
        <w:rPr>
          <w:rFonts w:ascii="Times New Roman" w:hAnsi="Times New Roman" w:cs="Times New Roman"/>
          <w:sz w:val="24"/>
          <w:szCs w:val="24"/>
          <w:lang w:val="bg-BG"/>
        </w:rPr>
        <w:t>поддейност</w:t>
      </w:r>
      <w:proofErr w:type="spellEnd"/>
      <w:r w:rsidRPr="00CF3D4E">
        <w:rPr>
          <w:rFonts w:ascii="Times New Roman" w:hAnsi="Times New Roman" w:cs="Times New Roman"/>
          <w:sz w:val="24"/>
          <w:szCs w:val="24"/>
          <w:lang w:val="bg-BG"/>
        </w:rPr>
        <w:t xml:space="preserve"> и/или действие с действие. </w:t>
      </w:r>
    </w:p>
    <w:p w14:paraId="3994B871"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6674B8" w:rsidRPr="00CF3D4E">
        <w:rPr>
          <w:rFonts w:ascii="Times New Roman" w:hAnsi="Times New Roman" w:cs="Times New Roman"/>
          <w:sz w:val="24"/>
          <w:szCs w:val="24"/>
          <w:lang w:val="bg-BG"/>
        </w:rPr>
        <w:t>7</w:t>
      </w:r>
      <w:r w:rsidRPr="00CF3D4E">
        <w:rPr>
          <w:rFonts w:ascii="Times New Roman" w:hAnsi="Times New Roman" w:cs="Times New Roman"/>
          <w:sz w:val="24"/>
          <w:szCs w:val="24"/>
          <w:lang w:val="bg-BG"/>
        </w:rPr>
        <w:t xml:space="preserve">)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отказва част или цялото плащане, когато: </w:t>
      </w:r>
    </w:p>
    <w:p w14:paraId="1974A730"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установи нередовност и/или непълнота на документите; </w:t>
      </w:r>
    </w:p>
    <w:p w14:paraId="2B3E91A3"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установи несъответствие на извършените дейности с целите, дейностите и изискванията на промоционалния проект; </w:t>
      </w:r>
    </w:p>
    <w:p w14:paraId="1A65F2B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ползвателят на финансовата помощ не отстрани </w:t>
      </w:r>
      <w:proofErr w:type="spellStart"/>
      <w:r w:rsidRPr="00CF3D4E">
        <w:rPr>
          <w:rFonts w:ascii="Times New Roman" w:hAnsi="Times New Roman" w:cs="Times New Roman"/>
          <w:sz w:val="24"/>
          <w:szCs w:val="24"/>
          <w:lang w:val="bg-BG"/>
        </w:rPr>
        <w:t>нередовн</w:t>
      </w:r>
      <w:r w:rsidR="00C41494" w:rsidRPr="00CF3D4E">
        <w:rPr>
          <w:rFonts w:ascii="Times New Roman" w:hAnsi="Times New Roman" w:cs="Times New Roman"/>
          <w:sz w:val="24"/>
          <w:szCs w:val="24"/>
          <w:lang w:val="bg-BG"/>
        </w:rPr>
        <w:t>остите</w:t>
      </w:r>
      <w:proofErr w:type="spellEnd"/>
      <w:r w:rsidR="00C41494" w:rsidRPr="00CF3D4E">
        <w:rPr>
          <w:rFonts w:ascii="Times New Roman" w:hAnsi="Times New Roman" w:cs="Times New Roman"/>
          <w:sz w:val="24"/>
          <w:szCs w:val="24"/>
          <w:lang w:val="bg-BG"/>
        </w:rPr>
        <w:t xml:space="preserve"> и/или </w:t>
      </w:r>
      <w:proofErr w:type="spellStart"/>
      <w:r w:rsidR="00C41494" w:rsidRPr="00CF3D4E">
        <w:rPr>
          <w:rFonts w:ascii="Times New Roman" w:hAnsi="Times New Roman" w:cs="Times New Roman"/>
          <w:sz w:val="24"/>
          <w:szCs w:val="24"/>
          <w:lang w:val="bg-BG"/>
        </w:rPr>
        <w:t>непълнотите</w:t>
      </w:r>
      <w:proofErr w:type="spellEnd"/>
      <w:r w:rsidR="00C41494" w:rsidRPr="00CF3D4E">
        <w:rPr>
          <w:rFonts w:ascii="Times New Roman" w:hAnsi="Times New Roman" w:cs="Times New Roman"/>
          <w:sz w:val="24"/>
          <w:szCs w:val="24"/>
          <w:lang w:val="bg-BG"/>
        </w:rPr>
        <w:t xml:space="preserve"> в срок</w:t>
      </w:r>
      <w:r w:rsidRPr="00CF3D4E">
        <w:rPr>
          <w:rFonts w:ascii="Times New Roman" w:hAnsi="Times New Roman" w:cs="Times New Roman"/>
          <w:sz w:val="24"/>
          <w:szCs w:val="24"/>
          <w:lang w:val="bg-BG"/>
        </w:rPr>
        <w:t xml:space="preserve">; </w:t>
      </w:r>
    </w:p>
    <w:p w14:paraId="541CD116" w14:textId="77777777" w:rsidR="004F4AE7" w:rsidRPr="00CF3D4E" w:rsidRDefault="008763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4</w:t>
      </w:r>
      <w:r w:rsidR="004F4AE7" w:rsidRPr="00CF3D4E">
        <w:rPr>
          <w:rFonts w:ascii="Times New Roman" w:hAnsi="Times New Roman" w:cs="Times New Roman"/>
          <w:sz w:val="24"/>
          <w:szCs w:val="24"/>
          <w:lang w:val="bg-BG"/>
        </w:rPr>
        <w:t>. ползвателят на помощта е пред</w:t>
      </w:r>
      <w:r w:rsidR="00C41494" w:rsidRPr="00CF3D4E">
        <w:rPr>
          <w:rFonts w:ascii="Times New Roman" w:hAnsi="Times New Roman" w:cs="Times New Roman"/>
          <w:sz w:val="24"/>
          <w:szCs w:val="24"/>
          <w:lang w:val="bg-BG"/>
        </w:rPr>
        <w:t>о</w:t>
      </w:r>
      <w:r w:rsidR="004F4AE7" w:rsidRPr="00CF3D4E">
        <w:rPr>
          <w:rFonts w:ascii="Times New Roman" w:hAnsi="Times New Roman" w:cs="Times New Roman"/>
          <w:sz w:val="24"/>
          <w:szCs w:val="24"/>
          <w:lang w:val="bg-BG"/>
        </w:rPr>
        <w:t xml:space="preserve">ставил декларация и/или документ с невярно съдържание, неистински и/или подправен документ; </w:t>
      </w:r>
    </w:p>
    <w:p w14:paraId="708E0FD5" w14:textId="77777777" w:rsidR="004F4AE7" w:rsidRPr="00CF3D4E" w:rsidRDefault="008763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5</w:t>
      </w:r>
      <w:r w:rsidR="004F4AE7" w:rsidRPr="00CF3D4E">
        <w:rPr>
          <w:rFonts w:ascii="Times New Roman" w:hAnsi="Times New Roman" w:cs="Times New Roman"/>
          <w:sz w:val="24"/>
          <w:szCs w:val="24"/>
          <w:lang w:val="bg-BG"/>
        </w:rPr>
        <w:t xml:space="preserve">. ползвателят на финансова помощ не е </w:t>
      </w:r>
      <w:r w:rsidR="00C41494" w:rsidRPr="00CF3D4E">
        <w:rPr>
          <w:rFonts w:ascii="Times New Roman" w:hAnsi="Times New Roman" w:cs="Times New Roman"/>
          <w:sz w:val="24"/>
          <w:szCs w:val="24"/>
          <w:lang w:val="bg-BG"/>
        </w:rPr>
        <w:t xml:space="preserve">изпълнил някое от своите </w:t>
      </w:r>
      <w:proofErr w:type="spellStart"/>
      <w:r w:rsidR="00C41494" w:rsidRPr="00CF3D4E">
        <w:rPr>
          <w:rFonts w:ascii="Times New Roman" w:hAnsi="Times New Roman" w:cs="Times New Roman"/>
          <w:sz w:val="24"/>
          <w:szCs w:val="24"/>
          <w:lang w:val="bg-BG"/>
        </w:rPr>
        <w:t>заъдлжения</w:t>
      </w:r>
      <w:proofErr w:type="spellEnd"/>
      <w:r w:rsidR="00C41494" w:rsidRPr="00CF3D4E">
        <w:rPr>
          <w:rFonts w:ascii="Times New Roman" w:hAnsi="Times New Roman" w:cs="Times New Roman"/>
          <w:sz w:val="24"/>
          <w:szCs w:val="24"/>
          <w:lang w:val="bg-BG"/>
        </w:rPr>
        <w:t xml:space="preserve"> по тази наредба</w:t>
      </w:r>
      <w:r w:rsidR="004F4AE7" w:rsidRPr="00CF3D4E">
        <w:rPr>
          <w:rFonts w:ascii="Times New Roman" w:hAnsi="Times New Roman" w:cs="Times New Roman"/>
          <w:sz w:val="24"/>
          <w:szCs w:val="24"/>
          <w:lang w:val="bg-BG"/>
        </w:rPr>
        <w:t xml:space="preserve">; </w:t>
      </w:r>
    </w:p>
    <w:p w14:paraId="15024C3A" w14:textId="77777777" w:rsidR="004F4AE7" w:rsidRPr="00CF3D4E" w:rsidRDefault="008763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6</w:t>
      </w:r>
      <w:r w:rsidR="004F4AE7" w:rsidRPr="00CF3D4E">
        <w:rPr>
          <w:rFonts w:ascii="Times New Roman" w:hAnsi="Times New Roman" w:cs="Times New Roman"/>
          <w:sz w:val="24"/>
          <w:szCs w:val="24"/>
          <w:lang w:val="bg-BG"/>
        </w:rPr>
        <w:t xml:space="preserve">. при изпълнението са използвани текстове и материали, които не са одобрени, на ДФЗ; </w:t>
      </w:r>
    </w:p>
    <w:p w14:paraId="14330BA3" w14:textId="77777777" w:rsidR="004F4AE7" w:rsidRPr="00CF3D4E" w:rsidRDefault="008763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7</w:t>
      </w:r>
      <w:r w:rsidR="004F4AE7" w:rsidRPr="00CF3D4E">
        <w:rPr>
          <w:rFonts w:ascii="Times New Roman" w:hAnsi="Times New Roman" w:cs="Times New Roman"/>
          <w:sz w:val="24"/>
          <w:szCs w:val="24"/>
          <w:lang w:val="bg-BG"/>
        </w:rPr>
        <w:t xml:space="preserve">. са извършени дейности след изтичане на </w:t>
      </w:r>
      <w:r w:rsidR="00C41494" w:rsidRPr="00CF3D4E">
        <w:rPr>
          <w:rFonts w:ascii="Times New Roman" w:hAnsi="Times New Roman" w:cs="Times New Roman"/>
          <w:sz w:val="24"/>
          <w:szCs w:val="24"/>
          <w:lang w:val="bg-BG"/>
        </w:rPr>
        <w:t>срока по договор</w:t>
      </w:r>
      <w:r w:rsidR="004F4AE7" w:rsidRPr="00CF3D4E">
        <w:rPr>
          <w:rFonts w:ascii="Times New Roman" w:hAnsi="Times New Roman" w:cs="Times New Roman"/>
          <w:sz w:val="24"/>
          <w:szCs w:val="24"/>
          <w:lang w:val="bg-BG"/>
        </w:rPr>
        <w:t>;</w:t>
      </w:r>
    </w:p>
    <w:p w14:paraId="05523965" w14:textId="77777777" w:rsidR="004F4AE7" w:rsidRPr="00CF3D4E" w:rsidRDefault="008763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8</w:t>
      </w:r>
      <w:r w:rsidR="004F4AE7" w:rsidRPr="00CF3D4E">
        <w:rPr>
          <w:rFonts w:ascii="Times New Roman" w:hAnsi="Times New Roman" w:cs="Times New Roman"/>
          <w:sz w:val="24"/>
          <w:szCs w:val="24"/>
          <w:lang w:val="bg-BG"/>
        </w:rPr>
        <w:t>. кандидатът попречи на извършването на проверка на място с изключение на случаите на непреодолима сила и/или извънредни обстоятелства;</w:t>
      </w:r>
    </w:p>
    <w:p w14:paraId="3E708E9D" w14:textId="77777777" w:rsidR="004F4AE7" w:rsidRPr="00CF3D4E" w:rsidRDefault="00876345"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9</w:t>
      </w:r>
      <w:r w:rsidR="004F4AE7" w:rsidRPr="00CF3D4E">
        <w:rPr>
          <w:rFonts w:ascii="Times New Roman" w:hAnsi="Times New Roman" w:cs="Times New Roman"/>
          <w:sz w:val="24"/>
          <w:szCs w:val="24"/>
          <w:lang w:val="bg-BG"/>
        </w:rPr>
        <w:t xml:space="preserve">. кандидати по чл. </w:t>
      </w:r>
      <w:r w:rsidR="00C41494" w:rsidRPr="00CF3D4E">
        <w:rPr>
          <w:rFonts w:ascii="Times New Roman" w:hAnsi="Times New Roman" w:cs="Times New Roman"/>
          <w:sz w:val="24"/>
          <w:szCs w:val="24"/>
          <w:lang w:val="bg-BG"/>
        </w:rPr>
        <w:t>71</w:t>
      </w:r>
      <w:r w:rsidR="004F4AE7" w:rsidRPr="00CF3D4E">
        <w:rPr>
          <w:rFonts w:ascii="Times New Roman" w:hAnsi="Times New Roman" w:cs="Times New Roman"/>
          <w:sz w:val="24"/>
          <w:szCs w:val="24"/>
          <w:lang w:val="bg-BG"/>
        </w:rPr>
        <w:t>, ал. 1</w:t>
      </w:r>
      <w:r w:rsidR="00C41494" w:rsidRPr="00CF3D4E">
        <w:rPr>
          <w:rFonts w:ascii="Times New Roman" w:hAnsi="Times New Roman" w:cs="Times New Roman"/>
          <w:sz w:val="24"/>
          <w:szCs w:val="24"/>
          <w:lang w:val="bg-BG"/>
        </w:rPr>
        <w:t>2</w:t>
      </w:r>
      <w:r w:rsidR="004F4AE7" w:rsidRPr="00CF3D4E">
        <w:rPr>
          <w:rFonts w:ascii="Times New Roman" w:hAnsi="Times New Roman" w:cs="Times New Roman"/>
          <w:sz w:val="24"/>
          <w:szCs w:val="24"/>
          <w:lang w:val="bg-BG"/>
        </w:rPr>
        <w:t xml:space="preserve"> – когато се установят нередности, за които регламент и/или Насоките предвиждат финансова корекция. </w:t>
      </w:r>
    </w:p>
    <w:p w14:paraId="37B1448B" w14:textId="77777777" w:rsidR="001E1E8D" w:rsidRPr="00CF3D4E" w:rsidRDefault="001E1E8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FAC979A" w14:textId="28918528"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VII</w:t>
      </w:r>
    </w:p>
    <w:p w14:paraId="4B40F4D8" w14:textId="77777777"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Контрол на изпълнението на промоционалните проекти</w:t>
      </w:r>
    </w:p>
    <w:p w14:paraId="15FDCCBA"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4A3AF4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C41494" w:rsidRPr="00CF3D4E">
        <w:rPr>
          <w:rFonts w:ascii="Times New Roman" w:hAnsi="Times New Roman" w:cs="Times New Roman"/>
          <w:b/>
          <w:bCs/>
          <w:sz w:val="24"/>
          <w:szCs w:val="24"/>
          <w:lang w:val="bg-BG"/>
        </w:rPr>
        <w:t>84</w:t>
      </w:r>
      <w:r w:rsidRPr="00CF3D4E">
        <w:rPr>
          <w:rFonts w:ascii="Times New Roman" w:hAnsi="Times New Roman" w:cs="Times New Roman"/>
          <w:sz w:val="24"/>
          <w:szCs w:val="24"/>
          <w:lang w:val="bg-BG"/>
        </w:rPr>
        <w:t xml:space="preserve">. (1)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контролира изпълнението на одобрените промоционални проекти чрез извършване на административни проверки и/или проверки на място. </w:t>
      </w:r>
    </w:p>
    <w:p w14:paraId="5687D0A4"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извършва ежегодни проверки на място на всички избрани оференти, които включват документални и счетоводни проверки. </w:t>
      </w:r>
    </w:p>
    <w:p w14:paraId="335C16F8"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извършва счетоводни и технически проверки на ползвателите на финансова помощ относно: </w:t>
      </w:r>
    </w:p>
    <w:p w14:paraId="6EE9F771"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точността на представената информация за извършените разходи за изпълнение на проектите; </w:t>
      </w:r>
    </w:p>
    <w:p w14:paraId="20C6919B"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2. състоянието на разплащателните сметки за дейностите по изпълнение на промоционалните проекти; </w:t>
      </w:r>
    </w:p>
    <w:p w14:paraId="7CCC9BFB"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представените разходни документи; </w:t>
      </w:r>
    </w:p>
    <w:p w14:paraId="5088E09F"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изпълнението на договорните задължения. </w:t>
      </w:r>
    </w:p>
    <w:p w14:paraId="2E1E1818"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Ползвателите на финансова помощ са длъжни да: </w:t>
      </w:r>
    </w:p>
    <w:p w14:paraId="538F0C83"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оказват съдействие на проверяващите; </w:t>
      </w:r>
    </w:p>
    <w:p w14:paraId="31DFD57B"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предоставят на проверяващите информацията и документите, свързани с проверката; </w:t>
      </w:r>
    </w:p>
    <w:p w14:paraId="730DABFE"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водят аналитично счетоводство; </w:t>
      </w:r>
    </w:p>
    <w:p w14:paraId="6E8C271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съхраняват документите по промоционалните проекти и по изпълнението им в продължение на 5 години след приключване на изпълнението. </w:t>
      </w:r>
    </w:p>
    <w:p w14:paraId="11C43B8E"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Ползвателите на финансова помощ са длъжни да имат отделна разплащателна сметка за дейностите по изпълнение на промоционалния проект. </w:t>
      </w:r>
    </w:p>
    <w:p w14:paraId="302D71DB"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Материалите, изготвени при прилагането на промоционалните проекти, включително графичните, визуалните и аудио-визуалните произведения и интернет страниците, могат да се използват от тях след приключване на проекта при условия, предвидени в договора </w:t>
      </w:r>
      <w:r w:rsidR="00C41494" w:rsidRPr="00CF3D4E">
        <w:rPr>
          <w:rFonts w:ascii="Times New Roman" w:hAnsi="Times New Roman" w:cs="Times New Roman"/>
          <w:sz w:val="24"/>
          <w:szCs w:val="24"/>
          <w:lang w:val="bg-BG"/>
        </w:rPr>
        <w:t>за предоставяне на финансова помощ</w:t>
      </w:r>
      <w:r w:rsidRPr="00CF3D4E">
        <w:rPr>
          <w:rFonts w:ascii="Times New Roman" w:hAnsi="Times New Roman" w:cs="Times New Roman"/>
          <w:sz w:val="24"/>
          <w:szCs w:val="24"/>
          <w:lang w:val="bg-BG"/>
        </w:rPr>
        <w:t xml:space="preserve">. </w:t>
      </w:r>
    </w:p>
    <w:p w14:paraId="5A75AC08"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проверява дали информационните и промоционалните материали, изготвени за нуждите на промоционалните пр</w:t>
      </w:r>
      <w:r w:rsidR="00C41494" w:rsidRPr="00CF3D4E">
        <w:rPr>
          <w:rFonts w:ascii="Times New Roman" w:hAnsi="Times New Roman" w:cs="Times New Roman"/>
          <w:sz w:val="24"/>
          <w:szCs w:val="24"/>
          <w:lang w:val="bg-BG"/>
        </w:rPr>
        <w:t>оекти, отговарят на изискванията на настоящата наредба.</w:t>
      </w:r>
    </w:p>
    <w:p w14:paraId="0DB61D5A" w14:textId="77777777" w:rsidR="001E1E8D" w:rsidRPr="00CF3D4E" w:rsidRDefault="001E1E8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41D6300" w14:textId="71AE118A"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 xml:space="preserve">Раздел </w:t>
      </w:r>
      <w:r w:rsidR="006051AE">
        <w:rPr>
          <w:rFonts w:ascii="Times New Roman" w:hAnsi="Times New Roman" w:cs="Times New Roman"/>
          <w:bCs/>
          <w:sz w:val="24"/>
          <w:szCs w:val="24"/>
        </w:rPr>
        <w:t>VII</w:t>
      </w:r>
      <w:r w:rsidRPr="00CF3D4E">
        <w:rPr>
          <w:rFonts w:ascii="Times New Roman" w:hAnsi="Times New Roman" w:cs="Times New Roman"/>
          <w:bCs/>
          <w:sz w:val="24"/>
          <w:szCs w:val="24"/>
          <w:lang w:val="bg-BG"/>
        </w:rPr>
        <w:t>I</w:t>
      </w:r>
    </w:p>
    <w:p w14:paraId="366BD423" w14:textId="77777777" w:rsidR="004F4AE7" w:rsidRPr="00CF3D4E" w:rsidRDefault="004F4AE7"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Общи и специфични изисквания към обозначаването на произхода, видимост на търговски марки</w:t>
      </w:r>
    </w:p>
    <w:p w14:paraId="61B61416"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12D73E0"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D85549" w:rsidRPr="00CF3D4E">
        <w:rPr>
          <w:rFonts w:ascii="Times New Roman" w:hAnsi="Times New Roman" w:cs="Times New Roman"/>
          <w:b/>
          <w:bCs/>
          <w:sz w:val="24"/>
          <w:szCs w:val="24"/>
          <w:lang w:val="bg-BG"/>
        </w:rPr>
        <w:t>85</w:t>
      </w:r>
      <w:r w:rsidRPr="00CF3D4E">
        <w:rPr>
          <w:rFonts w:ascii="Times New Roman" w:hAnsi="Times New Roman" w:cs="Times New Roman"/>
          <w:sz w:val="24"/>
          <w:szCs w:val="24"/>
          <w:lang w:val="bg-BG"/>
        </w:rPr>
        <w:t>. (1) Съобщенията за популяризира не следва да бъдат базирани на характерните качества на виното и да отговарят на приложимото законодателство в третите държави, в които са насочени, както и на следните кумулативни условия:</w:t>
      </w:r>
    </w:p>
    <w:p w14:paraId="67C310B8"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произходът на популяризираните продукти следва да се посочи за ЗНП/ЗГУ вина, но съобщението за популяризиране не трябва да се оформя по такъв начин, че да насърчава покупката на вина единствено благодарение на техния произход;</w:t>
      </w:r>
    </w:p>
    <w:p w14:paraId="41655376"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главното послание на промоционалния проект следва да е послание на Съюза и да не акцентира върху конкретен произход;</w:t>
      </w:r>
    </w:p>
    <w:p w14:paraId="673FAFEE"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обозначаването на произхода не следва да представлява ограничение на свободното движение на селскостопански продукти в противоречие с чл. 34 от Договора за функциониране на Европейския съюз (ОВ, С 83/1 от 30.3.2010 г.);</w:t>
      </w:r>
    </w:p>
    <w:p w14:paraId="114D240A"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4. обозначаването на произхода следва да допълва главното послание на Съюза;</w:t>
      </w:r>
    </w:p>
    <w:p w14:paraId="576C60A8"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при подпомагане по реда на чл. </w:t>
      </w:r>
      <w:r w:rsidR="00D85549" w:rsidRPr="00CF3D4E">
        <w:rPr>
          <w:rFonts w:ascii="Times New Roman" w:hAnsi="Times New Roman" w:cs="Times New Roman"/>
          <w:sz w:val="24"/>
          <w:szCs w:val="24"/>
          <w:lang w:val="bg-BG"/>
        </w:rPr>
        <w:t>75</w:t>
      </w:r>
      <w:r w:rsidRPr="00CF3D4E">
        <w:rPr>
          <w:rFonts w:ascii="Times New Roman" w:hAnsi="Times New Roman" w:cs="Times New Roman"/>
          <w:sz w:val="24"/>
          <w:szCs w:val="24"/>
          <w:lang w:val="bg-BG"/>
        </w:rPr>
        <w:t>, ал. 2 рекламните дейности и рекламните кампании не трябва да упоменават конкретно предприятие и търговска марка; рекламните кампании не трябва да са обвързани с продуктите на едно или повече конкретни предприятия.</w:t>
      </w:r>
    </w:p>
    <w:p w14:paraId="73C502BE"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Съобщенията за популяризиране по проекти по чл. </w:t>
      </w:r>
      <w:r w:rsidR="00D85549" w:rsidRPr="00CF3D4E">
        <w:rPr>
          <w:rFonts w:ascii="Times New Roman" w:hAnsi="Times New Roman" w:cs="Times New Roman"/>
          <w:sz w:val="24"/>
          <w:szCs w:val="24"/>
          <w:lang w:val="bg-BG"/>
        </w:rPr>
        <w:t>78</w:t>
      </w:r>
      <w:r w:rsidRPr="00CF3D4E">
        <w:rPr>
          <w:rFonts w:ascii="Times New Roman" w:hAnsi="Times New Roman" w:cs="Times New Roman"/>
          <w:sz w:val="24"/>
          <w:szCs w:val="24"/>
          <w:lang w:val="bg-BG"/>
        </w:rPr>
        <w:t>, ал. 4 трябва да отговорят на условията на ал. 1, т. 1 – 4 и на следните условия:</w:t>
      </w:r>
    </w:p>
    <w:p w14:paraId="68071A92"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търговските марки могат да са визуално изобразени върху информационните и промоционалните материали, показвани или раздавани по време на дейности съгласно чл. </w:t>
      </w:r>
      <w:r w:rsidR="00D85549" w:rsidRPr="00CF3D4E">
        <w:rPr>
          <w:rFonts w:ascii="Times New Roman" w:hAnsi="Times New Roman" w:cs="Times New Roman"/>
          <w:sz w:val="24"/>
          <w:szCs w:val="24"/>
          <w:lang w:val="bg-BG"/>
        </w:rPr>
        <w:t>71</w:t>
      </w:r>
      <w:r w:rsidRPr="00CF3D4E">
        <w:rPr>
          <w:rFonts w:ascii="Times New Roman" w:hAnsi="Times New Roman" w:cs="Times New Roman"/>
          <w:sz w:val="24"/>
          <w:szCs w:val="24"/>
          <w:lang w:val="bg-BG"/>
        </w:rPr>
        <w:t xml:space="preserve">, ал. 2, т. 2 и 3; търговските марки не могат да заемат повече от 5 на сто от площта на материала; не се допуска визуализация на търговски марки по дейности съгласно чл. </w:t>
      </w:r>
      <w:r w:rsidR="00D85549" w:rsidRPr="00CF3D4E">
        <w:rPr>
          <w:rFonts w:ascii="Times New Roman" w:hAnsi="Times New Roman" w:cs="Times New Roman"/>
          <w:sz w:val="24"/>
          <w:szCs w:val="24"/>
          <w:lang w:val="bg-BG"/>
        </w:rPr>
        <w:t>71</w:t>
      </w:r>
      <w:r w:rsidRPr="00CF3D4E">
        <w:rPr>
          <w:rFonts w:ascii="Times New Roman" w:hAnsi="Times New Roman" w:cs="Times New Roman"/>
          <w:sz w:val="24"/>
          <w:szCs w:val="24"/>
          <w:lang w:val="bg-BG"/>
        </w:rPr>
        <w:t xml:space="preserve">, ал. 2, т. 1, букви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б</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в</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освен в случаите на изработването на покана за целите на дегустацията и/или демонстрацията;</w:t>
      </w:r>
    </w:p>
    <w:p w14:paraId="73935470"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изобразените търговски марки не могат да бъдат по-малко от пет на брой;</w:t>
      </w:r>
    </w:p>
    <w:p w14:paraId="761B4120" w14:textId="700FD75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търговските марки могат да са визуално изобразени само по време на панаири и международни изложби, демонстрации в търговски обекти, организиране на посещения в </w:t>
      </w:r>
      <w:r w:rsidR="006A5847">
        <w:rPr>
          <w:rFonts w:ascii="Times New Roman" w:hAnsi="Times New Roman" w:cs="Times New Roman"/>
          <w:sz w:val="24"/>
          <w:szCs w:val="24"/>
          <w:lang w:val="bg-BG"/>
        </w:rPr>
        <w:t xml:space="preserve">Република </w:t>
      </w:r>
      <w:r w:rsidRPr="00CF3D4E">
        <w:rPr>
          <w:rFonts w:ascii="Times New Roman" w:hAnsi="Times New Roman" w:cs="Times New Roman"/>
          <w:sz w:val="24"/>
          <w:szCs w:val="24"/>
          <w:lang w:val="bg-BG"/>
        </w:rPr>
        <w:t>България, организиране на бизнес срещи и продуктови дегустации;</w:t>
      </w:r>
    </w:p>
    <w:p w14:paraId="0E9E4CF5"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търговските марки могат да са визуално изобразени само по време на дейностите по т. 3 заедно на транспарант, разположен на предната страна на пулта на щанда или на еквивалентна опора, като не могат да заемат повече от 5 на сто от общата площ;</w:t>
      </w:r>
    </w:p>
    <w:p w14:paraId="69FB0EDF"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всяка търговска марка се изобразява неутрално и не следва да измества главното послание на Съюза; търговските марки не могат да отслабват главното послание на Съюза; търговските марки следва да са с по-малки размери от главното послание на Съюза, обозначението за произход и от емблемата на Съюза, която указва съфинансиране от ЕС; изображения, цветове, символи и др., свързани с търговските марки, не могат да изместват на заден план главното послание;</w:t>
      </w:r>
    </w:p>
    <w:p w14:paraId="5F765FDF"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търговските марки се изобразяват на място, различно от мястото, предназначено за главното послание на Съюза;</w:t>
      </w:r>
    </w:p>
    <w:p w14:paraId="5B48C633" w14:textId="2EF062AB"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търговските марки мога</w:t>
      </w:r>
      <w:r w:rsidR="00A913B4">
        <w:rPr>
          <w:rFonts w:ascii="Times New Roman" w:hAnsi="Times New Roman" w:cs="Times New Roman"/>
          <w:sz w:val="24"/>
          <w:szCs w:val="24"/>
          <w:lang w:val="bg-BG"/>
        </w:rPr>
        <w:t>т да бъдат изобразени в уеб</w:t>
      </w:r>
      <w:r w:rsidRPr="00CF3D4E">
        <w:rPr>
          <w:rFonts w:ascii="Times New Roman" w:hAnsi="Times New Roman" w:cs="Times New Roman"/>
          <w:sz w:val="24"/>
          <w:szCs w:val="24"/>
          <w:lang w:val="bg-BG"/>
        </w:rPr>
        <w:t xml:space="preserve"> сайт по чл. </w:t>
      </w:r>
      <w:r w:rsidR="00D85549" w:rsidRPr="00CF3D4E">
        <w:rPr>
          <w:rFonts w:ascii="Times New Roman" w:hAnsi="Times New Roman" w:cs="Times New Roman"/>
          <w:sz w:val="24"/>
          <w:szCs w:val="24"/>
          <w:lang w:val="bg-BG"/>
        </w:rPr>
        <w:t>71</w:t>
      </w:r>
      <w:r w:rsidRPr="00CF3D4E">
        <w:rPr>
          <w:rFonts w:ascii="Times New Roman" w:hAnsi="Times New Roman" w:cs="Times New Roman"/>
          <w:sz w:val="24"/>
          <w:szCs w:val="24"/>
          <w:lang w:val="bg-BG"/>
        </w:rPr>
        <w:t xml:space="preserve">, ал. 2, т. 1,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д</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като общ банер в долната част на страницата, който не заема повече от 5 на сто от общата площ, като всяка марка се изобразява съгласно т. 5; търговските марки могат да бъдат изобразени и заедно на страница, различна от началната, като всяка търговска марка се изобразява по неутрален и идентичен начин;</w:t>
      </w:r>
    </w:p>
    <w:p w14:paraId="11E88AB7" w14:textId="77777777" w:rsidR="004F4AE7" w:rsidRPr="00CF3D4E" w:rsidRDefault="004F4AE7"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главното послание на промоционалния проект следва да е послание на Съюза и </w:t>
      </w:r>
      <w:r w:rsidRPr="00CF3D4E">
        <w:rPr>
          <w:rFonts w:ascii="Times New Roman" w:hAnsi="Times New Roman" w:cs="Times New Roman"/>
          <w:sz w:val="24"/>
          <w:szCs w:val="24"/>
          <w:lang w:val="bg-BG"/>
        </w:rPr>
        <w:lastRenderedPageBreak/>
        <w:t>да не акцентира върху конкретен произход и конкретни търговски марки.</w:t>
      </w:r>
    </w:p>
    <w:p w14:paraId="211E4F72" w14:textId="77777777" w:rsidR="00661DC1" w:rsidRPr="00CF3D4E" w:rsidRDefault="00661DC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2DA8E66" w14:textId="77777777" w:rsidR="00780AFC" w:rsidRPr="00CF3D4E" w:rsidRDefault="00780AFC" w:rsidP="00A315E8">
      <w:pPr>
        <w:widowControl w:val="0"/>
        <w:autoSpaceDE w:val="0"/>
        <w:autoSpaceDN w:val="0"/>
        <w:adjustRightInd w:val="0"/>
        <w:spacing w:after="0" w:line="360" w:lineRule="auto"/>
        <w:jc w:val="center"/>
        <w:rPr>
          <w:rFonts w:ascii="Times New Roman" w:hAnsi="Times New Roman" w:cs="Times New Roman"/>
          <w:bCs/>
          <w:spacing w:val="70"/>
          <w:sz w:val="24"/>
          <w:szCs w:val="24"/>
          <w:lang w:val="bg-BG"/>
        </w:rPr>
      </w:pPr>
      <w:r w:rsidRPr="00CF3D4E">
        <w:rPr>
          <w:rFonts w:ascii="Times New Roman" w:hAnsi="Times New Roman" w:cs="Times New Roman"/>
          <w:bCs/>
          <w:spacing w:val="70"/>
          <w:sz w:val="24"/>
          <w:szCs w:val="24"/>
          <w:lang w:val="bg-BG"/>
        </w:rPr>
        <w:t>Глава осма</w:t>
      </w:r>
    </w:p>
    <w:p w14:paraId="3595AB8F" w14:textId="77777777" w:rsidR="00780AFC" w:rsidRPr="00CF3D4E" w:rsidRDefault="00780AFC"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 xml:space="preserve">ИНТЕРВЕНЦИЯ </w:t>
      </w:r>
      <w:r w:rsidR="009939CE" w:rsidRPr="00CF3D4E">
        <w:rPr>
          <w:rFonts w:ascii="Times New Roman" w:hAnsi="Times New Roman" w:cs="Times New Roman"/>
          <w:bCs/>
          <w:sz w:val="24"/>
          <w:szCs w:val="24"/>
          <w:lang w:val="bg-BG"/>
        </w:rPr>
        <w:t>„</w:t>
      </w:r>
      <w:r w:rsidRPr="00CF3D4E">
        <w:rPr>
          <w:rFonts w:ascii="Times New Roman" w:hAnsi="Times New Roman" w:cs="Times New Roman"/>
          <w:bCs/>
          <w:sz w:val="24"/>
          <w:szCs w:val="24"/>
          <w:lang w:val="bg-BG"/>
        </w:rPr>
        <w:t>ИНВЕСТИЦИИ В ЕКОЛОГИЧНИ СЪОРЪЖЕНИЯ</w:t>
      </w:r>
      <w:r w:rsidR="009939CE" w:rsidRPr="00CF3D4E">
        <w:rPr>
          <w:rFonts w:ascii="Times New Roman" w:hAnsi="Times New Roman" w:cs="Times New Roman"/>
          <w:bCs/>
          <w:sz w:val="24"/>
          <w:szCs w:val="24"/>
          <w:lang w:val="bg-BG"/>
        </w:rPr>
        <w:t>“</w:t>
      </w:r>
    </w:p>
    <w:p w14:paraId="49E351E2"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30C92923" w14:textId="77777777" w:rsidR="00780AFC" w:rsidRPr="00CF3D4E" w:rsidRDefault="00780AFC"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І</w:t>
      </w:r>
    </w:p>
    <w:p w14:paraId="303BFBFB" w14:textId="77777777" w:rsidR="00780AFC" w:rsidRPr="00CF3D4E" w:rsidRDefault="00780AFC"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Дейности</w:t>
      </w:r>
    </w:p>
    <w:p w14:paraId="083EA4FA"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64BC7A9"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86</w:t>
      </w:r>
      <w:r w:rsidRPr="00CF3D4E">
        <w:rPr>
          <w:rFonts w:ascii="Times New Roman" w:hAnsi="Times New Roman" w:cs="Times New Roman"/>
          <w:sz w:val="24"/>
          <w:szCs w:val="24"/>
          <w:lang w:val="bg-BG"/>
        </w:rPr>
        <w:t xml:space="preserve">. Подпомагането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Инвестиции в екологични съоръжения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насочено към намаляване на екологичния отпечатък от дейността на предприятието за производство на вино и повишаване на неговата конкурентоспособност чрез про</w:t>
      </w:r>
      <w:r w:rsidR="00F62F12" w:rsidRPr="00CF3D4E">
        <w:rPr>
          <w:rFonts w:ascii="Times New Roman" w:hAnsi="Times New Roman" w:cs="Times New Roman"/>
          <w:sz w:val="24"/>
          <w:szCs w:val="24"/>
          <w:lang w:val="bg-BG"/>
        </w:rPr>
        <w:t>из</w:t>
      </w:r>
      <w:r w:rsidRPr="00CF3D4E">
        <w:rPr>
          <w:rFonts w:ascii="Times New Roman" w:hAnsi="Times New Roman" w:cs="Times New Roman"/>
          <w:sz w:val="24"/>
          <w:szCs w:val="24"/>
          <w:lang w:val="bg-BG"/>
        </w:rPr>
        <w:t>водството на енергия от възобновяеми източници.</w:t>
      </w:r>
    </w:p>
    <w:p w14:paraId="04378B1F"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1E0C6E0"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87</w:t>
      </w:r>
      <w:r w:rsidRPr="00CF3D4E">
        <w:rPr>
          <w:rFonts w:ascii="Times New Roman" w:hAnsi="Times New Roman" w:cs="Times New Roman"/>
          <w:sz w:val="24"/>
          <w:szCs w:val="24"/>
          <w:lang w:val="bg-BG"/>
        </w:rPr>
        <w:t xml:space="preserve"> (1) Допустими за подпомагане по интервенцията са разходите за следните дейности:</w:t>
      </w:r>
    </w:p>
    <w:p w14:paraId="073A7C6F" w14:textId="0A5BCA2B" w:rsidR="00780AFC" w:rsidRPr="00CF3D4E" w:rsidRDefault="00EF6273" w:rsidP="005E23D5">
      <w:pPr>
        <w:widowControl w:val="0"/>
        <w:autoSpaceDE w:val="0"/>
        <w:autoSpaceDN w:val="0"/>
        <w:adjustRightInd w:val="0"/>
        <w:spacing w:after="0" w:line="360" w:lineRule="auto"/>
        <w:ind w:firstLine="709"/>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1. и</w:t>
      </w:r>
      <w:r w:rsidR="00780AFC" w:rsidRPr="00CF3D4E">
        <w:rPr>
          <w:rFonts w:ascii="Times New Roman" w:eastAsia="Times New Roman" w:hAnsi="Times New Roman" w:cs="Times New Roman"/>
          <w:noProof/>
          <w:sz w:val="24"/>
          <w:szCs w:val="24"/>
          <w:lang w:val="bg-BG"/>
        </w:rPr>
        <w:t xml:space="preserve">нфраструктура на предприятието: </w:t>
      </w:r>
    </w:p>
    <w:p w14:paraId="69C467DE" w14:textId="21CC1612" w:rsidR="00780AFC" w:rsidRPr="00CF3D4E" w:rsidRDefault="00EF6273" w:rsidP="005E23D5">
      <w:pPr>
        <w:widowControl w:val="0"/>
        <w:autoSpaceDE w:val="0"/>
        <w:autoSpaceDN w:val="0"/>
        <w:adjustRightInd w:val="0"/>
        <w:spacing w:after="0" w:line="360" w:lineRule="auto"/>
        <w:ind w:firstLine="709"/>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a) з</w:t>
      </w:r>
      <w:r w:rsidR="00780AFC" w:rsidRPr="00CF3D4E">
        <w:rPr>
          <w:rFonts w:ascii="Times New Roman" w:eastAsia="Times New Roman" w:hAnsi="Times New Roman" w:cs="Times New Roman"/>
          <w:noProof/>
          <w:sz w:val="24"/>
          <w:szCs w:val="24"/>
          <w:lang w:val="bg-BG"/>
        </w:rPr>
        <w:t>акупуване или закупуване на лизинг на новo оборудване, включително и на компютърен софтуер, свързани с използването и управлението на работата на възобновяеми източници на енергия на територията на предприятието.</w:t>
      </w:r>
    </w:p>
    <w:p w14:paraId="2ED19CAC" w14:textId="541F9A02" w:rsidR="00780AFC" w:rsidRPr="00CF3D4E" w:rsidRDefault="00EF6273" w:rsidP="005E23D5">
      <w:pPr>
        <w:widowControl w:val="0"/>
        <w:autoSpaceDE w:val="0"/>
        <w:autoSpaceDN w:val="0"/>
        <w:adjustRightInd w:val="0"/>
        <w:spacing w:after="0" w:line="360" w:lineRule="auto"/>
        <w:ind w:firstLine="709"/>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б) с</w:t>
      </w:r>
      <w:r w:rsidR="00780AFC" w:rsidRPr="00CF3D4E">
        <w:rPr>
          <w:rFonts w:ascii="Times New Roman" w:eastAsia="Times New Roman" w:hAnsi="Times New Roman" w:cs="Times New Roman"/>
          <w:noProof/>
          <w:sz w:val="24"/>
          <w:szCs w:val="24"/>
          <w:lang w:val="bg-BG"/>
        </w:rPr>
        <w:t>троително-монтажни работи за изграждане, надстрояване, пристрояване и/или реконструкция на сгради, предназначени за пречистване на отпадъчната вода и други отпадни продукти от производствения процес; инсталации за компостиране и преработка на други отпадни продукти; източници на възобновяема енергия.</w:t>
      </w:r>
    </w:p>
    <w:p w14:paraId="3A7430FA" w14:textId="2F616BED"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eastAsia="Times New Roman" w:hAnsi="Times New Roman" w:cs="Times New Roman"/>
          <w:noProof/>
          <w:sz w:val="24"/>
          <w:szCs w:val="24"/>
          <w:lang w:val="bg-BG"/>
        </w:rPr>
        <w:t xml:space="preserve">2. </w:t>
      </w:r>
      <w:r w:rsidR="00EF6273">
        <w:rPr>
          <w:rFonts w:ascii="Times New Roman" w:eastAsia="Times New Roman" w:hAnsi="Times New Roman" w:cs="Times New Roman"/>
          <w:noProof/>
          <w:sz w:val="24"/>
          <w:szCs w:val="24"/>
          <w:lang w:val="bg-BG"/>
        </w:rPr>
        <w:t>с</w:t>
      </w:r>
      <w:r w:rsidR="00E23B3C" w:rsidRPr="00E23B3C">
        <w:rPr>
          <w:rFonts w:ascii="Times New Roman" w:eastAsia="Times New Roman" w:hAnsi="Times New Roman" w:cs="Times New Roman"/>
          <w:noProof/>
          <w:sz w:val="24"/>
          <w:szCs w:val="24"/>
          <w:lang w:val="bg-BG"/>
        </w:rPr>
        <w:t>ъпътс</w:t>
      </w:r>
      <w:r w:rsidR="00B17041">
        <w:rPr>
          <w:rFonts w:ascii="Times New Roman" w:eastAsia="Times New Roman" w:hAnsi="Times New Roman" w:cs="Times New Roman"/>
          <w:noProof/>
          <w:sz w:val="24"/>
          <w:szCs w:val="24"/>
          <w:lang w:val="bg-BG"/>
        </w:rPr>
        <w:t>т</w:t>
      </w:r>
      <w:r w:rsidR="00E23B3C" w:rsidRPr="00E23B3C">
        <w:rPr>
          <w:rFonts w:ascii="Times New Roman" w:eastAsia="Times New Roman" w:hAnsi="Times New Roman" w:cs="Times New Roman"/>
          <w:noProof/>
          <w:sz w:val="24"/>
          <w:szCs w:val="24"/>
          <w:lang w:val="bg-BG"/>
        </w:rPr>
        <w:t>ващи дейности към дейно</w:t>
      </w:r>
      <w:r w:rsidR="00B17041">
        <w:rPr>
          <w:rFonts w:ascii="Times New Roman" w:eastAsia="Times New Roman" w:hAnsi="Times New Roman" w:cs="Times New Roman"/>
          <w:noProof/>
          <w:sz w:val="24"/>
          <w:szCs w:val="24"/>
          <w:lang w:val="bg-BG"/>
        </w:rPr>
        <w:t>с</w:t>
      </w:r>
      <w:r w:rsidR="00E23B3C" w:rsidRPr="00E23B3C">
        <w:rPr>
          <w:rFonts w:ascii="Times New Roman" w:eastAsia="Times New Roman" w:hAnsi="Times New Roman" w:cs="Times New Roman"/>
          <w:noProof/>
          <w:sz w:val="24"/>
          <w:szCs w:val="24"/>
          <w:lang w:val="bg-BG"/>
        </w:rPr>
        <w:t>тите, посочени в</w:t>
      </w:r>
      <w:r w:rsidR="00E23B3C">
        <w:rPr>
          <w:rFonts w:ascii="Times New Roman" w:eastAsia="Times New Roman" w:hAnsi="Times New Roman" w:cs="Times New Roman"/>
          <w:noProof/>
          <w:sz w:val="24"/>
          <w:szCs w:val="24"/>
          <w:lang w:val="bg-BG"/>
        </w:rPr>
        <w:t xml:space="preserve"> т. 1,</w:t>
      </w:r>
      <w:r w:rsidR="00E23B3C" w:rsidRPr="00E23B3C">
        <w:rPr>
          <w:rFonts w:ascii="Times New Roman" w:eastAsia="Times New Roman" w:hAnsi="Times New Roman" w:cs="Times New Roman"/>
          <w:noProof/>
          <w:sz w:val="24"/>
          <w:szCs w:val="24"/>
          <w:lang w:val="bg-BG"/>
        </w:rPr>
        <w:t xml:space="preserve"> </w:t>
      </w:r>
      <w:r w:rsidR="00E23B3C">
        <w:rPr>
          <w:rFonts w:ascii="Times New Roman" w:eastAsia="Times New Roman" w:hAnsi="Times New Roman" w:cs="Times New Roman"/>
          <w:noProof/>
          <w:sz w:val="24"/>
          <w:szCs w:val="24"/>
          <w:lang w:val="bg-BG"/>
        </w:rPr>
        <w:t>букви</w:t>
      </w:r>
      <w:r w:rsidR="00E23B3C" w:rsidRPr="00E23B3C">
        <w:rPr>
          <w:rFonts w:ascii="Times New Roman" w:eastAsia="Times New Roman" w:hAnsi="Times New Roman" w:cs="Times New Roman"/>
          <w:noProof/>
          <w:sz w:val="24"/>
          <w:szCs w:val="24"/>
          <w:lang w:val="bg-BG"/>
        </w:rPr>
        <w:t xml:space="preserve"> </w:t>
      </w:r>
      <w:r w:rsidR="00E23B3C">
        <w:rPr>
          <w:rFonts w:ascii="Times New Roman" w:eastAsia="Times New Roman" w:hAnsi="Times New Roman" w:cs="Times New Roman"/>
          <w:noProof/>
          <w:sz w:val="24"/>
          <w:szCs w:val="24"/>
          <w:lang w:val="bg-BG"/>
        </w:rPr>
        <w:t>„а“ и „б“</w:t>
      </w:r>
      <w:r w:rsidR="00E23B3C" w:rsidRPr="00E23B3C">
        <w:rPr>
          <w:rFonts w:ascii="Times New Roman" w:eastAsia="Times New Roman" w:hAnsi="Times New Roman" w:cs="Times New Roman"/>
          <w:noProof/>
          <w:sz w:val="24"/>
          <w:szCs w:val="24"/>
          <w:lang w:val="bg-BG"/>
        </w:rPr>
        <w:t>, като хонорари на инженери и консултанти, предпроектни проучвания, придобиване на патентни права и лицензи и строителен надзор - разходи в размер на не повече от 4 на сто от общия размер на разходите по проект</w:t>
      </w:r>
      <w:r w:rsidRPr="00CF3D4E">
        <w:rPr>
          <w:rFonts w:ascii="Times New Roman" w:eastAsia="Times New Roman" w:hAnsi="Times New Roman" w:cs="Times New Roman"/>
          <w:noProof/>
          <w:sz w:val="24"/>
          <w:szCs w:val="24"/>
          <w:lang w:val="bg-BG"/>
        </w:rPr>
        <w:t>.</w:t>
      </w:r>
      <w:r w:rsidRPr="00CF3D4E">
        <w:rPr>
          <w:rFonts w:ascii="Times New Roman" w:hAnsi="Times New Roman" w:cs="Times New Roman"/>
          <w:sz w:val="24"/>
          <w:szCs w:val="24"/>
          <w:lang w:val="bg-BG"/>
        </w:rPr>
        <w:t xml:space="preserve"> </w:t>
      </w:r>
    </w:p>
    <w:p w14:paraId="1687AD08"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Максималният срок за изпълнение на дейностите по ал. 1 е до 1 юли на втората финансова година, следваща финансовата година на сключване на договора за предоставяне на финансова помощ.</w:t>
      </w:r>
    </w:p>
    <w:p w14:paraId="6E05C6F2" w14:textId="77777777" w:rsidR="00780AFC" w:rsidRPr="00D1546A"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EAE3735"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8C6B07" w:rsidRPr="00CF3D4E">
        <w:rPr>
          <w:rFonts w:ascii="Times New Roman" w:hAnsi="Times New Roman" w:cs="Times New Roman"/>
          <w:b/>
          <w:bCs/>
          <w:sz w:val="24"/>
          <w:szCs w:val="24"/>
          <w:lang w:val="bg-BG"/>
        </w:rPr>
        <w:t>8</w:t>
      </w:r>
      <w:r w:rsidRPr="00CF3D4E">
        <w:rPr>
          <w:rFonts w:ascii="Times New Roman" w:hAnsi="Times New Roman" w:cs="Times New Roman"/>
          <w:b/>
          <w:bCs/>
          <w:sz w:val="24"/>
          <w:szCs w:val="24"/>
          <w:lang w:val="bg-BG"/>
        </w:rPr>
        <w:t>8</w:t>
      </w:r>
      <w:r w:rsidRPr="00CF3D4E">
        <w:rPr>
          <w:rFonts w:ascii="Times New Roman" w:hAnsi="Times New Roman" w:cs="Times New Roman"/>
          <w:sz w:val="24"/>
          <w:szCs w:val="24"/>
          <w:lang w:val="bg-BG"/>
        </w:rPr>
        <w:t>. (1) Недопустими за финансиране по интервенцията са разходи за:</w:t>
      </w:r>
    </w:p>
    <w:p w14:paraId="2C88F1DA"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закупуване на машини или оборудване втора употреба;</w:t>
      </w:r>
    </w:p>
    <w:p w14:paraId="1CB30CF1" w14:textId="51B45DF1"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развитие на нови продукти, процеси и технологии в </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 xml:space="preserve">-винарския сектор по смисъла на чл. 58, параграф 1, буква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д</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от Регламент (ЕС) 2021/2115 ;</w:t>
      </w:r>
    </w:p>
    <w:p w14:paraId="1C043DBD"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събаряне на стари сгради и съоръжения</w:t>
      </w:r>
      <w:r w:rsidR="007E685C" w:rsidRPr="00CF3D4E">
        <w:rPr>
          <w:rFonts w:ascii="Times New Roman" w:hAnsi="Times New Roman" w:cs="Times New Roman"/>
          <w:sz w:val="24"/>
          <w:szCs w:val="24"/>
          <w:lang w:val="bg-BG"/>
        </w:rPr>
        <w:t xml:space="preserve"> за производство на енергия</w:t>
      </w:r>
      <w:r w:rsidRPr="00CF3D4E">
        <w:rPr>
          <w:rFonts w:ascii="Times New Roman" w:hAnsi="Times New Roman" w:cs="Times New Roman"/>
          <w:sz w:val="24"/>
          <w:szCs w:val="24"/>
          <w:lang w:val="bg-BG"/>
        </w:rPr>
        <w:t>;</w:t>
      </w:r>
    </w:p>
    <w:p w14:paraId="69C13A5F" w14:textId="77777777" w:rsidR="00780AFC" w:rsidRPr="00CF3D4E" w:rsidRDefault="00780AFC" w:rsidP="005E23D5">
      <w:pPr>
        <w:widowControl w:val="0"/>
        <w:tabs>
          <w:tab w:val="left" w:pos="900"/>
          <w:tab w:val="left" w:pos="990"/>
        </w:tabs>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4. дейностите, допустими за финансиране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Инвестиции в </w:t>
      </w:r>
      <w:proofErr w:type="spellStart"/>
      <w:r w:rsidR="007E685C" w:rsidRPr="00CF3D4E">
        <w:rPr>
          <w:rFonts w:ascii="Times New Roman" w:hAnsi="Times New Roman" w:cs="Times New Roman"/>
          <w:sz w:val="24"/>
          <w:szCs w:val="24"/>
          <w:lang w:val="bg-BG"/>
        </w:rPr>
        <w:t>лозаро</w:t>
      </w:r>
      <w:proofErr w:type="spellEnd"/>
      <w:r w:rsidR="007E685C" w:rsidRPr="00CF3D4E">
        <w:rPr>
          <w:rFonts w:ascii="Times New Roman" w:hAnsi="Times New Roman" w:cs="Times New Roman"/>
          <w:sz w:val="24"/>
          <w:szCs w:val="24"/>
          <w:lang w:val="bg-BG"/>
        </w:rPr>
        <w:t>-винарския сектор</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w:t>
      </w:r>
    </w:p>
    <w:p w14:paraId="34E94FFD"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Финансова помощ не се предоставя за:</w:t>
      </w:r>
    </w:p>
    <w:p w14:paraId="75AE71F3" w14:textId="4B8AB8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разходи за инвестиции за обикновена подмяна</w:t>
      </w:r>
      <w:r w:rsidR="001379D1" w:rsidRPr="00CF3D4E">
        <w:rPr>
          <w:rFonts w:ascii="Times New Roman" w:hAnsi="Times New Roman" w:cs="Times New Roman"/>
          <w:sz w:val="24"/>
          <w:szCs w:val="24"/>
          <w:lang w:val="bg-BG"/>
        </w:rPr>
        <w:t xml:space="preserve"> на оборудване или съоръжения за </w:t>
      </w:r>
      <w:r w:rsidR="009B5A7B" w:rsidRPr="00CF3D4E">
        <w:rPr>
          <w:rFonts w:ascii="Times New Roman" w:hAnsi="Times New Roman" w:cs="Times New Roman"/>
          <w:sz w:val="24"/>
          <w:szCs w:val="24"/>
          <w:lang w:val="bg-BG"/>
        </w:rPr>
        <w:t>производство</w:t>
      </w:r>
      <w:r w:rsidR="001379D1" w:rsidRPr="00CF3D4E">
        <w:rPr>
          <w:rFonts w:ascii="Times New Roman" w:hAnsi="Times New Roman" w:cs="Times New Roman"/>
          <w:sz w:val="24"/>
          <w:szCs w:val="24"/>
          <w:lang w:val="bg-BG"/>
        </w:rPr>
        <w:t xml:space="preserve"> на възобновяема енергия</w:t>
      </w:r>
      <w:r w:rsidRPr="00CF3D4E">
        <w:rPr>
          <w:rFonts w:ascii="Times New Roman" w:hAnsi="Times New Roman" w:cs="Times New Roman"/>
          <w:sz w:val="24"/>
          <w:szCs w:val="24"/>
          <w:lang w:val="bg-BG"/>
        </w:rPr>
        <w:t>;</w:t>
      </w:r>
    </w:p>
    <w:p w14:paraId="40567DB3"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разходите, свързани с договор за лизинг, извън посочените по-горе, по-специално маржа на </w:t>
      </w:r>
      <w:proofErr w:type="spellStart"/>
      <w:r w:rsidRPr="00CF3D4E">
        <w:rPr>
          <w:rFonts w:ascii="Times New Roman" w:hAnsi="Times New Roman" w:cs="Times New Roman"/>
          <w:sz w:val="24"/>
          <w:szCs w:val="24"/>
          <w:lang w:val="bg-BG"/>
        </w:rPr>
        <w:t>лизингодателя</w:t>
      </w:r>
      <w:proofErr w:type="spellEnd"/>
      <w:r w:rsidRPr="00CF3D4E">
        <w:rPr>
          <w:rFonts w:ascii="Times New Roman" w:hAnsi="Times New Roman" w:cs="Times New Roman"/>
          <w:sz w:val="24"/>
          <w:szCs w:val="24"/>
          <w:lang w:val="bg-BG"/>
        </w:rPr>
        <w:t>, разходите за рефинансиране на лихви, непреките разходи и разходите за застраховка;</w:t>
      </w:r>
    </w:p>
    <w:p w14:paraId="512110C5"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данък добавена стойност (ДДС) освен в случаите на невъзстановим ДДС, когато той действително и окончателно е поет от бенефициент, различен от данъчно незадължени лица, посочени в чл. 3, ал. 6 от Закона за данък върху добавената стойност; </w:t>
      </w:r>
    </w:p>
    <w:p w14:paraId="7C8D401C"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разходи, извършени преди подписване на договора за предоставяне на финансова помощ по интервенцията, с изключение на разходите, посочени в чл. </w:t>
      </w:r>
      <w:r w:rsidR="001379D1"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7, ал. 1, т. </w:t>
      </w:r>
      <w:r w:rsidR="001379D1"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xml:space="preserve">; </w:t>
      </w:r>
    </w:p>
    <w:p w14:paraId="51E17D9D" w14:textId="34A2DFCB" w:rsidR="00780AFC" w:rsidRPr="00CF3D4E" w:rsidRDefault="001379D1"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w:t>
      </w:r>
      <w:r w:rsidR="00780AFC" w:rsidRPr="00CF3D4E">
        <w:rPr>
          <w:rFonts w:ascii="Times New Roman" w:hAnsi="Times New Roman" w:cs="Times New Roman"/>
          <w:sz w:val="24"/>
          <w:szCs w:val="24"/>
          <w:lang w:val="bg-BG"/>
        </w:rPr>
        <w:t>. строително-монтажни работи по чл. 137, ал. 1, т. 6 от ЗУТ, с изключение на строително-монтажни работи по чл. 147, ал. 1, т. 2 от ЗУТ;</w:t>
      </w:r>
    </w:p>
    <w:p w14:paraId="529CCB39" w14:textId="77777777" w:rsidR="00780AFC" w:rsidRPr="00CF3D4E" w:rsidRDefault="006674B8"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w:t>
      </w:r>
      <w:r w:rsidR="00780AFC" w:rsidRPr="00CF3D4E">
        <w:rPr>
          <w:rFonts w:ascii="Times New Roman" w:hAnsi="Times New Roman" w:cs="Times New Roman"/>
          <w:sz w:val="24"/>
          <w:szCs w:val="24"/>
          <w:lang w:val="bg-BG"/>
        </w:rPr>
        <w:t>. изграждане и ремонт на пътища на територията на предприятието.</w:t>
      </w:r>
    </w:p>
    <w:p w14:paraId="642D25B8" w14:textId="0F84C796" w:rsidR="00780AFC" w:rsidRPr="00CF3D4E" w:rsidRDefault="006674B8"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w:t>
      </w:r>
      <w:r w:rsidR="00780AFC" w:rsidRPr="00CF3D4E">
        <w:rPr>
          <w:rFonts w:ascii="Times New Roman" w:hAnsi="Times New Roman" w:cs="Times New Roman"/>
          <w:sz w:val="24"/>
          <w:szCs w:val="24"/>
          <w:lang w:val="bg-BG"/>
        </w:rPr>
        <w:t>. разходи за дейности, финансирани по други схеми</w:t>
      </w:r>
      <w:r w:rsidR="001011A7" w:rsidRPr="00CF3D4E">
        <w:rPr>
          <w:rFonts w:ascii="Times New Roman" w:hAnsi="Times New Roman" w:cs="Times New Roman"/>
          <w:sz w:val="24"/>
          <w:szCs w:val="24"/>
          <w:lang w:val="bg-BG"/>
        </w:rPr>
        <w:t xml:space="preserve">, </w:t>
      </w:r>
      <w:r w:rsidR="00780AFC" w:rsidRPr="00CF3D4E">
        <w:rPr>
          <w:rFonts w:ascii="Times New Roman" w:hAnsi="Times New Roman" w:cs="Times New Roman"/>
          <w:sz w:val="24"/>
          <w:szCs w:val="24"/>
          <w:lang w:val="bg-BG"/>
        </w:rPr>
        <w:t xml:space="preserve">мерки </w:t>
      </w:r>
      <w:r w:rsidR="001011A7" w:rsidRPr="00CF3D4E">
        <w:rPr>
          <w:rFonts w:ascii="Times New Roman" w:hAnsi="Times New Roman" w:cs="Times New Roman"/>
          <w:sz w:val="24"/>
          <w:szCs w:val="24"/>
          <w:lang w:val="bg-BG"/>
        </w:rPr>
        <w:t xml:space="preserve">или интервенции </w:t>
      </w:r>
      <w:r w:rsidR="00780AFC" w:rsidRPr="00CF3D4E">
        <w:rPr>
          <w:rFonts w:ascii="Times New Roman" w:hAnsi="Times New Roman" w:cs="Times New Roman"/>
          <w:sz w:val="24"/>
          <w:szCs w:val="24"/>
          <w:lang w:val="bg-BG"/>
        </w:rPr>
        <w:t>от фондовете на Е</w:t>
      </w:r>
      <w:r w:rsidR="009E696B">
        <w:rPr>
          <w:rFonts w:ascii="Times New Roman" w:hAnsi="Times New Roman" w:cs="Times New Roman"/>
          <w:sz w:val="24"/>
          <w:szCs w:val="24"/>
          <w:lang w:val="bg-BG"/>
        </w:rPr>
        <w:t>вропейския съюз</w:t>
      </w:r>
      <w:r w:rsidR="00780AFC" w:rsidRPr="00CF3D4E">
        <w:rPr>
          <w:rFonts w:ascii="Times New Roman" w:hAnsi="Times New Roman" w:cs="Times New Roman"/>
          <w:sz w:val="24"/>
          <w:szCs w:val="24"/>
          <w:lang w:val="bg-BG"/>
        </w:rPr>
        <w:t xml:space="preserve"> и с национални средства.</w:t>
      </w:r>
    </w:p>
    <w:p w14:paraId="118320D2" w14:textId="77777777" w:rsidR="001E1E8D" w:rsidRPr="00CF3D4E" w:rsidRDefault="001E1E8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0FF1D0A1" w14:textId="77777777" w:rsidR="00780AFC" w:rsidRPr="00CF3D4E" w:rsidRDefault="00780AFC"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ІІ</w:t>
      </w:r>
    </w:p>
    <w:p w14:paraId="4ADD6337" w14:textId="77777777" w:rsidR="00780AFC" w:rsidRPr="00CF3D4E" w:rsidRDefault="00780AFC"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Изисквания към кандидатите</w:t>
      </w:r>
    </w:p>
    <w:p w14:paraId="2A340DB2"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9FE41E7"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1011A7" w:rsidRPr="00CF3D4E">
        <w:rPr>
          <w:rFonts w:ascii="Times New Roman" w:hAnsi="Times New Roman" w:cs="Times New Roman"/>
          <w:b/>
          <w:bCs/>
          <w:sz w:val="24"/>
          <w:szCs w:val="24"/>
          <w:lang w:val="bg-BG"/>
        </w:rPr>
        <w:t>8</w:t>
      </w:r>
      <w:r w:rsidRPr="00CF3D4E">
        <w:rPr>
          <w:rFonts w:ascii="Times New Roman" w:hAnsi="Times New Roman" w:cs="Times New Roman"/>
          <w:b/>
          <w:bCs/>
          <w:sz w:val="24"/>
          <w:szCs w:val="24"/>
          <w:lang w:val="bg-BG"/>
        </w:rPr>
        <w:t>9</w:t>
      </w:r>
      <w:r w:rsidRPr="00CF3D4E">
        <w:rPr>
          <w:rFonts w:ascii="Times New Roman" w:hAnsi="Times New Roman" w:cs="Times New Roman"/>
          <w:sz w:val="24"/>
          <w:szCs w:val="24"/>
          <w:lang w:val="bg-BG"/>
        </w:rPr>
        <w:t>. (1) За финансова помощ по интер</w:t>
      </w:r>
      <w:r w:rsidR="00DF7E04" w:rsidRPr="00CF3D4E">
        <w:rPr>
          <w:rFonts w:ascii="Times New Roman" w:hAnsi="Times New Roman" w:cs="Times New Roman"/>
          <w:sz w:val="24"/>
          <w:szCs w:val="24"/>
          <w:lang w:val="bg-BG"/>
        </w:rPr>
        <w:t>венцията могат да кандидатстват е</w:t>
      </w:r>
      <w:r w:rsidRPr="00CF3D4E">
        <w:rPr>
          <w:rFonts w:ascii="Times New Roman" w:hAnsi="Times New Roman" w:cs="Times New Roman"/>
          <w:sz w:val="24"/>
          <w:szCs w:val="24"/>
          <w:lang w:val="bg-BG"/>
        </w:rPr>
        <w:t>днолични търговци и юр</w:t>
      </w:r>
      <w:r w:rsidR="001011A7" w:rsidRPr="00CF3D4E">
        <w:rPr>
          <w:rFonts w:ascii="Times New Roman" w:hAnsi="Times New Roman" w:cs="Times New Roman"/>
          <w:sz w:val="24"/>
          <w:szCs w:val="24"/>
          <w:lang w:val="bg-BG"/>
        </w:rPr>
        <w:t>идически лица</w:t>
      </w:r>
      <w:r w:rsidR="00DF7E04" w:rsidRPr="00CF3D4E">
        <w:rPr>
          <w:rFonts w:ascii="Times New Roman" w:hAnsi="Times New Roman" w:cs="Times New Roman"/>
          <w:sz w:val="24"/>
          <w:szCs w:val="24"/>
          <w:lang w:val="bg-BG"/>
        </w:rPr>
        <w:t>, включително признати от министъра на зем</w:t>
      </w:r>
      <w:r w:rsidR="0093422E" w:rsidRPr="00CF3D4E">
        <w:rPr>
          <w:rFonts w:ascii="Times New Roman" w:hAnsi="Times New Roman" w:cs="Times New Roman"/>
          <w:sz w:val="24"/>
          <w:szCs w:val="24"/>
          <w:lang w:val="bg-BG"/>
        </w:rPr>
        <w:t>е</w:t>
      </w:r>
      <w:r w:rsidR="00DF7E04" w:rsidRPr="00CF3D4E">
        <w:rPr>
          <w:rFonts w:ascii="Times New Roman" w:hAnsi="Times New Roman" w:cs="Times New Roman"/>
          <w:sz w:val="24"/>
          <w:szCs w:val="24"/>
          <w:lang w:val="bg-BG"/>
        </w:rPr>
        <w:t>делието и храните групи и организации на производители</w:t>
      </w:r>
      <w:r w:rsidR="001011A7"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вписани в лозарския регистър</w:t>
      </w:r>
      <w:r w:rsidR="00D76BDE" w:rsidRPr="00CF3D4E">
        <w:rPr>
          <w:rFonts w:ascii="Times New Roman" w:hAnsi="Times New Roman" w:cs="Times New Roman"/>
          <w:sz w:val="24"/>
          <w:szCs w:val="24"/>
          <w:lang w:val="bg-BG"/>
        </w:rPr>
        <w:t xml:space="preserve"> като винопроизводители</w:t>
      </w:r>
      <w:r w:rsidRPr="00CF3D4E">
        <w:rPr>
          <w:rFonts w:ascii="Times New Roman" w:hAnsi="Times New Roman" w:cs="Times New Roman"/>
          <w:sz w:val="24"/>
          <w:szCs w:val="24"/>
          <w:lang w:val="bg-BG"/>
        </w:rPr>
        <w:t>, съгласно Закона за виното и спиртните напитки и р</w:t>
      </w:r>
      <w:r w:rsidR="00DF7E04" w:rsidRPr="00CF3D4E">
        <w:rPr>
          <w:rFonts w:ascii="Times New Roman" w:hAnsi="Times New Roman" w:cs="Times New Roman"/>
          <w:sz w:val="24"/>
          <w:szCs w:val="24"/>
          <w:lang w:val="bg-BG"/>
        </w:rPr>
        <w:t>егистрирани по Търговския закон или</w:t>
      </w:r>
      <w:r w:rsidRPr="00CF3D4E">
        <w:rPr>
          <w:rFonts w:ascii="Times New Roman" w:hAnsi="Times New Roman" w:cs="Times New Roman"/>
          <w:sz w:val="24"/>
          <w:szCs w:val="24"/>
          <w:lang w:val="bg-BG"/>
        </w:rPr>
        <w:t xml:space="preserve"> Закона за кооперациите</w:t>
      </w:r>
      <w:r w:rsidR="00DF7E04" w:rsidRPr="00CF3D4E">
        <w:rPr>
          <w:rFonts w:ascii="Times New Roman" w:hAnsi="Times New Roman" w:cs="Times New Roman"/>
          <w:sz w:val="24"/>
          <w:szCs w:val="24"/>
          <w:lang w:val="bg-BG"/>
        </w:rPr>
        <w:t>.</w:t>
      </w:r>
    </w:p>
    <w:p w14:paraId="1A330566"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Кандидатите по ал. 1 трябва да:</w:t>
      </w:r>
    </w:p>
    <w:p w14:paraId="3262E2A9"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нямат изискуеми и ликвидни задължения към ДФЗ, освен ако е допуснато разсрочване, отсрочване или обезпечение на задълженията;</w:t>
      </w:r>
    </w:p>
    <w:p w14:paraId="169E479C" w14:textId="3E36F419"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не са </w:t>
      </w:r>
      <w:r w:rsidR="00FF477E" w:rsidRPr="00FF477E">
        <w:rPr>
          <w:rFonts w:ascii="Times New Roman" w:hAnsi="Times New Roman" w:cs="Times New Roman"/>
          <w:sz w:val="24"/>
          <w:szCs w:val="24"/>
          <w:lang w:val="bg-BG"/>
        </w:rPr>
        <w:t>предприятие в затруднение</w:t>
      </w:r>
      <w:r w:rsidRPr="00CF3D4E">
        <w:rPr>
          <w:rFonts w:ascii="Times New Roman" w:hAnsi="Times New Roman" w:cs="Times New Roman"/>
          <w:sz w:val="24"/>
          <w:szCs w:val="24"/>
          <w:lang w:val="bg-BG"/>
        </w:rPr>
        <w:t xml:space="preserve">; </w:t>
      </w:r>
    </w:p>
    <w:p w14:paraId="512DF9D2"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не са в открито производство за обявяване в несъстоятелност или не са обявени в несъстоятелност;</w:t>
      </w:r>
    </w:p>
    <w:p w14:paraId="6BD5D86F"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не са в процедура по ликвидация;</w:t>
      </w:r>
    </w:p>
    <w:p w14:paraId="05DD10CA"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нямат изискуеми задължения по чл. 87, ал. 11 от Данъчно-осигурителния </w:t>
      </w:r>
      <w:r w:rsidRPr="00CF3D4E">
        <w:rPr>
          <w:rFonts w:ascii="Times New Roman" w:hAnsi="Times New Roman" w:cs="Times New Roman"/>
          <w:sz w:val="24"/>
          <w:szCs w:val="24"/>
          <w:lang w:val="bg-BG"/>
        </w:rPr>
        <w:lastRenderedPageBreak/>
        <w:t xml:space="preserve">процесуален кодекс. </w:t>
      </w:r>
    </w:p>
    <w:p w14:paraId="0CD9CF9B" w14:textId="591D3118"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Финансова помощ не се предоставя за частта от разходите по проектите, които надхвърлят максимално допустимите стойности по чл. </w:t>
      </w:r>
      <w:r w:rsidR="001011A7" w:rsidRPr="00CF3D4E">
        <w:rPr>
          <w:rFonts w:ascii="Times New Roman" w:hAnsi="Times New Roman" w:cs="Times New Roman"/>
          <w:sz w:val="24"/>
          <w:szCs w:val="24"/>
          <w:lang w:val="bg-BG"/>
        </w:rPr>
        <w:t>9</w:t>
      </w:r>
      <w:r w:rsidRPr="00CF3D4E">
        <w:rPr>
          <w:rFonts w:ascii="Times New Roman" w:hAnsi="Times New Roman" w:cs="Times New Roman"/>
          <w:sz w:val="24"/>
          <w:szCs w:val="24"/>
          <w:lang w:val="bg-BG"/>
        </w:rPr>
        <w:t xml:space="preserve">0, ал. 3 за един прием или за целия период на </w:t>
      </w:r>
      <w:r w:rsidR="001011A7" w:rsidRPr="00CF3D4E">
        <w:rPr>
          <w:rFonts w:ascii="Times New Roman" w:hAnsi="Times New Roman" w:cs="Times New Roman"/>
          <w:sz w:val="24"/>
          <w:szCs w:val="24"/>
          <w:lang w:val="bg-BG"/>
        </w:rPr>
        <w:t>прилагане на интервенцията</w:t>
      </w:r>
      <w:r w:rsidRPr="00CF3D4E">
        <w:rPr>
          <w:rFonts w:ascii="Times New Roman" w:hAnsi="Times New Roman" w:cs="Times New Roman"/>
          <w:sz w:val="24"/>
          <w:szCs w:val="24"/>
          <w:lang w:val="bg-BG"/>
        </w:rPr>
        <w:t xml:space="preserve">, когато надвишаването е в резултат от подадени проекти от кандидати и ползватели на помощта, за които се установи, че помежду си са предприятия партньори или свързани предприятия по смисъла на чл. 4, </w:t>
      </w:r>
      <w:r w:rsidRPr="00F21682">
        <w:rPr>
          <w:rFonts w:ascii="Times New Roman" w:hAnsi="Times New Roman" w:cs="Times New Roman"/>
          <w:sz w:val="24"/>
          <w:szCs w:val="24"/>
          <w:lang w:val="bg-BG"/>
        </w:rPr>
        <w:t xml:space="preserve">ал. </w:t>
      </w:r>
      <w:r w:rsidR="004F068E" w:rsidRPr="00F21682">
        <w:rPr>
          <w:rFonts w:ascii="Times New Roman" w:hAnsi="Times New Roman" w:cs="Times New Roman"/>
          <w:sz w:val="24"/>
          <w:szCs w:val="24"/>
          <w:lang w:val="bg-BG"/>
        </w:rPr>
        <w:t>5</w:t>
      </w:r>
      <w:r w:rsidRPr="00F21682">
        <w:rPr>
          <w:rFonts w:ascii="Times New Roman" w:hAnsi="Times New Roman" w:cs="Times New Roman"/>
          <w:sz w:val="24"/>
          <w:szCs w:val="24"/>
          <w:lang w:val="bg-BG"/>
        </w:rPr>
        <w:t xml:space="preserve"> от З</w:t>
      </w:r>
      <w:r w:rsidR="009E696B" w:rsidRPr="00F21682">
        <w:rPr>
          <w:rFonts w:ascii="Times New Roman" w:hAnsi="Times New Roman" w:cs="Times New Roman"/>
          <w:sz w:val="24"/>
          <w:szCs w:val="24"/>
          <w:lang w:val="bg-BG"/>
        </w:rPr>
        <w:t>МСП</w:t>
      </w:r>
      <w:r w:rsidRPr="00CF3D4E">
        <w:rPr>
          <w:rFonts w:ascii="Times New Roman" w:hAnsi="Times New Roman" w:cs="Times New Roman"/>
          <w:sz w:val="24"/>
          <w:szCs w:val="24"/>
          <w:lang w:val="bg-BG"/>
        </w:rPr>
        <w:t>.</w:t>
      </w:r>
    </w:p>
    <w:p w14:paraId="1AFE25F5"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Липсата на обстоятелствата по ал. 3 се доказва от кандидата/ползвателя в срок до 15 дни от датата на получаване на уведомлението от ДФЗ чрез:</w:t>
      </w:r>
    </w:p>
    <w:p w14:paraId="2302E7C5"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официални документи, издадени от съответните компетентни органи, за обстоятелствата, за които такива документи се издават, които се сканират и прикачат в СЕУ;</w:t>
      </w:r>
    </w:p>
    <w:p w14:paraId="41823A25"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декларация към момента на кандидатстване за всички останали обстоятелства, за които не се издават официални документи, включително и за тези по чл. 23 от Закона за търговския регистър и регистъра на юридическите лица с нестопанска цел.</w:t>
      </w:r>
    </w:p>
    <w:p w14:paraId="3BFD8584"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Липсата на обстоятелства по ал. 2, т. 2 се доказва с годишен финансов отчет за годината, предхождаща годината на подаване на заявлението в случаите, когато не са достъпни в търговския регистър и регистъра на юридическите лица с нестопанска цел.</w:t>
      </w:r>
    </w:p>
    <w:p w14:paraId="07F7FE43"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w:t>
      </w:r>
      <w:r w:rsidR="00DB0163" w:rsidRPr="00CF3D4E">
        <w:rPr>
          <w:rFonts w:ascii="Times New Roman" w:hAnsi="Times New Roman" w:cs="Times New Roman"/>
          <w:sz w:val="24"/>
          <w:szCs w:val="24"/>
          <w:lang w:val="bg-BG"/>
        </w:rPr>
        <w:t xml:space="preserve"> Финансова помощ по интервенцията</w:t>
      </w:r>
      <w:r w:rsidRPr="00CF3D4E">
        <w:rPr>
          <w:rFonts w:ascii="Times New Roman" w:hAnsi="Times New Roman" w:cs="Times New Roman"/>
          <w:sz w:val="24"/>
          <w:szCs w:val="24"/>
          <w:lang w:val="bg-BG"/>
        </w:rPr>
        <w:t xml:space="preserve"> не могат да получат кандидати по ал. 1,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14:paraId="4FE1F3A1"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Ползватели на помощта, които са възложители по Закона за обществените поръчки, провеждат обществени поръчки за избор на изпълнител/и на дейностите по проекта след сключване на договора за предоставяне на финансова помощ, за които при подаване на заявлението за подпомагане се представя заверено от възложителя копие на документацията от проведените обществени поръчки по Закона за обществените поръчки.</w:t>
      </w:r>
    </w:p>
    <w:p w14:paraId="2A4C5689"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(8) Изискването по ал. 2, т. 4 не се отнася за кандидати еднолични търговци.</w:t>
      </w:r>
    </w:p>
    <w:p w14:paraId="4DA08096" w14:textId="7523027D"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(9) Не се предоставя финансова помощ, в случай че кандидатът/ползвателят на помощта – представляващият кандидата/ползвателя на помощта едноличен търговец, търговско дружество или юридическо лице и член/</w:t>
      </w:r>
      <w:proofErr w:type="spellStart"/>
      <w:r w:rsidRPr="00CF3D4E">
        <w:rPr>
          <w:rFonts w:ascii="Times New Roman" w:hAnsi="Times New Roman" w:cs="Times New Roman"/>
          <w:sz w:val="24"/>
          <w:szCs w:val="24"/>
          <w:lang w:val="bg-BG"/>
        </w:rPr>
        <w:t>ове</w:t>
      </w:r>
      <w:proofErr w:type="spellEnd"/>
      <w:r w:rsidRPr="00CF3D4E">
        <w:rPr>
          <w:rFonts w:ascii="Times New Roman" w:hAnsi="Times New Roman" w:cs="Times New Roman"/>
          <w:sz w:val="24"/>
          <w:szCs w:val="24"/>
          <w:lang w:val="bg-BG"/>
        </w:rPr>
        <w:t xml:space="preserve"> на управителния им орган, както и временно изпълняващ такава длъжност, включително прокурист или търговски пълномощник, както и лицата с правомощия за вземане на решения или контрол по </w:t>
      </w:r>
      <w:r w:rsidRPr="00CF3D4E">
        <w:rPr>
          <w:rFonts w:ascii="Times New Roman" w:hAnsi="Times New Roman" w:cs="Times New Roman"/>
          <w:sz w:val="24"/>
          <w:szCs w:val="24"/>
          <w:lang w:val="bg-BG"/>
        </w:rPr>
        <w:lastRenderedPageBreak/>
        <w:t xml:space="preserve">отношение на кандидата/ползвателя на помощта, попадат в някоя от категориите, определени в чл. 141 от Регламент (ЕС, </w:t>
      </w:r>
      <w:proofErr w:type="spellStart"/>
      <w:r w:rsidRPr="00CF3D4E">
        <w:rPr>
          <w:rFonts w:ascii="Times New Roman" w:hAnsi="Times New Roman" w:cs="Times New Roman"/>
          <w:sz w:val="24"/>
          <w:szCs w:val="24"/>
          <w:lang w:val="bg-BG"/>
        </w:rPr>
        <w:t>Евратом</w:t>
      </w:r>
      <w:proofErr w:type="spellEnd"/>
      <w:r w:rsidRPr="00CF3D4E">
        <w:rPr>
          <w:rFonts w:ascii="Times New Roman" w:hAnsi="Times New Roman" w:cs="Times New Roman"/>
          <w:sz w:val="24"/>
          <w:szCs w:val="24"/>
          <w:lang w:val="bg-BG"/>
        </w:rPr>
        <w:t>) 2018/1046.</w:t>
      </w:r>
    </w:p>
    <w:p w14:paraId="27D7BD90" w14:textId="36A0051C" w:rsidR="00B24AEF" w:rsidRPr="00CF3D4E" w:rsidRDefault="00780AFC" w:rsidP="00527FF2">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(10)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интервенцията.</w:t>
      </w:r>
    </w:p>
    <w:p w14:paraId="5F2C85B3" w14:textId="110354E0" w:rsidR="00780AFC" w:rsidRPr="00CF3D4E" w:rsidRDefault="00780AFC" w:rsidP="00E05626">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(11) При преценяване на допустимостта на проектните предложения ДФЗ извършва оценка на кандидатите за достатъчен технически и финансов ресурс с цел гарантиране на ефективно изпълнение на поетите задължения.</w:t>
      </w:r>
    </w:p>
    <w:p w14:paraId="597B090B" w14:textId="77777777" w:rsidR="00B24AEF" w:rsidRDefault="00B24AEF"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p>
    <w:p w14:paraId="4A12164B" w14:textId="058BA664" w:rsidR="00780AFC" w:rsidRPr="00CF3D4E" w:rsidRDefault="00780AFC"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ІІІ</w:t>
      </w:r>
    </w:p>
    <w:p w14:paraId="32EE1529" w14:textId="77777777" w:rsidR="00780AFC" w:rsidRPr="00CF3D4E" w:rsidRDefault="00780AFC"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Финансова помощ</w:t>
      </w:r>
    </w:p>
    <w:p w14:paraId="72AE9E88"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3004C30A"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DB0163" w:rsidRPr="00CF3D4E">
        <w:rPr>
          <w:rFonts w:ascii="Times New Roman" w:hAnsi="Times New Roman" w:cs="Times New Roman"/>
          <w:b/>
          <w:bCs/>
          <w:sz w:val="24"/>
          <w:szCs w:val="24"/>
          <w:lang w:val="bg-BG"/>
        </w:rPr>
        <w:t>9</w:t>
      </w:r>
      <w:r w:rsidRPr="00CF3D4E">
        <w:rPr>
          <w:rFonts w:ascii="Times New Roman" w:hAnsi="Times New Roman" w:cs="Times New Roman"/>
          <w:b/>
          <w:bCs/>
          <w:sz w:val="24"/>
          <w:szCs w:val="24"/>
          <w:lang w:val="bg-BG"/>
        </w:rPr>
        <w:t>0</w:t>
      </w:r>
      <w:r w:rsidRPr="00CF3D4E">
        <w:rPr>
          <w:rFonts w:ascii="Times New Roman" w:hAnsi="Times New Roman" w:cs="Times New Roman"/>
          <w:sz w:val="24"/>
          <w:szCs w:val="24"/>
          <w:lang w:val="bg-BG"/>
        </w:rPr>
        <w:t xml:space="preserve">. (1) Максималният размер на финансовата помощ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Инвестиции в </w:t>
      </w:r>
      <w:r w:rsidR="00DB0163" w:rsidRPr="00CF3D4E">
        <w:rPr>
          <w:rFonts w:ascii="Times New Roman" w:hAnsi="Times New Roman" w:cs="Times New Roman"/>
          <w:sz w:val="24"/>
          <w:szCs w:val="24"/>
          <w:lang w:val="bg-BG"/>
        </w:rPr>
        <w:t>екологични съоръжения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w:t>
      </w:r>
    </w:p>
    <w:p w14:paraId="41BB2562"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до 50 на сто от стойността на действителните разходи за осъществяване на допустимите инвестиционни дейности за </w:t>
      </w:r>
      <w:proofErr w:type="spellStart"/>
      <w:r w:rsidRPr="00CF3D4E">
        <w:rPr>
          <w:rFonts w:ascii="Times New Roman" w:hAnsi="Times New Roman" w:cs="Times New Roman"/>
          <w:sz w:val="24"/>
          <w:szCs w:val="24"/>
          <w:lang w:val="bg-BG"/>
        </w:rPr>
        <w:t>микро</w:t>
      </w:r>
      <w:proofErr w:type="spellEnd"/>
      <w:r w:rsidRPr="00CF3D4E">
        <w:rPr>
          <w:rFonts w:ascii="Times New Roman" w:hAnsi="Times New Roman" w:cs="Times New Roman"/>
          <w:sz w:val="24"/>
          <w:szCs w:val="24"/>
          <w:lang w:val="bg-BG"/>
        </w:rPr>
        <w:t xml:space="preserve">-, малки и средни предприятия по смисъла на Препоръка 2003/361/ЕО на Комисията относно дефиницията на </w:t>
      </w:r>
      <w:proofErr w:type="spellStart"/>
      <w:r w:rsidRPr="00CF3D4E">
        <w:rPr>
          <w:rFonts w:ascii="Times New Roman" w:hAnsi="Times New Roman" w:cs="Times New Roman"/>
          <w:sz w:val="24"/>
          <w:szCs w:val="24"/>
          <w:lang w:val="bg-BG"/>
        </w:rPr>
        <w:t>микро</w:t>
      </w:r>
      <w:proofErr w:type="spellEnd"/>
      <w:r w:rsidRPr="00CF3D4E">
        <w:rPr>
          <w:rFonts w:ascii="Times New Roman" w:hAnsi="Times New Roman" w:cs="Times New Roman"/>
          <w:sz w:val="24"/>
          <w:szCs w:val="24"/>
          <w:lang w:val="bg-BG"/>
        </w:rPr>
        <w:t>-, малки и средни предприятия (ОВ L 124/36, 20.5.2003 г.);</w:t>
      </w:r>
    </w:p>
    <w:p w14:paraId="4395F6C5"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до 25 на сто от действително направените разходи за предприятия с по-малко от 750 служители или с оборот, по-малък от 200 милиона евро;</w:t>
      </w:r>
    </w:p>
    <w:p w14:paraId="6B28B90F"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до 15 на сто от действително направените допустими разходи за предприятия с над 750 служители или с оборот над 200 милиона евро.</w:t>
      </w:r>
    </w:p>
    <w:p w14:paraId="145057F5"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Разликата между пълния размер на одобрените разходи и размера на финансовата помощ по ал. 1 се осигурява от получателя на финансовата помощ. </w:t>
      </w:r>
    </w:p>
    <w:p w14:paraId="694B0DDF"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Максималната стойност на един проект не може да надвишава </w:t>
      </w:r>
      <w:r w:rsidR="00FA09F6" w:rsidRPr="00CF3D4E">
        <w:rPr>
          <w:rFonts w:ascii="Times New Roman" w:hAnsi="Times New Roman" w:cs="Times New Roman"/>
          <w:sz w:val="24"/>
          <w:szCs w:val="24"/>
          <w:lang w:val="bg-BG"/>
        </w:rPr>
        <w:t>2 000 000</w:t>
      </w:r>
      <w:r w:rsidRPr="00CF3D4E">
        <w:rPr>
          <w:rFonts w:ascii="Times New Roman" w:hAnsi="Times New Roman" w:cs="Times New Roman"/>
          <w:sz w:val="24"/>
          <w:szCs w:val="24"/>
          <w:lang w:val="bg-BG"/>
        </w:rPr>
        <w:t xml:space="preserve"> </w:t>
      </w:r>
      <w:r w:rsidR="00FA09F6" w:rsidRPr="00CF3D4E">
        <w:rPr>
          <w:rFonts w:ascii="Times New Roman" w:hAnsi="Times New Roman" w:cs="Times New Roman"/>
          <w:sz w:val="24"/>
          <w:szCs w:val="24"/>
          <w:lang w:val="bg-BG"/>
        </w:rPr>
        <w:t>лева</w:t>
      </w:r>
      <w:r w:rsidRPr="00CF3D4E">
        <w:rPr>
          <w:rFonts w:ascii="Times New Roman" w:hAnsi="Times New Roman" w:cs="Times New Roman"/>
          <w:sz w:val="24"/>
          <w:szCs w:val="24"/>
          <w:lang w:val="bg-BG"/>
        </w:rPr>
        <w:t>.</w:t>
      </w:r>
    </w:p>
    <w:p w14:paraId="7F6002DE" w14:textId="77777777" w:rsidR="00780AFC" w:rsidRPr="002223C4"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CF3D4E">
        <w:rPr>
          <w:rFonts w:ascii="Times New Roman" w:hAnsi="Times New Roman" w:cs="Times New Roman"/>
          <w:sz w:val="24"/>
          <w:szCs w:val="24"/>
          <w:lang w:val="bg-BG"/>
        </w:rPr>
        <w:t xml:space="preserve">(4) Максималният размер на общите допустими разходи по интервенцията за целия период на прилагане на интервенцията 2024 - 2027 за един кандидат е </w:t>
      </w:r>
      <w:r w:rsidR="00FA09F6" w:rsidRPr="00CF3D4E">
        <w:rPr>
          <w:rFonts w:ascii="Times New Roman" w:hAnsi="Times New Roman" w:cs="Times New Roman"/>
          <w:sz w:val="24"/>
          <w:szCs w:val="24"/>
          <w:lang w:val="bg-BG"/>
        </w:rPr>
        <w:t>3</w:t>
      </w:r>
      <w:r w:rsidRPr="00CF3D4E">
        <w:rPr>
          <w:rFonts w:ascii="Times New Roman" w:hAnsi="Times New Roman" w:cs="Times New Roman"/>
          <w:sz w:val="24"/>
          <w:szCs w:val="24"/>
          <w:lang w:val="bg-BG"/>
        </w:rPr>
        <w:t xml:space="preserve"> </w:t>
      </w:r>
      <w:r w:rsidR="00FA09F6" w:rsidRPr="00CF3D4E">
        <w:rPr>
          <w:rFonts w:ascii="Times New Roman" w:hAnsi="Times New Roman" w:cs="Times New Roman"/>
          <w:sz w:val="24"/>
          <w:szCs w:val="24"/>
          <w:lang w:val="bg-BG"/>
        </w:rPr>
        <w:t>0</w:t>
      </w:r>
      <w:r w:rsidRPr="00CF3D4E">
        <w:rPr>
          <w:rFonts w:ascii="Times New Roman" w:hAnsi="Times New Roman" w:cs="Times New Roman"/>
          <w:sz w:val="24"/>
          <w:szCs w:val="24"/>
          <w:lang w:val="bg-BG"/>
        </w:rPr>
        <w:t xml:space="preserve">00 000 </w:t>
      </w:r>
      <w:r w:rsidR="00FA09F6" w:rsidRPr="00CF3D4E">
        <w:rPr>
          <w:rFonts w:ascii="Times New Roman" w:hAnsi="Times New Roman" w:cs="Times New Roman"/>
          <w:sz w:val="24"/>
          <w:szCs w:val="24"/>
          <w:lang w:val="bg-BG"/>
        </w:rPr>
        <w:t>лева</w:t>
      </w:r>
      <w:r w:rsidRPr="00CF3D4E">
        <w:rPr>
          <w:rFonts w:ascii="Times New Roman" w:hAnsi="Times New Roman" w:cs="Times New Roman"/>
          <w:sz w:val="24"/>
          <w:szCs w:val="24"/>
          <w:lang w:val="bg-BG"/>
        </w:rPr>
        <w:t>.</w:t>
      </w:r>
    </w:p>
    <w:p w14:paraId="215AFD34" w14:textId="77777777" w:rsidR="00780AFC"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Допуска се предоставяне на авансово плащане до 80 на сто от договорената финансова помощ, при условие че изпълнението на дейностите е започнало и в заявлението за предоставяне на финансова помощ е заявена точната сума на авансовото плащане, а за кандидати по чл. </w:t>
      </w:r>
      <w:r w:rsidR="00DB0163"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9, ал. 7 и след сключване на допълнително споразумение </w:t>
      </w:r>
      <w:r w:rsidRPr="00121C56">
        <w:rPr>
          <w:rFonts w:ascii="Times New Roman" w:hAnsi="Times New Roman" w:cs="Times New Roman"/>
          <w:sz w:val="24"/>
          <w:szCs w:val="24"/>
          <w:lang w:val="bg-BG"/>
        </w:rPr>
        <w:t xml:space="preserve">по чл. </w:t>
      </w:r>
      <w:r w:rsidR="00DB0163" w:rsidRPr="00121C56">
        <w:rPr>
          <w:rFonts w:ascii="Times New Roman" w:hAnsi="Times New Roman" w:cs="Times New Roman"/>
          <w:sz w:val="24"/>
          <w:szCs w:val="24"/>
          <w:lang w:val="bg-BG"/>
        </w:rPr>
        <w:t>9</w:t>
      </w:r>
      <w:r w:rsidRPr="00121C56">
        <w:rPr>
          <w:rFonts w:ascii="Times New Roman" w:hAnsi="Times New Roman" w:cs="Times New Roman"/>
          <w:sz w:val="24"/>
          <w:szCs w:val="24"/>
          <w:lang w:val="bg-BG"/>
        </w:rPr>
        <w:t>6, ал. 4.</w:t>
      </w:r>
    </w:p>
    <w:p w14:paraId="374023CF" w14:textId="07365B95" w:rsidR="00B97B0B" w:rsidRPr="00CF3D4E" w:rsidRDefault="00B97B0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77503F">
        <w:rPr>
          <w:rFonts w:ascii="Times New Roman" w:hAnsi="Times New Roman" w:cs="Times New Roman"/>
          <w:sz w:val="24"/>
          <w:szCs w:val="24"/>
          <w:lang w:val="bg-BG"/>
        </w:rPr>
        <w:t xml:space="preserve">(6) В случай, че </w:t>
      </w:r>
      <w:r w:rsidR="0077503F" w:rsidRPr="0077503F">
        <w:rPr>
          <w:rFonts w:ascii="Times New Roman" w:hAnsi="Times New Roman" w:cs="Times New Roman"/>
          <w:sz w:val="24"/>
          <w:szCs w:val="24"/>
          <w:lang w:val="bg-BG"/>
        </w:rPr>
        <w:t>ползвател на</w:t>
      </w:r>
      <w:r w:rsidRPr="0077503F">
        <w:rPr>
          <w:rFonts w:ascii="Times New Roman" w:hAnsi="Times New Roman" w:cs="Times New Roman"/>
          <w:sz w:val="24"/>
          <w:szCs w:val="24"/>
          <w:lang w:val="bg-BG"/>
        </w:rPr>
        <w:t xml:space="preserve"> </w:t>
      </w:r>
      <w:r w:rsidR="0077503F" w:rsidRPr="0077503F">
        <w:rPr>
          <w:rFonts w:ascii="Times New Roman" w:hAnsi="Times New Roman" w:cs="Times New Roman"/>
          <w:sz w:val="24"/>
          <w:szCs w:val="24"/>
          <w:lang w:val="bg-BG"/>
        </w:rPr>
        <w:t xml:space="preserve">финансовата </w:t>
      </w:r>
      <w:r w:rsidRPr="0077503F">
        <w:rPr>
          <w:rFonts w:ascii="Times New Roman" w:hAnsi="Times New Roman" w:cs="Times New Roman"/>
          <w:sz w:val="24"/>
          <w:szCs w:val="24"/>
          <w:lang w:val="bg-BG"/>
        </w:rPr>
        <w:t xml:space="preserve">помощ </w:t>
      </w:r>
      <w:r w:rsidR="0077503F" w:rsidRPr="0077503F">
        <w:rPr>
          <w:rFonts w:ascii="Times New Roman" w:hAnsi="Times New Roman" w:cs="Times New Roman"/>
          <w:sz w:val="24"/>
          <w:szCs w:val="24"/>
          <w:lang w:val="bg-BG"/>
        </w:rPr>
        <w:t>е</w:t>
      </w:r>
      <w:r w:rsidRPr="0077503F">
        <w:rPr>
          <w:rFonts w:ascii="Times New Roman" w:hAnsi="Times New Roman" w:cs="Times New Roman"/>
          <w:sz w:val="24"/>
          <w:szCs w:val="24"/>
          <w:lang w:val="bg-BG"/>
        </w:rPr>
        <w:t xml:space="preserve"> група или организация на производители, </w:t>
      </w:r>
      <w:r w:rsidR="0077503F" w:rsidRPr="0077503F">
        <w:rPr>
          <w:rFonts w:ascii="Times New Roman" w:hAnsi="Times New Roman" w:cs="Times New Roman"/>
          <w:sz w:val="24"/>
          <w:szCs w:val="24"/>
          <w:lang w:val="bg-BG"/>
        </w:rPr>
        <w:t>съответните максимални размери</w:t>
      </w:r>
      <w:r w:rsidRPr="0077503F">
        <w:rPr>
          <w:rFonts w:ascii="Times New Roman" w:hAnsi="Times New Roman" w:cs="Times New Roman"/>
          <w:sz w:val="24"/>
          <w:szCs w:val="24"/>
          <w:lang w:val="bg-BG"/>
        </w:rPr>
        <w:t xml:space="preserve"> по ал. 3</w:t>
      </w:r>
      <w:r w:rsidR="006501E8">
        <w:rPr>
          <w:rFonts w:ascii="Times New Roman" w:hAnsi="Times New Roman" w:cs="Times New Roman"/>
          <w:sz w:val="24"/>
          <w:szCs w:val="24"/>
        </w:rPr>
        <w:t xml:space="preserve"> </w:t>
      </w:r>
      <w:r w:rsidR="006501E8">
        <w:rPr>
          <w:rFonts w:ascii="Times New Roman" w:hAnsi="Times New Roman" w:cs="Times New Roman"/>
          <w:sz w:val="24"/>
          <w:szCs w:val="24"/>
          <w:lang w:val="bg-BG"/>
        </w:rPr>
        <w:t>и 4</w:t>
      </w:r>
      <w:r w:rsidRPr="0077503F">
        <w:rPr>
          <w:rFonts w:ascii="Times New Roman" w:hAnsi="Times New Roman" w:cs="Times New Roman"/>
          <w:sz w:val="24"/>
          <w:szCs w:val="24"/>
          <w:lang w:val="bg-BG"/>
        </w:rPr>
        <w:t xml:space="preserve"> </w:t>
      </w:r>
      <w:r w:rsidR="0077503F" w:rsidRPr="0077503F">
        <w:rPr>
          <w:rFonts w:ascii="Times New Roman" w:hAnsi="Times New Roman" w:cs="Times New Roman"/>
          <w:sz w:val="24"/>
          <w:szCs w:val="24"/>
          <w:lang w:val="bg-BG"/>
        </w:rPr>
        <w:t>включват и размера на предоставена финансова</w:t>
      </w:r>
      <w:r w:rsidRPr="0077503F">
        <w:rPr>
          <w:rFonts w:ascii="Times New Roman" w:hAnsi="Times New Roman" w:cs="Times New Roman"/>
          <w:sz w:val="24"/>
          <w:szCs w:val="24"/>
          <w:lang w:val="bg-BG"/>
        </w:rPr>
        <w:t xml:space="preserve"> </w:t>
      </w:r>
      <w:r w:rsidR="0077503F" w:rsidRPr="0077503F">
        <w:rPr>
          <w:rFonts w:ascii="Times New Roman" w:hAnsi="Times New Roman" w:cs="Times New Roman"/>
          <w:sz w:val="24"/>
          <w:szCs w:val="24"/>
          <w:lang w:val="bg-BG"/>
        </w:rPr>
        <w:t>помощ н</w:t>
      </w:r>
      <w:r w:rsidRPr="0077503F">
        <w:rPr>
          <w:rFonts w:ascii="Times New Roman" w:hAnsi="Times New Roman" w:cs="Times New Roman"/>
          <w:sz w:val="24"/>
          <w:szCs w:val="24"/>
          <w:lang w:val="bg-BG"/>
        </w:rPr>
        <w:t xml:space="preserve">а всеки член на групата или организацията </w:t>
      </w:r>
      <w:r w:rsidR="0077503F" w:rsidRPr="0077503F">
        <w:rPr>
          <w:rFonts w:ascii="Times New Roman" w:hAnsi="Times New Roman" w:cs="Times New Roman"/>
          <w:sz w:val="24"/>
          <w:szCs w:val="24"/>
          <w:lang w:val="bg-BG"/>
        </w:rPr>
        <w:t xml:space="preserve">по същата </w:t>
      </w:r>
      <w:r w:rsidR="0077503F" w:rsidRPr="0077503F">
        <w:rPr>
          <w:rFonts w:ascii="Times New Roman" w:hAnsi="Times New Roman" w:cs="Times New Roman"/>
          <w:sz w:val="24"/>
          <w:szCs w:val="24"/>
          <w:lang w:val="bg-BG"/>
        </w:rPr>
        <w:lastRenderedPageBreak/>
        <w:t>интервенция</w:t>
      </w:r>
      <w:r w:rsidRPr="0077503F">
        <w:rPr>
          <w:rFonts w:ascii="Times New Roman" w:hAnsi="Times New Roman" w:cs="Times New Roman"/>
          <w:sz w:val="24"/>
          <w:szCs w:val="24"/>
          <w:lang w:val="bg-BG"/>
        </w:rPr>
        <w:t>.</w:t>
      </w:r>
    </w:p>
    <w:p w14:paraId="00C6476C" w14:textId="77777777" w:rsidR="00B24AEF" w:rsidRDefault="00B24AEF"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p>
    <w:p w14:paraId="21095E51" w14:textId="7288AF9E" w:rsidR="00780AFC" w:rsidRPr="00CF3D4E" w:rsidRDefault="00780AFC"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IV</w:t>
      </w:r>
    </w:p>
    <w:p w14:paraId="7F740B49" w14:textId="77777777" w:rsidR="00780AFC" w:rsidRPr="00CF3D4E" w:rsidRDefault="00780AFC"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Условия и ред за подаване на заявление за предоставяне на финансова помощ</w:t>
      </w:r>
    </w:p>
    <w:p w14:paraId="21E1E2C3"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1C51466" w14:textId="4E503BFD"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452CFD" w:rsidRPr="00CF3D4E">
        <w:rPr>
          <w:rFonts w:ascii="Times New Roman" w:hAnsi="Times New Roman" w:cs="Times New Roman"/>
          <w:b/>
          <w:bCs/>
          <w:sz w:val="24"/>
          <w:szCs w:val="24"/>
          <w:lang w:val="bg-BG"/>
        </w:rPr>
        <w:t>9</w:t>
      </w:r>
      <w:r w:rsidRPr="00CF3D4E">
        <w:rPr>
          <w:rFonts w:ascii="Times New Roman" w:hAnsi="Times New Roman" w:cs="Times New Roman"/>
          <w:b/>
          <w:bCs/>
          <w:sz w:val="24"/>
          <w:szCs w:val="24"/>
          <w:lang w:val="bg-BG"/>
        </w:rPr>
        <w:t>1</w:t>
      </w:r>
      <w:r w:rsidRPr="00CF3D4E">
        <w:rPr>
          <w:rFonts w:ascii="Times New Roman" w:hAnsi="Times New Roman" w:cs="Times New Roman"/>
          <w:sz w:val="24"/>
          <w:szCs w:val="24"/>
          <w:lang w:val="bg-BG"/>
        </w:rPr>
        <w:t xml:space="preserve">. (1) За предоставяне на финансова помощ кандидатът подава заявление за предоставяне на финансова помощ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съгласно чл. 6. Заявлението съдържа </w:t>
      </w:r>
      <w:r w:rsidR="00D76BDE" w:rsidRPr="00CF3D4E">
        <w:rPr>
          <w:rFonts w:ascii="Times New Roman" w:hAnsi="Times New Roman" w:cs="Times New Roman"/>
          <w:sz w:val="24"/>
          <w:szCs w:val="24"/>
          <w:lang w:val="bg-BG"/>
        </w:rPr>
        <w:t>таблица</w:t>
      </w:r>
      <w:r w:rsidRPr="00CF3D4E">
        <w:rPr>
          <w:rFonts w:ascii="Times New Roman" w:hAnsi="Times New Roman" w:cs="Times New Roman"/>
          <w:sz w:val="24"/>
          <w:szCs w:val="24"/>
          <w:lang w:val="bg-BG"/>
        </w:rPr>
        <w:t xml:space="preserve"> с подробно описание на планираните инвестиции и дейности за 5-годишен период, декларация за дела на преработената собствена суровина, изчислен в проценти</w:t>
      </w:r>
      <w:r w:rsidR="00A15FA5" w:rsidRPr="00CF3D4E">
        <w:rPr>
          <w:rFonts w:ascii="Times New Roman" w:hAnsi="Times New Roman" w:cs="Times New Roman"/>
          <w:sz w:val="24"/>
          <w:szCs w:val="24"/>
          <w:lang w:val="bg-BG"/>
        </w:rPr>
        <w:t xml:space="preserve"> за три години назад</w:t>
      </w:r>
      <w:r w:rsidRPr="00CF3D4E">
        <w:rPr>
          <w:rFonts w:ascii="Times New Roman" w:hAnsi="Times New Roman" w:cs="Times New Roman"/>
          <w:sz w:val="24"/>
          <w:szCs w:val="24"/>
          <w:lang w:val="bg-BG"/>
        </w:rPr>
        <w:t xml:space="preserve">, декларация </w:t>
      </w:r>
      <w:r w:rsidR="004C68F5" w:rsidRPr="00CF3D4E">
        <w:rPr>
          <w:rFonts w:ascii="Times New Roman" w:hAnsi="Times New Roman" w:cs="Times New Roman"/>
          <w:sz w:val="24"/>
          <w:szCs w:val="24"/>
          <w:lang w:val="bg-BG"/>
        </w:rPr>
        <w:t>за обстоятелствата по чл. 8</w:t>
      </w:r>
      <w:r w:rsidRPr="00CF3D4E">
        <w:rPr>
          <w:rFonts w:ascii="Times New Roman" w:hAnsi="Times New Roman" w:cs="Times New Roman"/>
          <w:sz w:val="24"/>
          <w:szCs w:val="24"/>
          <w:lang w:val="bg-BG"/>
        </w:rPr>
        <w:t>9, ал. 10.</w:t>
      </w:r>
    </w:p>
    <w:p w14:paraId="30AC8AC9"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Към заявлението по ал 1 се прилага сканирано копие на:</w:t>
      </w:r>
    </w:p>
    <w:p w14:paraId="66551310"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договор за лизинг и погасителен план със срок на придобиване съгласно посочения краен срок в заявлението в случаите, в които инвестицията се закупува на лизинг;</w:t>
      </w:r>
    </w:p>
    <w:p w14:paraId="68C9490B"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издадени по реда на Закона за опазване на околната среда и/или Закона за водите;</w:t>
      </w:r>
    </w:p>
    <w:p w14:paraId="0D040AFC" w14:textId="36E369A5"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r w:rsidR="000B3DCC" w:rsidRPr="00CF3D4E">
        <w:rPr>
          <w:rFonts w:ascii="Times New Roman" w:hAnsi="Times New Roman" w:cs="Times New Roman"/>
          <w:sz w:val="24"/>
          <w:szCs w:val="24"/>
          <w:lang w:val="bg-BG"/>
        </w:rPr>
        <w:t xml:space="preserve">влязло в сила разрешение за строеж, издадено по реда на ЗУТ, включително за инвестиционните намерения, </w:t>
      </w:r>
      <w:r w:rsidR="00E202CE" w:rsidRPr="00CF3D4E">
        <w:rPr>
          <w:rFonts w:ascii="Times New Roman" w:hAnsi="Times New Roman" w:cs="Times New Roman"/>
          <w:sz w:val="24"/>
          <w:szCs w:val="24"/>
          <w:lang w:val="bg-BG"/>
        </w:rPr>
        <w:t>включващи</w:t>
      </w:r>
      <w:r w:rsidR="000B3DCC" w:rsidRPr="00CF3D4E">
        <w:rPr>
          <w:rFonts w:ascii="Times New Roman" w:hAnsi="Times New Roman" w:cs="Times New Roman"/>
          <w:sz w:val="24"/>
          <w:szCs w:val="24"/>
          <w:lang w:val="bg-BG"/>
        </w:rPr>
        <w:t xml:space="preserve"> разходи за строителство на сгради и съоръжения, за които не се заявява финансово подпомагане;</w:t>
      </w:r>
    </w:p>
    <w:p w14:paraId="6F260CCF"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разрешение за поставяне, издадено по реда на ЗУТ, в случай че проектът включва разходи за </w:t>
      </w:r>
      <w:proofErr w:type="spellStart"/>
      <w:r w:rsidRPr="00CF3D4E">
        <w:rPr>
          <w:rFonts w:ascii="Times New Roman" w:hAnsi="Times New Roman" w:cs="Times New Roman"/>
          <w:sz w:val="24"/>
          <w:szCs w:val="24"/>
          <w:lang w:val="bg-BG"/>
        </w:rPr>
        <w:t>преместваеми</w:t>
      </w:r>
      <w:proofErr w:type="spellEnd"/>
      <w:r w:rsidRPr="00CF3D4E">
        <w:rPr>
          <w:rFonts w:ascii="Times New Roman" w:hAnsi="Times New Roman" w:cs="Times New Roman"/>
          <w:sz w:val="24"/>
          <w:szCs w:val="24"/>
          <w:lang w:val="bg-BG"/>
        </w:rPr>
        <w:t xml:space="preserve"> обекти или мобилни преработвателни съоръжения;</w:t>
      </w:r>
    </w:p>
    <w:p w14:paraId="21C641EF"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декларация по чл. 4а, ал. 1 от ЗМСП (по образец, утвърден от министъра на икономиката);</w:t>
      </w:r>
    </w:p>
    <w:p w14:paraId="13D6378A" w14:textId="1CE2528F" w:rsidR="00780AFC" w:rsidRPr="00CF3D4E" w:rsidRDefault="00780AFC" w:rsidP="001547BF">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количествени сметки за предвидените строително-монтажни работи, заверени от правоспособно лице, когато проектното предложение предвижда изпълнение на дейности по чл. </w:t>
      </w:r>
      <w:r w:rsidR="00A15FA5" w:rsidRPr="00CF3D4E">
        <w:rPr>
          <w:rFonts w:ascii="Times New Roman" w:hAnsi="Times New Roman" w:cs="Times New Roman"/>
          <w:sz w:val="24"/>
          <w:szCs w:val="24"/>
          <w:lang w:val="bg-BG"/>
        </w:rPr>
        <w:t xml:space="preserve">87, ал. 1, т. 1, буква </w:t>
      </w:r>
      <w:r w:rsidR="009939CE" w:rsidRPr="00CF3D4E">
        <w:rPr>
          <w:rFonts w:ascii="Times New Roman" w:hAnsi="Times New Roman" w:cs="Times New Roman"/>
          <w:sz w:val="24"/>
          <w:szCs w:val="24"/>
          <w:lang w:val="bg-BG"/>
        </w:rPr>
        <w:t>„</w:t>
      </w:r>
      <w:r w:rsidR="00A15FA5" w:rsidRPr="00CF3D4E">
        <w:rPr>
          <w:rFonts w:ascii="Times New Roman" w:hAnsi="Times New Roman" w:cs="Times New Roman"/>
          <w:sz w:val="24"/>
          <w:szCs w:val="24"/>
          <w:lang w:val="bg-BG"/>
        </w:rPr>
        <w:t>б</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w:t>
      </w:r>
    </w:p>
    <w:p w14:paraId="1C1D6F58" w14:textId="3185E73B" w:rsidR="00780AFC" w:rsidRPr="00CF3D4E" w:rsidRDefault="001547BF"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7</w:t>
      </w:r>
      <w:r w:rsidR="00780AFC" w:rsidRPr="00CF3D4E">
        <w:rPr>
          <w:rFonts w:ascii="Times New Roman" w:hAnsi="Times New Roman" w:cs="Times New Roman"/>
          <w:sz w:val="24"/>
          <w:szCs w:val="24"/>
          <w:lang w:val="bg-BG"/>
        </w:rPr>
        <w:t xml:space="preserve">. годишен финансов отчет за предходната година, в случай че същият не е публикуван в търговския регистър и регистъра на юридическите лица с нестопанска цел, когато кандидатът не е </w:t>
      </w:r>
      <w:proofErr w:type="spellStart"/>
      <w:r w:rsidR="00780AFC" w:rsidRPr="00CF3D4E">
        <w:rPr>
          <w:rFonts w:ascii="Times New Roman" w:hAnsi="Times New Roman" w:cs="Times New Roman"/>
          <w:sz w:val="24"/>
          <w:szCs w:val="24"/>
          <w:lang w:val="bg-BG"/>
        </w:rPr>
        <w:t>новорегистриран</w:t>
      </w:r>
      <w:proofErr w:type="spellEnd"/>
      <w:r w:rsidR="00780AFC" w:rsidRPr="00CF3D4E">
        <w:rPr>
          <w:rFonts w:ascii="Times New Roman" w:hAnsi="Times New Roman" w:cs="Times New Roman"/>
          <w:sz w:val="24"/>
          <w:szCs w:val="24"/>
          <w:lang w:val="bg-BG"/>
        </w:rPr>
        <w:t>;</w:t>
      </w:r>
    </w:p>
    <w:p w14:paraId="30453E03" w14:textId="79048D82" w:rsidR="00780AFC" w:rsidRPr="00CF3D4E" w:rsidRDefault="001547BF"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8</w:t>
      </w:r>
      <w:r w:rsidR="00780AFC" w:rsidRPr="00CF3D4E">
        <w:rPr>
          <w:rFonts w:ascii="Times New Roman" w:hAnsi="Times New Roman" w:cs="Times New Roman"/>
          <w:sz w:val="24"/>
          <w:szCs w:val="24"/>
          <w:lang w:val="bg-BG"/>
        </w:rPr>
        <w:t xml:space="preserve">. инвентарна книга към датата на подаване на заявлението с разбивка по вид на актив, дата и цена на придобиване; </w:t>
      </w:r>
    </w:p>
    <w:p w14:paraId="6B68D806" w14:textId="3EB5B494" w:rsidR="00780AFC" w:rsidRPr="00CF3D4E" w:rsidRDefault="001547BF"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9</w:t>
      </w:r>
      <w:r w:rsidR="00780AFC" w:rsidRPr="00CF3D4E">
        <w:rPr>
          <w:rFonts w:ascii="Times New Roman" w:hAnsi="Times New Roman" w:cs="Times New Roman"/>
          <w:sz w:val="24"/>
          <w:szCs w:val="24"/>
          <w:lang w:val="bg-BG"/>
        </w:rPr>
        <w:t xml:space="preserve">. за всеки заявен за финансиране разход по чл. </w:t>
      </w:r>
      <w:r w:rsidR="00A15FA5" w:rsidRPr="00CF3D4E">
        <w:rPr>
          <w:rFonts w:ascii="Times New Roman" w:hAnsi="Times New Roman" w:cs="Times New Roman"/>
          <w:sz w:val="24"/>
          <w:szCs w:val="24"/>
          <w:lang w:val="bg-BG"/>
        </w:rPr>
        <w:t>8</w:t>
      </w:r>
      <w:r w:rsidR="00780AFC" w:rsidRPr="00CF3D4E">
        <w:rPr>
          <w:rFonts w:ascii="Times New Roman" w:hAnsi="Times New Roman" w:cs="Times New Roman"/>
          <w:sz w:val="24"/>
          <w:szCs w:val="24"/>
          <w:lang w:val="bg-BG"/>
        </w:rPr>
        <w:t>7, ал. 1</w:t>
      </w:r>
      <w:r w:rsidR="00A15FA5" w:rsidRPr="00CF3D4E">
        <w:rPr>
          <w:rFonts w:ascii="Times New Roman" w:hAnsi="Times New Roman" w:cs="Times New Roman"/>
          <w:sz w:val="24"/>
          <w:szCs w:val="24"/>
          <w:lang w:val="bg-BG"/>
        </w:rPr>
        <w:t xml:space="preserve"> </w:t>
      </w:r>
      <w:r w:rsidR="00780AFC" w:rsidRPr="00CF3D4E">
        <w:rPr>
          <w:rFonts w:ascii="Times New Roman" w:hAnsi="Times New Roman" w:cs="Times New Roman"/>
          <w:sz w:val="24"/>
          <w:szCs w:val="24"/>
          <w:lang w:val="bg-BG"/>
        </w:rPr>
        <w:t>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w:t>
      </w:r>
      <w:r w:rsidR="00A15FA5" w:rsidRPr="00CF3D4E">
        <w:rPr>
          <w:rFonts w:ascii="Times New Roman" w:hAnsi="Times New Roman" w:cs="Times New Roman"/>
          <w:sz w:val="24"/>
          <w:szCs w:val="24"/>
          <w:lang w:val="bg-BG"/>
        </w:rPr>
        <w:t xml:space="preserve"> </w:t>
      </w:r>
      <w:r w:rsidR="00780AFC" w:rsidRPr="00CF3D4E">
        <w:rPr>
          <w:rFonts w:ascii="Times New Roman" w:hAnsi="Times New Roman" w:cs="Times New Roman"/>
          <w:sz w:val="24"/>
          <w:szCs w:val="24"/>
          <w:lang w:val="bg-BG"/>
        </w:rPr>
        <w:t>оферентите на строително-монтажни работи, местни и чуждестранни лица, трябва да бъдат вписани в Централния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Закона за Камарата на строителите;</w:t>
      </w:r>
    </w:p>
    <w:p w14:paraId="30343D57" w14:textId="5BDD7173"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1547BF">
        <w:rPr>
          <w:rFonts w:ascii="Times New Roman" w:hAnsi="Times New Roman" w:cs="Times New Roman"/>
          <w:sz w:val="24"/>
          <w:szCs w:val="24"/>
          <w:lang w:val="bg-BG"/>
        </w:rPr>
        <w:t>0</w:t>
      </w:r>
      <w:r w:rsidRPr="00CF3D4E">
        <w:rPr>
          <w:rFonts w:ascii="Times New Roman" w:hAnsi="Times New Roman" w:cs="Times New Roman"/>
          <w:sz w:val="24"/>
          <w:szCs w:val="24"/>
          <w:lang w:val="bg-BG"/>
        </w:rPr>
        <w:t xml:space="preserve">. предварителни или окончателни договори с избраните изпълнители; </w:t>
      </w:r>
    </w:p>
    <w:p w14:paraId="5F220074" w14:textId="595620E4"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1547BF">
        <w:rPr>
          <w:rFonts w:ascii="Times New Roman" w:hAnsi="Times New Roman" w:cs="Times New Roman"/>
          <w:sz w:val="24"/>
          <w:szCs w:val="24"/>
          <w:lang w:val="bg-BG"/>
        </w:rPr>
        <w:t>1</w:t>
      </w:r>
      <w:r w:rsidRPr="00CF3D4E">
        <w:rPr>
          <w:rFonts w:ascii="Times New Roman" w:hAnsi="Times New Roman" w:cs="Times New Roman"/>
          <w:sz w:val="24"/>
          <w:szCs w:val="24"/>
          <w:lang w:val="bg-BG"/>
        </w:rPr>
        <w:t xml:space="preserve">. договори за разходи, свързани с проекта, като разходи за </w:t>
      </w:r>
      <w:proofErr w:type="spellStart"/>
      <w:r w:rsidRPr="00CF3D4E">
        <w:rPr>
          <w:rFonts w:ascii="Times New Roman" w:hAnsi="Times New Roman" w:cs="Times New Roman"/>
          <w:sz w:val="24"/>
          <w:szCs w:val="24"/>
          <w:lang w:val="bg-BG"/>
        </w:rPr>
        <w:t>предпроектни</w:t>
      </w:r>
      <w:proofErr w:type="spellEnd"/>
      <w:r w:rsidRPr="00CF3D4E">
        <w:rPr>
          <w:rFonts w:ascii="Times New Roman" w:hAnsi="Times New Roman" w:cs="Times New Roman"/>
          <w:sz w:val="24"/>
          <w:szCs w:val="24"/>
          <w:lang w:val="bg-BG"/>
        </w:rPr>
        <w:t xml:space="preserve"> проучвания, инженери и консултанти, технико-икономически оценки и анализи, разработване на технологичен проект, инвестиционен проект, разработен във фаза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Технически проект</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или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Работен план (работни чертежи и детайли)</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за дейностите по </w:t>
      </w:r>
      <w:r w:rsidRPr="00CF3CAF">
        <w:rPr>
          <w:rFonts w:ascii="Times New Roman" w:hAnsi="Times New Roman" w:cs="Times New Roman"/>
          <w:sz w:val="24"/>
          <w:szCs w:val="24"/>
          <w:lang w:val="bg-BG"/>
        </w:rPr>
        <w:t>чл. 27, ал. 1, т. 2;</w:t>
      </w:r>
    </w:p>
    <w:p w14:paraId="367857C7" w14:textId="5838BC0B"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1547BF">
        <w:rPr>
          <w:rFonts w:ascii="Times New Roman" w:hAnsi="Times New Roman" w:cs="Times New Roman"/>
          <w:sz w:val="24"/>
          <w:szCs w:val="24"/>
          <w:lang w:val="bg-BG"/>
        </w:rPr>
        <w:t>2</w:t>
      </w:r>
      <w:r w:rsidRPr="00CF3D4E">
        <w:rPr>
          <w:rFonts w:ascii="Times New Roman" w:hAnsi="Times New Roman" w:cs="Times New Roman"/>
          <w:sz w:val="24"/>
          <w:szCs w:val="24"/>
          <w:lang w:val="bg-BG"/>
        </w:rPr>
        <w:t>. документи за правно основание за ползване на имота, в който се инвестира, със срок не по-малък от 10 години от датата на подаване на заявлението; договорите за ползване следва да бъдат вписани в Агенцията по вписванията;</w:t>
      </w:r>
    </w:p>
    <w:p w14:paraId="41CC4DE0" w14:textId="1392DD72"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1547BF">
        <w:rPr>
          <w:rFonts w:ascii="Times New Roman" w:hAnsi="Times New Roman" w:cs="Times New Roman"/>
          <w:sz w:val="24"/>
          <w:szCs w:val="24"/>
          <w:lang w:val="bg-BG"/>
        </w:rPr>
        <w:t>3</w:t>
      </w:r>
      <w:r w:rsidRPr="00CF3D4E">
        <w:rPr>
          <w:rFonts w:ascii="Times New Roman" w:hAnsi="Times New Roman" w:cs="Times New Roman"/>
          <w:sz w:val="24"/>
          <w:szCs w:val="24"/>
          <w:lang w:val="bg-BG"/>
        </w:rPr>
        <w:t>. лицензи, разрешения и удостоверения;</w:t>
      </w:r>
    </w:p>
    <w:p w14:paraId="55D46962" w14:textId="0446240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1547BF">
        <w:rPr>
          <w:rFonts w:ascii="Times New Roman" w:hAnsi="Times New Roman" w:cs="Times New Roman"/>
          <w:sz w:val="24"/>
          <w:szCs w:val="24"/>
          <w:lang w:val="bg-BG"/>
        </w:rPr>
        <w:t>4</w:t>
      </w:r>
      <w:r w:rsidRPr="00CF3D4E">
        <w:rPr>
          <w:rFonts w:ascii="Times New Roman" w:hAnsi="Times New Roman" w:cs="Times New Roman"/>
          <w:sz w:val="24"/>
          <w:szCs w:val="24"/>
          <w:lang w:val="bg-BG"/>
        </w:rPr>
        <w:t>. отчет за приходи и разходи за последна приключила финансова година/последен приключил междинен период;</w:t>
      </w:r>
    </w:p>
    <w:p w14:paraId="50DBBABA" w14:textId="11E0CA35"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1547BF">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справка за дълготрайни материални активи за последна приключила финансова година/последен приключил междинен период, в електронен вариант или сканирана. </w:t>
      </w:r>
    </w:p>
    <w:p w14:paraId="18976184" w14:textId="37619EE6"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r w:rsidR="00F503DC" w:rsidRPr="00CF3D4E">
        <w:rPr>
          <w:rFonts w:ascii="Times New Roman" w:hAnsi="Times New Roman" w:cs="Times New Roman"/>
          <w:sz w:val="24"/>
          <w:szCs w:val="24"/>
          <w:lang w:val="bg-BG"/>
        </w:rPr>
        <w:t>таблицата към заявлението за предоставяне на финансово под</w:t>
      </w:r>
      <w:r w:rsidR="00985B10">
        <w:rPr>
          <w:rFonts w:ascii="Times New Roman" w:hAnsi="Times New Roman" w:cs="Times New Roman"/>
          <w:sz w:val="24"/>
          <w:szCs w:val="24"/>
          <w:lang w:val="bg-BG"/>
        </w:rPr>
        <w:t>п</w:t>
      </w:r>
      <w:r w:rsidR="00F503DC" w:rsidRPr="00CF3D4E">
        <w:rPr>
          <w:rFonts w:ascii="Times New Roman" w:hAnsi="Times New Roman" w:cs="Times New Roman"/>
          <w:sz w:val="24"/>
          <w:szCs w:val="24"/>
          <w:lang w:val="bg-BG"/>
        </w:rPr>
        <w:t>омагане по чл. 91, ал. 1</w:t>
      </w:r>
      <w:r w:rsidRPr="00CF3D4E">
        <w:rPr>
          <w:rFonts w:ascii="Times New Roman" w:hAnsi="Times New Roman" w:cs="Times New Roman"/>
          <w:sz w:val="24"/>
          <w:szCs w:val="24"/>
          <w:lang w:val="bg-BG"/>
        </w:rPr>
        <w:t xml:space="preserve"> следва да показва </w:t>
      </w:r>
      <w:r w:rsidR="00A15FA5" w:rsidRPr="00CF3D4E">
        <w:rPr>
          <w:rFonts w:ascii="Times New Roman" w:hAnsi="Times New Roman" w:cs="Times New Roman"/>
          <w:sz w:val="24"/>
          <w:szCs w:val="24"/>
          <w:lang w:val="bg-BG"/>
        </w:rPr>
        <w:t>намаляване на екологичния отпечатък и/или осигуряване</w:t>
      </w:r>
      <w:r w:rsidR="00117D49" w:rsidRPr="00CF3D4E">
        <w:rPr>
          <w:rFonts w:ascii="Times New Roman" w:hAnsi="Times New Roman" w:cs="Times New Roman"/>
          <w:sz w:val="24"/>
          <w:szCs w:val="24"/>
          <w:lang w:val="bg-BG"/>
        </w:rPr>
        <w:t xml:space="preserve"> на енергийна ефективност от из</w:t>
      </w:r>
      <w:r w:rsidR="00A15FA5" w:rsidRPr="00CF3D4E">
        <w:rPr>
          <w:rFonts w:ascii="Times New Roman" w:hAnsi="Times New Roman" w:cs="Times New Roman"/>
          <w:sz w:val="24"/>
          <w:szCs w:val="24"/>
          <w:lang w:val="bg-BG"/>
        </w:rPr>
        <w:t>полз</w:t>
      </w:r>
      <w:r w:rsidR="00985B10">
        <w:rPr>
          <w:rFonts w:ascii="Times New Roman" w:hAnsi="Times New Roman" w:cs="Times New Roman"/>
          <w:sz w:val="24"/>
          <w:szCs w:val="24"/>
          <w:lang w:val="bg-BG"/>
        </w:rPr>
        <w:t>в</w:t>
      </w:r>
      <w:r w:rsidR="00C72A91">
        <w:rPr>
          <w:rFonts w:ascii="Times New Roman" w:hAnsi="Times New Roman" w:cs="Times New Roman"/>
          <w:sz w:val="24"/>
          <w:szCs w:val="24"/>
          <w:lang w:val="bg-BG"/>
        </w:rPr>
        <w:t>ането на възобновяеми енергийни източници</w:t>
      </w:r>
      <w:r w:rsidRPr="00CF3D4E">
        <w:rPr>
          <w:rFonts w:ascii="Times New Roman" w:hAnsi="Times New Roman" w:cs="Times New Roman"/>
          <w:sz w:val="24"/>
          <w:szCs w:val="24"/>
          <w:lang w:val="bg-BG"/>
        </w:rPr>
        <w:t xml:space="preserve"> на винарското предприятие на кандидата чрез прилагане на планираните инвестиции и дейности и постигане на една или повече от целите на интервенцията, посочени в Стратегическия план.</w:t>
      </w:r>
    </w:p>
    <w:p w14:paraId="0284C6AB" w14:textId="4B138430"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w:t>
      </w:r>
      <w:r w:rsidR="00F503DC" w:rsidRPr="00CF3D4E">
        <w:rPr>
          <w:rFonts w:ascii="Times New Roman" w:hAnsi="Times New Roman" w:cs="Times New Roman"/>
          <w:sz w:val="24"/>
          <w:szCs w:val="24"/>
          <w:lang w:val="bg-BG"/>
        </w:rPr>
        <w:t xml:space="preserve">таблицата към заявлението за предоставяне на финансово </w:t>
      </w:r>
      <w:r w:rsidR="00CF4422" w:rsidRPr="00CF3D4E">
        <w:rPr>
          <w:rFonts w:ascii="Times New Roman" w:hAnsi="Times New Roman" w:cs="Times New Roman"/>
          <w:sz w:val="24"/>
          <w:szCs w:val="24"/>
          <w:lang w:val="bg-BG"/>
        </w:rPr>
        <w:t>подпомагане</w:t>
      </w:r>
      <w:r w:rsidR="00F503DC" w:rsidRPr="00CF3D4E">
        <w:rPr>
          <w:rFonts w:ascii="Times New Roman" w:hAnsi="Times New Roman" w:cs="Times New Roman"/>
          <w:sz w:val="24"/>
          <w:szCs w:val="24"/>
          <w:lang w:val="bg-BG"/>
        </w:rPr>
        <w:t xml:space="preserve"> по чл. 91, ал. 1</w:t>
      </w:r>
      <w:r w:rsidRPr="00CF3D4E">
        <w:rPr>
          <w:rFonts w:ascii="Times New Roman" w:hAnsi="Times New Roman" w:cs="Times New Roman"/>
          <w:sz w:val="24"/>
          <w:szCs w:val="24"/>
          <w:lang w:val="bg-BG"/>
        </w:rPr>
        <w:t xml:space="preserve"> следва да </w:t>
      </w:r>
      <w:r w:rsidR="000D2218" w:rsidRPr="00CF3D4E">
        <w:rPr>
          <w:rFonts w:ascii="Times New Roman" w:hAnsi="Times New Roman" w:cs="Times New Roman"/>
          <w:sz w:val="24"/>
          <w:szCs w:val="24"/>
          <w:lang w:val="bg-BG"/>
        </w:rPr>
        <w:t>бъде</w:t>
      </w:r>
      <w:r w:rsidRPr="00CF3D4E">
        <w:rPr>
          <w:rFonts w:ascii="Times New Roman" w:hAnsi="Times New Roman" w:cs="Times New Roman"/>
          <w:sz w:val="24"/>
          <w:szCs w:val="24"/>
          <w:lang w:val="bg-BG"/>
        </w:rPr>
        <w:t xml:space="preserve"> за период </w:t>
      </w:r>
      <w:r w:rsidR="000D2218" w:rsidRPr="00CF3D4E">
        <w:rPr>
          <w:rFonts w:ascii="Times New Roman" w:hAnsi="Times New Roman" w:cs="Times New Roman"/>
          <w:sz w:val="24"/>
          <w:szCs w:val="24"/>
          <w:lang w:val="bg-BG"/>
        </w:rPr>
        <w:t xml:space="preserve">от </w:t>
      </w:r>
      <w:r w:rsidRPr="00CF3D4E">
        <w:rPr>
          <w:rFonts w:ascii="Times New Roman" w:hAnsi="Times New Roman" w:cs="Times New Roman"/>
          <w:sz w:val="24"/>
          <w:szCs w:val="24"/>
          <w:lang w:val="bg-BG"/>
        </w:rPr>
        <w:t xml:space="preserve">5 години, а когато включва дейности по чл. </w:t>
      </w:r>
      <w:r w:rsidR="000D2218"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7, ал. 1, </w:t>
      </w:r>
      <w:r w:rsidR="00B2665B" w:rsidRPr="00CF3D4E">
        <w:rPr>
          <w:rFonts w:ascii="Times New Roman" w:hAnsi="Times New Roman" w:cs="Times New Roman"/>
          <w:sz w:val="24"/>
          <w:szCs w:val="24"/>
          <w:lang w:val="bg-BG"/>
        </w:rPr>
        <w:t>т. 1, бу</w:t>
      </w:r>
      <w:r w:rsidR="000D2218" w:rsidRPr="00CF3D4E">
        <w:rPr>
          <w:rFonts w:ascii="Times New Roman" w:hAnsi="Times New Roman" w:cs="Times New Roman"/>
          <w:sz w:val="24"/>
          <w:szCs w:val="24"/>
          <w:lang w:val="bg-BG"/>
        </w:rPr>
        <w:t xml:space="preserve">ква </w:t>
      </w:r>
      <w:r w:rsidR="009939CE" w:rsidRPr="00CF3D4E">
        <w:rPr>
          <w:rFonts w:ascii="Times New Roman" w:hAnsi="Times New Roman" w:cs="Times New Roman"/>
          <w:sz w:val="24"/>
          <w:szCs w:val="24"/>
          <w:lang w:val="bg-BG"/>
        </w:rPr>
        <w:t>„</w:t>
      </w:r>
      <w:r w:rsidR="000D2218" w:rsidRPr="00CF3D4E">
        <w:rPr>
          <w:rFonts w:ascii="Times New Roman" w:hAnsi="Times New Roman" w:cs="Times New Roman"/>
          <w:sz w:val="24"/>
          <w:szCs w:val="24"/>
          <w:lang w:val="bg-BG"/>
        </w:rPr>
        <w:t>б</w:t>
      </w:r>
      <w:r w:rsidR="009939CE" w:rsidRPr="00CF3D4E">
        <w:rPr>
          <w:rFonts w:ascii="Times New Roman" w:hAnsi="Times New Roman" w:cs="Times New Roman"/>
          <w:sz w:val="24"/>
          <w:szCs w:val="24"/>
          <w:lang w:val="bg-BG"/>
        </w:rPr>
        <w:t>“</w:t>
      </w:r>
      <w:r w:rsidR="000D2218"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за период 10 години.</w:t>
      </w:r>
    </w:p>
    <w:p w14:paraId="3AC64D10"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Към заявлението за предоставяне на финансова помощ в СЕУ се прикача сканиран технологичен проект ведно със схема и описание на технологичния процес, изработен от правоспособен проектант, както и копие на удостоверението за </w:t>
      </w:r>
      <w:r w:rsidRPr="00CF3D4E">
        <w:rPr>
          <w:rFonts w:ascii="Times New Roman" w:hAnsi="Times New Roman" w:cs="Times New Roman"/>
          <w:sz w:val="24"/>
          <w:szCs w:val="24"/>
          <w:lang w:val="bg-BG"/>
        </w:rPr>
        <w:lastRenderedPageBreak/>
        <w:t xml:space="preserve">правоспособност на проектанта. </w:t>
      </w:r>
    </w:p>
    <w:p w14:paraId="64872878"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Когато кандидатът предвижда изпълнение на дейности по чл. </w:t>
      </w:r>
      <w:r w:rsidR="00B2665B"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7, ал. 1, т. </w:t>
      </w:r>
      <w:r w:rsidR="00B2665B" w:rsidRPr="00CF3D4E">
        <w:rPr>
          <w:rFonts w:ascii="Times New Roman" w:hAnsi="Times New Roman" w:cs="Times New Roman"/>
          <w:sz w:val="24"/>
          <w:szCs w:val="24"/>
          <w:lang w:val="bg-BG"/>
        </w:rPr>
        <w:t xml:space="preserve">1, буква </w:t>
      </w:r>
      <w:r w:rsidR="009939CE" w:rsidRPr="00CF3D4E">
        <w:rPr>
          <w:rFonts w:ascii="Times New Roman" w:hAnsi="Times New Roman" w:cs="Times New Roman"/>
          <w:sz w:val="24"/>
          <w:szCs w:val="24"/>
          <w:lang w:val="bg-BG"/>
        </w:rPr>
        <w:t>„</w:t>
      </w:r>
      <w:r w:rsidR="00B2665B" w:rsidRPr="00CF3D4E">
        <w:rPr>
          <w:rFonts w:ascii="Times New Roman" w:hAnsi="Times New Roman" w:cs="Times New Roman"/>
          <w:sz w:val="24"/>
          <w:szCs w:val="24"/>
          <w:lang w:val="bg-BG"/>
        </w:rPr>
        <w:t>б</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w:t>
      </w:r>
      <w:r w:rsidR="00B2665B" w:rsidRPr="00CF3D4E">
        <w:rPr>
          <w:rFonts w:ascii="Times New Roman" w:hAnsi="Times New Roman" w:cs="Times New Roman"/>
          <w:sz w:val="24"/>
          <w:szCs w:val="24"/>
          <w:lang w:val="bg-BG"/>
        </w:rPr>
        <w:t xml:space="preserve">в тридневен срок от подаване на </w:t>
      </w:r>
      <w:r w:rsidRPr="00CF3D4E">
        <w:rPr>
          <w:rFonts w:ascii="Times New Roman" w:hAnsi="Times New Roman" w:cs="Times New Roman"/>
          <w:sz w:val="24"/>
          <w:szCs w:val="24"/>
          <w:lang w:val="bg-BG"/>
        </w:rPr>
        <w:t xml:space="preserve">заявлението в СЕУ </w:t>
      </w:r>
      <w:r w:rsidR="00B2665B" w:rsidRPr="00CF3D4E">
        <w:rPr>
          <w:rFonts w:ascii="Times New Roman" w:hAnsi="Times New Roman" w:cs="Times New Roman"/>
          <w:sz w:val="24"/>
          <w:szCs w:val="24"/>
          <w:lang w:val="bg-BG"/>
        </w:rPr>
        <w:t>изпраща в ДФЗ</w:t>
      </w:r>
      <w:r w:rsidRPr="00CF3D4E">
        <w:rPr>
          <w:rFonts w:ascii="Times New Roman" w:hAnsi="Times New Roman" w:cs="Times New Roman"/>
          <w:sz w:val="24"/>
          <w:szCs w:val="24"/>
          <w:lang w:val="bg-BG"/>
        </w:rPr>
        <w:t>:</w:t>
      </w:r>
    </w:p>
    <w:p w14:paraId="30286347" w14:textId="4A5C1FE1"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а) инвестиционен проект, изработен във фаза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Технически проект</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или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Работен проект (работни чертежи и детайли)</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в съответствие с изискванията </w:t>
      </w:r>
      <w:r w:rsidR="00E05626">
        <w:rPr>
          <w:rFonts w:ascii="Times New Roman" w:hAnsi="Times New Roman" w:cs="Times New Roman"/>
          <w:sz w:val="24"/>
          <w:szCs w:val="24"/>
          <w:lang w:val="bg-BG"/>
        </w:rPr>
        <w:t>на ЗУТ и Наредба № 4 от 2001 г.</w:t>
      </w:r>
      <w:r w:rsidRPr="00CF3D4E">
        <w:rPr>
          <w:rFonts w:ascii="Times New Roman" w:hAnsi="Times New Roman" w:cs="Times New Roman"/>
          <w:sz w:val="24"/>
          <w:szCs w:val="24"/>
          <w:lang w:val="bg-BG"/>
        </w:rPr>
        <w:t>, придружен със становище на регионалната инспекция по околна среда за преценяване на необходимостта от извършване на оценка на въздействието върху околната среда/решение по оценка на въздействието върху околната среда, следва да се изисква във всички случаи на ново строителство или реконструкция по силата на Закона за опазване на околната среда;</w:t>
      </w:r>
    </w:p>
    <w:p w14:paraId="187572E9"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б) архитектурен план на сградата, съоръжението, обекта, който ще се изгражда, надстроява и/или пристроява, когато за предвидените строително-монтажни работи не се изисква одобрен инвестиционен проект съгласно ЗУТ;</w:t>
      </w:r>
    </w:p>
    <w:p w14:paraId="6CC61F7F" w14:textId="21473D4A"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Когато кандидатът за подпомагане </w:t>
      </w:r>
      <w:r w:rsidR="00F952B5">
        <w:rPr>
          <w:rFonts w:ascii="Times New Roman" w:hAnsi="Times New Roman" w:cs="Times New Roman"/>
          <w:sz w:val="24"/>
          <w:szCs w:val="24"/>
          <w:lang w:val="bg-BG"/>
        </w:rPr>
        <w:t>притежава/ползва</w:t>
      </w:r>
      <w:r w:rsidR="00F952B5"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винени лозя, ДФЗ извършва служебна справка за тях в лозарския регистър.</w:t>
      </w:r>
    </w:p>
    <w:p w14:paraId="07B33696"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Когато кандидатът вече е получил одобрение на подадено заявление по ал. 1, може да подаде ново заявление, след като е подал заявление за изплащане на финансова помощ по интервенция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Инвестиции в </w:t>
      </w:r>
      <w:r w:rsidR="00CE2621" w:rsidRPr="00CF3D4E">
        <w:rPr>
          <w:rFonts w:ascii="Times New Roman" w:hAnsi="Times New Roman" w:cs="Times New Roman"/>
          <w:sz w:val="24"/>
          <w:szCs w:val="24"/>
          <w:lang w:val="bg-BG"/>
        </w:rPr>
        <w:t>екологични съоръжения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по първото заявление.</w:t>
      </w:r>
    </w:p>
    <w:p w14:paraId="0141DE41"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(9) При установяване на нередовност и/или непълнота на документите ДФЗ уведомява кандидата през модул Комуникация на СЕУ, който в срок до 1</w:t>
      </w:r>
      <w:r w:rsidR="00833F1C"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уведомлението следва да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 да предостави изисканите документи и/или писмени обяснения. </w:t>
      </w:r>
    </w:p>
    <w:p w14:paraId="56F81B36" w14:textId="43D43D01"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(10) В случай че не може да се направи служебна проверка за обстоятелствата по чл. </w:t>
      </w:r>
      <w:r w:rsidR="00452CFD"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9, ал. 6, ДФЗ уведомява кандидата през модул Комуникация на СЕУ, който в срок до 1</w:t>
      </w:r>
      <w:r w:rsidR="00833F1C"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уведомлението следва да предостави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документ не се издава, горепосоченото лице следва да предостави декларация съгласно законодателството на държавата, в която е установено.</w:t>
      </w:r>
    </w:p>
    <w:p w14:paraId="0738B7EB" w14:textId="4506F42F"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(11) Когато кандидатът не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или не предостави документите в срока по ал. 9 и 10, </w:t>
      </w:r>
      <w:r w:rsidR="00AB0C0E">
        <w:rPr>
          <w:rFonts w:ascii="Times New Roman" w:hAnsi="Times New Roman" w:cs="Times New Roman"/>
          <w:sz w:val="24"/>
          <w:szCs w:val="24"/>
          <w:lang w:val="bg-BG"/>
        </w:rPr>
        <w:t xml:space="preserve">по </w:t>
      </w:r>
      <w:r w:rsidRPr="00CF3D4E">
        <w:rPr>
          <w:rFonts w:ascii="Times New Roman" w:hAnsi="Times New Roman" w:cs="Times New Roman"/>
          <w:sz w:val="24"/>
          <w:szCs w:val="24"/>
          <w:lang w:val="bg-BG"/>
        </w:rPr>
        <w:t xml:space="preserve">заявлението за предоставяне на финансова помощ се </w:t>
      </w:r>
      <w:r w:rsidR="00AB0C0E">
        <w:rPr>
          <w:rFonts w:ascii="Times New Roman" w:hAnsi="Times New Roman" w:cs="Times New Roman"/>
          <w:sz w:val="24"/>
          <w:szCs w:val="24"/>
          <w:lang w:val="bg-BG"/>
        </w:rPr>
        <w:t>постановява отказ</w:t>
      </w:r>
      <w:r w:rsidR="00AB0C0E"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със заповед на изпълнителния директор на ДФЗ. Заповедта се съобщава и подлежи на обжалване </w:t>
      </w:r>
      <w:r w:rsidR="00985B10">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 xml:space="preserve">по реда на АПК. </w:t>
      </w:r>
    </w:p>
    <w:p w14:paraId="25F47463" w14:textId="523584AA"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(12) Заявлението за предоставяне на финансова помощ и приложените към него документи могат да бъдат изцяло или частично оттеглени от кандидата по всяко време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Оттеглянето поставя кандидата в положението, в което се е намирал преди </w:t>
      </w:r>
      <w:r w:rsidRPr="00CF3D4E">
        <w:rPr>
          <w:rFonts w:ascii="Times New Roman" w:hAnsi="Times New Roman" w:cs="Times New Roman"/>
          <w:sz w:val="24"/>
          <w:szCs w:val="24"/>
          <w:lang w:val="bg-BG"/>
        </w:rPr>
        <w:lastRenderedPageBreak/>
        <w:t>подаването на оттеглените документи или на част от тях.</w:t>
      </w:r>
    </w:p>
    <w:p w14:paraId="2E21AE6B"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(13) Когато кандидатът е уведомен от ДФЗ за случаи на несъответствия и/или нередности в документите по ал. 10 или когато кандидатът е уведомен за намерението на ДФЗ да извърши проверка/посещение на място, или когато при проверката/посещението на място се установи нередност, не се разрешава оттегляне по отношение на частите на тези документи, засегнати от нередността. В тези случаи ДФЗ уведомява кандидата за решението си по направеното искане за оттегляне.</w:t>
      </w:r>
    </w:p>
    <w:p w14:paraId="5D2CF80A" w14:textId="36D280AC"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(14) При оттегляне на заявлението за подпомагане, което не попада в обхвата на </w:t>
      </w:r>
      <w:r w:rsidRPr="007F6395">
        <w:rPr>
          <w:rFonts w:ascii="Times New Roman" w:hAnsi="Times New Roman" w:cs="Times New Roman"/>
          <w:sz w:val="24"/>
          <w:szCs w:val="24"/>
          <w:lang w:val="bg-BG"/>
        </w:rPr>
        <w:t>ал. 1</w:t>
      </w:r>
      <w:r w:rsidR="007F6395" w:rsidRPr="00C5086D">
        <w:rPr>
          <w:rFonts w:ascii="Times New Roman" w:hAnsi="Times New Roman" w:cs="Times New Roman"/>
          <w:sz w:val="24"/>
          <w:szCs w:val="24"/>
          <w:lang w:val="bg-BG"/>
        </w:rPr>
        <w:t>2</w:t>
      </w:r>
      <w:r w:rsidRPr="005252E0">
        <w:rPr>
          <w:rFonts w:ascii="Times New Roman" w:hAnsi="Times New Roman" w:cs="Times New Roman"/>
          <w:sz w:val="24"/>
          <w:szCs w:val="24"/>
          <w:lang w:val="bg-BG"/>
        </w:rPr>
        <w:t>, изпълнителният</w:t>
      </w:r>
      <w:r w:rsidRPr="00CF3D4E">
        <w:rPr>
          <w:rFonts w:ascii="Times New Roman" w:hAnsi="Times New Roman" w:cs="Times New Roman"/>
          <w:sz w:val="24"/>
          <w:szCs w:val="24"/>
          <w:lang w:val="bg-BG"/>
        </w:rPr>
        <w:t xml:space="preserve"> директор на ДФЗ прекратява със заповед образуваното административно производство, а кандидатът има право да подаде ново заявление </w:t>
      </w:r>
      <w:r w:rsidR="007F6395">
        <w:rPr>
          <w:rFonts w:ascii="Times New Roman" w:hAnsi="Times New Roman" w:cs="Times New Roman"/>
          <w:sz w:val="24"/>
          <w:szCs w:val="24"/>
          <w:lang w:val="bg-BG"/>
        </w:rPr>
        <w:t xml:space="preserve">за </w:t>
      </w:r>
      <w:r w:rsidRPr="00CF3D4E">
        <w:rPr>
          <w:rFonts w:ascii="Times New Roman" w:hAnsi="Times New Roman" w:cs="Times New Roman"/>
          <w:sz w:val="24"/>
          <w:szCs w:val="24"/>
          <w:lang w:val="bg-BG"/>
        </w:rPr>
        <w:t>предоставяне на финансова помощ за същия проект, в случай че е обявен нов период на прием по интервенцията.</w:t>
      </w:r>
    </w:p>
    <w:p w14:paraId="2134882D" w14:textId="77777777" w:rsidR="00EB37BB" w:rsidRPr="00CF3D4E" w:rsidRDefault="00EB37B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758F971" w14:textId="77777777" w:rsidR="00F503D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452CFD" w:rsidRPr="00CF3D4E">
        <w:rPr>
          <w:rFonts w:ascii="Times New Roman" w:hAnsi="Times New Roman" w:cs="Times New Roman"/>
          <w:b/>
          <w:bCs/>
          <w:sz w:val="24"/>
          <w:szCs w:val="24"/>
          <w:lang w:val="bg-BG"/>
        </w:rPr>
        <w:t>9</w:t>
      </w:r>
      <w:r w:rsidRPr="00CF3D4E">
        <w:rPr>
          <w:rFonts w:ascii="Times New Roman" w:hAnsi="Times New Roman" w:cs="Times New Roman"/>
          <w:b/>
          <w:bCs/>
          <w:sz w:val="24"/>
          <w:szCs w:val="24"/>
          <w:lang w:val="bg-BG"/>
        </w:rPr>
        <w:t>2</w:t>
      </w:r>
      <w:r w:rsidR="006674B8"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След подаване на заявлението за предоставяне на финансова помощ служителите от ДФЗ извършват административна проверка на документите, проверка на място за преценяване допустимо</w:t>
      </w:r>
      <w:r w:rsidR="00F503DC" w:rsidRPr="00CF3D4E">
        <w:rPr>
          <w:rFonts w:ascii="Times New Roman" w:hAnsi="Times New Roman" w:cs="Times New Roman"/>
          <w:sz w:val="24"/>
          <w:szCs w:val="24"/>
          <w:lang w:val="bg-BG"/>
        </w:rPr>
        <w:t>стта на проектното предложение.</w:t>
      </w:r>
    </w:p>
    <w:p w14:paraId="2B664EC0" w14:textId="77777777" w:rsidR="008F1AFB" w:rsidRPr="00CF3D4E" w:rsidRDefault="008F1AF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0EE7E868" w14:textId="77777777" w:rsidR="00063522"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452CFD" w:rsidRPr="00CF3D4E">
        <w:rPr>
          <w:rFonts w:ascii="Times New Roman" w:hAnsi="Times New Roman" w:cs="Times New Roman"/>
          <w:b/>
          <w:bCs/>
          <w:sz w:val="24"/>
          <w:szCs w:val="24"/>
          <w:lang w:val="bg-BG"/>
        </w:rPr>
        <w:t>9</w:t>
      </w:r>
      <w:r w:rsidRPr="00CF3D4E">
        <w:rPr>
          <w:rFonts w:ascii="Times New Roman" w:hAnsi="Times New Roman" w:cs="Times New Roman"/>
          <w:b/>
          <w:bCs/>
          <w:sz w:val="24"/>
          <w:szCs w:val="24"/>
          <w:lang w:val="bg-BG"/>
        </w:rPr>
        <w:t>3</w:t>
      </w:r>
      <w:r w:rsidRPr="00CF3D4E">
        <w:rPr>
          <w:rFonts w:ascii="Times New Roman" w:hAnsi="Times New Roman" w:cs="Times New Roman"/>
          <w:sz w:val="24"/>
          <w:szCs w:val="24"/>
          <w:lang w:val="bg-BG"/>
        </w:rPr>
        <w:t xml:space="preserve">. (1) </w:t>
      </w:r>
      <w:r w:rsidR="00063522" w:rsidRPr="00CF3D4E">
        <w:rPr>
          <w:rFonts w:ascii="Times New Roman" w:hAnsi="Times New Roman" w:cs="Times New Roman"/>
          <w:sz w:val="24"/>
          <w:szCs w:val="24"/>
          <w:lang w:val="bg-BG"/>
        </w:rPr>
        <w:t>В случай че определеният за съответния прием бюджет не е достатъчен да удовлетвори всички допустими за подпомагане заявления и не може да бъде прехвърлен бюджет от другите интервенции по чл. 1, наличният бюджет се разпределя пропорционално между допустимите за подпомагане заявления.</w:t>
      </w:r>
    </w:p>
    <w:p w14:paraId="71CB8A49" w14:textId="449F18E8"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21757B"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xml:space="preserve">) В срок до </w:t>
      </w:r>
      <w:r w:rsidR="008C6B07" w:rsidRPr="00CF3D4E">
        <w:rPr>
          <w:rFonts w:ascii="Times New Roman" w:hAnsi="Times New Roman" w:cs="Times New Roman"/>
          <w:sz w:val="24"/>
          <w:szCs w:val="24"/>
          <w:lang w:val="bg-BG"/>
        </w:rPr>
        <w:t>90</w:t>
      </w:r>
      <w:r w:rsidRPr="00CF3D4E">
        <w:rPr>
          <w:rFonts w:ascii="Times New Roman" w:hAnsi="Times New Roman" w:cs="Times New Roman"/>
          <w:sz w:val="24"/>
          <w:szCs w:val="24"/>
          <w:lang w:val="bg-BG"/>
        </w:rPr>
        <w:t xml:space="preserve"> дни от края на приема по чл. 5, ал. 1 изпълнителният директор на ДФЗ </w:t>
      </w:r>
      <w:r w:rsidR="00816F88">
        <w:rPr>
          <w:rFonts w:ascii="Times New Roman" w:hAnsi="Times New Roman" w:cs="Times New Roman"/>
          <w:sz w:val="24"/>
          <w:szCs w:val="24"/>
          <w:lang w:val="bg-BG"/>
        </w:rPr>
        <w:t>издава</w:t>
      </w:r>
      <w:r w:rsidR="00816F88"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заповед</w:t>
      </w:r>
      <w:r w:rsidR="00816F88">
        <w:rPr>
          <w:rFonts w:ascii="Times New Roman" w:hAnsi="Times New Roman" w:cs="Times New Roman"/>
          <w:sz w:val="24"/>
          <w:szCs w:val="24"/>
          <w:lang w:val="bg-BG"/>
        </w:rPr>
        <w:t xml:space="preserve"> за</w:t>
      </w:r>
      <w:r w:rsidRPr="00CF3D4E">
        <w:rPr>
          <w:rFonts w:ascii="Times New Roman" w:hAnsi="Times New Roman" w:cs="Times New Roman"/>
          <w:sz w:val="24"/>
          <w:szCs w:val="24"/>
          <w:lang w:val="bg-BG"/>
        </w:rPr>
        <w:t>:</w:t>
      </w:r>
    </w:p>
    <w:p w14:paraId="28850EAD" w14:textId="268B4EA1"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одобр</w:t>
      </w:r>
      <w:r w:rsidR="00816F88">
        <w:rPr>
          <w:rFonts w:ascii="Times New Roman" w:hAnsi="Times New Roman" w:cs="Times New Roman"/>
          <w:sz w:val="24"/>
          <w:szCs w:val="24"/>
          <w:lang w:val="bg-BG"/>
        </w:rPr>
        <w:t>ение на</w:t>
      </w:r>
      <w:r w:rsidRPr="00CF3D4E">
        <w:rPr>
          <w:rFonts w:ascii="Times New Roman" w:hAnsi="Times New Roman" w:cs="Times New Roman"/>
          <w:sz w:val="24"/>
          <w:szCs w:val="24"/>
          <w:lang w:val="bg-BG"/>
        </w:rPr>
        <w:t xml:space="preserve"> заявлението за предоставяне на финансова помощ;</w:t>
      </w:r>
    </w:p>
    <w:p w14:paraId="1390DBF1" w14:textId="495441DE"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816F88">
        <w:rPr>
          <w:rFonts w:ascii="Times New Roman" w:hAnsi="Times New Roman" w:cs="Times New Roman"/>
          <w:sz w:val="24"/>
          <w:szCs w:val="24"/>
          <w:lang w:val="bg-BG"/>
        </w:rPr>
        <w:t>отказ на</w:t>
      </w:r>
      <w:r w:rsidRPr="00CF3D4E">
        <w:rPr>
          <w:rFonts w:ascii="Times New Roman" w:hAnsi="Times New Roman" w:cs="Times New Roman"/>
          <w:sz w:val="24"/>
          <w:szCs w:val="24"/>
          <w:lang w:val="bg-BG"/>
        </w:rPr>
        <w:t xml:space="preserve"> заявлението за предоставяне на финансова помощ; заповедта се съобщава и подлежи на обжалване </w:t>
      </w:r>
      <w:r w:rsidR="00985B10" w:rsidRPr="00985B10">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 xml:space="preserve">по реда на АПК. </w:t>
      </w:r>
    </w:p>
    <w:p w14:paraId="37525EE7"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21757B" w:rsidRPr="00CF3D4E">
        <w:rPr>
          <w:rFonts w:ascii="Times New Roman" w:hAnsi="Times New Roman" w:cs="Times New Roman"/>
          <w:sz w:val="24"/>
          <w:szCs w:val="24"/>
          <w:lang w:val="bg-BG"/>
        </w:rPr>
        <w:t>3</w:t>
      </w:r>
      <w:r w:rsidRPr="00CF3D4E">
        <w:rPr>
          <w:rFonts w:ascii="Times New Roman" w:hAnsi="Times New Roman" w:cs="Times New Roman"/>
          <w:sz w:val="24"/>
          <w:szCs w:val="24"/>
          <w:lang w:val="bg-BG"/>
        </w:rPr>
        <w:t xml:space="preserve">) Заявлението за предоставяне на финансова помощ получава пълен или частичен отказ в случай на: </w:t>
      </w:r>
    </w:p>
    <w:p w14:paraId="6E0FA027"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несъответствие с изискванията на чл. </w:t>
      </w:r>
      <w:r w:rsidR="008C6B07"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9;</w:t>
      </w:r>
    </w:p>
    <w:p w14:paraId="687FE902"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несъответствие с целите на интервенцията съгласно Стратегическия план, изискванията, определени в тази наредба и в правото на Европейския съюз; </w:t>
      </w:r>
    </w:p>
    <w:p w14:paraId="0E1AE0D9"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недостатъчен бюджет за финансиране на подаденото заявление, определен в </w:t>
      </w:r>
      <w:r w:rsidR="0021757B" w:rsidRPr="00CF3D4E">
        <w:rPr>
          <w:rFonts w:ascii="Times New Roman" w:hAnsi="Times New Roman" w:cs="Times New Roman"/>
          <w:sz w:val="24"/>
          <w:szCs w:val="24"/>
          <w:lang w:val="bg-BG"/>
        </w:rPr>
        <w:t xml:space="preserve">съответната </w:t>
      </w:r>
      <w:r w:rsidRPr="00CF3D4E">
        <w:rPr>
          <w:rFonts w:ascii="Times New Roman" w:hAnsi="Times New Roman" w:cs="Times New Roman"/>
          <w:sz w:val="24"/>
          <w:szCs w:val="24"/>
          <w:lang w:val="bg-BG"/>
        </w:rPr>
        <w:t xml:space="preserve">заповед по чл. 5, ал. </w:t>
      </w:r>
      <w:r w:rsidR="0021757B"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w:t>
      </w:r>
    </w:p>
    <w:p w14:paraId="3830A69F" w14:textId="77777777" w:rsidR="00780AFC" w:rsidRPr="00CF3D4E" w:rsidRDefault="0021757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w:t>
      </w:r>
      <w:r w:rsidR="00780AFC" w:rsidRPr="00CF3D4E">
        <w:rPr>
          <w:rFonts w:ascii="Times New Roman" w:hAnsi="Times New Roman" w:cs="Times New Roman"/>
          <w:sz w:val="24"/>
          <w:szCs w:val="24"/>
          <w:lang w:val="bg-BG"/>
        </w:rPr>
        <w:t>. недопустимост на заявените за подпомагане дейности;</w:t>
      </w:r>
    </w:p>
    <w:p w14:paraId="3D74E7AC" w14:textId="77777777" w:rsidR="00780AFC" w:rsidRPr="00CF3D4E" w:rsidRDefault="0021757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w:t>
      </w:r>
      <w:r w:rsidR="00780AFC" w:rsidRPr="00CF3D4E">
        <w:rPr>
          <w:rFonts w:ascii="Times New Roman" w:hAnsi="Times New Roman" w:cs="Times New Roman"/>
          <w:sz w:val="24"/>
          <w:szCs w:val="24"/>
          <w:lang w:val="bg-BG"/>
        </w:rPr>
        <w:t xml:space="preserve">. несъответствие с изискванията на чл. </w:t>
      </w:r>
      <w:r w:rsidR="008C6B07" w:rsidRPr="00CF3D4E">
        <w:rPr>
          <w:rFonts w:ascii="Times New Roman" w:hAnsi="Times New Roman" w:cs="Times New Roman"/>
          <w:sz w:val="24"/>
          <w:szCs w:val="24"/>
          <w:lang w:val="bg-BG"/>
        </w:rPr>
        <w:t>9</w:t>
      </w:r>
      <w:r w:rsidR="00780AFC" w:rsidRPr="00CF3D4E">
        <w:rPr>
          <w:rFonts w:ascii="Times New Roman" w:hAnsi="Times New Roman" w:cs="Times New Roman"/>
          <w:sz w:val="24"/>
          <w:szCs w:val="24"/>
          <w:lang w:val="bg-BG"/>
        </w:rPr>
        <w:t xml:space="preserve">1, ал. 3 и 4. </w:t>
      </w:r>
    </w:p>
    <w:p w14:paraId="48E87705"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21757B" w:rsidRPr="00CF3D4E">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Срокът по ал. 5 се удължава, когато: </w:t>
      </w:r>
    </w:p>
    <w:p w14:paraId="192AC3E0"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1.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xml:space="preserve">,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 </w:t>
      </w:r>
    </w:p>
    <w:p w14:paraId="18A91FAD"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са постъпили документи и/или информация, които създават съмнения за нередност и/или измама – със заповед на изпълнителния директор на ДФЗ;</w:t>
      </w:r>
    </w:p>
    <w:p w14:paraId="2B30E546"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когато е изпратено запитване за потвърждаване достоверността на представените оферти по чл. </w:t>
      </w:r>
      <w:r w:rsidR="008C6B07" w:rsidRPr="00CF3D4E">
        <w:rPr>
          <w:rFonts w:ascii="Times New Roman" w:hAnsi="Times New Roman" w:cs="Times New Roman"/>
          <w:sz w:val="24"/>
          <w:szCs w:val="24"/>
          <w:lang w:val="bg-BG"/>
        </w:rPr>
        <w:t>9</w:t>
      </w:r>
      <w:r w:rsidRPr="00CF3D4E">
        <w:rPr>
          <w:rFonts w:ascii="Times New Roman" w:hAnsi="Times New Roman" w:cs="Times New Roman"/>
          <w:sz w:val="24"/>
          <w:szCs w:val="24"/>
          <w:lang w:val="bg-BG"/>
        </w:rPr>
        <w:t>1, ал. 3, т. 3 – със срока за получаване на отговор от съответния оферент;</w:t>
      </w:r>
    </w:p>
    <w:p w14:paraId="0DD87577" w14:textId="2AEE8CAA"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за отстраняването на които кан</w:t>
      </w:r>
      <w:r w:rsidR="00F21682">
        <w:rPr>
          <w:rFonts w:ascii="Times New Roman" w:hAnsi="Times New Roman" w:cs="Times New Roman"/>
          <w:sz w:val="24"/>
          <w:szCs w:val="24"/>
          <w:lang w:val="bg-BG"/>
        </w:rPr>
        <w:t>д</w:t>
      </w:r>
      <w:r w:rsidRPr="00CF3D4E">
        <w:rPr>
          <w:rFonts w:ascii="Times New Roman" w:hAnsi="Times New Roman" w:cs="Times New Roman"/>
          <w:sz w:val="24"/>
          <w:szCs w:val="24"/>
          <w:lang w:val="bg-BG"/>
        </w:rPr>
        <w:t xml:space="preserve">идатът е уведомен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 със срока за получаване на отговор от кандидата.</w:t>
      </w:r>
    </w:p>
    <w:p w14:paraId="441F1133"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w:t>
      </w:r>
      <w:r w:rsidR="0021757B"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Когато със заявлението е поискано финансиране на дейност, при която ще се закупува на лизинг, финансовата помощ се одобрява за допустимата част от размера на главницата до размера по чл. </w:t>
      </w:r>
      <w:r w:rsidR="008C6B07" w:rsidRPr="00CF3D4E">
        <w:rPr>
          <w:rFonts w:ascii="Times New Roman" w:hAnsi="Times New Roman" w:cs="Times New Roman"/>
          <w:sz w:val="24"/>
          <w:szCs w:val="24"/>
          <w:lang w:val="bg-BG"/>
        </w:rPr>
        <w:t>9</w:t>
      </w:r>
      <w:r w:rsidRPr="00CF3D4E">
        <w:rPr>
          <w:rFonts w:ascii="Times New Roman" w:hAnsi="Times New Roman" w:cs="Times New Roman"/>
          <w:sz w:val="24"/>
          <w:szCs w:val="24"/>
          <w:lang w:val="bg-BG"/>
        </w:rPr>
        <w:t>0. В тези случаи собствеността върху активите, които подлежат на финансиране, трябва да бъде придобита в срока на договора за отпускане на финансова помощ.</w:t>
      </w:r>
    </w:p>
    <w:p w14:paraId="76E3A97D" w14:textId="77777777" w:rsidR="008F1AFB" w:rsidRPr="00CF3D4E" w:rsidRDefault="008F1AF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16EA2A0E" w14:textId="406FB126"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8C6B07" w:rsidRPr="00CF3D4E">
        <w:rPr>
          <w:rFonts w:ascii="Times New Roman" w:hAnsi="Times New Roman" w:cs="Times New Roman"/>
          <w:b/>
          <w:bCs/>
          <w:sz w:val="24"/>
          <w:szCs w:val="24"/>
          <w:lang w:val="bg-BG"/>
        </w:rPr>
        <w:t>9</w:t>
      </w:r>
      <w:r w:rsidRPr="00CF3D4E">
        <w:rPr>
          <w:rFonts w:ascii="Times New Roman" w:hAnsi="Times New Roman" w:cs="Times New Roman"/>
          <w:b/>
          <w:bCs/>
          <w:sz w:val="24"/>
          <w:szCs w:val="24"/>
          <w:lang w:val="bg-BG"/>
        </w:rPr>
        <w:t>4</w:t>
      </w:r>
      <w:r w:rsidRPr="00CF3D4E">
        <w:rPr>
          <w:rFonts w:ascii="Times New Roman" w:hAnsi="Times New Roman" w:cs="Times New Roman"/>
          <w:sz w:val="24"/>
          <w:szCs w:val="24"/>
          <w:lang w:val="bg-BG"/>
        </w:rPr>
        <w:t xml:space="preserve">. (1) В срок до 10 работни дни от получаване на заповед за одобрение чрез модула за комуникация в СЕУ по чл. </w:t>
      </w:r>
      <w:r w:rsidR="008C6B07" w:rsidRPr="00CF3D4E">
        <w:rPr>
          <w:rFonts w:ascii="Times New Roman" w:hAnsi="Times New Roman" w:cs="Times New Roman"/>
          <w:sz w:val="24"/>
          <w:szCs w:val="24"/>
          <w:lang w:val="bg-BG"/>
        </w:rPr>
        <w:t>9</w:t>
      </w:r>
      <w:r w:rsidRPr="00CF3D4E">
        <w:rPr>
          <w:rFonts w:ascii="Times New Roman" w:hAnsi="Times New Roman" w:cs="Times New Roman"/>
          <w:sz w:val="24"/>
          <w:szCs w:val="24"/>
          <w:lang w:val="bg-BG"/>
        </w:rPr>
        <w:t xml:space="preserve">3, ал. 5, т. 1 кандидатът или негов изрично упълномощен представител подписва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с </w:t>
      </w:r>
      <w:r w:rsidR="00985B10">
        <w:rPr>
          <w:rFonts w:ascii="Times New Roman" w:hAnsi="Times New Roman" w:cs="Times New Roman"/>
          <w:sz w:val="24"/>
          <w:szCs w:val="24"/>
          <w:lang w:val="bg-BG"/>
        </w:rPr>
        <w:t>КЕП</w:t>
      </w:r>
      <w:r w:rsidRPr="00CF3D4E">
        <w:rPr>
          <w:rFonts w:ascii="Times New Roman" w:hAnsi="Times New Roman" w:cs="Times New Roman"/>
          <w:sz w:val="24"/>
          <w:szCs w:val="24"/>
          <w:lang w:val="bg-BG"/>
        </w:rPr>
        <w:t xml:space="preserve"> договор за предоставяне на финансова помощ. С договора се уреждат правата, задълженията и отговорностите на страните, включително основанията за изискуемост на финансовата помощ. </w:t>
      </w:r>
    </w:p>
    <w:p w14:paraId="305C287D"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Когато кандидатът не подпише договора за предоставяне на финансова помощ в срока по ал. 1 и не е информирал преди изтичането му ДФЗ за наличие на обективна невъзможност да сключи договора, правото за сключване на договор се погасява.</w:t>
      </w:r>
    </w:p>
    <w:p w14:paraId="5A8A0F3C"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Когато кандидатът е извършил някоя от дейностите по чл. </w:t>
      </w:r>
      <w:r w:rsidR="008C6B07"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7, ал. 1, т. 1 преди подписване на договора, размерът на помощта се намалява със стойността, предвидена за същата дейност.</w:t>
      </w:r>
    </w:p>
    <w:p w14:paraId="7D776A1A"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Кандидатите по чл. </w:t>
      </w:r>
      <w:r w:rsidR="008C6B07"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9, ал. 7 провеждат обществени поръчки за избор на изпълнител/и на дейностите по проекта след подписване на договор за предоставяне на финансова помощ, с изключение на дейностите по чл. 27, ал. 1, т. </w:t>
      </w:r>
      <w:r w:rsidR="008C6B07" w:rsidRPr="00CF3D4E">
        <w:rPr>
          <w:rFonts w:ascii="Times New Roman" w:hAnsi="Times New Roman" w:cs="Times New Roman"/>
          <w:sz w:val="24"/>
          <w:szCs w:val="24"/>
          <w:lang w:val="bg-BG"/>
        </w:rPr>
        <w:t>2</w:t>
      </w:r>
      <w:r w:rsidRPr="00CF3D4E">
        <w:rPr>
          <w:rFonts w:ascii="Times New Roman" w:hAnsi="Times New Roman" w:cs="Times New Roman"/>
          <w:sz w:val="24"/>
          <w:szCs w:val="24"/>
          <w:lang w:val="bg-BG"/>
        </w:rPr>
        <w:t xml:space="preserve">. В </w:t>
      </w:r>
      <w:r w:rsidR="008C6B07" w:rsidRPr="00CF3D4E">
        <w:rPr>
          <w:rFonts w:ascii="Times New Roman" w:hAnsi="Times New Roman" w:cs="Times New Roman"/>
          <w:sz w:val="24"/>
          <w:szCs w:val="24"/>
          <w:lang w:val="bg-BG"/>
        </w:rPr>
        <w:t>едномесечен</w:t>
      </w:r>
      <w:r w:rsidRPr="00CF3D4E">
        <w:rPr>
          <w:rFonts w:ascii="Times New Roman" w:hAnsi="Times New Roman" w:cs="Times New Roman"/>
          <w:sz w:val="24"/>
          <w:szCs w:val="24"/>
          <w:lang w:val="bg-BG"/>
        </w:rPr>
        <w:t xml:space="preserve"> срок от представяне на документите за проведената обществена поръчка ДФЗ сключва допълнително споразумение към договора по ал. 1 за вписване на избран/и изпълнител/и след одобряване на проведената обществена поръчка по реда на чл. </w:t>
      </w:r>
      <w:r w:rsidR="008C6B07" w:rsidRPr="00CF3D4E">
        <w:rPr>
          <w:rFonts w:ascii="Times New Roman" w:hAnsi="Times New Roman" w:cs="Times New Roman"/>
          <w:sz w:val="24"/>
          <w:szCs w:val="24"/>
          <w:lang w:val="bg-BG"/>
        </w:rPr>
        <w:t>9</w:t>
      </w:r>
      <w:r w:rsidRPr="00CF3D4E">
        <w:rPr>
          <w:rFonts w:ascii="Times New Roman" w:hAnsi="Times New Roman" w:cs="Times New Roman"/>
          <w:sz w:val="24"/>
          <w:szCs w:val="24"/>
          <w:lang w:val="bg-BG"/>
        </w:rPr>
        <w:t xml:space="preserve">8. </w:t>
      </w:r>
    </w:p>
    <w:p w14:paraId="692E6A91"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Кандидатите са длъжни да прикачат в СЕУ сканирани документите за възложените обществени поръчки в срок до три работни дни от датата на подписване на договора за възлагане със съответния изпълнител.</w:t>
      </w:r>
    </w:p>
    <w:p w14:paraId="34BB3815" w14:textId="77777777" w:rsidR="008F1AFB" w:rsidRPr="00CF3D4E" w:rsidRDefault="008F1AF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0D635DB1" w14:textId="6A912442"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8C6B07" w:rsidRPr="00CF3D4E">
        <w:rPr>
          <w:rFonts w:ascii="Times New Roman" w:hAnsi="Times New Roman" w:cs="Times New Roman"/>
          <w:b/>
          <w:bCs/>
          <w:sz w:val="24"/>
          <w:szCs w:val="24"/>
          <w:lang w:val="bg-BG"/>
        </w:rPr>
        <w:t>9</w:t>
      </w:r>
      <w:r w:rsidRPr="00CF3D4E">
        <w:rPr>
          <w:rFonts w:ascii="Times New Roman" w:hAnsi="Times New Roman" w:cs="Times New Roman"/>
          <w:b/>
          <w:bCs/>
          <w:sz w:val="24"/>
          <w:szCs w:val="24"/>
          <w:lang w:val="bg-BG"/>
        </w:rPr>
        <w:t>5</w:t>
      </w:r>
      <w:r w:rsidRPr="00CF3D4E">
        <w:rPr>
          <w:rFonts w:ascii="Times New Roman" w:hAnsi="Times New Roman" w:cs="Times New Roman"/>
          <w:sz w:val="24"/>
          <w:szCs w:val="24"/>
          <w:lang w:val="bg-BG"/>
        </w:rPr>
        <w:t xml:space="preserve">. (1) Ползвателят може да подаде искане за изменение на договора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не по-късно от един месец преди изтичането на неговия срок, като към искането се прилагат доказателства, необходими за преценка на неговата основателност.</w:t>
      </w:r>
    </w:p>
    <w:p w14:paraId="380DFD88"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Не се допуска изменение и/или допълнение на договора, което:</w:t>
      </w:r>
    </w:p>
    <w:p w14:paraId="0BC42705"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засяга основната цел на дейността и/или променя предназначението на дейностите;</w:t>
      </w:r>
    </w:p>
    <w:p w14:paraId="7F19B1C5"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води до увеличаване на стойността на договорената финансова помощ;</w:t>
      </w:r>
    </w:p>
    <w:p w14:paraId="17C5D34C"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води до несъответствие с целите, дейностите, изискванията и критериите за оценка, определени в тази наредба и договора за предоставяне на финансова помощ;</w:t>
      </w:r>
    </w:p>
    <w:p w14:paraId="1B47C07C"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засяга дейностите по чл. </w:t>
      </w:r>
      <w:r w:rsidR="008C6B07"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7, ал. 1, т. </w:t>
      </w:r>
      <w:r w:rsidR="008C6B07" w:rsidRPr="00CF3D4E">
        <w:rPr>
          <w:rFonts w:ascii="Times New Roman" w:hAnsi="Times New Roman" w:cs="Times New Roman"/>
          <w:sz w:val="24"/>
          <w:szCs w:val="24"/>
          <w:lang w:val="bg-BG"/>
        </w:rPr>
        <w:t xml:space="preserve">1, буква </w:t>
      </w:r>
      <w:r w:rsidR="009939CE" w:rsidRPr="00CF3D4E">
        <w:rPr>
          <w:rFonts w:ascii="Times New Roman" w:hAnsi="Times New Roman" w:cs="Times New Roman"/>
          <w:sz w:val="24"/>
          <w:szCs w:val="24"/>
          <w:lang w:val="bg-BG"/>
        </w:rPr>
        <w:t>„</w:t>
      </w:r>
      <w:r w:rsidR="008C6B07" w:rsidRPr="00CF3D4E">
        <w:rPr>
          <w:rFonts w:ascii="Times New Roman" w:hAnsi="Times New Roman" w:cs="Times New Roman"/>
          <w:sz w:val="24"/>
          <w:szCs w:val="24"/>
          <w:lang w:val="bg-BG"/>
        </w:rPr>
        <w:t>б</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 е съществено изменение по смисъла на ЗУТ. </w:t>
      </w:r>
    </w:p>
    <w:p w14:paraId="2AB01F87"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r w:rsidR="00351B41" w:rsidRPr="00CF3D4E">
        <w:rPr>
          <w:rFonts w:ascii="Times New Roman" w:hAnsi="Times New Roman" w:cs="Times New Roman"/>
          <w:sz w:val="24"/>
          <w:szCs w:val="24"/>
          <w:lang w:val="bg-BG"/>
        </w:rPr>
        <w:t>Ползвателят може да поиска удължаване на срока на договора в рамките на финансовата година, през която изтича срокът на договора, но не по-късно от 31 юли. В тези случаи искането за окончателно плащане се подава не по-късно от 10 август на съответната година.</w:t>
      </w:r>
    </w:p>
    <w:p w14:paraId="41B646A6" w14:textId="276CEA79"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В случай на липса на документи, както и при необходимост от предоставяне на допълнителни документи при непълнота и неяснота на заявените данни и посочените факти в искането за изменение на договора и с цел да се удостовери верността на заявените данни, ДФЗ изисква от ползвателя да предостави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допълнителни данни и/или документи. Ползвателят предоставя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изисканите му данни и/или документи в срок до 1</w:t>
      </w:r>
      <w:r w:rsidR="00833F1C"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уведомяването.</w:t>
      </w:r>
    </w:p>
    <w:p w14:paraId="08C12886" w14:textId="4C47F61B"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В срок до един месец от подаването на искането за промяна, а когато са изискани документи и/или информация по ал. 4 – до 14 дни от изтичане на срока за предоставянето им, ДФЗ одобрява или отказва исканата промяна. Ползвателят на помощта се уведомява за мотивите за отхвърлянето на искането, а при одобрение в срок до 10 календарни дни от уведомлението трябва да подпише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допълнителното споразумение към договора преди изтичането на неговия срок. В случай че ползвателят или упълномощено от него лице</w:t>
      </w:r>
      <w:r w:rsidR="001547BF">
        <w:rPr>
          <w:rFonts w:ascii="Times New Roman" w:hAnsi="Times New Roman" w:cs="Times New Roman"/>
          <w:sz w:val="24"/>
          <w:szCs w:val="24"/>
          <w:lang w:val="bg-BG"/>
        </w:rPr>
        <w:t xml:space="preserve"> по реда на чл. 6, ал. 3</w:t>
      </w:r>
      <w:r w:rsidRPr="00CF3D4E">
        <w:rPr>
          <w:rFonts w:ascii="Times New Roman" w:hAnsi="Times New Roman" w:cs="Times New Roman"/>
          <w:sz w:val="24"/>
          <w:szCs w:val="24"/>
          <w:lang w:val="bg-BG"/>
        </w:rPr>
        <w:t xml:space="preserve"> не подпише допълнителното споразумение в посочения срок, правото за подписване на допълнителното споразумение към договора се погасява.</w:t>
      </w:r>
    </w:p>
    <w:p w14:paraId="753C4477" w14:textId="6F0FE6D7" w:rsidR="00780AFC"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241B7461" w14:textId="77777777" w:rsidR="00780AFC" w:rsidRPr="00CF3D4E" w:rsidRDefault="00780AFC"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Раздел V</w:t>
      </w:r>
    </w:p>
    <w:p w14:paraId="4C4C7D7C" w14:textId="77777777" w:rsidR="00780AFC" w:rsidRPr="00CF3D4E" w:rsidRDefault="00780AFC"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Условия и ред за предоставяне на финансова помощ</w:t>
      </w:r>
    </w:p>
    <w:p w14:paraId="2D76EC7E"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65B6D92"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8C6B07" w:rsidRPr="00CF3D4E">
        <w:rPr>
          <w:rFonts w:ascii="Times New Roman" w:hAnsi="Times New Roman" w:cs="Times New Roman"/>
          <w:b/>
          <w:bCs/>
          <w:sz w:val="24"/>
          <w:szCs w:val="24"/>
          <w:lang w:val="bg-BG"/>
        </w:rPr>
        <w:t>9</w:t>
      </w:r>
      <w:r w:rsidRPr="00CF3D4E">
        <w:rPr>
          <w:rFonts w:ascii="Times New Roman" w:hAnsi="Times New Roman" w:cs="Times New Roman"/>
          <w:b/>
          <w:bCs/>
          <w:sz w:val="24"/>
          <w:szCs w:val="24"/>
          <w:lang w:val="bg-BG"/>
        </w:rPr>
        <w:t>6</w:t>
      </w:r>
      <w:r w:rsidRPr="00CF3D4E">
        <w:rPr>
          <w:rFonts w:ascii="Times New Roman" w:hAnsi="Times New Roman" w:cs="Times New Roman"/>
          <w:sz w:val="24"/>
          <w:szCs w:val="24"/>
          <w:lang w:val="bg-BG"/>
        </w:rPr>
        <w:t xml:space="preserve">. (1) Финансовата помощ се изплаща след извършване на дейностите, за </w:t>
      </w:r>
      <w:r w:rsidRPr="00CF3D4E">
        <w:rPr>
          <w:rFonts w:ascii="Times New Roman" w:hAnsi="Times New Roman" w:cs="Times New Roman"/>
          <w:sz w:val="24"/>
          <w:szCs w:val="24"/>
          <w:lang w:val="bg-BG"/>
        </w:rPr>
        <w:lastRenderedPageBreak/>
        <w:t xml:space="preserve">които е сключен договорът за предоставяне на финансова помощ. </w:t>
      </w:r>
    </w:p>
    <w:p w14:paraId="3C87650A" w14:textId="7D938005"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Финансова помощ може да бъде изплатена авансово в размер до 80 на сто от договорената финансова помощ, но не повече от посоченият в заявлението за </w:t>
      </w:r>
      <w:r w:rsidR="00F56419" w:rsidRPr="00CF3D4E">
        <w:rPr>
          <w:rFonts w:ascii="Times New Roman" w:hAnsi="Times New Roman" w:cs="Times New Roman"/>
          <w:sz w:val="24"/>
          <w:szCs w:val="24"/>
          <w:lang w:val="bg-BG"/>
        </w:rPr>
        <w:t>кандидатстване</w:t>
      </w:r>
      <w:r w:rsidRPr="00CF3D4E">
        <w:rPr>
          <w:rFonts w:ascii="Times New Roman" w:hAnsi="Times New Roman" w:cs="Times New Roman"/>
          <w:sz w:val="24"/>
          <w:szCs w:val="24"/>
          <w:lang w:val="bg-BG"/>
        </w:rPr>
        <w:t xml:space="preserve"> размер, при условие че изпълнението на дейностите е започнало след сключване на договора за предоставяне на финансова помощ и със заявлението за кандидатстване е заявено авансовото плащане.</w:t>
      </w:r>
    </w:p>
    <w:p w14:paraId="313BF2CC"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До два месеца след подписване на договора за предоставяне на финансова помощ, но не по-късно от 31 юли на съответната финансова година, ползвателите на финансова помощ прикачат в системата сканирани </w:t>
      </w:r>
      <w:proofErr w:type="spellStart"/>
      <w:r w:rsidRPr="00CF3D4E">
        <w:rPr>
          <w:rFonts w:ascii="Times New Roman" w:hAnsi="Times New Roman" w:cs="Times New Roman"/>
          <w:sz w:val="24"/>
          <w:szCs w:val="24"/>
          <w:lang w:val="bg-BG"/>
        </w:rPr>
        <w:t>разходооправдателни</w:t>
      </w:r>
      <w:proofErr w:type="spellEnd"/>
      <w:r w:rsidRPr="00CF3D4E">
        <w:rPr>
          <w:rFonts w:ascii="Times New Roman" w:hAnsi="Times New Roman" w:cs="Times New Roman"/>
          <w:sz w:val="24"/>
          <w:szCs w:val="24"/>
          <w:lang w:val="bg-BG"/>
        </w:rPr>
        <w:t xml:space="preserve"> документи (фактури, платежни нареждания и банкови извлечения) и предоставят в оригинал банкова гаранция,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 </w:t>
      </w:r>
    </w:p>
    <w:p w14:paraId="63DE3E7E"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За кандидати , които се явяват възложители по смисъла на ЗОП, срокът от два месеца по ал. 3 започва да тече от датата на сключване на допълнително споразумение към договора за предоставяне на финансова помощ. </w:t>
      </w:r>
    </w:p>
    <w:p w14:paraId="6010656D" w14:textId="7FB9510E"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При установяване на нередовност и/или непълнота на документите по ал. 3 ДФЗ уведомява ползвателя на финансова помощ през модул Комуникация на СЕУ, който в срок до 1</w:t>
      </w:r>
      <w:r w:rsidR="00833F1C"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уведомителното следва да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 да предостави през системата изисканите документи и/или писмени обяснения. В случай че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не бъдат отстранени в срок, </w:t>
      </w:r>
      <w:r w:rsidR="001057B4">
        <w:rPr>
          <w:rFonts w:ascii="Times New Roman" w:hAnsi="Times New Roman" w:cs="Times New Roman"/>
          <w:sz w:val="24"/>
          <w:szCs w:val="24"/>
          <w:lang w:val="bg-BG"/>
        </w:rPr>
        <w:t xml:space="preserve">по </w:t>
      </w:r>
      <w:r w:rsidRPr="00CF3D4E">
        <w:rPr>
          <w:rFonts w:ascii="Times New Roman" w:hAnsi="Times New Roman" w:cs="Times New Roman"/>
          <w:sz w:val="24"/>
          <w:szCs w:val="24"/>
          <w:lang w:val="bg-BG"/>
        </w:rPr>
        <w:t xml:space="preserve">искането за авансово плащане се </w:t>
      </w:r>
      <w:r w:rsidR="001057B4">
        <w:rPr>
          <w:rFonts w:ascii="Times New Roman" w:hAnsi="Times New Roman" w:cs="Times New Roman"/>
          <w:sz w:val="24"/>
          <w:szCs w:val="24"/>
          <w:lang w:val="bg-BG"/>
        </w:rPr>
        <w:t>постановява отказ</w:t>
      </w:r>
      <w:r w:rsidR="001057B4"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със заповед на изпълнителния директор на ДФЗ. </w:t>
      </w:r>
    </w:p>
    <w:p w14:paraId="700FF7E3"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В срок до 15 работни дни от предоставяне на документите по ал. 3 изпълнителният директор на ДФЗ със заповед:</w:t>
      </w:r>
    </w:p>
    <w:p w14:paraId="2FA5B1E2"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одобрява изплащането на авансово заявената сума;</w:t>
      </w:r>
    </w:p>
    <w:p w14:paraId="02A5ECAB" w14:textId="32F5274F"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мотивирано отказва изплащането на авансово заявената сума; заповедта се съобщава и подлежи на обжалване </w:t>
      </w:r>
      <w:r w:rsidR="00985B10" w:rsidRPr="00985B10">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по реда на АПК.</w:t>
      </w:r>
    </w:p>
    <w:p w14:paraId="32750D20"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Срокът по ал. 6 се удължава, когато са констатирани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14:paraId="4F855686"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В 15-дневен срок от изпращане на уведомлението по ал. 6, т. 1 ДФЗ превежда сумата, одобрена за авансово плащане, по посочената в заявлението за предоставяне на финансова помощ банкова сметка в левове. </w:t>
      </w:r>
    </w:p>
    <w:p w14:paraId="4955319D" w14:textId="7127DF52"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(9) Когато ползвателят на финансова помощ е посочил в заявлението за </w:t>
      </w:r>
      <w:r w:rsidRPr="00CF3D4E">
        <w:rPr>
          <w:rFonts w:ascii="Times New Roman" w:hAnsi="Times New Roman" w:cs="Times New Roman"/>
          <w:sz w:val="24"/>
          <w:szCs w:val="24"/>
          <w:lang w:val="bg-BG"/>
        </w:rPr>
        <w:lastRenderedPageBreak/>
        <w:t>предоставяне на финансова помощ, че ще ползва авансово плащане и не спази изискването на ал. 3, както и размера на банковата гаранция не съответства на заявеният размер на авансовото плащане в заявлението за кандидатстване, договорът за финансова помощ се счита за прекратен, освен в случаите на непреодолима сила и/или извънредни обстоятелства.</w:t>
      </w:r>
    </w:p>
    <w:p w14:paraId="645D3331"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681D2DD" w14:textId="0A9A5CBA"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8C6B07" w:rsidRPr="00CF3D4E">
        <w:rPr>
          <w:rFonts w:ascii="Times New Roman" w:hAnsi="Times New Roman" w:cs="Times New Roman"/>
          <w:b/>
          <w:bCs/>
          <w:sz w:val="24"/>
          <w:szCs w:val="24"/>
          <w:lang w:val="bg-BG"/>
        </w:rPr>
        <w:t>9</w:t>
      </w:r>
      <w:r w:rsidRPr="00CF3D4E">
        <w:rPr>
          <w:rFonts w:ascii="Times New Roman" w:hAnsi="Times New Roman" w:cs="Times New Roman"/>
          <w:b/>
          <w:bCs/>
          <w:sz w:val="24"/>
          <w:szCs w:val="24"/>
          <w:lang w:val="bg-BG"/>
        </w:rPr>
        <w:t>7</w:t>
      </w:r>
      <w:r w:rsidRPr="00CF3D4E">
        <w:rPr>
          <w:rFonts w:ascii="Times New Roman" w:hAnsi="Times New Roman" w:cs="Times New Roman"/>
          <w:sz w:val="24"/>
          <w:szCs w:val="24"/>
          <w:lang w:val="bg-BG"/>
        </w:rPr>
        <w:t xml:space="preserve">. (1) До 10 работни дни след изтичане на срока на договора за предоставяне на финансова помощ, но не по-късно от 1 юли на съответната финансова година, ползвателят на финансова помощ </w:t>
      </w:r>
      <w:r w:rsidR="00985B10">
        <w:rPr>
          <w:rFonts w:ascii="Times New Roman" w:hAnsi="Times New Roman" w:cs="Times New Roman"/>
          <w:sz w:val="24"/>
          <w:szCs w:val="24"/>
          <w:lang w:val="bg-BG"/>
        </w:rPr>
        <w:t xml:space="preserve">подава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w:t>
      </w:r>
      <w:r w:rsidR="009868A1" w:rsidRPr="00CF3D4E">
        <w:rPr>
          <w:rFonts w:ascii="Times New Roman" w:hAnsi="Times New Roman" w:cs="Times New Roman"/>
          <w:sz w:val="24"/>
          <w:szCs w:val="24"/>
          <w:lang w:val="bg-BG"/>
        </w:rPr>
        <w:t>искане за окончателно</w:t>
      </w:r>
      <w:r w:rsidRPr="00CF3D4E">
        <w:rPr>
          <w:rFonts w:ascii="Times New Roman" w:hAnsi="Times New Roman" w:cs="Times New Roman"/>
          <w:sz w:val="24"/>
          <w:szCs w:val="24"/>
          <w:lang w:val="bg-BG"/>
        </w:rPr>
        <w:t xml:space="preserve"> плащане: </w:t>
      </w:r>
    </w:p>
    <w:p w14:paraId="1D834FFD"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за плащане на остатък в случаите, когато е получил авансово плащане;</w:t>
      </w:r>
    </w:p>
    <w:p w14:paraId="51A05F5F"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за плащане на договорената сума след изпълнение на дейностите в случаите, в които ползвателят на финансовата помощ не е получил авансово плащане. </w:t>
      </w:r>
    </w:p>
    <w:p w14:paraId="10779DC6"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9868A1" w:rsidRPr="00CF3D4E">
        <w:rPr>
          <w:rFonts w:ascii="Times New Roman" w:hAnsi="Times New Roman" w:cs="Times New Roman"/>
          <w:sz w:val="24"/>
          <w:szCs w:val="24"/>
          <w:lang w:val="bg-BG"/>
        </w:rPr>
        <w:t>Искането за окончателно</w:t>
      </w:r>
      <w:r w:rsidRPr="00CF3D4E">
        <w:rPr>
          <w:rFonts w:ascii="Times New Roman" w:hAnsi="Times New Roman" w:cs="Times New Roman"/>
          <w:sz w:val="24"/>
          <w:szCs w:val="24"/>
          <w:lang w:val="bg-BG"/>
        </w:rPr>
        <w:t xml:space="preserve"> плащане се подава през същата финансова година, в която е предвидено приключване на инвестицията по договора за предоставяне на финансова помощ. </w:t>
      </w:r>
    </w:p>
    <w:p w14:paraId="57EC7BBC"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Към </w:t>
      </w:r>
      <w:r w:rsidR="00BF2EFD" w:rsidRPr="00CF3D4E">
        <w:rPr>
          <w:rFonts w:ascii="Times New Roman" w:hAnsi="Times New Roman" w:cs="Times New Roman"/>
          <w:sz w:val="24"/>
          <w:szCs w:val="24"/>
          <w:lang w:val="bg-BG"/>
        </w:rPr>
        <w:t>искането</w:t>
      </w:r>
      <w:r w:rsidRPr="00CF3D4E">
        <w:rPr>
          <w:rFonts w:ascii="Times New Roman" w:hAnsi="Times New Roman" w:cs="Times New Roman"/>
          <w:sz w:val="24"/>
          <w:szCs w:val="24"/>
          <w:lang w:val="bg-BG"/>
        </w:rPr>
        <w:t xml:space="preserve"> се прикачат сканирани копия на: </w:t>
      </w:r>
    </w:p>
    <w:p w14:paraId="2653CE17"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w:t>
      </w:r>
      <w:proofErr w:type="spellStart"/>
      <w:r w:rsidRPr="00CF3D4E">
        <w:rPr>
          <w:rFonts w:ascii="Times New Roman" w:hAnsi="Times New Roman" w:cs="Times New Roman"/>
          <w:sz w:val="24"/>
          <w:szCs w:val="24"/>
          <w:lang w:val="bg-BG"/>
        </w:rPr>
        <w:t>разходооправдателни</w:t>
      </w:r>
      <w:proofErr w:type="spellEnd"/>
      <w:r w:rsidRPr="00CF3D4E">
        <w:rPr>
          <w:rFonts w:ascii="Times New Roman" w:hAnsi="Times New Roman" w:cs="Times New Roman"/>
          <w:sz w:val="24"/>
          <w:szCs w:val="24"/>
          <w:lang w:val="bg-BG"/>
        </w:rPr>
        <w:t xml:space="preserve"> документи (фактури, платежни нареждания и банкови извлечения), които следва да бъдат съставени по начин, който да позволява съпоставяне на извършените разходи с разбивката на планираните разходи; </w:t>
      </w:r>
    </w:p>
    <w:p w14:paraId="78160651" w14:textId="036791D5"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договори за услуги, работ</w:t>
      </w:r>
      <w:r w:rsidR="00985B10">
        <w:rPr>
          <w:rFonts w:ascii="Times New Roman" w:hAnsi="Times New Roman" w:cs="Times New Roman"/>
          <w:sz w:val="24"/>
          <w:szCs w:val="24"/>
          <w:lang w:val="bg-BG"/>
        </w:rPr>
        <w:t>а</w:t>
      </w:r>
      <w:r w:rsidRPr="00CF3D4E">
        <w:rPr>
          <w:rFonts w:ascii="Times New Roman" w:hAnsi="Times New Roman" w:cs="Times New Roman"/>
          <w:sz w:val="24"/>
          <w:szCs w:val="24"/>
          <w:lang w:val="bg-BG"/>
        </w:rPr>
        <w:t>, доставки на инвестицията с детайлно описание на техническите характеристики, цена в левове, срок, количество и начин на доставка заедно с представена на хартиен и електронен носител подробна количествено-стойностна сметка;</w:t>
      </w:r>
    </w:p>
    <w:p w14:paraId="7FFD59F1"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приемно-предавателни протоколи между доставчик/изпълнител/строител и ползвателя на помощта за извършените дейности по инвестицията, съдържащи подробно описание на техническите характеристики;</w:t>
      </w:r>
    </w:p>
    <w:p w14:paraId="357070F5"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договор за финансов лизинг с приложен към него погасителен план за изплащане на лизинговите вноски (в случаите на финансов лизинг);</w:t>
      </w:r>
    </w:p>
    <w:p w14:paraId="35AA2AF7" w14:textId="375242B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протокол за проведена 72-часова проба при експлоатационни условия (Образец № 17 – приложение № 17 към чл. 7, ал. 3, т. 17 от Наредба № 3 от 2003 г.  в случаите, когато се изисква съгласно действащата нормативна уредба;</w:t>
      </w:r>
    </w:p>
    <w:p w14:paraId="5C3F15E7"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w:t>
      </w:r>
      <w:proofErr w:type="spellStart"/>
      <w:r w:rsidRPr="00CF3D4E">
        <w:rPr>
          <w:rFonts w:ascii="Times New Roman" w:hAnsi="Times New Roman" w:cs="Times New Roman"/>
          <w:sz w:val="24"/>
          <w:szCs w:val="24"/>
          <w:lang w:val="bg-BG"/>
        </w:rPr>
        <w:t>разходооправдателни</w:t>
      </w:r>
      <w:proofErr w:type="spellEnd"/>
      <w:r w:rsidRPr="00CF3D4E">
        <w:rPr>
          <w:rFonts w:ascii="Times New Roman" w:hAnsi="Times New Roman" w:cs="Times New Roman"/>
          <w:sz w:val="24"/>
          <w:szCs w:val="24"/>
          <w:lang w:val="bg-BG"/>
        </w:rPr>
        <w:t xml:space="preserve"> документи за общите разходи, свързани с проекта, в размер до 4 на сто от договорените дейности и платежни документи по тях;</w:t>
      </w:r>
    </w:p>
    <w:p w14:paraId="7B382664"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отчет за приходи и разходи и баланс за предходната финансова година, в случай че същият не е публикуван в търговския регистър;</w:t>
      </w:r>
    </w:p>
    <w:p w14:paraId="3425C49D"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инвентарна книга към датата на подаване на заявлението с разбивка по вид на </w:t>
      </w:r>
      <w:r w:rsidRPr="00CF3D4E">
        <w:rPr>
          <w:rFonts w:ascii="Times New Roman" w:hAnsi="Times New Roman" w:cs="Times New Roman"/>
          <w:sz w:val="24"/>
          <w:szCs w:val="24"/>
          <w:lang w:val="bg-BG"/>
        </w:rPr>
        <w:lastRenderedPageBreak/>
        <w:t>актив, дата и цена на придобиване;</w:t>
      </w:r>
    </w:p>
    <w:p w14:paraId="27F47F4C"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9. застраховка на активите, предмет на финансиране, за срок една година, в полза на ДФЗ; застраховката следва да бъде подновявана за всяка година до изтичане на периода на мониторинг съгласно договора за финансова помощ; застрахователната полица следва да покрива минимум следните застрахователни рискове: пожар, експлозия, удар от мълния, наводнения, свличания или срутвания на земни пластове, измокряния в резултат на авария на ВиК, злоумишлени действия на трети лица (вандализъм), кражба с взлом, ако обектът е затворен или ограден, земетресение;</w:t>
      </w:r>
    </w:p>
    <w:p w14:paraId="2AAFB03D" w14:textId="2D5F203E" w:rsidR="00780AFC" w:rsidRPr="00CF3D4E" w:rsidRDefault="00780AFC" w:rsidP="001547BF">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10. разрешение за ползване (удостоверение за въвеждане в експлоатация) съгласно ЗУТ и Наредба № 3 от 2003 г. , от което да е видно, че строителството е извършено най-късно до приключване на всички дейности, подлежащи на финансово подпомагане;</w:t>
      </w:r>
    </w:p>
    <w:p w14:paraId="3108E994" w14:textId="3564ADA9"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1547BF">
        <w:rPr>
          <w:rFonts w:ascii="Times New Roman" w:hAnsi="Times New Roman" w:cs="Times New Roman"/>
          <w:sz w:val="24"/>
          <w:szCs w:val="24"/>
          <w:lang w:val="bg-BG"/>
        </w:rPr>
        <w:t>1</w:t>
      </w:r>
      <w:r w:rsidRPr="00CF3D4E">
        <w:rPr>
          <w:rFonts w:ascii="Times New Roman" w:hAnsi="Times New Roman" w:cs="Times New Roman"/>
          <w:sz w:val="24"/>
          <w:szCs w:val="24"/>
          <w:lang w:val="bg-BG"/>
        </w:rPr>
        <w:t xml:space="preserve">. документацията от проведените обществени поръчки за разходите по чл. </w:t>
      </w:r>
      <w:r w:rsidR="00D675A1"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7, ал. 1, т. 1 за кандидатите, сключили договор по реда на чл. </w:t>
      </w:r>
      <w:r w:rsidR="00D675A1" w:rsidRPr="00CF3D4E">
        <w:rPr>
          <w:rFonts w:ascii="Times New Roman" w:hAnsi="Times New Roman" w:cs="Times New Roman"/>
          <w:sz w:val="24"/>
          <w:szCs w:val="24"/>
          <w:lang w:val="bg-BG"/>
        </w:rPr>
        <w:t>9</w:t>
      </w:r>
      <w:r w:rsidRPr="00CF3D4E">
        <w:rPr>
          <w:rFonts w:ascii="Times New Roman" w:hAnsi="Times New Roman" w:cs="Times New Roman"/>
          <w:sz w:val="24"/>
          <w:szCs w:val="24"/>
          <w:lang w:val="bg-BG"/>
        </w:rPr>
        <w:t>4, ал. 4;</w:t>
      </w:r>
    </w:p>
    <w:p w14:paraId="3DF5AF4D" w14:textId="7266FCA4"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1547BF">
        <w:rPr>
          <w:rFonts w:ascii="Times New Roman" w:hAnsi="Times New Roman" w:cs="Times New Roman"/>
          <w:sz w:val="24"/>
          <w:szCs w:val="24"/>
          <w:lang w:val="bg-BG"/>
        </w:rPr>
        <w:t>2</w:t>
      </w:r>
      <w:r w:rsidRPr="00CF3D4E">
        <w:rPr>
          <w:rFonts w:ascii="Times New Roman" w:hAnsi="Times New Roman" w:cs="Times New Roman"/>
          <w:sz w:val="24"/>
          <w:szCs w:val="24"/>
          <w:lang w:val="bg-BG"/>
        </w:rPr>
        <w:t>. лиценз за управление на данъчен склад, издаден по реда на Закона за акцизите и данъчните складове, или удостоверение за регистрация съгласно чл. 56 от същия закон;</w:t>
      </w:r>
    </w:p>
    <w:p w14:paraId="15530354" w14:textId="3CADE476" w:rsidR="004148ED" w:rsidRPr="00CF3D4E" w:rsidRDefault="004148E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w:t>
      </w:r>
      <w:r w:rsidR="001547BF">
        <w:rPr>
          <w:rFonts w:ascii="Times New Roman" w:hAnsi="Times New Roman" w:cs="Times New Roman"/>
          <w:sz w:val="24"/>
          <w:szCs w:val="24"/>
          <w:lang w:val="bg-BG"/>
        </w:rPr>
        <w:t>3</w:t>
      </w:r>
      <w:r w:rsidRPr="00CF3D4E">
        <w:rPr>
          <w:rFonts w:ascii="Times New Roman" w:hAnsi="Times New Roman" w:cs="Times New Roman"/>
          <w:sz w:val="24"/>
          <w:szCs w:val="24"/>
          <w:lang w:val="bg-BG"/>
        </w:rPr>
        <w:t xml:space="preserve">. </w:t>
      </w:r>
      <w:r w:rsidR="00755C16" w:rsidRPr="00CF3D4E">
        <w:rPr>
          <w:rFonts w:ascii="Times New Roman" w:hAnsi="Times New Roman" w:cs="Times New Roman"/>
          <w:sz w:val="24"/>
          <w:szCs w:val="24"/>
          <w:lang w:val="bg-BG"/>
        </w:rPr>
        <w:t>документ</w:t>
      </w:r>
      <w:r w:rsidRPr="00CF3D4E">
        <w:rPr>
          <w:rFonts w:ascii="Times New Roman" w:hAnsi="Times New Roman" w:cs="Times New Roman"/>
          <w:sz w:val="24"/>
          <w:szCs w:val="24"/>
          <w:lang w:val="bg-BG"/>
        </w:rPr>
        <w:t>/протокол за проведено обучение на служителите в предприятието за работа със съоръженията.</w:t>
      </w:r>
    </w:p>
    <w:p w14:paraId="2CB365A3"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Ползвателите на помощта следва да извършват всички плащания със своите контрагенти само по банков път. Плащания, извършени в брой, не се финансират.</w:t>
      </w:r>
    </w:p>
    <w:p w14:paraId="794EF9ED"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Когато със заявлението по ал. 1 е поискано финансиране на дейност, която се изпълнява чрез закупуване на лизинг, одобрената финансова помощ се изплаща след изплащане на вноските по лизинговия план в срока на договора за предоставяне на финансова помощ.</w:t>
      </w:r>
    </w:p>
    <w:p w14:paraId="65D6DF86"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7F49FD34"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D675A1" w:rsidRPr="00CF3D4E">
        <w:rPr>
          <w:rFonts w:ascii="Times New Roman" w:hAnsi="Times New Roman" w:cs="Times New Roman"/>
          <w:b/>
          <w:bCs/>
          <w:sz w:val="24"/>
          <w:szCs w:val="24"/>
          <w:lang w:val="bg-BG"/>
        </w:rPr>
        <w:t>9</w:t>
      </w:r>
      <w:r w:rsidRPr="00CF3D4E">
        <w:rPr>
          <w:rFonts w:ascii="Times New Roman" w:hAnsi="Times New Roman" w:cs="Times New Roman"/>
          <w:b/>
          <w:bCs/>
          <w:sz w:val="24"/>
          <w:szCs w:val="24"/>
          <w:lang w:val="bg-BG"/>
        </w:rPr>
        <w:t>8</w:t>
      </w:r>
      <w:r w:rsidRPr="00CF3D4E">
        <w:rPr>
          <w:rFonts w:ascii="Times New Roman" w:hAnsi="Times New Roman" w:cs="Times New Roman"/>
          <w:sz w:val="24"/>
          <w:szCs w:val="24"/>
          <w:lang w:val="bg-BG"/>
        </w:rPr>
        <w:t xml:space="preserve">. (1) След подаване на </w:t>
      </w:r>
      <w:r w:rsidR="009868A1" w:rsidRPr="00CF3D4E">
        <w:rPr>
          <w:rFonts w:ascii="Times New Roman" w:hAnsi="Times New Roman" w:cs="Times New Roman"/>
          <w:sz w:val="24"/>
          <w:szCs w:val="24"/>
          <w:lang w:val="bg-BG"/>
        </w:rPr>
        <w:t>искането за окончателно</w:t>
      </w:r>
      <w:r w:rsidRPr="00CF3D4E">
        <w:rPr>
          <w:rFonts w:ascii="Times New Roman" w:hAnsi="Times New Roman" w:cs="Times New Roman"/>
          <w:sz w:val="24"/>
          <w:szCs w:val="24"/>
          <w:lang w:val="bg-BG"/>
        </w:rPr>
        <w:t xml:space="preserve"> плащане ДФЗ извършва проверка за наличието и съответствието на документите, прикачени към него.</w:t>
      </w:r>
    </w:p>
    <w:p w14:paraId="5483B8D0" w14:textId="29D660D3"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При установяване на нередовност и/или непълнота на документите ДФЗ уведомява кандидата през модул Комуникации на СЕУ, който в срок 1</w:t>
      </w:r>
      <w:r w:rsidR="00833F1C"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уведомителното следва да отстрани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и да предостави изисканите документи и/или писмени обяснения по електронен път </w:t>
      </w:r>
      <w:r w:rsidR="00985B10">
        <w:rPr>
          <w:rFonts w:ascii="Times New Roman" w:hAnsi="Times New Roman" w:cs="Times New Roman"/>
          <w:sz w:val="24"/>
          <w:szCs w:val="24"/>
          <w:lang w:val="bg-BG"/>
        </w:rPr>
        <w:t>ч</w:t>
      </w:r>
      <w:r w:rsidRPr="00CF3D4E">
        <w:rPr>
          <w:rFonts w:ascii="Times New Roman" w:hAnsi="Times New Roman" w:cs="Times New Roman"/>
          <w:sz w:val="24"/>
          <w:szCs w:val="24"/>
          <w:lang w:val="bg-BG"/>
        </w:rPr>
        <w:t xml:space="preserve">рез </w:t>
      </w:r>
      <w:r w:rsidR="00985B10">
        <w:rPr>
          <w:rFonts w:ascii="Times New Roman" w:hAnsi="Times New Roman" w:cs="Times New Roman"/>
          <w:sz w:val="24"/>
          <w:szCs w:val="24"/>
          <w:lang w:val="bg-BG"/>
        </w:rPr>
        <w:t>СЕУ</w:t>
      </w:r>
      <w:r w:rsidRPr="00CF3D4E">
        <w:rPr>
          <w:rFonts w:ascii="Times New Roman" w:hAnsi="Times New Roman" w:cs="Times New Roman"/>
          <w:sz w:val="24"/>
          <w:szCs w:val="24"/>
          <w:lang w:val="bg-BG"/>
        </w:rPr>
        <w:t xml:space="preserve">. В случай че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не бъдат отстранени в срок, </w:t>
      </w:r>
      <w:r w:rsidR="000A3CFB">
        <w:rPr>
          <w:rFonts w:ascii="Times New Roman" w:hAnsi="Times New Roman" w:cs="Times New Roman"/>
          <w:sz w:val="24"/>
          <w:szCs w:val="24"/>
          <w:lang w:val="bg-BG"/>
        </w:rPr>
        <w:t xml:space="preserve">по </w:t>
      </w:r>
      <w:r w:rsidRPr="00CF3D4E">
        <w:rPr>
          <w:rFonts w:ascii="Times New Roman" w:hAnsi="Times New Roman" w:cs="Times New Roman"/>
          <w:sz w:val="24"/>
          <w:szCs w:val="24"/>
          <w:lang w:val="bg-BG"/>
        </w:rPr>
        <w:t xml:space="preserve">заявлението за плащане се </w:t>
      </w:r>
      <w:r w:rsidR="000A3CFB">
        <w:rPr>
          <w:rFonts w:ascii="Times New Roman" w:hAnsi="Times New Roman" w:cs="Times New Roman"/>
          <w:sz w:val="24"/>
          <w:szCs w:val="24"/>
          <w:lang w:val="bg-BG"/>
        </w:rPr>
        <w:t>постановява отказ</w:t>
      </w:r>
      <w:r w:rsidR="00E626AE">
        <w:rPr>
          <w:rFonts w:ascii="Times New Roman" w:hAnsi="Times New Roman" w:cs="Times New Roman"/>
          <w:sz w:val="24"/>
          <w:szCs w:val="24"/>
          <w:lang w:val="bg-BG"/>
        </w:rPr>
        <w:t xml:space="preserve"> със</w:t>
      </w:r>
      <w:r w:rsidRPr="00CF3D4E">
        <w:rPr>
          <w:rFonts w:ascii="Times New Roman" w:hAnsi="Times New Roman" w:cs="Times New Roman"/>
          <w:sz w:val="24"/>
          <w:szCs w:val="24"/>
          <w:lang w:val="bg-BG"/>
        </w:rPr>
        <w:t xml:space="preserve"> заповед на изпълнителния директор на ДФЗ. </w:t>
      </w:r>
    </w:p>
    <w:p w14:paraId="5C55E664"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След проверката по ал. 1 ДФЗ извършва проверка на място за установяване на изпълнението на одобрените дейности по договора за предоставяне на финансова помощ. </w:t>
      </w:r>
    </w:p>
    <w:p w14:paraId="66747A92" w14:textId="3DE3DC4F"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Когато бъде установено неизпълнение на задълженията по договора от страна </w:t>
      </w:r>
      <w:r w:rsidRPr="00CF3D4E">
        <w:rPr>
          <w:rFonts w:ascii="Times New Roman" w:hAnsi="Times New Roman" w:cs="Times New Roman"/>
          <w:sz w:val="24"/>
          <w:szCs w:val="24"/>
          <w:lang w:val="bg-BG"/>
        </w:rPr>
        <w:lastRenderedPageBreak/>
        <w:t xml:space="preserve">на ползвателя, установено при извършване на административната проверка и проверката на място, договорената финансова помощ се преизчислява съгласно </w:t>
      </w:r>
      <w:r w:rsidR="008D6F27">
        <w:rPr>
          <w:rFonts w:ascii="Times New Roman" w:hAnsi="Times New Roman" w:cs="Times New Roman"/>
          <w:sz w:val="24"/>
          <w:szCs w:val="24"/>
          <w:lang w:val="bg-BG"/>
        </w:rPr>
        <w:t>изискванията по чл. 71 и чл. 79 от ЗПЗП</w:t>
      </w:r>
      <w:r w:rsidRPr="00CF3D4E">
        <w:rPr>
          <w:rFonts w:ascii="Times New Roman" w:hAnsi="Times New Roman" w:cs="Times New Roman"/>
          <w:sz w:val="24"/>
          <w:szCs w:val="24"/>
          <w:lang w:val="bg-BG"/>
        </w:rPr>
        <w:t>.</w:t>
      </w:r>
    </w:p>
    <w:p w14:paraId="1D8F10A0"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В срок до </w:t>
      </w:r>
      <w:r w:rsidR="00F62680" w:rsidRPr="00CF3D4E">
        <w:rPr>
          <w:rFonts w:ascii="Times New Roman" w:hAnsi="Times New Roman" w:cs="Times New Roman"/>
          <w:sz w:val="24"/>
          <w:szCs w:val="24"/>
          <w:lang w:val="bg-BG"/>
        </w:rPr>
        <w:t>6</w:t>
      </w:r>
      <w:r w:rsidRPr="00CF3D4E">
        <w:rPr>
          <w:rFonts w:ascii="Times New Roman" w:hAnsi="Times New Roman" w:cs="Times New Roman"/>
          <w:sz w:val="24"/>
          <w:szCs w:val="24"/>
          <w:lang w:val="bg-BG"/>
        </w:rPr>
        <w:t>0 работни дни от подаване на заявлението за плащане изпълнителният директор на ДФЗ със заповед:</w:t>
      </w:r>
    </w:p>
    <w:p w14:paraId="147D9EF2"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одобрява изплащането на финансовата помощ;</w:t>
      </w:r>
    </w:p>
    <w:p w14:paraId="32477511" w14:textId="136B7038"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мотивирано о</w:t>
      </w:r>
      <w:r w:rsidR="00D76BDE" w:rsidRPr="00CF3D4E">
        <w:rPr>
          <w:rFonts w:ascii="Times New Roman" w:hAnsi="Times New Roman" w:cs="Times New Roman"/>
          <w:sz w:val="24"/>
          <w:szCs w:val="24"/>
          <w:lang w:val="bg-BG"/>
        </w:rPr>
        <w:t>тказва изплащането на финансова</w:t>
      </w:r>
      <w:r w:rsidRPr="00CF3D4E">
        <w:rPr>
          <w:rFonts w:ascii="Times New Roman" w:hAnsi="Times New Roman" w:cs="Times New Roman"/>
          <w:sz w:val="24"/>
          <w:szCs w:val="24"/>
          <w:lang w:val="bg-BG"/>
        </w:rPr>
        <w:t xml:space="preserve"> помощ; заповедта се съобщава и подлежи на обжалване </w:t>
      </w:r>
      <w:r w:rsidR="00985B10" w:rsidRPr="00985B10">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по реда на АПК.</w:t>
      </w:r>
    </w:p>
    <w:p w14:paraId="7A62EE21"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Срокът по ал. 5 се удължава в следните случаи:</w:t>
      </w:r>
    </w:p>
    <w:p w14:paraId="405669D7"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когато е изпратено уведомление за отстраняване на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xml:space="preserve"> или е необходимо становище на други органи или институции, срокът се удължава със срока за получаване на отговор или становище от съответната институция;</w:t>
      </w:r>
    </w:p>
    <w:p w14:paraId="4E272EB4"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със заповед на изпълнителния директор на ДФЗ, когато са постъпили документи и/или информация, които създават съмнения за нередност;</w:t>
      </w:r>
    </w:p>
    <w:p w14:paraId="503781D0"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14:paraId="7C7BDAE8"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Отказ за изплащане на цялата или част от финансовата помощ по подадено </w:t>
      </w:r>
      <w:r w:rsidR="009868A1" w:rsidRPr="00CF3D4E">
        <w:rPr>
          <w:rFonts w:ascii="Times New Roman" w:hAnsi="Times New Roman" w:cs="Times New Roman"/>
          <w:sz w:val="24"/>
          <w:szCs w:val="24"/>
          <w:lang w:val="bg-BG"/>
        </w:rPr>
        <w:t>искане за окончателно</w:t>
      </w:r>
      <w:r w:rsidRPr="00CF3D4E">
        <w:rPr>
          <w:rFonts w:ascii="Times New Roman" w:hAnsi="Times New Roman" w:cs="Times New Roman"/>
          <w:sz w:val="24"/>
          <w:szCs w:val="24"/>
          <w:lang w:val="bg-BG"/>
        </w:rPr>
        <w:t xml:space="preserve"> плащане се постановява, когато:</w:t>
      </w:r>
    </w:p>
    <w:p w14:paraId="3689E806"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инвестицията не е извършена в срок или </w:t>
      </w:r>
      <w:r w:rsidR="009868A1" w:rsidRPr="00CF3D4E">
        <w:rPr>
          <w:rFonts w:ascii="Times New Roman" w:hAnsi="Times New Roman" w:cs="Times New Roman"/>
          <w:sz w:val="24"/>
          <w:szCs w:val="24"/>
          <w:lang w:val="bg-BG"/>
        </w:rPr>
        <w:t>искането за окончателно</w:t>
      </w:r>
      <w:r w:rsidRPr="00CF3D4E">
        <w:rPr>
          <w:rFonts w:ascii="Times New Roman" w:hAnsi="Times New Roman" w:cs="Times New Roman"/>
          <w:sz w:val="24"/>
          <w:szCs w:val="24"/>
          <w:lang w:val="bg-BG"/>
        </w:rPr>
        <w:t xml:space="preserve"> плащане не е подадено в срока по чл. </w:t>
      </w:r>
      <w:r w:rsidR="00D675A1" w:rsidRPr="00CF3D4E">
        <w:rPr>
          <w:rFonts w:ascii="Times New Roman" w:hAnsi="Times New Roman" w:cs="Times New Roman"/>
          <w:sz w:val="24"/>
          <w:szCs w:val="24"/>
          <w:lang w:val="bg-BG"/>
        </w:rPr>
        <w:t>9</w:t>
      </w:r>
      <w:r w:rsidRPr="00CF3D4E">
        <w:rPr>
          <w:rFonts w:ascii="Times New Roman" w:hAnsi="Times New Roman" w:cs="Times New Roman"/>
          <w:sz w:val="24"/>
          <w:szCs w:val="24"/>
          <w:lang w:val="bg-BG"/>
        </w:rPr>
        <w:t>7, ал. 1;</w:t>
      </w:r>
    </w:p>
    <w:p w14:paraId="6396FDD4"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proofErr w:type="spellStart"/>
      <w:r w:rsidRPr="00CF3D4E">
        <w:rPr>
          <w:rFonts w:ascii="Times New Roman" w:hAnsi="Times New Roman" w:cs="Times New Roman"/>
          <w:sz w:val="24"/>
          <w:szCs w:val="24"/>
          <w:lang w:val="bg-BG"/>
        </w:rPr>
        <w:t>нередовностите</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непълнотите</w:t>
      </w:r>
      <w:proofErr w:type="spellEnd"/>
      <w:r w:rsidRPr="00CF3D4E">
        <w:rPr>
          <w:rFonts w:ascii="Times New Roman" w:hAnsi="Times New Roman" w:cs="Times New Roman"/>
          <w:sz w:val="24"/>
          <w:szCs w:val="24"/>
          <w:lang w:val="bg-BG"/>
        </w:rPr>
        <w:t xml:space="preserve"> не са отстранени в срок;</w:t>
      </w:r>
    </w:p>
    <w:p w14:paraId="32948B14"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след извършен анализ се установи фактическо несъответствие и/или несъответствие по документи между одобрената и реално извършената инвестиция;</w:t>
      </w:r>
    </w:p>
    <w:p w14:paraId="07A848AC"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се установи неспазване на разписани в наредбата или договора изисквания, както и при неспазване на разпоредби от правото на Европейския съюз;</w:t>
      </w:r>
    </w:p>
    <w:p w14:paraId="5DF8B01F"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ползвателят попречи на извършването на проверка на място с изключение на случаите на непреодолима сила и/или извънредни обстоятелства;</w:t>
      </w:r>
    </w:p>
    <w:p w14:paraId="28897399"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за ползватели по чл. </w:t>
      </w:r>
      <w:r w:rsidR="00D675A1"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9, ал. 7 се установят нередности, за които Насоките предвиждат финансова корекция, чийто размер и основание се посочват в заповедта на изпълнителния директор на ДФЗ;</w:t>
      </w:r>
    </w:p>
    <w:p w14:paraId="3C24825C" w14:textId="091C324E"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не са спазени правилата за възлагане на обществени поръчки съгласно националн</w:t>
      </w:r>
      <w:r w:rsidR="00A518F5">
        <w:rPr>
          <w:rFonts w:ascii="Times New Roman" w:hAnsi="Times New Roman" w:cs="Times New Roman"/>
          <w:sz w:val="24"/>
          <w:szCs w:val="24"/>
          <w:lang w:val="bg-BG"/>
        </w:rPr>
        <w:t>ата нормативна уредба</w:t>
      </w:r>
      <w:r w:rsidR="000C530F">
        <w:rPr>
          <w:rFonts w:ascii="Times New Roman" w:hAnsi="Times New Roman" w:cs="Times New Roman"/>
          <w:sz w:val="24"/>
          <w:szCs w:val="24"/>
          <w:lang w:val="bg-BG"/>
        </w:rPr>
        <w:t>;</w:t>
      </w:r>
    </w:p>
    <w:p w14:paraId="5FA9CBBA" w14:textId="1FDF9CDA"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са </w:t>
      </w:r>
      <w:r w:rsidR="00C52935" w:rsidRPr="00C52935">
        <w:rPr>
          <w:rFonts w:ascii="Times New Roman" w:hAnsi="Times New Roman" w:cs="Times New Roman"/>
          <w:sz w:val="24"/>
          <w:szCs w:val="24"/>
          <w:lang w:val="bg-BG"/>
        </w:rPr>
        <w:t>предприятие в затруднение</w:t>
      </w:r>
      <w:r w:rsidR="000C530F">
        <w:rPr>
          <w:rFonts w:ascii="Times New Roman" w:hAnsi="Times New Roman" w:cs="Times New Roman"/>
          <w:sz w:val="24"/>
          <w:szCs w:val="24"/>
          <w:lang w:val="bg-BG"/>
        </w:rPr>
        <w:t>.</w:t>
      </w:r>
    </w:p>
    <w:p w14:paraId="0FF98347"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осъществява последващ контрол върху проведени обществени поръчки съгласно утвърдена от изпълнителния директор на ДФЗ </w:t>
      </w:r>
      <w:r w:rsidRPr="00CF3D4E">
        <w:rPr>
          <w:rFonts w:ascii="Times New Roman" w:hAnsi="Times New Roman" w:cs="Times New Roman"/>
          <w:sz w:val="24"/>
          <w:szCs w:val="24"/>
          <w:lang w:val="bg-BG"/>
        </w:rPr>
        <w:lastRenderedPageBreak/>
        <w:t xml:space="preserve">процедура за осъществяване последващ контрол върху обществени поръчки за разходи, финансирани изцяло или частично със средства от Европейския фонд за гарантиране на земеделието. </w:t>
      </w:r>
    </w:p>
    <w:p w14:paraId="722DF310"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(9) Държавен фонд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извършва последващ контрол по ал. 8 в срок до </w:t>
      </w:r>
      <w:r w:rsidR="00D675A1" w:rsidRPr="00CF3D4E">
        <w:rPr>
          <w:rFonts w:ascii="Times New Roman" w:hAnsi="Times New Roman" w:cs="Times New Roman"/>
          <w:sz w:val="24"/>
          <w:szCs w:val="24"/>
          <w:lang w:val="bg-BG"/>
        </w:rPr>
        <w:t>един месец</w:t>
      </w:r>
      <w:r w:rsidRPr="00CF3D4E">
        <w:rPr>
          <w:rFonts w:ascii="Times New Roman" w:hAnsi="Times New Roman" w:cs="Times New Roman"/>
          <w:sz w:val="24"/>
          <w:szCs w:val="24"/>
          <w:lang w:val="bg-BG"/>
        </w:rPr>
        <w:t xml:space="preserve"> от получаване на документите за проведената обществена поръчка за избор на изпълнител.</w:t>
      </w:r>
    </w:p>
    <w:p w14:paraId="67D29676" w14:textId="6598C740"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(10) При нередовност или липса на документи, непълнота и неяснота на заявените данни и посочените факти при извършване на проверка по ал. 8 ДФЗ може да изиска от кандидата предоставяне на допълнителни данни и/или документи. Кандидатът е длъжен в срок до 1</w:t>
      </w:r>
      <w:r w:rsidR="00833F1C" w:rsidRPr="00CF3D4E">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дни от уведомлението</w:t>
      </w:r>
      <w:r w:rsidR="00D675A1" w:rsidRPr="00CF3D4E">
        <w:rPr>
          <w:rFonts w:ascii="Times New Roman" w:hAnsi="Times New Roman" w:cs="Times New Roman"/>
          <w:sz w:val="24"/>
          <w:szCs w:val="24"/>
          <w:lang w:val="bg-BG"/>
        </w:rPr>
        <w:t xml:space="preserve"> </w:t>
      </w:r>
      <w:r w:rsidR="00D1546A">
        <w:rPr>
          <w:rFonts w:ascii="Times New Roman" w:hAnsi="Times New Roman" w:cs="Times New Roman"/>
          <w:sz w:val="24"/>
          <w:szCs w:val="24"/>
          <w:lang w:val="bg-BG"/>
        </w:rPr>
        <w:t>чрез СЕУ</w:t>
      </w:r>
      <w:r w:rsidRPr="00CF3D4E">
        <w:rPr>
          <w:rFonts w:ascii="Times New Roman" w:hAnsi="Times New Roman" w:cs="Times New Roman"/>
          <w:sz w:val="24"/>
          <w:szCs w:val="24"/>
          <w:lang w:val="bg-BG"/>
        </w:rPr>
        <w:t xml:space="preserve"> да предостави изисканите му данни и/или документи. Предоставени след този срок данни и/или документи, както и такива, които не са изрично изискани от ДФЗ, не се вземат предвид.</w:t>
      </w:r>
    </w:p>
    <w:p w14:paraId="14E30B34"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(11) Сроковете по ал. 9 спират да текат, когато е изпратено уведомление 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w:t>
      </w:r>
    </w:p>
    <w:p w14:paraId="653197AA" w14:textId="2701DD1F"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(12) Въз основа на последващия контрол по ал. 8, както и при установяване на неспазване на правилата на Закона за обществените поръчки, ДФЗ налага финансови корекции на основание и в размер съгласно Насоките. Финансовите корекции се налагат с мотивирано решение на изпълнителния директор на ДФЗ. Преди издаването на решението трябва да се осигури възможност кандидатът да представи в срок от 10 дни своите възражения по основателността и размера на финансовата корекция и при необходимост да приложи доказателства. Решението се издава в срок 14 дни от предоставянето на възраженията и може да се оспорва </w:t>
      </w:r>
      <w:r w:rsidR="00985B10" w:rsidRPr="00985B10">
        <w:rPr>
          <w:rFonts w:ascii="Times New Roman" w:hAnsi="Times New Roman" w:cs="Times New Roman"/>
          <w:sz w:val="24"/>
          <w:szCs w:val="24"/>
          <w:lang w:val="bg-BG"/>
        </w:rPr>
        <w:t xml:space="preserve">пред компетентния съд </w:t>
      </w:r>
      <w:r w:rsidRPr="00CF3D4E">
        <w:rPr>
          <w:rFonts w:ascii="Times New Roman" w:hAnsi="Times New Roman" w:cs="Times New Roman"/>
          <w:sz w:val="24"/>
          <w:szCs w:val="24"/>
          <w:lang w:val="bg-BG"/>
        </w:rPr>
        <w:t>по реда на А</w:t>
      </w:r>
      <w:r w:rsidR="00985B10">
        <w:rPr>
          <w:rFonts w:ascii="Times New Roman" w:hAnsi="Times New Roman" w:cs="Times New Roman"/>
          <w:sz w:val="24"/>
          <w:szCs w:val="24"/>
          <w:lang w:val="bg-BG"/>
        </w:rPr>
        <w:t>ПК</w:t>
      </w:r>
      <w:r w:rsidRPr="00CF3D4E">
        <w:rPr>
          <w:rFonts w:ascii="Times New Roman" w:hAnsi="Times New Roman" w:cs="Times New Roman"/>
          <w:sz w:val="24"/>
          <w:szCs w:val="24"/>
          <w:lang w:val="bg-BG"/>
        </w:rPr>
        <w:t xml:space="preserve">. </w:t>
      </w:r>
    </w:p>
    <w:p w14:paraId="3A94436D" w14:textId="77777777" w:rsidR="008F1AFB" w:rsidRPr="00CF3D4E" w:rsidRDefault="008F1AFB"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4EB914D" w14:textId="77777777" w:rsidR="00780AFC" w:rsidRPr="00CF3D4E" w:rsidRDefault="00F503D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Чл. 9</w:t>
      </w:r>
      <w:r w:rsidR="00780AFC" w:rsidRPr="00CF3D4E">
        <w:rPr>
          <w:rFonts w:ascii="Times New Roman" w:hAnsi="Times New Roman" w:cs="Times New Roman"/>
          <w:b/>
          <w:bCs/>
          <w:sz w:val="24"/>
          <w:szCs w:val="24"/>
          <w:lang w:val="bg-BG"/>
        </w:rPr>
        <w:t>9</w:t>
      </w:r>
      <w:r w:rsidR="00780AFC" w:rsidRPr="00CF3D4E">
        <w:rPr>
          <w:rFonts w:ascii="Times New Roman" w:hAnsi="Times New Roman" w:cs="Times New Roman"/>
          <w:sz w:val="24"/>
          <w:szCs w:val="24"/>
          <w:lang w:val="bg-BG"/>
        </w:rPr>
        <w:t xml:space="preserve">. (1) Държавен фонд </w:t>
      </w:r>
      <w:r w:rsidR="009939CE" w:rsidRPr="00CF3D4E">
        <w:rPr>
          <w:rFonts w:ascii="Times New Roman" w:hAnsi="Times New Roman" w:cs="Times New Roman"/>
          <w:sz w:val="24"/>
          <w:szCs w:val="24"/>
          <w:lang w:val="bg-BG"/>
        </w:rPr>
        <w:t>„</w:t>
      </w:r>
      <w:r w:rsidR="00780AFC" w:rsidRPr="00CF3D4E">
        <w:rPr>
          <w:rFonts w:ascii="Times New Roman" w:hAnsi="Times New Roman" w:cs="Times New Roman"/>
          <w:sz w:val="24"/>
          <w:szCs w:val="24"/>
          <w:lang w:val="bg-BG"/>
        </w:rPr>
        <w:t>Земеделие</w:t>
      </w:r>
      <w:r w:rsidR="009939CE" w:rsidRPr="00CF3D4E">
        <w:rPr>
          <w:rFonts w:ascii="Times New Roman" w:hAnsi="Times New Roman" w:cs="Times New Roman"/>
          <w:sz w:val="24"/>
          <w:szCs w:val="24"/>
          <w:lang w:val="bg-BG"/>
        </w:rPr>
        <w:t>“</w:t>
      </w:r>
      <w:r w:rsidR="00780AFC" w:rsidRPr="00CF3D4E">
        <w:rPr>
          <w:rFonts w:ascii="Times New Roman" w:hAnsi="Times New Roman" w:cs="Times New Roman"/>
          <w:sz w:val="24"/>
          <w:szCs w:val="24"/>
          <w:lang w:val="bg-BG"/>
        </w:rPr>
        <w:t xml:space="preserve"> изплаща одобрения размер на финансовата помощ в 15-дневен срок от уведомлението по чл. </w:t>
      </w:r>
      <w:r w:rsidR="00D675A1" w:rsidRPr="00CF3D4E">
        <w:rPr>
          <w:rFonts w:ascii="Times New Roman" w:hAnsi="Times New Roman" w:cs="Times New Roman"/>
          <w:sz w:val="24"/>
          <w:szCs w:val="24"/>
          <w:lang w:val="bg-BG"/>
        </w:rPr>
        <w:t>9</w:t>
      </w:r>
      <w:r w:rsidR="00780AFC" w:rsidRPr="00CF3D4E">
        <w:rPr>
          <w:rFonts w:ascii="Times New Roman" w:hAnsi="Times New Roman" w:cs="Times New Roman"/>
          <w:sz w:val="24"/>
          <w:szCs w:val="24"/>
          <w:lang w:val="bg-BG"/>
        </w:rPr>
        <w:t>8, ал. 5, т. 1.</w:t>
      </w:r>
    </w:p>
    <w:p w14:paraId="3C32159C"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Помощта се превежда на ползвателя на финансовата помощ в левове по посочената в заявлението за плащане банкова сметка.</w:t>
      </w:r>
    </w:p>
    <w:p w14:paraId="6B9CF56F" w14:textId="5B02F64B" w:rsidR="00B90C13" w:rsidRDefault="00B90C1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br w:type="page"/>
      </w:r>
    </w:p>
    <w:p w14:paraId="3C57C930" w14:textId="77777777" w:rsidR="00780AFC" w:rsidRPr="00CF3D4E" w:rsidRDefault="00780AFC" w:rsidP="00A315E8">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lastRenderedPageBreak/>
        <w:t>Раздел VI</w:t>
      </w:r>
    </w:p>
    <w:p w14:paraId="0ECE1CA5" w14:textId="77777777" w:rsidR="00780AFC" w:rsidRPr="00CF3D4E" w:rsidRDefault="00780AFC"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Мониторинг</w:t>
      </w:r>
    </w:p>
    <w:p w14:paraId="142D9021"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32FEFF95"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Чл. </w:t>
      </w:r>
      <w:r w:rsidR="00F503DC" w:rsidRPr="00CF3D4E">
        <w:rPr>
          <w:rFonts w:ascii="Times New Roman" w:hAnsi="Times New Roman" w:cs="Times New Roman"/>
          <w:b/>
          <w:bCs/>
          <w:sz w:val="24"/>
          <w:szCs w:val="24"/>
          <w:lang w:val="bg-BG"/>
        </w:rPr>
        <w:t>100</w:t>
      </w:r>
      <w:r w:rsidRPr="00CF3D4E">
        <w:rPr>
          <w:rFonts w:ascii="Times New Roman" w:hAnsi="Times New Roman" w:cs="Times New Roman"/>
          <w:sz w:val="24"/>
          <w:szCs w:val="24"/>
          <w:lang w:val="bg-BG"/>
        </w:rPr>
        <w:t xml:space="preserve">. (1) Ползвателите на помощ за дейности по чл. </w:t>
      </w:r>
      <w:r w:rsidR="00D675A1"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7, ал. 1, т. 1</w:t>
      </w:r>
      <w:r w:rsidR="00D675A1" w:rsidRPr="00CF3D4E">
        <w:rPr>
          <w:rFonts w:ascii="Times New Roman" w:hAnsi="Times New Roman" w:cs="Times New Roman"/>
          <w:sz w:val="24"/>
          <w:szCs w:val="24"/>
          <w:lang w:val="bg-BG"/>
        </w:rPr>
        <w:t xml:space="preserve">, буква </w:t>
      </w:r>
      <w:r w:rsidR="009939CE" w:rsidRPr="00CF3D4E">
        <w:rPr>
          <w:rFonts w:ascii="Times New Roman" w:hAnsi="Times New Roman" w:cs="Times New Roman"/>
          <w:sz w:val="24"/>
          <w:szCs w:val="24"/>
          <w:lang w:val="bg-BG"/>
        </w:rPr>
        <w:t>„</w:t>
      </w:r>
      <w:r w:rsidR="00D675A1" w:rsidRPr="00CF3D4E">
        <w:rPr>
          <w:rFonts w:ascii="Times New Roman" w:hAnsi="Times New Roman" w:cs="Times New Roman"/>
          <w:sz w:val="24"/>
          <w:szCs w:val="24"/>
          <w:lang w:val="bg-BG"/>
        </w:rPr>
        <w:t>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имат задължение да използват инвестицията по предназначение до края на петата година след датата на изплащането на помощта. Ползвателите на помощ за дейности по чл. </w:t>
      </w:r>
      <w:r w:rsidR="00D675A1" w:rsidRPr="00CF3D4E">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7, ал. 1, т. </w:t>
      </w:r>
      <w:r w:rsidR="00D675A1" w:rsidRPr="00CF3D4E">
        <w:rPr>
          <w:rFonts w:ascii="Times New Roman" w:hAnsi="Times New Roman" w:cs="Times New Roman"/>
          <w:sz w:val="24"/>
          <w:szCs w:val="24"/>
          <w:lang w:val="bg-BG"/>
        </w:rPr>
        <w:t xml:space="preserve">1, буква </w:t>
      </w:r>
      <w:r w:rsidR="009939CE" w:rsidRPr="00CF3D4E">
        <w:rPr>
          <w:rFonts w:ascii="Times New Roman" w:hAnsi="Times New Roman" w:cs="Times New Roman"/>
          <w:sz w:val="24"/>
          <w:szCs w:val="24"/>
          <w:lang w:val="bg-BG"/>
        </w:rPr>
        <w:t>„</w:t>
      </w:r>
      <w:r w:rsidR="00D675A1" w:rsidRPr="00CF3D4E">
        <w:rPr>
          <w:rFonts w:ascii="Times New Roman" w:hAnsi="Times New Roman" w:cs="Times New Roman"/>
          <w:sz w:val="24"/>
          <w:szCs w:val="24"/>
          <w:lang w:val="bg-BG"/>
        </w:rPr>
        <w:t>б</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имат задължение да използват инвестицията по предназначение до края на десетата година след датата на изплащането на помощта. Ползвателите се задължават до изтичане на </w:t>
      </w:r>
      <w:proofErr w:type="spellStart"/>
      <w:r w:rsidRPr="00CF3D4E">
        <w:rPr>
          <w:rFonts w:ascii="Times New Roman" w:hAnsi="Times New Roman" w:cs="Times New Roman"/>
          <w:sz w:val="24"/>
          <w:szCs w:val="24"/>
          <w:lang w:val="bg-BG"/>
        </w:rPr>
        <w:t>мониторинговия</w:t>
      </w:r>
      <w:proofErr w:type="spellEnd"/>
      <w:r w:rsidRPr="00CF3D4E">
        <w:rPr>
          <w:rFonts w:ascii="Times New Roman" w:hAnsi="Times New Roman" w:cs="Times New Roman"/>
          <w:sz w:val="24"/>
          <w:szCs w:val="24"/>
          <w:lang w:val="bg-BG"/>
        </w:rPr>
        <w:t xml:space="preserve"> период:</w:t>
      </w:r>
    </w:p>
    <w:p w14:paraId="7B9FB671"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да използват активите и изпълняват дейностите – обект на подпомагане по договора, съгласно съответното им предназначение и капацитет;</w:t>
      </w:r>
    </w:p>
    <w:p w14:paraId="3926F98C"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да не преустановяват подпомогнатата дейност поради каквито и да са причини, освен изменящите се сезонни условия за производство;</w:t>
      </w:r>
    </w:p>
    <w:p w14:paraId="27404A4D"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да подновяват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p>
    <w:p w14:paraId="686F28AA"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да притежават застрахователен договор ведно с платежно нареждане за изцяло платена застрахователна премия за всички активи – предмет на инвестицията, в полза на ДФЗ, валидна за срок минимум 12 месеца, ведно с опис на имуществото при застраховане на машини, съоръжения, оборудване, покриваща всички посочени в договора за финансово подпомагане рискове за съответния вид инвестиция; да подновява ежегодно договора за застраховка за срока на мониторинга;</w:t>
      </w:r>
    </w:p>
    <w:p w14:paraId="0B77E08C" w14:textId="77777777" w:rsidR="00780AFC" w:rsidRPr="00CF3D4E" w:rsidRDefault="0006352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w:t>
      </w:r>
      <w:r w:rsidR="00780AFC" w:rsidRPr="00CF3D4E">
        <w:rPr>
          <w:rFonts w:ascii="Times New Roman" w:hAnsi="Times New Roman" w:cs="Times New Roman"/>
          <w:sz w:val="24"/>
          <w:szCs w:val="24"/>
          <w:lang w:val="bg-BG"/>
        </w:rPr>
        <w:t>. да изпълняват</w:t>
      </w:r>
      <w:r w:rsidR="00D43CEC" w:rsidRPr="00CF3D4E">
        <w:rPr>
          <w:rFonts w:ascii="Times New Roman" w:hAnsi="Times New Roman" w:cs="Times New Roman"/>
          <w:sz w:val="24"/>
          <w:szCs w:val="24"/>
          <w:lang w:val="bg-BG"/>
        </w:rPr>
        <w:t xml:space="preserve"> </w:t>
      </w:r>
      <w:r w:rsidR="00BF2EFD" w:rsidRPr="00CF3D4E">
        <w:rPr>
          <w:rFonts w:ascii="Times New Roman" w:hAnsi="Times New Roman" w:cs="Times New Roman"/>
          <w:sz w:val="24"/>
          <w:szCs w:val="24"/>
          <w:lang w:val="bg-BG"/>
        </w:rPr>
        <w:t>показателите, заложени в таблицата по чл. 91, ал. 1,</w:t>
      </w:r>
      <w:r w:rsidR="00D43CEC" w:rsidRPr="00CF3D4E">
        <w:rPr>
          <w:rFonts w:ascii="Times New Roman" w:hAnsi="Times New Roman" w:cs="Times New Roman"/>
          <w:sz w:val="24"/>
          <w:szCs w:val="24"/>
          <w:lang w:val="bg-BG"/>
        </w:rPr>
        <w:t xml:space="preserve"> по отношение на финансираните активи</w:t>
      </w:r>
      <w:r w:rsidR="00780AFC" w:rsidRPr="00CF3D4E">
        <w:rPr>
          <w:rFonts w:ascii="Times New Roman" w:hAnsi="Times New Roman" w:cs="Times New Roman"/>
          <w:sz w:val="24"/>
          <w:szCs w:val="24"/>
          <w:lang w:val="bg-BG"/>
        </w:rPr>
        <w:t xml:space="preserve">. </w:t>
      </w:r>
    </w:p>
    <w:p w14:paraId="10EE05B9"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В срока по ал. 1 ползвателите на финансовата помощ нямат право да продават, преотстъпват, </w:t>
      </w:r>
      <w:proofErr w:type="spellStart"/>
      <w:r w:rsidRPr="00CF3D4E">
        <w:rPr>
          <w:rFonts w:ascii="Times New Roman" w:hAnsi="Times New Roman" w:cs="Times New Roman"/>
          <w:sz w:val="24"/>
          <w:szCs w:val="24"/>
          <w:lang w:val="bg-BG"/>
        </w:rPr>
        <w:t>преотдават</w:t>
      </w:r>
      <w:proofErr w:type="spellEnd"/>
      <w:r w:rsidRPr="00CF3D4E">
        <w:rPr>
          <w:rFonts w:ascii="Times New Roman" w:hAnsi="Times New Roman" w:cs="Times New Roman"/>
          <w:sz w:val="24"/>
          <w:szCs w:val="24"/>
          <w:lang w:val="bg-BG"/>
        </w:rPr>
        <w:t xml:space="preserve"> или дават под наем обекта на инвестицията, за която са получили финансово подпомагане по интервенцията.</w:t>
      </w:r>
    </w:p>
    <w:p w14:paraId="165E39CA"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При установяване на неизпълнение на задълженията по ал. 1 и 2 въз основа на проверка на ДФЗ ползвателят на финансовата помощ има право да отстрани констатираните </w:t>
      </w:r>
      <w:proofErr w:type="spellStart"/>
      <w:r w:rsidRPr="00CF3D4E">
        <w:rPr>
          <w:rFonts w:ascii="Times New Roman" w:hAnsi="Times New Roman" w:cs="Times New Roman"/>
          <w:sz w:val="24"/>
          <w:szCs w:val="24"/>
          <w:lang w:val="bg-BG"/>
        </w:rPr>
        <w:t>нередовности</w:t>
      </w:r>
      <w:proofErr w:type="spellEnd"/>
      <w:r w:rsidRPr="00CF3D4E">
        <w:rPr>
          <w:rFonts w:ascii="Times New Roman" w:hAnsi="Times New Roman" w:cs="Times New Roman"/>
          <w:sz w:val="24"/>
          <w:szCs w:val="24"/>
          <w:lang w:val="bg-BG"/>
        </w:rPr>
        <w:t xml:space="preserve"> и/или </w:t>
      </w:r>
      <w:proofErr w:type="spellStart"/>
      <w:r w:rsidRPr="00CF3D4E">
        <w:rPr>
          <w:rFonts w:ascii="Times New Roman" w:hAnsi="Times New Roman" w:cs="Times New Roman"/>
          <w:sz w:val="24"/>
          <w:szCs w:val="24"/>
          <w:lang w:val="bg-BG"/>
        </w:rPr>
        <w:t>непълноти</w:t>
      </w:r>
      <w:proofErr w:type="spellEnd"/>
      <w:r w:rsidRPr="00CF3D4E">
        <w:rPr>
          <w:rFonts w:ascii="Times New Roman" w:hAnsi="Times New Roman" w:cs="Times New Roman"/>
          <w:sz w:val="24"/>
          <w:szCs w:val="24"/>
          <w:lang w:val="bg-BG"/>
        </w:rPr>
        <w:t xml:space="preserve"> в срок 1 месец от уведомлението. В случай че констатираното не бъде отстранено и неизпълнението не се дължи на непреодолима сила и/или извънредни обстоятелства, изплатените суми за дейност/дейности или по </w:t>
      </w:r>
      <w:r w:rsidR="00D43CEC" w:rsidRPr="00CF3D4E">
        <w:rPr>
          <w:rFonts w:ascii="Times New Roman" w:hAnsi="Times New Roman" w:cs="Times New Roman"/>
          <w:sz w:val="24"/>
          <w:szCs w:val="24"/>
          <w:lang w:val="bg-BG"/>
        </w:rPr>
        <w:t>целия проект се възстановяват.</w:t>
      </w:r>
    </w:p>
    <w:p w14:paraId="37DBBAF9"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когато ползвателят на финансова помощ не използва активите и не изпълнява дейностите – обект на подпомагане по договора, съгласно съответното им предназначение, ДФЗ налага санкция в размер 100 на сто от получената финансова </w:t>
      </w:r>
      <w:r w:rsidRPr="00CF3D4E">
        <w:rPr>
          <w:rFonts w:ascii="Times New Roman" w:hAnsi="Times New Roman" w:cs="Times New Roman"/>
          <w:sz w:val="24"/>
          <w:szCs w:val="24"/>
          <w:lang w:val="bg-BG"/>
        </w:rPr>
        <w:lastRenderedPageBreak/>
        <w:t>помощ за съответния актив и/или дейност;</w:t>
      </w:r>
    </w:p>
    <w:p w14:paraId="03A0ABF7" w14:textId="5897AB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когато ползвателят на финансова помощ преустановява подпомогнатата дейност поради каквито и да е причини, освен изменящите се сезонни условия за производство или настъпили </w:t>
      </w:r>
      <w:r w:rsidR="0037755E" w:rsidRPr="00B577E9">
        <w:rPr>
          <w:rFonts w:ascii="Times New Roman" w:hAnsi="Times New Roman" w:cs="Times New Roman"/>
          <w:sz w:val="24"/>
          <w:szCs w:val="24"/>
          <w:lang w:val="bg-BG"/>
        </w:rPr>
        <w:t>непреодолима сила и</w:t>
      </w:r>
      <w:r w:rsidR="004D4D42">
        <w:rPr>
          <w:rFonts w:ascii="Times New Roman" w:hAnsi="Times New Roman" w:cs="Times New Roman"/>
          <w:sz w:val="24"/>
          <w:szCs w:val="24"/>
          <w:lang w:val="bg-BG"/>
        </w:rPr>
        <w:t>/или извънредни обстоятелства</w:t>
      </w:r>
      <w:r w:rsidRPr="00CF3D4E">
        <w:rPr>
          <w:rFonts w:ascii="Times New Roman" w:hAnsi="Times New Roman" w:cs="Times New Roman"/>
          <w:sz w:val="24"/>
          <w:szCs w:val="24"/>
          <w:lang w:val="bg-BG"/>
        </w:rPr>
        <w:t>, ДФЗ налага санкция в размер 100 на сто от получената безвъзмездна финансова помощ;</w:t>
      </w:r>
    </w:p>
    <w:p w14:paraId="45F1DD79" w14:textId="77777777"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когато ползвателят на финансова помощ не подновява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 за всяка пропусната година ДФЗ налага по 10 на сто санкция върху получената финансова помощ;</w:t>
      </w:r>
    </w:p>
    <w:p w14:paraId="6ACA5461" w14:textId="6EFBB818" w:rsidR="00780AFC" w:rsidRPr="00CF3D4E" w:rsidRDefault="00780AF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w:t>
      </w:r>
      <w:r w:rsidR="00D43CEC" w:rsidRPr="00CF3D4E">
        <w:rPr>
          <w:rFonts w:ascii="Times New Roman" w:hAnsi="Times New Roman" w:cs="Times New Roman"/>
          <w:sz w:val="24"/>
          <w:szCs w:val="24"/>
          <w:lang w:val="bg-BG"/>
        </w:rPr>
        <w:t xml:space="preserve">когато се установи неизпълнение на заложеното в </w:t>
      </w:r>
      <w:r w:rsidR="00BF2EFD" w:rsidRPr="00CF3D4E">
        <w:rPr>
          <w:rFonts w:ascii="Times New Roman" w:hAnsi="Times New Roman" w:cs="Times New Roman"/>
          <w:sz w:val="24"/>
          <w:szCs w:val="24"/>
          <w:lang w:val="bg-BG"/>
        </w:rPr>
        <w:t>таблицата по чл. 91, ал. 1</w:t>
      </w:r>
      <w:r w:rsidR="00D43CEC" w:rsidRPr="00CF3D4E">
        <w:rPr>
          <w:rFonts w:ascii="Times New Roman" w:hAnsi="Times New Roman" w:cs="Times New Roman"/>
          <w:sz w:val="24"/>
          <w:szCs w:val="24"/>
          <w:lang w:val="bg-BG"/>
        </w:rPr>
        <w:t xml:space="preserve"> по отношение на финан</w:t>
      </w:r>
      <w:r w:rsidR="006E6D3B">
        <w:rPr>
          <w:rFonts w:ascii="Times New Roman" w:hAnsi="Times New Roman" w:cs="Times New Roman"/>
          <w:sz w:val="24"/>
          <w:szCs w:val="24"/>
          <w:lang w:val="bg-BG"/>
        </w:rPr>
        <w:t>сираните активи, с повече от 25 на сто</w:t>
      </w:r>
      <w:r w:rsidR="00D43CEC" w:rsidRPr="00CF3D4E">
        <w:rPr>
          <w:rFonts w:ascii="Times New Roman" w:hAnsi="Times New Roman" w:cs="Times New Roman"/>
          <w:sz w:val="24"/>
          <w:szCs w:val="24"/>
          <w:lang w:val="bg-BG"/>
        </w:rPr>
        <w:t>, ДФЗ налага санкция в размер на 100 на сто от полу</w:t>
      </w:r>
      <w:r w:rsidR="00A600DF">
        <w:rPr>
          <w:rFonts w:ascii="Times New Roman" w:hAnsi="Times New Roman" w:cs="Times New Roman"/>
          <w:sz w:val="24"/>
          <w:szCs w:val="24"/>
          <w:lang w:val="bg-BG"/>
        </w:rPr>
        <w:t>ч</w:t>
      </w:r>
      <w:r w:rsidR="00D43CEC" w:rsidRPr="00CF3D4E">
        <w:rPr>
          <w:rFonts w:ascii="Times New Roman" w:hAnsi="Times New Roman" w:cs="Times New Roman"/>
          <w:sz w:val="24"/>
          <w:szCs w:val="24"/>
          <w:lang w:val="bg-BG"/>
        </w:rPr>
        <w:t>ената безвъзмездна финансова помощ.</w:t>
      </w:r>
    </w:p>
    <w:p w14:paraId="6F13FCE1" w14:textId="77777777" w:rsidR="00780AFC" w:rsidRPr="00CF3D4E" w:rsidRDefault="00D43CEC"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w:t>
      </w:r>
      <w:r w:rsidR="00780AFC" w:rsidRPr="00CF3D4E">
        <w:rPr>
          <w:rFonts w:ascii="Times New Roman" w:hAnsi="Times New Roman" w:cs="Times New Roman"/>
          <w:sz w:val="24"/>
          <w:szCs w:val="24"/>
          <w:lang w:val="bg-BG"/>
        </w:rPr>
        <w:t>. когато ползвателят на финансова помощ не подновява застрахователната си полица по сключения застрахователен договор текущо, за всяка пропусната година ДФЗ налага по 5</w:t>
      </w:r>
      <w:r w:rsidRPr="00CF3D4E">
        <w:rPr>
          <w:rFonts w:ascii="Times New Roman" w:hAnsi="Times New Roman" w:cs="Times New Roman"/>
          <w:sz w:val="24"/>
          <w:szCs w:val="24"/>
          <w:lang w:val="bg-BG"/>
        </w:rPr>
        <w:t xml:space="preserve"> </w:t>
      </w:r>
      <w:r w:rsidR="00780AFC" w:rsidRPr="00CF3D4E">
        <w:rPr>
          <w:rFonts w:ascii="Times New Roman" w:hAnsi="Times New Roman" w:cs="Times New Roman"/>
          <w:sz w:val="24"/>
          <w:szCs w:val="24"/>
          <w:lang w:val="bg-BG"/>
        </w:rPr>
        <w:t>на сто санкция в</w:t>
      </w:r>
      <w:r w:rsidRPr="00CF3D4E">
        <w:rPr>
          <w:rFonts w:ascii="Times New Roman" w:hAnsi="Times New Roman" w:cs="Times New Roman"/>
          <w:sz w:val="24"/>
          <w:szCs w:val="24"/>
          <w:lang w:val="bg-BG"/>
        </w:rPr>
        <w:t>ърху получената финансова помощ.</w:t>
      </w:r>
    </w:p>
    <w:p w14:paraId="6CD93673" w14:textId="77777777" w:rsidR="003C1343" w:rsidRPr="00CF3D4E" w:rsidRDefault="003C1343"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11ED0C9" w14:textId="77777777" w:rsidR="001E1E8D" w:rsidRDefault="001E1E8D" w:rsidP="00A315E8">
      <w:pPr>
        <w:widowControl w:val="0"/>
        <w:autoSpaceDE w:val="0"/>
        <w:autoSpaceDN w:val="0"/>
        <w:adjustRightInd w:val="0"/>
        <w:spacing w:after="0" w:line="360" w:lineRule="auto"/>
        <w:jc w:val="center"/>
        <w:rPr>
          <w:rFonts w:ascii="Times New Roman" w:hAnsi="Times New Roman" w:cs="Times New Roman"/>
          <w:b/>
          <w:bCs/>
          <w:sz w:val="24"/>
          <w:szCs w:val="24"/>
          <w:lang w:val="bg-BG"/>
        </w:rPr>
      </w:pPr>
    </w:p>
    <w:p w14:paraId="0FE33DBA" w14:textId="1C67479B" w:rsidR="00202C52" w:rsidRPr="001E1E8D" w:rsidRDefault="00202C52" w:rsidP="001E1E8D">
      <w:pPr>
        <w:widowControl w:val="0"/>
        <w:autoSpaceDE w:val="0"/>
        <w:autoSpaceDN w:val="0"/>
        <w:adjustRightInd w:val="0"/>
        <w:spacing w:after="12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ДОПЪЛНИТЕЛНА РАЗПОРЕДБА</w:t>
      </w:r>
    </w:p>
    <w:p w14:paraId="1BC3BC93"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 1</w:t>
      </w:r>
      <w:r w:rsidRPr="00CF3D4E">
        <w:rPr>
          <w:rFonts w:ascii="Times New Roman" w:hAnsi="Times New Roman" w:cs="Times New Roman"/>
          <w:sz w:val="24"/>
          <w:szCs w:val="24"/>
          <w:lang w:val="bg-BG"/>
        </w:rPr>
        <w:t>. По смисъла на тази наредба:</w:t>
      </w:r>
    </w:p>
    <w:p w14:paraId="3F260920"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Автоматизирана система за капково напояване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система за капково напояване, която се управлява аналогово или цифрово. </w:t>
      </w:r>
    </w:p>
    <w:p w14:paraId="3138F388"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Винарска година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периодът от 1 август на текущата година до 31 юли на следващата.</w:t>
      </w:r>
    </w:p>
    <w:p w14:paraId="70E37940"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Вино със защитено географско указание (ЗГУ)</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вино, което е произведено в район или определена местност, чието наименование се използва за означаването му, и което притежава специфично качество, известност или други характеристики, които могат да се припишат на географския му произход. Най-малко 85 на сто от гроздето, използвано за неговото производство, произхожда изключително от този географски район и е получено от винени сортове лози от вида </w:t>
      </w:r>
      <w:proofErr w:type="spellStart"/>
      <w:r w:rsidRPr="00CF3D4E">
        <w:rPr>
          <w:rFonts w:ascii="Times New Roman" w:hAnsi="Times New Roman" w:cs="Times New Roman"/>
          <w:sz w:val="24"/>
          <w:szCs w:val="24"/>
          <w:lang w:val="bg-BG"/>
        </w:rPr>
        <w:t>Vitis</w:t>
      </w:r>
      <w:proofErr w:type="spellEnd"/>
      <w:r w:rsidRPr="00CF3D4E">
        <w:rPr>
          <w:rFonts w:ascii="Times New Roman" w:hAnsi="Times New Roman" w:cs="Times New Roman"/>
          <w:sz w:val="24"/>
          <w:szCs w:val="24"/>
          <w:lang w:val="bg-BG"/>
        </w:rPr>
        <w:t xml:space="preserve"> </w:t>
      </w:r>
      <w:proofErr w:type="spellStart"/>
      <w:r w:rsidRPr="00CF3D4E">
        <w:rPr>
          <w:rFonts w:ascii="Times New Roman" w:hAnsi="Times New Roman" w:cs="Times New Roman"/>
          <w:sz w:val="24"/>
          <w:szCs w:val="24"/>
          <w:lang w:val="bg-BG"/>
        </w:rPr>
        <w:t>Vinifera</w:t>
      </w:r>
      <w:proofErr w:type="spellEnd"/>
      <w:r w:rsidRPr="00CF3D4E">
        <w:rPr>
          <w:rFonts w:ascii="Times New Roman" w:hAnsi="Times New Roman" w:cs="Times New Roman"/>
          <w:sz w:val="24"/>
          <w:szCs w:val="24"/>
          <w:lang w:val="bg-BG"/>
        </w:rPr>
        <w:t xml:space="preserve"> или кръстоска на </w:t>
      </w:r>
      <w:proofErr w:type="spellStart"/>
      <w:r w:rsidRPr="00CF3D4E">
        <w:rPr>
          <w:rFonts w:ascii="Times New Roman" w:hAnsi="Times New Roman" w:cs="Times New Roman"/>
          <w:sz w:val="24"/>
          <w:szCs w:val="24"/>
          <w:lang w:val="bg-BG"/>
        </w:rPr>
        <w:t>Vitis</w:t>
      </w:r>
      <w:proofErr w:type="spellEnd"/>
      <w:r w:rsidRPr="00CF3D4E">
        <w:rPr>
          <w:rFonts w:ascii="Times New Roman" w:hAnsi="Times New Roman" w:cs="Times New Roman"/>
          <w:sz w:val="24"/>
          <w:szCs w:val="24"/>
          <w:lang w:val="bg-BG"/>
        </w:rPr>
        <w:t xml:space="preserve"> </w:t>
      </w:r>
      <w:proofErr w:type="spellStart"/>
      <w:r w:rsidRPr="00CF3D4E">
        <w:rPr>
          <w:rFonts w:ascii="Times New Roman" w:hAnsi="Times New Roman" w:cs="Times New Roman"/>
          <w:sz w:val="24"/>
          <w:szCs w:val="24"/>
          <w:lang w:val="bg-BG"/>
        </w:rPr>
        <w:t>Vinifera</w:t>
      </w:r>
      <w:proofErr w:type="spellEnd"/>
      <w:r w:rsidRPr="00CF3D4E">
        <w:rPr>
          <w:rFonts w:ascii="Times New Roman" w:hAnsi="Times New Roman" w:cs="Times New Roman"/>
          <w:sz w:val="24"/>
          <w:szCs w:val="24"/>
          <w:lang w:val="bg-BG"/>
        </w:rPr>
        <w:t xml:space="preserve"> с други видове от рода </w:t>
      </w:r>
      <w:proofErr w:type="spellStart"/>
      <w:r w:rsidRPr="00CF3D4E">
        <w:rPr>
          <w:rFonts w:ascii="Times New Roman" w:hAnsi="Times New Roman" w:cs="Times New Roman"/>
          <w:sz w:val="24"/>
          <w:szCs w:val="24"/>
          <w:lang w:val="bg-BG"/>
        </w:rPr>
        <w:t>Vitis</w:t>
      </w:r>
      <w:proofErr w:type="spellEnd"/>
      <w:r w:rsidRPr="00CF3D4E">
        <w:rPr>
          <w:rFonts w:ascii="Times New Roman" w:hAnsi="Times New Roman" w:cs="Times New Roman"/>
          <w:sz w:val="24"/>
          <w:szCs w:val="24"/>
          <w:lang w:val="bg-BG"/>
        </w:rPr>
        <w:t>.</w:t>
      </w:r>
    </w:p>
    <w:p w14:paraId="61AF8C13"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Вино със защитено наименование на произход (ЗНП)</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вино, което е произведено в определен географски район, микрорайон или местност, чието наименование се използва за означаването му, и неговите качество и характеристики се дължат основно или изключително на специфичната географска среда с присъщите й </w:t>
      </w:r>
      <w:r w:rsidRPr="00CF3D4E">
        <w:rPr>
          <w:rFonts w:ascii="Times New Roman" w:hAnsi="Times New Roman" w:cs="Times New Roman"/>
          <w:sz w:val="24"/>
          <w:szCs w:val="24"/>
          <w:lang w:val="bg-BG"/>
        </w:rPr>
        <w:lastRenderedPageBreak/>
        <w:t xml:space="preserve">природни и човешки фактори. Гроздето, от което е произведено, произхожда изключително от този географски район, микрорайон или местност и е получено от винени сортове лози от вида </w:t>
      </w:r>
      <w:proofErr w:type="spellStart"/>
      <w:r w:rsidRPr="00CF3D4E">
        <w:rPr>
          <w:rFonts w:ascii="Times New Roman" w:hAnsi="Times New Roman" w:cs="Times New Roman"/>
          <w:sz w:val="24"/>
          <w:szCs w:val="24"/>
          <w:lang w:val="bg-BG"/>
        </w:rPr>
        <w:t>Vitis</w:t>
      </w:r>
      <w:proofErr w:type="spellEnd"/>
      <w:r w:rsidRPr="00CF3D4E">
        <w:rPr>
          <w:rFonts w:ascii="Times New Roman" w:hAnsi="Times New Roman" w:cs="Times New Roman"/>
          <w:sz w:val="24"/>
          <w:szCs w:val="24"/>
          <w:lang w:val="bg-BG"/>
        </w:rPr>
        <w:t xml:space="preserve"> </w:t>
      </w:r>
      <w:proofErr w:type="spellStart"/>
      <w:r w:rsidRPr="00CF3D4E">
        <w:rPr>
          <w:rFonts w:ascii="Times New Roman" w:hAnsi="Times New Roman" w:cs="Times New Roman"/>
          <w:sz w:val="24"/>
          <w:szCs w:val="24"/>
          <w:lang w:val="bg-BG"/>
        </w:rPr>
        <w:t>Vinifera</w:t>
      </w:r>
      <w:proofErr w:type="spellEnd"/>
      <w:r w:rsidRPr="00CF3D4E">
        <w:rPr>
          <w:rFonts w:ascii="Times New Roman" w:hAnsi="Times New Roman" w:cs="Times New Roman"/>
          <w:sz w:val="24"/>
          <w:szCs w:val="24"/>
          <w:lang w:val="bg-BG"/>
        </w:rPr>
        <w:t>.</w:t>
      </w:r>
    </w:p>
    <w:p w14:paraId="269DB09C"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Главно послание на Съюза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послание, което следва да информира относно европейските производствени стандарти, качеството и безопасността на европейските вина, европейските практики и култури, да подобрява репутацията на европейските вина на международните пазари, да повишава осведомеността за европейските вина и лога и да подобри конкурентоспособността на вината на ЕС сред широката общественост на пазарите на трети страни.</w:t>
      </w:r>
    </w:p>
    <w:p w14:paraId="0A8D263E"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6.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Действие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съвкупност от дейности, притежаващи достатъчен обхват, за да улеснят представянето на характеристиките на вината със ЗНП, ЗГУ или сортови вина без ЗНП/ЗГУ.</w:t>
      </w:r>
    </w:p>
    <w:p w14:paraId="6400DCA2"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7.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Добро агротехническо състояние на лозовите насаждения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състояние на лозовото насаждение, при което са налични минимум 60 на сто живи лози от вида </w:t>
      </w:r>
      <w:proofErr w:type="spellStart"/>
      <w:r w:rsidRPr="00CF3D4E">
        <w:rPr>
          <w:rFonts w:ascii="Times New Roman" w:hAnsi="Times New Roman" w:cs="Times New Roman"/>
          <w:sz w:val="24"/>
          <w:szCs w:val="24"/>
          <w:lang w:val="bg-BG"/>
        </w:rPr>
        <w:t>Vitis</w:t>
      </w:r>
      <w:proofErr w:type="spellEnd"/>
      <w:r w:rsidRPr="00CF3D4E">
        <w:rPr>
          <w:rFonts w:ascii="Times New Roman" w:hAnsi="Times New Roman" w:cs="Times New Roman"/>
          <w:sz w:val="24"/>
          <w:szCs w:val="24"/>
          <w:lang w:val="bg-BG"/>
        </w:rPr>
        <w:t xml:space="preserve"> </w:t>
      </w:r>
      <w:proofErr w:type="spellStart"/>
      <w:r w:rsidRPr="00CF3D4E">
        <w:rPr>
          <w:rFonts w:ascii="Times New Roman" w:hAnsi="Times New Roman" w:cs="Times New Roman"/>
          <w:sz w:val="24"/>
          <w:szCs w:val="24"/>
          <w:lang w:val="bg-BG"/>
        </w:rPr>
        <w:t>Vinifera</w:t>
      </w:r>
      <w:proofErr w:type="spellEnd"/>
      <w:r w:rsidRPr="00CF3D4E">
        <w:rPr>
          <w:rFonts w:ascii="Times New Roman" w:hAnsi="Times New Roman" w:cs="Times New Roman"/>
          <w:sz w:val="24"/>
          <w:szCs w:val="24"/>
          <w:lang w:val="bg-BG"/>
        </w:rPr>
        <w:t xml:space="preserve">, с видимо добро </w:t>
      </w:r>
      <w:proofErr w:type="spellStart"/>
      <w:r w:rsidRPr="00CF3D4E">
        <w:rPr>
          <w:rFonts w:ascii="Times New Roman" w:hAnsi="Times New Roman" w:cs="Times New Roman"/>
          <w:sz w:val="24"/>
          <w:szCs w:val="24"/>
          <w:lang w:val="bg-BG"/>
        </w:rPr>
        <w:t>фитосанитарно</w:t>
      </w:r>
      <w:proofErr w:type="spellEnd"/>
      <w:r w:rsidRPr="00CF3D4E">
        <w:rPr>
          <w:rFonts w:ascii="Times New Roman" w:hAnsi="Times New Roman" w:cs="Times New Roman"/>
          <w:sz w:val="24"/>
          <w:szCs w:val="24"/>
          <w:lang w:val="bg-BG"/>
        </w:rPr>
        <w:t xml:space="preserve"> състояние, прилагани са необходимите агротехнически мероприятия, като обработка на почвата в междуредието и вътре в реда, </w:t>
      </w:r>
      <w:proofErr w:type="spellStart"/>
      <w:r w:rsidRPr="00CF3D4E">
        <w:rPr>
          <w:rFonts w:ascii="Times New Roman" w:hAnsi="Times New Roman" w:cs="Times New Roman"/>
          <w:sz w:val="24"/>
          <w:szCs w:val="24"/>
          <w:lang w:val="bg-BG"/>
        </w:rPr>
        <w:t>резитбени</w:t>
      </w:r>
      <w:proofErr w:type="spellEnd"/>
      <w:r w:rsidRPr="00CF3D4E">
        <w:rPr>
          <w:rFonts w:ascii="Times New Roman" w:hAnsi="Times New Roman" w:cs="Times New Roman"/>
          <w:sz w:val="24"/>
          <w:szCs w:val="24"/>
          <w:lang w:val="bg-BG"/>
        </w:rPr>
        <w:t xml:space="preserve"> операции и подпорната конструкция е налична.</w:t>
      </w:r>
    </w:p>
    <w:p w14:paraId="101D10F7"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8.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Засаждане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окончателното установяване на лозови насаждения или на части от лозови насаждения, присадени или не, с цел производството на грозде или на лозов посадъчен материал. </w:t>
      </w:r>
    </w:p>
    <w:p w14:paraId="46208C9A"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9.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Изграждане на подпорна конструкция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 включва изграждане на всички носещи (опорни) и крайни колове, на носещите и спомагателните телове, на </w:t>
      </w:r>
      <w:proofErr w:type="spellStart"/>
      <w:r w:rsidRPr="00CF3D4E">
        <w:rPr>
          <w:rFonts w:ascii="Times New Roman" w:hAnsi="Times New Roman" w:cs="Times New Roman"/>
          <w:sz w:val="24"/>
          <w:szCs w:val="24"/>
          <w:lang w:val="bg-BG"/>
        </w:rPr>
        <w:t>блокажните</w:t>
      </w:r>
      <w:proofErr w:type="spellEnd"/>
      <w:r w:rsidRPr="00CF3D4E">
        <w:rPr>
          <w:rFonts w:ascii="Times New Roman" w:hAnsi="Times New Roman" w:cs="Times New Roman"/>
          <w:sz w:val="24"/>
          <w:szCs w:val="24"/>
          <w:lang w:val="bg-BG"/>
        </w:rPr>
        <w:t xml:space="preserve"> системи на всеки ред, на елементите по закрепване и опъване на теловете на вече съществуващи лозя.</w:t>
      </w:r>
    </w:p>
    <w:p w14:paraId="69BEC49D" w14:textId="6C754429"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10.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Изкореняване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пълното отстраняване на всички надземни части на лозовите насаждения, включително и корените им, и почистване на площта от всички растителни остатъци съгласно разпоредбите на чл. 19, ал. 1 от З</w:t>
      </w:r>
      <w:r w:rsidR="00921512">
        <w:rPr>
          <w:rFonts w:ascii="Times New Roman" w:hAnsi="Times New Roman" w:cs="Times New Roman"/>
          <w:sz w:val="24"/>
          <w:szCs w:val="24"/>
          <w:lang w:val="bg-BG"/>
        </w:rPr>
        <w:t>акона  за виното и спиртните напитки</w:t>
      </w:r>
      <w:r w:rsidRPr="00CF3D4E">
        <w:rPr>
          <w:rFonts w:ascii="Times New Roman" w:hAnsi="Times New Roman" w:cs="Times New Roman"/>
          <w:sz w:val="24"/>
          <w:szCs w:val="24"/>
          <w:lang w:val="bg-BG"/>
        </w:rPr>
        <w:t>.</w:t>
      </w:r>
    </w:p>
    <w:p w14:paraId="56899E9D" w14:textId="44A97531"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11.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Изкуствено създадено условие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всяко установено условие по смисъла на чл. 62 от Регламент (ЕС) 2021/2116. Изкуствено създадени условия се установяват, когато въпреки формалното спазване на предвидените в съответната правна уредба условия кандидатите за подпомагане биха получили предимство чрез създаване на координация помежду си или между тях съществува географска, икономическа, правна и/или персонална връзка.</w:t>
      </w:r>
    </w:p>
    <w:p w14:paraId="7896D63B"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12.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Конверсия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дейност, чрез която се сменя сортовият състав на насаждението със сортове, класифицирани със съответните лозарски райони на страната.</w:t>
      </w:r>
    </w:p>
    <w:p w14:paraId="4DA59689"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13. </w:t>
      </w:r>
      <w:r w:rsidR="009939CE" w:rsidRPr="00CF3D4E">
        <w:rPr>
          <w:rFonts w:ascii="Times New Roman" w:hAnsi="Times New Roman" w:cs="Times New Roman"/>
          <w:sz w:val="24"/>
          <w:szCs w:val="24"/>
          <w:lang w:val="bg-BG"/>
        </w:rPr>
        <w:t>„</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-винарска дейност</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дейност, включваща производството, преработката и търговията с виненото грозде, предназначено за производство на вино, гроздовата мъст, продуктите, получени от грозде и вино, и продуктите по приложение № 1 от Закона за виното и спиртните напитки. </w:t>
      </w:r>
    </w:p>
    <w:p w14:paraId="648CDE68" w14:textId="69C4B98D"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14. </w:t>
      </w:r>
      <w:r w:rsidR="009939CE" w:rsidRPr="00CF3D4E">
        <w:rPr>
          <w:rFonts w:ascii="Times New Roman" w:hAnsi="Times New Roman" w:cs="Times New Roman"/>
          <w:sz w:val="24"/>
          <w:szCs w:val="24"/>
          <w:lang w:val="bg-BG"/>
        </w:rPr>
        <w:t>„</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-винарски продукти</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са виненото грозде, предназначено за производство на вино, гроздовата мъст, продуктите, получени от грозде и вино, и продуктите по приложение № 1 от З</w:t>
      </w:r>
      <w:r w:rsidR="00921512">
        <w:rPr>
          <w:rFonts w:ascii="Times New Roman" w:hAnsi="Times New Roman" w:cs="Times New Roman"/>
          <w:sz w:val="24"/>
          <w:szCs w:val="24"/>
          <w:lang w:val="bg-BG"/>
        </w:rPr>
        <w:t>акона за виното и спиртните напитки</w:t>
      </w:r>
      <w:r w:rsidRPr="00CF3D4E">
        <w:rPr>
          <w:rFonts w:ascii="Times New Roman" w:hAnsi="Times New Roman" w:cs="Times New Roman"/>
          <w:sz w:val="24"/>
          <w:szCs w:val="24"/>
          <w:lang w:val="bg-BG"/>
        </w:rPr>
        <w:t>.</w:t>
      </w:r>
    </w:p>
    <w:p w14:paraId="0B3D376B"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15.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Лозарско стопанство</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стопанска и технологична единица с единно управление, която се състои от площи, засадени с винени лозя (лозарски парцели) и в която производителят на винено грозде е собственик на площите или ги ползва на друго правно основание.</w:t>
      </w:r>
    </w:p>
    <w:p w14:paraId="4683AC1C"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16.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Лозово насаждение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Лозе/лозя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е площ/парцел с определени граници, с трайно установени лозови растения с цел производство на грозде или други експериментални цели, научни изследвания или селекционна дейност.</w:t>
      </w:r>
    </w:p>
    <w:p w14:paraId="446E7667" w14:textId="3B0F3C5A"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17. </w:t>
      </w:r>
      <w:r w:rsidR="009939CE" w:rsidRPr="00CF3D4E">
        <w:rPr>
          <w:rFonts w:ascii="Times New Roman" w:hAnsi="Times New Roman" w:cs="Times New Roman"/>
          <w:sz w:val="24"/>
          <w:szCs w:val="24"/>
          <w:lang w:val="bg-BG"/>
        </w:rPr>
        <w:t>„</w:t>
      </w:r>
      <w:proofErr w:type="spellStart"/>
      <w:r w:rsidRPr="00CF3D4E">
        <w:rPr>
          <w:rFonts w:ascii="Times New Roman" w:hAnsi="Times New Roman" w:cs="Times New Roman"/>
          <w:sz w:val="24"/>
          <w:szCs w:val="24"/>
          <w:lang w:val="bg-BG"/>
        </w:rPr>
        <w:t>Междупрофесионалните</w:t>
      </w:r>
      <w:proofErr w:type="spellEnd"/>
      <w:r w:rsidRPr="00CF3D4E">
        <w:rPr>
          <w:rFonts w:ascii="Times New Roman" w:hAnsi="Times New Roman" w:cs="Times New Roman"/>
          <w:sz w:val="24"/>
          <w:szCs w:val="24"/>
          <w:lang w:val="bg-BG"/>
        </w:rPr>
        <w:t xml:space="preserve"> организации</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на производителите, преработвателите, търговците на </w:t>
      </w:r>
      <w:proofErr w:type="spellStart"/>
      <w:r w:rsidRPr="00CF3D4E">
        <w:rPr>
          <w:rFonts w:ascii="Times New Roman" w:hAnsi="Times New Roman" w:cs="Times New Roman"/>
          <w:sz w:val="24"/>
          <w:szCs w:val="24"/>
          <w:lang w:val="bg-BG"/>
        </w:rPr>
        <w:t>лозаро</w:t>
      </w:r>
      <w:proofErr w:type="spellEnd"/>
      <w:r w:rsidRPr="00CF3D4E">
        <w:rPr>
          <w:rFonts w:ascii="Times New Roman" w:hAnsi="Times New Roman" w:cs="Times New Roman"/>
          <w:sz w:val="24"/>
          <w:szCs w:val="24"/>
          <w:lang w:val="bg-BG"/>
        </w:rPr>
        <w:t>-винарски продукти и на спиртни напитки са определени в чл. 5, ал. 1 от З</w:t>
      </w:r>
      <w:r w:rsidR="00921512">
        <w:rPr>
          <w:rFonts w:ascii="Times New Roman" w:hAnsi="Times New Roman" w:cs="Times New Roman"/>
          <w:sz w:val="24"/>
          <w:szCs w:val="24"/>
          <w:lang w:val="bg-BG"/>
        </w:rPr>
        <w:t>акона за виното и спиртните напитки</w:t>
      </w:r>
      <w:r w:rsidRPr="00CF3D4E">
        <w:rPr>
          <w:rFonts w:ascii="Times New Roman" w:hAnsi="Times New Roman" w:cs="Times New Roman"/>
          <w:sz w:val="24"/>
          <w:szCs w:val="24"/>
          <w:lang w:val="bg-BG"/>
        </w:rPr>
        <w:t xml:space="preserve">. </w:t>
      </w:r>
    </w:p>
    <w:p w14:paraId="5CC12B27" w14:textId="7777777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18.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Научно доказани данни</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са данни, съобразени с принципите и методите на науката в областта на здравословното хранене и умерената употреба на алкохол, признати от СЗО или от компетентния здравен орган в съответната държава членка, в която ще се изпълнява проекта по </w:t>
      </w:r>
      <w:r w:rsidR="006841B0" w:rsidRPr="00CF3D4E">
        <w:rPr>
          <w:rFonts w:ascii="Times New Roman" w:hAnsi="Times New Roman" w:cs="Times New Roman"/>
          <w:sz w:val="24"/>
          <w:szCs w:val="24"/>
          <w:lang w:val="bg-BG"/>
        </w:rPr>
        <w:t>интервенция</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Информиране в държавите членки</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за валидни и достоверни.</w:t>
      </w:r>
    </w:p>
    <w:p w14:paraId="79A159EC" w14:textId="159B9AED" w:rsidR="00202C52"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19.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Независими оферти</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са оферти, подадени от лица, които не се намират в следната свързаност с кандидата и помежду си или спрямо кандидата, включително за и чрез физическите лица, които представляват съответното ЮЛ или участват в органите му на управление: едното участва в управлението на дружеството на другото; съдружници; съвместно контролират пряко или косвено трето лице; участват пряко или косвено в управлението или капитала на друго лице или лица, поради което между тях могат да се уговарят условия, различни от обичайните; едното лице притежава повече от половината от броя на гласовете в общото събрание на другото лице; лицата, чиято дейност се контролира пряко или косвено от трето лице – физическо или юридическо; лицата, едното от които е търговски представител на другото.</w:t>
      </w:r>
    </w:p>
    <w:p w14:paraId="0D933FAE" w14:textId="6B77D992" w:rsidR="00A8122D" w:rsidRPr="00CF3D4E" w:rsidRDefault="00A8122D"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20. „Непреодолима сила и/или извънре</w:t>
      </w:r>
      <w:r w:rsidR="00AD3A46">
        <w:rPr>
          <w:rFonts w:ascii="Times New Roman" w:hAnsi="Times New Roman" w:cs="Times New Roman"/>
          <w:sz w:val="24"/>
          <w:szCs w:val="24"/>
          <w:lang w:val="bg-BG"/>
        </w:rPr>
        <w:t>д</w:t>
      </w:r>
      <w:r w:rsidR="00A22308">
        <w:rPr>
          <w:rFonts w:ascii="Times New Roman" w:hAnsi="Times New Roman" w:cs="Times New Roman"/>
          <w:sz w:val="24"/>
          <w:szCs w:val="24"/>
          <w:lang w:val="bg-BG"/>
        </w:rPr>
        <w:t>ни обстоятелства“ са случаите</w:t>
      </w:r>
      <w:r w:rsidR="00AD3A46">
        <w:rPr>
          <w:rFonts w:ascii="Times New Roman" w:hAnsi="Times New Roman" w:cs="Times New Roman"/>
          <w:sz w:val="24"/>
          <w:szCs w:val="24"/>
          <w:lang w:val="bg-BG"/>
        </w:rPr>
        <w:t xml:space="preserve"> по смисъла на чл. 3 от Регламент (ЕС) 2021/2116;</w:t>
      </w:r>
    </w:p>
    <w:p w14:paraId="3E039C02" w14:textId="4BEEF327" w:rsidR="00202C52" w:rsidRPr="00CF3D4E" w:rsidRDefault="00AD3A46"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21</w:t>
      </w:r>
      <w:r w:rsidR="00202C52"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00202C52" w:rsidRPr="00CF3D4E">
        <w:rPr>
          <w:rFonts w:ascii="Times New Roman" w:hAnsi="Times New Roman" w:cs="Times New Roman"/>
          <w:sz w:val="24"/>
          <w:szCs w:val="24"/>
          <w:lang w:val="bg-BG"/>
        </w:rPr>
        <w:t>Новосъздадени лозови насаждения</w:t>
      </w:r>
      <w:r w:rsidR="009939CE" w:rsidRPr="00CF3D4E">
        <w:rPr>
          <w:rFonts w:ascii="Times New Roman" w:hAnsi="Times New Roman" w:cs="Times New Roman"/>
          <w:sz w:val="24"/>
          <w:szCs w:val="24"/>
          <w:lang w:val="bg-BG"/>
        </w:rPr>
        <w:t>“</w:t>
      </w:r>
      <w:r w:rsidR="00202C52" w:rsidRPr="00CF3D4E">
        <w:rPr>
          <w:rFonts w:ascii="Times New Roman" w:hAnsi="Times New Roman" w:cs="Times New Roman"/>
          <w:sz w:val="24"/>
          <w:szCs w:val="24"/>
          <w:lang w:val="bg-BG"/>
        </w:rPr>
        <w:t xml:space="preserve"> са лозя на възраст до 3 години включително.</w:t>
      </w:r>
    </w:p>
    <w:p w14:paraId="2B84DA82" w14:textId="1A384718" w:rsidR="00202C52" w:rsidRPr="00CF3D4E" w:rsidRDefault="00AD3A46"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22</w:t>
      </w:r>
      <w:r w:rsidR="00202C52"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00202C52" w:rsidRPr="00CF3D4E">
        <w:rPr>
          <w:rFonts w:ascii="Times New Roman" w:hAnsi="Times New Roman" w:cs="Times New Roman"/>
          <w:sz w:val="24"/>
          <w:szCs w:val="24"/>
          <w:lang w:val="bg-BG"/>
        </w:rPr>
        <w:t>Обикновена подмяна</w:t>
      </w:r>
      <w:r w:rsidR="009939CE" w:rsidRPr="00CF3D4E">
        <w:rPr>
          <w:rFonts w:ascii="Times New Roman" w:hAnsi="Times New Roman" w:cs="Times New Roman"/>
          <w:sz w:val="24"/>
          <w:szCs w:val="24"/>
          <w:lang w:val="bg-BG"/>
        </w:rPr>
        <w:t>“</w:t>
      </w:r>
      <w:r w:rsidR="00202C52" w:rsidRPr="00CF3D4E">
        <w:rPr>
          <w:rFonts w:ascii="Times New Roman" w:hAnsi="Times New Roman" w:cs="Times New Roman"/>
          <w:sz w:val="24"/>
          <w:szCs w:val="24"/>
          <w:lang w:val="bg-BG"/>
        </w:rPr>
        <w:t xml:space="preserve"> е обновяване на съществуващо оборудване без подобряване на съществуващата технология.</w:t>
      </w:r>
    </w:p>
    <w:p w14:paraId="22BF88A4" w14:textId="6B1ED943" w:rsidR="00202C52" w:rsidRPr="00CF3D4E" w:rsidRDefault="00AD3A46"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23</w:t>
      </w:r>
      <w:r w:rsidR="00202C52"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00202C52" w:rsidRPr="00CF3D4E">
        <w:rPr>
          <w:rFonts w:ascii="Times New Roman" w:hAnsi="Times New Roman" w:cs="Times New Roman"/>
          <w:sz w:val="24"/>
          <w:szCs w:val="24"/>
          <w:lang w:val="bg-BG"/>
        </w:rPr>
        <w:t>Операция</w:t>
      </w:r>
      <w:r w:rsidR="009939CE" w:rsidRPr="00CF3D4E">
        <w:rPr>
          <w:rFonts w:ascii="Times New Roman" w:hAnsi="Times New Roman" w:cs="Times New Roman"/>
          <w:sz w:val="24"/>
          <w:szCs w:val="24"/>
          <w:lang w:val="bg-BG"/>
        </w:rPr>
        <w:t>“</w:t>
      </w:r>
      <w:r w:rsidR="00202C52" w:rsidRPr="00CF3D4E">
        <w:rPr>
          <w:rFonts w:ascii="Times New Roman" w:hAnsi="Times New Roman" w:cs="Times New Roman"/>
          <w:sz w:val="24"/>
          <w:szCs w:val="24"/>
          <w:lang w:val="bg-BG"/>
        </w:rPr>
        <w:t xml:space="preserve"> е всяко от допустимите по технологичната карта действия за извършването на дадена дейност в рамките на </w:t>
      </w:r>
      <w:r w:rsidR="006841B0" w:rsidRPr="00CF3D4E">
        <w:rPr>
          <w:rFonts w:ascii="Times New Roman" w:hAnsi="Times New Roman" w:cs="Times New Roman"/>
          <w:sz w:val="24"/>
          <w:szCs w:val="24"/>
          <w:lang w:val="bg-BG"/>
        </w:rPr>
        <w:t>интервенция</w:t>
      </w:r>
      <w:r w:rsidR="00202C52"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00202C52" w:rsidRPr="00CF3D4E">
        <w:rPr>
          <w:rFonts w:ascii="Times New Roman" w:hAnsi="Times New Roman" w:cs="Times New Roman"/>
          <w:sz w:val="24"/>
          <w:szCs w:val="24"/>
          <w:lang w:val="bg-BG"/>
        </w:rPr>
        <w:t>Преструктуриране и конверсия на лозя</w:t>
      </w:r>
      <w:r w:rsidR="009939CE" w:rsidRPr="00CF3D4E">
        <w:rPr>
          <w:rFonts w:ascii="Times New Roman" w:hAnsi="Times New Roman" w:cs="Times New Roman"/>
          <w:sz w:val="24"/>
          <w:szCs w:val="24"/>
          <w:lang w:val="bg-BG"/>
        </w:rPr>
        <w:t>“</w:t>
      </w:r>
      <w:r w:rsidR="00202C52" w:rsidRPr="00CF3D4E">
        <w:rPr>
          <w:rFonts w:ascii="Times New Roman" w:hAnsi="Times New Roman" w:cs="Times New Roman"/>
          <w:sz w:val="24"/>
          <w:szCs w:val="24"/>
          <w:lang w:val="bg-BG"/>
        </w:rPr>
        <w:t>.</w:t>
      </w:r>
    </w:p>
    <w:p w14:paraId="2B62D5ED" w14:textId="414D9ABE" w:rsidR="00202C52" w:rsidRPr="00CF3D4E" w:rsidRDefault="00AD3A46"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24</w:t>
      </w:r>
      <w:r w:rsidR="00202C52"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00202C52" w:rsidRPr="00CF3D4E">
        <w:rPr>
          <w:rFonts w:ascii="Times New Roman" w:hAnsi="Times New Roman" w:cs="Times New Roman"/>
          <w:sz w:val="24"/>
          <w:szCs w:val="24"/>
          <w:lang w:val="bg-BG"/>
        </w:rPr>
        <w:t>Пазарен дял</w:t>
      </w:r>
      <w:r w:rsidR="009939CE" w:rsidRPr="00CF3D4E">
        <w:rPr>
          <w:rFonts w:ascii="Times New Roman" w:hAnsi="Times New Roman" w:cs="Times New Roman"/>
          <w:sz w:val="24"/>
          <w:szCs w:val="24"/>
          <w:lang w:val="bg-BG"/>
        </w:rPr>
        <w:t>“</w:t>
      </w:r>
      <w:r w:rsidR="00202C52" w:rsidRPr="00CF3D4E">
        <w:rPr>
          <w:rFonts w:ascii="Times New Roman" w:hAnsi="Times New Roman" w:cs="Times New Roman"/>
          <w:sz w:val="24"/>
          <w:szCs w:val="24"/>
          <w:lang w:val="bg-BG"/>
        </w:rPr>
        <w:t xml:space="preserve"> е съотношението на произведените вина със ЗНП/ЗГУ и/или сортови вина без ЗНП/ЗГУ на винопроизводителите спрямо общото производство за страната на вина със ЗНП/ЗГУ и/или сортови вина без ЗНП/ЗГУ.</w:t>
      </w:r>
    </w:p>
    <w:p w14:paraId="09B5BB32" w14:textId="43467781"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w:t>
      </w:r>
      <w:r w:rsidR="00AD3A46">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Парцел с винени лозя/лозарски парцел</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поземлен имот с определени граници, засаден с лозя, намиращи се или не в </w:t>
      </w:r>
      <w:proofErr w:type="spellStart"/>
      <w:r w:rsidRPr="00CF3D4E">
        <w:rPr>
          <w:rFonts w:ascii="Times New Roman" w:hAnsi="Times New Roman" w:cs="Times New Roman"/>
          <w:sz w:val="24"/>
          <w:szCs w:val="24"/>
          <w:lang w:val="bg-BG"/>
        </w:rPr>
        <w:t>плододаване</w:t>
      </w:r>
      <w:proofErr w:type="spellEnd"/>
      <w:r w:rsidRPr="00CF3D4E">
        <w:rPr>
          <w:rFonts w:ascii="Times New Roman" w:hAnsi="Times New Roman" w:cs="Times New Roman"/>
          <w:sz w:val="24"/>
          <w:szCs w:val="24"/>
          <w:lang w:val="bg-BG"/>
        </w:rPr>
        <w:t>.</w:t>
      </w:r>
    </w:p>
    <w:p w14:paraId="1BDB1554" w14:textId="4715DE7B"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w:t>
      </w:r>
      <w:r w:rsidR="00AD3A46">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Период</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изпълнението на конкретни дейности в определен срок, който не може да надвишава 12 месеца. Периодът започва от датата на подписване на договора и приключва не по-късно от 12 месеца. </w:t>
      </w:r>
    </w:p>
    <w:p w14:paraId="3ECDF8C7" w14:textId="423427A3"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w:t>
      </w:r>
      <w:r w:rsidR="00AD3A46">
        <w:rPr>
          <w:rFonts w:ascii="Times New Roman" w:hAnsi="Times New Roman" w:cs="Times New Roman"/>
          <w:sz w:val="24"/>
          <w:szCs w:val="24"/>
          <w:lang w:val="bg-BG"/>
        </w:rPr>
        <w:t>7</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Предприятие в затруднение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предприятие по смисъла на </w:t>
      </w:r>
      <w:r w:rsidR="00524E36" w:rsidRPr="00524E36">
        <w:rPr>
          <w:rFonts w:ascii="Times New Roman" w:hAnsi="Times New Roman" w:cs="Times New Roman"/>
          <w:sz w:val="24"/>
          <w:szCs w:val="24"/>
          <w:lang w:val="bg-BG"/>
        </w:rPr>
        <w:t>съобщението на Комисията, озаглавено „Насоки за държавна помощ за оздравяване и преструктуриране на нефинансови предприятия в затруднено положение“</w:t>
      </w:r>
      <w:r w:rsidRPr="00CF3D4E">
        <w:rPr>
          <w:rFonts w:ascii="Times New Roman" w:hAnsi="Times New Roman" w:cs="Times New Roman"/>
          <w:sz w:val="24"/>
          <w:szCs w:val="24"/>
          <w:lang w:val="bg-BG"/>
        </w:rPr>
        <w:t xml:space="preserve"> </w:t>
      </w:r>
      <w:r w:rsidRPr="00524E36">
        <w:rPr>
          <w:rFonts w:ascii="Times New Roman" w:hAnsi="Times New Roman" w:cs="Times New Roman"/>
          <w:sz w:val="24"/>
          <w:szCs w:val="24"/>
          <w:lang w:val="bg-BG"/>
        </w:rPr>
        <w:t xml:space="preserve">(ОВ </w:t>
      </w:r>
      <w:r w:rsidRPr="00E77AC5">
        <w:rPr>
          <w:rFonts w:ascii="Times New Roman" w:hAnsi="Times New Roman" w:cs="Times New Roman"/>
          <w:sz w:val="24"/>
          <w:szCs w:val="24"/>
          <w:lang w:val="bg-BG"/>
        </w:rPr>
        <w:t>С 24</w:t>
      </w:r>
      <w:r w:rsidR="00524E36" w:rsidRPr="00E77AC5">
        <w:rPr>
          <w:rFonts w:ascii="Times New Roman" w:hAnsi="Times New Roman" w:cs="Times New Roman"/>
          <w:sz w:val="24"/>
          <w:szCs w:val="24"/>
          <w:lang w:val="bg-BG"/>
        </w:rPr>
        <w:t>9</w:t>
      </w:r>
      <w:r w:rsidRPr="00E77AC5">
        <w:rPr>
          <w:rFonts w:ascii="Times New Roman" w:hAnsi="Times New Roman" w:cs="Times New Roman"/>
          <w:sz w:val="24"/>
          <w:szCs w:val="24"/>
          <w:lang w:val="bg-BG"/>
        </w:rPr>
        <w:t xml:space="preserve">, </w:t>
      </w:r>
      <w:r w:rsidR="00524E36" w:rsidRPr="00E77AC5">
        <w:rPr>
          <w:rFonts w:ascii="Times New Roman" w:hAnsi="Times New Roman" w:cs="Times New Roman"/>
          <w:sz w:val="24"/>
          <w:szCs w:val="24"/>
          <w:lang w:val="bg-BG"/>
        </w:rPr>
        <w:t>3</w:t>
      </w:r>
      <w:r w:rsidRPr="00E77AC5">
        <w:rPr>
          <w:rFonts w:ascii="Times New Roman" w:hAnsi="Times New Roman" w:cs="Times New Roman"/>
          <w:sz w:val="24"/>
          <w:szCs w:val="24"/>
          <w:lang w:val="bg-BG"/>
        </w:rPr>
        <w:t>1.0</w:t>
      </w:r>
      <w:r w:rsidR="00524E36" w:rsidRPr="00E77AC5">
        <w:rPr>
          <w:rFonts w:ascii="Times New Roman" w:hAnsi="Times New Roman" w:cs="Times New Roman"/>
          <w:sz w:val="24"/>
          <w:szCs w:val="24"/>
          <w:lang w:val="bg-BG"/>
        </w:rPr>
        <w:t>7</w:t>
      </w:r>
      <w:r w:rsidRPr="00E77AC5">
        <w:rPr>
          <w:rFonts w:ascii="Times New Roman" w:hAnsi="Times New Roman" w:cs="Times New Roman"/>
          <w:sz w:val="24"/>
          <w:szCs w:val="24"/>
          <w:lang w:val="bg-BG"/>
        </w:rPr>
        <w:t>.20</w:t>
      </w:r>
      <w:r w:rsidR="00524E36" w:rsidRPr="00E77AC5">
        <w:rPr>
          <w:rFonts w:ascii="Times New Roman" w:hAnsi="Times New Roman" w:cs="Times New Roman"/>
          <w:sz w:val="24"/>
          <w:szCs w:val="24"/>
          <w:lang w:val="bg-BG"/>
        </w:rPr>
        <w:t>1</w:t>
      </w:r>
      <w:r w:rsidR="00944802">
        <w:rPr>
          <w:rFonts w:ascii="Times New Roman" w:hAnsi="Times New Roman" w:cs="Times New Roman"/>
          <w:sz w:val="24"/>
          <w:szCs w:val="24"/>
          <w:lang w:val="bg-BG"/>
        </w:rPr>
        <w:t>4 г.</w:t>
      </w:r>
      <w:r w:rsidRPr="00E77AC5">
        <w:rPr>
          <w:rFonts w:ascii="Times New Roman" w:hAnsi="Times New Roman" w:cs="Times New Roman"/>
          <w:sz w:val="24"/>
          <w:szCs w:val="24"/>
          <w:lang w:val="bg-BG"/>
        </w:rPr>
        <w:t>).</w:t>
      </w:r>
    </w:p>
    <w:p w14:paraId="7ECDCC25" w14:textId="2F615C56"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w:t>
      </w:r>
      <w:r w:rsidR="00AD3A46">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proofErr w:type="spellStart"/>
      <w:r w:rsidRPr="00CF3D4E">
        <w:rPr>
          <w:rFonts w:ascii="Times New Roman" w:hAnsi="Times New Roman" w:cs="Times New Roman"/>
          <w:sz w:val="24"/>
          <w:szCs w:val="24"/>
          <w:lang w:val="bg-BG"/>
        </w:rPr>
        <w:t>Презасаждане</w:t>
      </w:r>
      <w:proofErr w:type="spellEnd"/>
      <w:r w:rsidRPr="00CF3D4E">
        <w:rPr>
          <w:rFonts w:ascii="Times New Roman" w:hAnsi="Times New Roman" w:cs="Times New Roman"/>
          <w:sz w:val="24"/>
          <w:szCs w:val="24"/>
          <w:lang w:val="bg-BG"/>
        </w:rPr>
        <w:t xml:space="preserve"> без промяна на местонахождението на лозята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дейност, която включва изкореняване на съществуващото лозе и засаждане на ново лозе на същия терен, с различен сортов състав със същите или с различни разстояния на засаждане.</w:t>
      </w:r>
    </w:p>
    <w:p w14:paraId="381DB030" w14:textId="4AC57E38"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w:t>
      </w:r>
      <w:r w:rsidR="00AD3A46">
        <w:rPr>
          <w:rFonts w:ascii="Times New Roman" w:hAnsi="Times New Roman" w:cs="Times New Roman"/>
          <w:sz w:val="24"/>
          <w:szCs w:val="24"/>
          <w:lang w:val="bg-BG"/>
        </w:rPr>
        <w:t>9</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proofErr w:type="spellStart"/>
      <w:r w:rsidRPr="00CF3D4E">
        <w:rPr>
          <w:rFonts w:ascii="Times New Roman" w:hAnsi="Times New Roman" w:cs="Times New Roman"/>
          <w:sz w:val="24"/>
          <w:szCs w:val="24"/>
          <w:lang w:val="bg-BG"/>
        </w:rPr>
        <w:t>Презасаждане</w:t>
      </w:r>
      <w:proofErr w:type="spellEnd"/>
      <w:r w:rsidRPr="00CF3D4E">
        <w:rPr>
          <w:rFonts w:ascii="Times New Roman" w:hAnsi="Times New Roman" w:cs="Times New Roman"/>
          <w:sz w:val="24"/>
          <w:szCs w:val="24"/>
          <w:lang w:val="bg-BG"/>
        </w:rPr>
        <w:t xml:space="preserve"> с промяна на местонахождението на лозята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дейност, с която се извършва изкореняване на съществуващо лозе и засаждане на друг терен със същата площ със или без промяна на сортовия състав.</w:t>
      </w:r>
    </w:p>
    <w:p w14:paraId="65FCE7F1" w14:textId="7CEE16E9" w:rsidR="00202C52" w:rsidRPr="00CF3D4E" w:rsidRDefault="00AD3A46"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30</w:t>
      </w:r>
      <w:r w:rsidR="00202C52"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00202C52" w:rsidRPr="00CF3D4E">
        <w:rPr>
          <w:rFonts w:ascii="Times New Roman" w:hAnsi="Times New Roman" w:cs="Times New Roman"/>
          <w:sz w:val="24"/>
          <w:szCs w:val="24"/>
          <w:lang w:val="bg-BG"/>
        </w:rPr>
        <w:t>Призната група или организация на производители</w:t>
      </w:r>
      <w:r w:rsidR="009939CE" w:rsidRPr="00CF3D4E">
        <w:rPr>
          <w:rFonts w:ascii="Times New Roman" w:hAnsi="Times New Roman" w:cs="Times New Roman"/>
          <w:sz w:val="24"/>
          <w:szCs w:val="24"/>
          <w:lang w:val="bg-BG"/>
        </w:rPr>
        <w:t>“</w:t>
      </w:r>
      <w:r w:rsidR="00202C52" w:rsidRPr="00CF3D4E">
        <w:rPr>
          <w:rFonts w:ascii="Times New Roman" w:hAnsi="Times New Roman" w:cs="Times New Roman"/>
          <w:sz w:val="24"/>
          <w:szCs w:val="24"/>
          <w:lang w:val="bg-BG"/>
        </w:rPr>
        <w:t xml:space="preserve"> е група или организация, призната при условията и по реда на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w:t>
      </w:r>
      <w:proofErr w:type="spellStart"/>
      <w:r w:rsidR="00202C52" w:rsidRPr="00CF3D4E">
        <w:rPr>
          <w:rFonts w:ascii="Times New Roman" w:hAnsi="Times New Roman" w:cs="Times New Roman"/>
          <w:sz w:val="24"/>
          <w:szCs w:val="24"/>
          <w:lang w:val="bg-BG"/>
        </w:rPr>
        <w:t>междубраншови</w:t>
      </w:r>
      <w:proofErr w:type="spellEnd"/>
      <w:r w:rsidR="00202C52" w:rsidRPr="00CF3D4E">
        <w:rPr>
          <w:rFonts w:ascii="Times New Roman" w:hAnsi="Times New Roman" w:cs="Times New Roman"/>
          <w:sz w:val="24"/>
          <w:szCs w:val="24"/>
          <w:lang w:val="bg-BG"/>
        </w:rPr>
        <w:t xml:space="preserve"> организации и на групи производители (</w:t>
      </w:r>
      <w:proofErr w:type="spellStart"/>
      <w:r w:rsidR="005C69CB">
        <w:rPr>
          <w:rFonts w:ascii="Times New Roman" w:hAnsi="Times New Roman" w:cs="Times New Roman"/>
          <w:sz w:val="24"/>
          <w:szCs w:val="24"/>
          <w:lang w:val="bg-BG"/>
        </w:rPr>
        <w:t>обн</w:t>
      </w:r>
      <w:proofErr w:type="spellEnd"/>
      <w:r w:rsidR="005C69CB">
        <w:rPr>
          <w:rFonts w:ascii="Times New Roman" w:hAnsi="Times New Roman" w:cs="Times New Roman"/>
          <w:sz w:val="24"/>
          <w:szCs w:val="24"/>
          <w:lang w:val="bg-BG"/>
        </w:rPr>
        <w:t xml:space="preserve">., </w:t>
      </w:r>
      <w:r w:rsidR="00202C52" w:rsidRPr="00CF3D4E">
        <w:rPr>
          <w:rFonts w:ascii="Times New Roman" w:hAnsi="Times New Roman" w:cs="Times New Roman"/>
          <w:sz w:val="24"/>
          <w:szCs w:val="24"/>
          <w:lang w:val="bg-BG"/>
        </w:rPr>
        <w:t>ДВ, бр. 34 от 2015 г.).</w:t>
      </w:r>
    </w:p>
    <w:p w14:paraId="325B05D5" w14:textId="4FB4158F"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w:t>
      </w:r>
      <w:r w:rsidR="00AD3A46">
        <w:rPr>
          <w:rFonts w:ascii="Times New Roman" w:hAnsi="Times New Roman" w:cs="Times New Roman"/>
          <w:sz w:val="24"/>
          <w:szCs w:val="24"/>
          <w:lang w:val="bg-BG"/>
        </w:rPr>
        <w:t>1</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Производител</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физическо или юридическо лице или група физически или юридически лица независимо от правния статут, предоставен на групата и на нейните членове от законодателството, чието стопанство се намира в рамките на територията на Съюза, което </w:t>
      </w:r>
      <w:r w:rsidR="00F952B5">
        <w:rPr>
          <w:rFonts w:ascii="Times New Roman" w:hAnsi="Times New Roman" w:cs="Times New Roman"/>
          <w:sz w:val="24"/>
          <w:szCs w:val="24"/>
          <w:lang w:val="bg-BG"/>
        </w:rPr>
        <w:t>притежава/ползва</w:t>
      </w:r>
      <w:r w:rsidR="00F952B5"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площ, засадена с лози.</w:t>
      </w:r>
    </w:p>
    <w:p w14:paraId="68FB8AD4" w14:textId="4D9FF756"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w:t>
      </w:r>
      <w:r w:rsidR="00AD3A46">
        <w:rPr>
          <w:rFonts w:ascii="Times New Roman" w:hAnsi="Times New Roman" w:cs="Times New Roman"/>
          <w:sz w:val="24"/>
          <w:szCs w:val="24"/>
          <w:lang w:val="bg-BG"/>
        </w:rPr>
        <w:t>2</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proofErr w:type="spellStart"/>
      <w:r w:rsidRPr="00CF3D4E">
        <w:rPr>
          <w:rFonts w:ascii="Times New Roman" w:hAnsi="Times New Roman" w:cs="Times New Roman"/>
          <w:sz w:val="24"/>
          <w:szCs w:val="24"/>
          <w:lang w:val="bg-BG"/>
        </w:rPr>
        <w:t>Противоерозионна</w:t>
      </w:r>
      <w:proofErr w:type="spellEnd"/>
      <w:r w:rsidRPr="00CF3D4E">
        <w:rPr>
          <w:rFonts w:ascii="Times New Roman" w:hAnsi="Times New Roman" w:cs="Times New Roman"/>
          <w:sz w:val="24"/>
          <w:szCs w:val="24"/>
          <w:lang w:val="bg-BG"/>
        </w:rPr>
        <w:t xml:space="preserve"> агротехника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са мелиоративните технически и хидротехнически съоръжения, предназначени за предотвратяване развитието на ерозионния процес върху </w:t>
      </w:r>
      <w:r w:rsidR="00F952B5">
        <w:rPr>
          <w:rFonts w:ascii="Times New Roman" w:hAnsi="Times New Roman" w:cs="Times New Roman"/>
          <w:sz w:val="24"/>
          <w:szCs w:val="24"/>
          <w:lang w:val="bg-BG"/>
        </w:rPr>
        <w:t>притежаваните/ползваните</w:t>
      </w:r>
      <w:r w:rsidR="00F952B5" w:rsidRPr="00CF3D4E">
        <w:rPr>
          <w:rFonts w:ascii="Times New Roman" w:hAnsi="Times New Roman" w:cs="Times New Roman"/>
          <w:sz w:val="24"/>
          <w:szCs w:val="24"/>
          <w:lang w:val="bg-BG"/>
        </w:rPr>
        <w:t xml:space="preserve"> </w:t>
      </w:r>
      <w:r w:rsidRPr="00CF3D4E">
        <w:rPr>
          <w:rFonts w:ascii="Times New Roman" w:hAnsi="Times New Roman" w:cs="Times New Roman"/>
          <w:sz w:val="24"/>
          <w:szCs w:val="24"/>
          <w:lang w:val="bg-BG"/>
        </w:rPr>
        <w:t xml:space="preserve">площи. Към тази група спадат </w:t>
      </w:r>
      <w:proofErr w:type="spellStart"/>
      <w:r w:rsidRPr="00CF3D4E">
        <w:rPr>
          <w:rFonts w:ascii="Times New Roman" w:hAnsi="Times New Roman" w:cs="Times New Roman"/>
          <w:sz w:val="24"/>
          <w:szCs w:val="24"/>
          <w:lang w:val="bg-BG"/>
        </w:rPr>
        <w:t>оттокоотвеждащите</w:t>
      </w:r>
      <w:proofErr w:type="spellEnd"/>
      <w:r w:rsidRPr="00CF3D4E">
        <w:rPr>
          <w:rFonts w:ascii="Times New Roman" w:hAnsi="Times New Roman" w:cs="Times New Roman"/>
          <w:sz w:val="24"/>
          <w:szCs w:val="24"/>
          <w:lang w:val="bg-BG"/>
        </w:rPr>
        <w:t xml:space="preserve"> колектори, </w:t>
      </w:r>
      <w:proofErr w:type="spellStart"/>
      <w:r w:rsidRPr="00CF3D4E">
        <w:rPr>
          <w:rFonts w:ascii="Times New Roman" w:hAnsi="Times New Roman" w:cs="Times New Roman"/>
          <w:sz w:val="24"/>
          <w:szCs w:val="24"/>
          <w:lang w:val="bg-BG"/>
        </w:rPr>
        <w:t>канавкотерасите</w:t>
      </w:r>
      <w:proofErr w:type="spellEnd"/>
      <w:r w:rsidRPr="00CF3D4E">
        <w:rPr>
          <w:rFonts w:ascii="Times New Roman" w:hAnsi="Times New Roman" w:cs="Times New Roman"/>
          <w:sz w:val="24"/>
          <w:szCs w:val="24"/>
          <w:lang w:val="bg-BG"/>
        </w:rPr>
        <w:t xml:space="preserve">, </w:t>
      </w:r>
      <w:proofErr w:type="spellStart"/>
      <w:r w:rsidRPr="00CF3D4E">
        <w:rPr>
          <w:rFonts w:ascii="Times New Roman" w:hAnsi="Times New Roman" w:cs="Times New Roman"/>
          <w:sz w:val="24"/>
          <w:szCs w:val="24"/>
          <w:lang w:val="bg-BG"/>
        </w:rPr>
        <w:t>водозадържащите</w:t>
      </w:r>
      <w:proofErr w:type="spellEnd"/>
      <w:r w:rsidRPr="00CF3D4E">
        <w:rPr>
          <w:rFonts w:ascii="Times New Roman" w:hAnsi="Times New Roman" w:cs="Times New Roman"/>
          <w:sz w:val="24"/>
          <w:szCs w:val="24"/>
          <w:lang w:val="bg-BG"/>
        </w:rPr>
        <w:t xml:space="preserve"> канавки, </w:t>
      </w:r>
      <w:proofErr w:type="spellStart"/>
      <w:r w:rsidRPr="00CF3D4E">
        <w:rPr>
          <w:rFonts w:ascii="Times New Roman" w:hAnsi="Times New Roman" w:cs="Times New Roman"/>
          <w:sz w:val="24"/>
          <w:szCs w:val="24"/>
          <w:lang w:val="bg-BG"/>
        </w:rPr>
        <w:t>водоотвеждащите</w:t>
      </w:r>
      <w:proofErr w:type="spellEnd"/>
      <w:r w:rsidRPr="00CF3D4E">
        <w:rPr>
          <w:rFonts w:ascii="Times New Roman" w:hAnsi="Times New Roman" w:cs="Times New Roman"/>
          <w:sz w:val="24"/>
          <w:szCs w:val="24"/>
          <w:lang w:val="bg-BG"/>
        </w:rPr>
        <w:t xml:space="preserve"> валове и канавки.</w:t>
      </w:r>
    </w:p>
    <w:p w14:paraId="1509C7AD" w14:textId="6E021004"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3</w:t>
      </w:r>
      <w:r w:rsidR="00AD3A46">
        <w:rPr>
          <w:rFonts w:ascii="Times New Roman" w:hAnsi="Times New Roman" w:cs="Times New Roman"/>
          <w:sz w:val="24"/>
          <w:szCs w:val="24"/>
          <w:lang w:val="bg-BG"/>
        </w:rPr>
        <w:t>3</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Разходи за ежедневно управление на лозарското стопанство</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са административни разходи за управление на лозарското стопанство, като например разходи за консумативи и издръжка на офис, за комунални услуги, заплати и възнаграждения на работници, свързани с отглеждането на лозовите насаждения, за поддръжка на сгради.</w:t>
      </w:r>
    </w:p>
    <w:p w14:paraId="333DF776" w14:textId="557F8021"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w:t>
      </w:r>
      <w:r w:rsidR="00AD3A46">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Реконструкция на тераси</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дейност, при която се укрепват и се възстановяват вече съществуващи тераси с частично прилагане на дейностите по изграждане на тераси.</w:t>
      </w:r>
    </w:p>
    <w:p w14:paraId="6B4B4BDF" w14:textId="27900A3D"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w:t>
      </w:r>
      <w:r w:rsidR="00AD3A46">
        <w:rPr>
          <w:rFonts w:ascii="Times New Roman" w:hAnsi="Times New Roman" w:cs="Times New Roman"/>
          <w:sz w:val="24"/>
          <w:szCs w:val="24"/>
          <w:lang w:val="bg-BG"/>
        </w:rPr>
        <w:t>5</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Смяна на подпорна конструкция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 включва смяна (подмяна) на всички носещи (опорни) и крайни колове, на носещите и спомагателните телове, на </w:t>
      </w:r>
      <w:proofErr w:type="spellStart"/>
      <w:r w:rsidRPr="00CF3D4E">
        <w:rPr>
          <w:rFonts w:ascii="Times New Roman" w:hAnsi="Times New Roman" w:cs="Times New Roman"/>
          <w:sz w:val="24"/>
          <w:szCs w:val="24"/>
          <w:lang w:val="bg-BG"/>
        </w:rPr>
        <w:t>блокажните</w:t>
      </w:r>
      <w:proofErr w:type="spellEnd"/>
      <w:r w:rsidRPr="00CF3D4E">
        <w:rPr>
          <w:rFonts w:ascii="Times New Roman" w:hAnsi="Times New Roman" w:cs="Times New Roman"/>
          <w:sz w:val="24"/>
          <w:szCs w:val="24"/>
          <w:lang w:val="bg-BG"/>
        </w:rPr>
        <w:t xml:space="preserve"> системи на всеки ред, на елементите по закрепване и опъване на теловете.</w:t>
      </w:r>
    </w:p>
    <w:p w14:paraId="42AA9A54" w14:textId="4C4E0CB7"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w:t>
      </w:r>
      <w:r w:rsidR="00AD3A46">
        <w:rPr>
          <w:rFonts w:ascii="Times New Roman" w:hAnsi="Times New Roman" w:cs="Times New Roman"/>
          <w:sz w:val="24"/>
          <w:szCs w:val="24"/>
          <w:lang w:val="bg-BG"/>
        </w:rPr>
        <w:t>6</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Смяна на </w:t>
      </w:r>
      <w:proofErr w:type="spellStart"/>
      <w:r w:rsidRPr="00CF3D4E">
        <w:rPr>
          <w:rFonts w:ascii="Times New Roman" w:hAnsi="Times New Roman" w:cs="Times New Roman"/>
          <w:sz w:val="24"/>
          <w:szCs w:val="24"/>
          <w:lang w:val="bg-BG"/>
        </w:rPr>
        <w:t>формировка</w:t>
      </w:r>
      <w:proofErr w:type="spellEnd"/>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дейност, с която се сменя </w:t>
      </w:r>
      <w:proofErr w:type="spellStart"/>
      <w:r w:rsidRPr="00CF3D4E">
        <w:rPr>
          <w:rFonts w:ascii="Times New Roman" w:hAnsi="Times New Roman" w:cs="Times New Roman"/>
          <w:sz w:val="24"/>
          <w:szCs w:val="24"/>
          <w:lang w:val="bg-BG"/>
        </w:rPr>
        <w:t>формировката</w:t>
      </w:r>
      <w:proofErr w:type="spellEnd"/>
      <w:r w:rsidRPr="00CF3D4E">
        <w:rPr>
          <w:rFonts w:ascii="Times New Roman" w:hAnsi="Times New Roman" w:cs="Times New Roman"/>
          <w:sz w:val="24"/>
          <w:szCs w:val="24"/>
          <w:lang w:val="bg-BG"/>
        </w:rPr>
        <w:t xml:space="preserve"> на съществуващо лозово насаждение чрез извършване на подходящи резитби с оглед получаването на по-качествено грозде.</w:t>
      </w:r>
    </w:p>
    <w:p w14:paraId="25EF6D25" w14:textId="59F01213"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w:t>
      </w:r>
      <w:r w:rsidR="00AD3A46">
        <w:rPr>
          <w:rFonts w:ascii="Times New Roman" w:hAnsi="Times New Roman" w:cs="Times New Roman"/>
          <w:sz w:val="24"/>
          <w:szCs w:val="24"/>
          <w:lang w:val="bg-BG"/>
        </w:rPr>
        <w:t>7</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Сортово вино без ЗНП/ЗГУ</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вино, получено от винени сортове лози от вида </w:t>
      </w:r>
      <w:proofErr w:type="spellStart"/>
      <w:r w:rsidRPr="00CF3D4E">
        <w:rPr>
          <w:rFonts w:ascii="Times New Roman" w:hAnsi="Times New Roman" w:cs="Times New Roman"/>
          <w:sz w:val="24"/>
          <w:szCs w:val="24"/>
          <w:lang w:val="bg-BG"/>
        </w:rPr>
        <w:t>Vitis</w:t>
      </w:r>
      <w:proofErr w:type="spellEnd"/>
      <w:r w:rsidRPr="00CF3D4E">
        <w:rPr>
          <w:rFonts w:ascii="Times New Roman" w:hAnsi="Times New Roman" w:cs="Times New Roman"/>
          <w:sz w:val="24"/>
          <w:szCs w:val="24"/>
          <w:lang w:val="bg-BG"/>
        </w:rPr>
        <w:t xml:space="preserve"> </w:t>
      </w:r>
      <w:proofErr w:type="spellStart"/>
      <w:r w:rsidRPr="00CF3D4E">
        <w:rPr>
          <w:rFonts w:ascii="Times New Roman" w:hAnsi="Times New Roman" w:cs="Times New Roman"/>
          <w:sz w:val="24"/>
          <w:szCs w:val="24"/>
          <w:lang w:val="bg-BG"/>
        </w:rPr>
        <w:t>Vinifera</w:t>
      </w:r>
      <w:proofErr w:type="spellEnd"/>
      <w:r w:rsidRPr="00CF3D4E">
        <w:rPr>
          <w:rFonts w:ascii="Times New Roman" w:hAnsi="Times New Roman" w:cs="Times New Roman"/>
          <w:sz w:val="24"/>
          <w:szCs w:val="24"/>
          <w:lang w:val="bg-BG"/>
        </w:rPr>
        <w:t>, не притежава ЗНП и ЗГУ, носи наименование на винения сорт лоза и/или година на реколта, притежава удостоверение за производство, издадено от ИАЛВ.</w:t>
      </w:r>
    </w:p>
    <w:p w14:paraId="6D3AFC1B" w14:textId="21A0CA5C"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w:t>
      </w:r>
      <w:r w:rsidR="00AD3A46">
        <w:rPr>
          <w:rFonts w:ascii="Times New Roman" w:hAnsi="Times New Roman" w:cs="Times New Roman"/>
          <w:sz w:val="24"/>
          <w:szCs w:val="24"/>
          <w:lang w:val="bg-BG"/>
        </w:rPr>
        <w:t>8</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Стопанска година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времето от 1 октомври на текущата година до 1 октомври на следващата година.</w:t>
      </w:r>
    </w:p>
    <w:p w14:paraId="0AE68595" w14:textId="48559D6F"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w:t>
      </w:r>
      <w:r w:rsidR="00AD3A46">
        <w:rPr>
          <w:rFonts w:ascii="Times New Roman" w:hAnsi="Times New Roman" w:cs="Times New Roman"/>
          <w:sz w:val="24"/>
          <w:szCs w:val="24"/>
          <w:lang w:val="bg-BG"/>
        </w:rPr>
        <w:t>9</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Сходна дейност</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дейност, попадаща в същия клас (</w:t>
      </w:r>
      <w:proofErr w:type="spellStart"/>
      <w:r w:rsidRPr="00CF3D4E">
        <w:rPr>
          <w:rFonts w:ascii="Times New Roman" w:hAnsi="Times New Roman" w:cs="Times New Roman"/>
          <w:sz w:val="24"/>
          <w:szCs w:val="24"/>
          <w:lang w:val="bg-BG"/>
        </w:rPr>
        <w:t>четирицифрен</w:t>
      </w:r>
      <w:proofErr w:type="spellEnd"/>
      <w:r w:rsidRPr="00CF3D4E">
        <w:rPr>
          <w:rFonts w:ascii="Times New Roman" w:hAnsi="Times New Roman" w:cs="Times New Roman"/>
          <w:sz w:val="24"/>
          <w:szCs w:val="24"/>
          <w:lang w:val="bg-BG"/>
        </w:rPr>
        <w:t xml:space="preserve"> код) съгласно Класификацията на икономическите дейности (КИД – 2008). </w:t>
      </w:r>
    </w:p>
    <w:p w14:paraId="489F5CA7" w14:textId="7A4D81D0" w:rsidR="00202C52" w:rsidRPr="00CF3D4E" w:rsidRDefault="00AD3A46"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40</w:t>
      </w:r>
      <w:r w:rsidR="00202C52"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00202C52" w:rsidRPr="00CF3D4E">
        <w:rPr>
          <w:rFonts w:ascii="Times New Roman" w:hAnsi="Times New Roman" w:cs="Times New Roman"/>
          <w:sz w:val="24"/>
          <w:szCs w:val="24"/>
          <w:lang w:val="bg-BG"/>
        </w:rPr>
        <w:t>Съпоставими оферти</w:t>
      </w:r>
      <w:r w:rsidR="009939CE" w:rsidRPr="00CF3D4E">
        <w:rPr>
          <w:rFonts w:ascii="Times New Roman" w:hAnsi="Times New Roman" w:cs="Times New Roman"/>
          <w:sz w:val="24"/>
          <w:szCs w:val="24"/>
          <w:lang w:val="bg-BG"/>
        </w:rPr>
        <w:t>“</w:t>
      </w:r>
      <w:r w:rsidR="00202C52" w:rsidRPr="00CF3D4E">
        <w:rPr>
          <w:rFonts w:ascii="Times New Roman" w:hAnsi="Times New Roman" w:cs="Times New Roman"/>
          <w:sz w:val="24"/>
          <w:szCs w:val="24"/>
          <w:lang w:val="bg-BG"/>
        </w:rPr>
        <w:t xml:space="preserve"> са оферти, които отговарят на запитването за оферта на кандидата за предоставяне на финансова помощ, представени са от оференти, притежаващи опит в реализирането на идентични и/или сходни дейности, и съдържат количествено-стойностна разбивка на разходите.</w:t>
      </w:r>
    </w:p>
    <w:p w14:paraId="24B23D00" w14:textId="3FF03A4C"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w:t>
      </w:r>
      <w:r w:rsidR="00AD3A46">
        <w:rPr>
          <w:rFonts w:ascii="Times New Roman" w:hAnsi="Times New Roman" w:cs="Times New Roman"/>
          <w:sz w:val="24"/>
          <w:szCs w:val="24"/>
          <w:lang w:val="bg-BG"/>
        </w:rPr>
        <w:t>1</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Трета държава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e всяка държава, която не е членка на Европейския съюз.</w:t>
      </w:r>
    </w:p>
    <w:p w14:paraId="64DAE3AB" w14:textId="1DBF2721"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w:t>
      </w:r>
      <w:r w:rsidR="00AD3A46">
        <w:rPr>
          <w:rFonts w:ascii="Times New Roman" w:hAnsi="Times New Roman" w:cs="Times New Roman"/>
          <w:sz w:val="24"/>
          <w:szCs w:val="24"/>
          <w:lang w:val="bg-BG"/>
        </w:rPr>
        <w:t>2</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Търговска марка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знак, който е способен да отличава стоките или услугите на едно лице от тези на други лица и може да бъде представен графично. Такива знаци могат да бъдат думи, включително имена на лица, букви, цифри, рисунки, фигури, формата на стоката или на нейната опаковка, комбинация от цветове, звукови знаци или всякакви комбинации от такива знаци.</w:t>
      </w:r>
    </w:p>
    <w:p w14:paraId="3C5CF994" w14:textId="110F20F8" w:rsidR="00202C52"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w:t>
      </w:r>
      <w:r w:rsidR="00AD3A46">
        <w:rPr>
          <w:rFonts w:ascii="Times New Roman" w:hAnsi="Times New Roman" w:cs="Times New Roman"/>
          <w:sz w:val="24"/>
          <w:szCs w:val="24"/>
          <w:lang w:val="bg-BG"/>
        </w:rPr>
        <w:t>3</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Финансова година</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годината, започваща на 16 октомври в предходната година и завършваща на 15 октомври в текущата година.</w:t>
      </w:r>
    </w:p>
    <w:p w14:paraId="77DEED72" w14:textId="2936D9A8" w:rsidR="0021757B" w:rsidRPr="00CF3D4E" w:rsidRDefault="00202C52" w:rsidP="005E23D5">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w:t>
      </w:r>
      <w:r w:rsidR="00AD3A46">
        <w:rPr>
          <w:rFonts w:ascii="Times New Roman" w:hAnsi="Times New Roman" w:cs="Times New Roman"/>
          <w:sz w:val="24"/>
          <w:szCs w:val="24"/>
          <w:lang w:val="bg-BG"/>
        </w:rPr>
        <w:t>4</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proofErr w:type="spellStart"/>
      <w:r w:rsidRPr="00CF3D4E">
        <w:rPr>
          <w:rFonts w:ascii="Times New Roman" w:hAnsi="Times New Roman" w:cs="Times New Roman"/>
          <w:sz w:val="24"/>
          <w:szCs w:val="24"/>
          <w:lang w:val="bg-BG"/>
        </w:rPr>
        <w:t>Формировка</w:t>
      </w:r>
      <w:proofErr w:type="spellEnd"/>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е формата на лозата, която се определя от височината на стъблото, от броя и дължината на рамената и кордоните и от тяхното пространствено разположение, свързано с подпорна конструкция, и разстоянието на засаждане.</w:t>
      </w:r>
    </w:p>
    <w:p w14:paraId="622B8969" w14:textId="77777777" w:rsidR="00E96C63" w:rsidRDefault="00E96C63" w:rsidP="0021757B">
      <w:pPr>
        <w:widowControl w:val="0"/>
        <w:autoSpaceDE w:val="0"/>
        <w:autoSpaceDN w:val="0"/>
        <w:adjustRightInd w:val="0"/>
        <w:spacing w:after="0" w:line="360" w:lineRule="auto"/>
        <w:jc w:val="center"/>
        <w:rPr>
          <w:rFonts w:ascii="Times New Roman" w:hAnsi="Times New Roman"/>
          <w:b/>
          <w:bCs/>
          <w:sz w:val="24"/>
          <w:szCs w:val="24"/>
          <w:lang w:val="x-none"/>
        </w:rPr>
      </w:pPr>
    </w:p>
    <w:p w14:paraId="7128C10A" w14:textId="611A5FBB" w:rsidR="001C67CA" w:rsidRDefault="0021757B" w:rsidP="001E1E8D">
      <w:pPr>
        <w:widowControl w:val="0"/>
        <w:autoSpaceDE w:val="0"/>
        <w:autoSpaceDN w:val="0"/>
        <w:adjustRightInd w:val="0"/>
        <w:spacing w:after="120" w:line="360" w:lineRule="auto"/>
        <w:jc w:val="center"/>
        <w:rPr>
          <w:rFonts w:ascii="Times New Roman" w:hAnsi="Times New Roman"/>
          <w:b/>
          <w:bCs/>
          <w:sz w:val="24"/>
          <w:szCs w:val="24"/>
          <w:lang w:val="x-none"/>
        </w:rPr>
      </w:pPr>
      <w:r w:rsidRPr="00CF3D4E">
        <w:rPr>
          <w:rFonts w:ascii="Times New Roman" w:hAnsi="Times New Roman"/>
          <w:b/>
          <w:bCs/>
          <w:sz w:val="24"/>
          <w:szCs w:val="24"/>
          <w:lang w:val="x-none"/>
        </w:rPr>
        <w:lastRenderedPageBreak/>
        <w:t>ПРЕХОДНИ И ЗАКЛЮЧИТЕЛНИ РАЗПОРЕДБИ</w:t>
      </w:r>
    </w:p>
    <w:p w14:paraId="4BD779DA" w14:textId="77777777" w:rsidR="00B90C13" w:rsidRPr="001E1E8D" w:rsidRDefault="00B90C13" w:rsidP="001E1E8D">
      <w:pPr>
        <w:widowControl w:val="0"/>
        <w:autoSpaceDE w:val="0"/>
        <w:autoSpaceDN w:val="0"/>
        <w:adjustRightInd w:val="0"/>
        <w:spacing w:after="120" w:line="360" w:lineRule="auto"/>
        <w:jc w:val="center"/>
        <w:rPr>
          <w:rFonts w:ascii="Times New Roman" w:hAnsi="Times New Roman"/>
          <w:b/>
          <w:bCs/>
          <w:sz w:val="24"/>
          <w:szCs w:val="24"/>
          <w:lang w:val="x-none"/>
        </w:rPr>
      </w:pPr>
    </w:p>
    <w:p w14:paraId="43829EDC" w14:textId="035300F0" w:rsidR="0021757B" w:rsidRDefault="0021757B" w:rsidP="001E1E8D">
      <w:pPr>
        <w:widowControl w:val="0"/>
        <w:autoSpaceDE w:val="0"/>
        <w:autoSpaceDN w:val="0"/>
        <w:adjustRightInd w:val="0"/>
        <w:spacing w:after="0" w:line="360" w:lineRule="auto"/>
        <w:ind w:firstLine="720"/>
        <w:jc w:val="both"/>
        <w:rPr>
          <w:rFonts w:ascii="Times New Roman" w:hAnsi="Times New Roman"/>
          <w:sz w:val="24"/>
          <w:szCs w:val="24"/>
          <w:lang w:val="bg-BG"/>
        </w:rPr>
      </w:pPr>
      <w:r w:rsidRPr="00CF3D4E">
        <w:rPr>
          <w:rFonts w:ascii="Times New Roman" w:hAnsi="Times New Roman"/>
          <w:b/>
          <w:bCs/>
          <w:sz w:val="24"/>
          <w:szCs w:val="24"/>
          <w:lang w:val="x-none"/>
        </w:rPr>
        <w:t>§ 2</w:t>
      </w:r>
      <w:r w:rsidRPr="00CF3D4E">
        <w:rPr>
          <w:rFonts w:ascii="Times New Roman" w:hAnsi="Times New Roman"/>
          <w:sz w:val="24"/>
          <w:szCs w:val="24"/>
          <w:lang w:val="x-none"/>
        </w:rPr>
        <w:t>.</w:t>
      </w:r>
      <w:r w:rsidRPr="00CF3D4E">
        <w:rPr>
          <w:rFonts w:ascii="Times New Roman" w:hAnsi="Times New Roman"/>
          <w:sz w:val="24"/>
          <w:szCs w:val="24"/>
          <w:lang w:val="bg-BG"/>
        </w:rPr>
        <w:t xml:space="preserve"> Тази наредба се издава на основание чл. 66</w:t>
      </w:r>
      <w:r w:rsidR="00C003BE">
        <w:rPr>
          <w:rFonts w:ascii="Times New Roman" w:hAnsi="Times New Roman"/>
          <w:sz w:val="24"/>
          <w:szCs w:val="24"/>
          <w:lang w:val="bg-BG"/>
        </w:rPr>
        <w:t xml:space="preserve"> във връзка с чл. 65, т. 3</w:t>
      </w:r>
      <w:r w:rsidRPr="00CF3D4E">
        <w:rPr>
          <w:rFonts w:ascii="Times New Roman" w:hAnsi="Times New Roman"/>
          <w:sz w:val="24"/>
          <w:szCs w:val="24"/>
          <w:lang w:val="bg-BG"/>
        </w:rPr>
        <w:t xml:space="preserve"> от Закона за подпомагане на земеделските производители.</w:t>
      </w:r>
    </w:p>
    <w:p w14:paraId="225796A9" w14:textId="77777777" w:rsidR="00B90C13" w:rsidRPr="00CF3D4E" w:rsidRDefault="00B90C13" w:rsidP="001E1E8D">
      <w:pPr>
        <w:widowControl w:val="0"/>
        <w:autoSpaceDE w:val="0"/>
        <w:autoSpaceDN w:val="0"/>
        <w:adjustRightInd w:val="0"/>
        <w:spacing w:after="0" w:line="360" w:lineRule="auto"/>
        <w:ind w:firstLine="720"/>
        <w:jc w:val="both"/>
        <w:rPr>
          <w:rFonts w:ascii="Times New Roman" w:hAnsi="Times New Roman"/>
          <w:sz w:val="24"/>
          <w:szCs w:val="24"/>
          <w:lang w:val="bg-BG"/>
        </w:rPr>
      </w:pPr>
    </w:p>
    <w:p w14:paraId="05152C13" w14:textId="101B5D21" w:rsidR="009939CE" w:rsidRPr="00CF3D4E" w:rsidRDefault="0021757B" w:rsidP="001E1E8D">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CF3D4E">
        <w:rPr>
          <w:rFonts w:ascii="Times New Roman" w:hAnsi="Times New Roman"/>
          <w:b/>
          <w:bCs/>
          <w:sz w:val="24"/>
          <w:szCs w:val="24"/>
          <w:lang w:val="x-none"/>
        </w:rPr>
        <w:t xml:space="preserve">§ </w:t>
      </w:r>
      <w:r w:rsidRPr="00CF3D4E">
        <w:rPr>
          <w:rFonts w:ascii="Times New Roman" w:hAnsi="Times New Roman"/>
          <w:b/>
          <w:bCs/>
          <w:sz w:val="24"/>
          <w:szCs w:val="24"/>
          <w:lang w:val="bg-BG"/>
        </w:rPr>
        <w:t>3</w:t>
      </w:r>
      <w:r w:rsidRPr="00CF3D4E">
        <w:rPr>
          <w:rFonts w:ascii="Times New Roman" w:hAnsi="Times New Roman"/>
          <w:sz w:val="24"/>
          <w:szCs w:val="24"/>
          <w:lang w:val="x-none"/>
        </w:rPr>
        <w:t>.</w:t>
      </w:r>
      <w:r w:rsidRPr="00CF3D4E">
        <w:rPr>
          <w:rFonts w:ascii="Times New Roman" w:hAnsi="Times New Roman"/>
          <w:sz w:val="24"/>
          <w:szCs w:val="24"/>
          <w:lang w:val="bg-BG"/>
        </w:rPr>
        <w:t xml:space="preserve"> Наредбата влиза в сила от деня на обнародване й в „Държавен вестник“.</w:t>
      </w:r>
    </w:p>
    <w:p w14:paraId="184899B0" w14:textId="2EFC72ED" w:rsidR="009939CE" w:rsidRDefault="009939CE" w:rsidP="009939CE">
      <w:pPr>
        <w:widowControl w:val="0"/>
        <w:autoSpaceDE w:val="0"/>
        <w:autoSpaceDN w:val="0"/>
        <w:adjustRightInd w:val="0"/>
        <w:spacing w:after="0" w:line="360" w:lineRule="auto"/>
        <w:jc w:val="both"/>
        <w:rPr>
          <w:rFonts w:ascii="Times New Roman" w:hAnsi="Times New Roman" w:cs="Times New Roman"/>
          <w:sz w:val="24"/>
          <w:szCs w:val="24"/>
          <w:lang w:val="bg-BG"/>
        </w:rPr>
      </w:pPr>
    </w:p>
    <w:p w14:paraId="25D1C3F8" w14:textId="77777777" w:rsidR="00B90C13" w:rsidRDefault="00B90C13" w:rsidP="009939CE">
      <w:pPr>
        <w:widowControl w:val="0"/>
        <w:autoSpaceDE w:val="0"/>
        <w:autoSpaceDN w:val="0"/>
        <w:adjustRightInd w:val="0"/>
        <w:spacing w:after="0" w:line="360" w:lineRule="auto"/>
        <w:jc w:val="both"/>
        <w:rPr>
          <w:rFonts w:ascii="Times New Roman" w:hAnsi="Times New Roman" w:cs="Times New Roman"/>
          <w:sz w:val="24"/>
          <w:szCs w:val="24"/>
          <w:lang w:val="bg-BG"/>
        </w:rPr>
      </w:pPr>
    </w:p>
    <w:p w14:paraId="6130BEE2" w14:textId="77777777" w:rsidR="00B24AEF" w:rsidRPr="00CF3D4E" w:rsidRDefault="00B24AEF" w:rsidP="009939CE">
      <w:pPr>
        <w:widowControl w:val="0"/>
        <w:autoSpaceDE w:val="0"/>
        <w:autoSpaceDN w:val="0"/>
        <w:adjustRightInd w:val="0"/>
        <w:spacing w:after="0" w:line="360" w:lineRule="auto"/>
        <w:jc w:val="both"/>
        <w:rPr>
          <w:rFonts w:ascii="Times New Roman" w:hAnsi="Times New Roman" w:cs="Times New Roman"/>
          <w:sz w:val="24"/>
          <w:szCs w:val="24"/>
          <w:lang w:val="bg-BG"/>
        </w:rPr>
      </w:pPr>
    </w:p>
    <w:p w14:paraId="343CC509" w14:textId="77777777" w:rsidR="009939CE" w:rsidRPr="00CF3D4E" w:rsidRDefault="009939CE" w:rsidP="001E1E8D">
      <w:pPr>
        <w:spacing w:after="0" w:line="240" w:lineRule="auto"/>
        <w:jc w:val="both"/>
        <w:rPr>
          <w:rFonts w:ascii="Times New Roman" w:hAnsi="Times New Roman" w:cs="Times New Roman"/>
          <w:b/>
          <w:bCs/>
          <w:sz w:val="24"/>
          <w:szCs w:val="24"/>
          <w:shd w:val="clear" w:color="auto" w:fill="FEFEFE"/>
          <w:lang w:val="bg-BG"/>
        </w:rPr>
      </w:pPr>
      <w:r w:rsidRPr="00CF3D4E">
        <w:rPr>
          <w:rFonts w:ascii="Times New Roman" w:hAnsi="Times New Roman" w:cs="Times New Roman"/>
          <w:b/>
          <w:bCs/>
          <w:sz w:val="24"/>
          <w:szCs w:val="24"/>
          <w:shd w:val="clear" w:color="auto" w:fill="FEFEFE"/>
          <w:lang w:val="bg-BG"/>
        </w:rPr>
        <w:t>КИРИЛ ВЪТЕВ</w:t>
      </w:r>
    </w:p>
    <w:p w14:paraId="67F30C55" w14:textId="46FB9998" w:rsidR="00AC7D20" w:rsidRPr="001E1E8D" w:rsidRDefault="009939CE" w:rsidP="001E1E8D">
      <w:pPr>
        <w:spacing w:after="120" w:line="240" w:lineRule="auto"/>
        <w:jc w:val="both"/>
        <w:rPr>
          <w:rFonts w:ascii="Times New Roman" w:hAnsi="Times New Roman" w:cs="Times New Roman"/>
          <w:bCs/>
          <w:i/>
          <w:iCs/>
          <w:sz w:val="24"/>
          <w:szCs w:val="24"/>
          <w:shd w:val="clear" w:color="auto" w:fill="FEFEFE"/>
          <w:lang w:val="bg-BG"/>
        </w:rPr>
      </w:pPr>
      <w:r w:rsidRPr="00CF3D4E">
        <w:rPr>
          <w:rFonts w:ascii="Times New Roman" w:hAnsi="Times New Roman" w:cs="Times New Roman"/>
          <w:bCs/>
          <w:i/>
          <w:iCs/>
          <w:sz w:val="24"/>
          <w:szCs w:val="24"/>
          <w:shd w:val="clear" w:color="auto" w:fill="FEFEFE"/>
          <w:lang w:val="bg-BG"/>
        </w:rPr>
        <w:t>Министър на земеделието и храните</w:t>
      </w:r>
    </w:p>
    <w:p w14:paraId="1BCA84DF" w14:textId="77777777" w:rsidR="00B90C13" w:rsidRDefault="00B90C13" w:rsidP="009939CE">
      <w:pPr>
        <w:tabs>
          <w:tab w:val="left" w:pos="0"/>
          <w:tab w:val="left" w:pos="1109"/>
        </w:tabs>
        <w:autoSpaceDE w:val="0"/>
        <w:autoSpaceDN w:val="0"/>
        <w:adjustRightInd w:val="0"/>
        <w:spacing w:after="0" w:line="240" w:lineRule="auto"/>
        <w:rPr>
          <w:rFonts w:ascii="Times New Roman" w:hAnsi="Times New Roman" w:cs="Times New Roman"/>
          <w:smallCaps/>
          <w:sz w:val="18"/>
          <w:szCs w:val="18"/>
          <w:lang w:val="bg-BG"/>
        </w:rPr>
      </w:pPr>
    </w:p>
    <w:p w14:paraId="72F08FFC" w14:textId="017C5E2A" w:rsidR="003B6BCF" w:rsidRDefault="003B6BCF" w:rsidP="009939CE">
      <w:pPr>
        <w:spacing w:after="0" w:line="240" w:lineRule="auto"/>
        <w:rPr>
          <w:rFonts w:ascii="Times New Roman" w:hAnsi="Times New Roman" w:cs="Times New Roman"/>
          <w:sz w:val="16"/>
          <w:szCs w:val="16"/>
          <w:lang w:val="bg-BG"/>
        </w:rPr>
      </w:pPr>
    </w:p>
    <w:p w14:paraId="1B352A6E" w14:textId="38123016" w:rsidR="00C7762A" w:rsidRDefault="00C7762A" w:rsidP="009939CE">
      <w:pPr>
        <w:spacing w:after="0" w:line="240" w:lineRule="auto"/>
        <w:rPr>
          <w:rFonts w:ascii="Times New Roman" w:hAnsi="Times New Roman" w:cs="Times New Roman"/>
          <w:sz w:val="16"/>
          <w:szCs w:val="16"/>
          <w:lang w:val="bg-BG"/>
        </w:rPr>
      </w:pPr>
    </w:p>
    <w:p w14:paraId="2CCB9575" w14:textId="77777777" w:rsidR="00C7762A" w:rsidRDefault="00C7762A" w:rsidP="009939CE">
      <w:pPr>
        <w:spacing w:after="0" w:line="240" w:lineRule="auto"/>
        <w:rPr>
          <w:rFonts w:ascii="Times New Roman" w:hAnsi="Times New Roman" w:cs="Times New Roman"/>
          <w:sz w:val="16"/>
          <w:szCs w:val="16"/>
          <w:lang w:val="bg-BG"/>
        </w:rPr>
      </w:pPr>
      <w:bookmarkStart w:id="0" w:name="_GoBack"/>
      <w:bookmarkEnd w:id="0"/>
    </w:p>
    <w:p w14:paraId="4AA8E944" w14:textId="77777777" w:rsidR="003B6BCF" w:rsidRPr="001E1E8D" w:rsidRDefault="003B6BCF" w:rsidP="009939CE">
      <w:pPr>
        <w:spacing w:after="0" w:line="240" w:lineRule="auto"/>
        <w:rPr>
          <w:rFonts w:ascii="Times New Roman" w:hAnsi="Times New Roman" w:cs="Times New Roman"/>
          <w:sz w:val="16"/>
          <w:szCs w:val="16"/>
          <w:lang w:val="bg-BG"/>
        </w:rPr>
      </w:pPr>
    </w:p>
    <w:p w14:paraId="5923DD10" w14:textId="77777777" w:rsidR="00A315E8" w:rsidRPr="00CF3D4E" w:rsidRDefault="00A315E8" w:rsidP="00A315E8">
      <w:pPr>
        <w:widowControl w:val="0"/>
        <w:autoSpaceDE w:val="0"/>
        <w:autoSpaceDN w:val="0"/>
        <w:adjustRightInd w:val="0"/>
        <w:spacing w:after="0" w:line="360" w:lineRule="auto"/>
        <w:ind w:firstLine="480"/>
        <w:jc w:val="both"/>
        <w:rPr>
          <w:rFonts w:ascii="Times New Roman" w:hAnsi="Times New Roman" w:cs="Times New Roman"/>
          <w:sz w:val="24"/>
          <w:szCs w:val="24"/>
          <w:lang w:val="bg-BG"/>
        </w:rPr>
        <w:sectPr w:rsidR="00A315E8" w:rsidRPr="00CF3D4E" w:rsidSect="008A2583">
          <w:footerReference w:type="default" r:id="rId8"/>
          <w:pgSz w:w="11907" w:h="16840" w:code="9"/>
          <w:pgMar w:top="1134" w:right="1134" w:bottom="567" w:left="1701" w:header="709" w:footer="709" w:gutter="0"/>
          <w:cols w:space="720"/>
          <w:noEndnote/>
          <w:titlePg/>
        </w:sectPr>
      </w:pPr>
    </w:p>
    <w:p w14:paraId="4FE497C9" w14:textId="77777777" w:rsidR="00B76889" w:rsidRPr="00CF3D4E" w:rsidRDefault="00B76889" w:rsidP="00E5058C">
      <w:pPr>
        <w:widowControl w:val="0"/>
        <w:autoSpaceDE w:val="0"/>
        <w:autoSpaceDN w:val="0"/>
        <w:adjustRightInd w:val="0"/>
        <w:spacing w:after="0" w:line="360" w:lineRule="auto"/>
        <w:ind w:firstLine="48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Приложение № 1</w:t>
      </w:r>
    </w:p>
    <w:p w14:paraId="0F9FE638" w14:textId="77777777" w:rsidR="00B76889" w:rsidRPr="00CF3D4E" w:rsidRDefault="00A315E8" w:rsidP="00E5058C">
      <w:pPr>
        <w:widowControl w:val="0"/>
        <w:autoSpaceDE w:val="0"/>
        <w:autoSpaceDN w:val="0"/>
        <w:adjustRightInd w:val="0"/>
        <w:spacing w:after="0" w:line="360" w:lineRule="auto"/>
        <w:ind w:firstLine="48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към </w:t>
      </w:r>
      <w:r w:rsidR="00B76889" w:rsidRPr="00CF3D4E">
        <w:rPr>
          <w:rFonts w:ascii="Times New Roman" w:hAnsi="Times New Roman" w:cs="Times New Roman"/>
          <w:sz w:val="24"/>
          <w:szCs w:val="24"/>
          <w:lang w:val="bg-BG"/>
        </w:rPr>
        <w:t>чл. 10, ал. 2</w:t>
      </w:r>
    </w:p>
    <w:p w14:paraId="044FB0EA" w14:textId="77777777" w:rsidR="00B76889" w:rsidRPr="00CF3D4E" w:rsidRDefault="00B76889" w:rsidP="00E5058C">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p w14:paraId="0042A7D3" w14:textId="77777777" w:rsidR="00B76889" w:rsidRPr="00CF3D4E" w:rsidRDefault="00B76889" w:rsidP="00450DB5">
      <w:pPr>
        <w:widowControl w:val="0"/>
        <w:autoSpaceDE w:val="0"/>
        <w:autoSpaceDN w:val="0"/>
        <w:adjustRightInd w:val="0"/>
        <w:spacing w:after="0" w:line="360" w:lineRule="auto"/>
        <w:ind w:firstLine="720"/>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Пределни цени по </w:t>
      </w:r>
      <w:r w:rsidR="008D406E" w:rsidRPr="00CF3D4E">
        <w:rPr>
          <w:rFonts w:ascii="Times New Roman" w:hAnsi="Times New Roman" w:cs="Times New Roman"/>
          <w:sz w:val="24"/>
          <w:szCs w:val="24"/>
          <w:lang w:val="bg-BG"/>
        </w:rPr>
        <w:t>интервенция</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Преструктуриране и конверсия на лозя</w:t>
      </w:r>
      <w:r w:rsidR="009939CE" w:rsidRPr="00CF3D4E">
        <w:rPr>
          <w:rFonts w:ascii="Times New Roman" w:hAnsi="Times New Roman" w:cs="Times New Roman"/>
          <w:sz w:val="24"/>
          <w:szCs w:val="24"/>
          <w:lang w:val="bg-BG"/>
        </w:rPr>
        <w:t>“</w:t>
      </w:r>
    </w:p>
    <w:p w14:paraId="182D0094" w14:textId="77777777" w:rsidR="00B76889" w:rsidRPr="00CF3D4E" w:rsidRDefault="00B76889" w:rsidP="00450DB5">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p>
    <w:p w14:paraId="117BE6B7" w14:textId="77777777" w:rsidR="00B76889" w:rsidRPr="00CF3D4E" w:rsidRDefault="00B76889" w:rsidP="00450DB5">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Всички цени са посочени без включен ДДС.</w:t>
      </w:r>
    </w:p>
    <w:p w14:paraId="594EBE1F" w14:textId="77777777" w:rsidR="00B76889" w:rsidRPr="00CF3D4E" w:rsidRDefault="00B76889" w:rsidP="00450DB5">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Цената е изчислена на база 5000 лози в хектар.</w:t>
      </w:r>
    </w:p>
    <w:p w14:paraId="3CE08DC6" w14:textId="77777777" w:rsidR="00B76889" w:rsidRPr="00CF3D4E" w:rsidRDefault="00B76889" w:rsidP="00450DB5">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При установяване на по-малък брой лози в хектар за дейности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Засаждане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Смяна на </w:t>
      </w:r>
      <w:proofErr w:type="spellStart"/>
      <w:r w:rsidRPr="00CF3D4E">
        <w:rPr>
          <w:rFonts w:ascii="Times New Roman" w:hAnsi="Times New Roman" w:cs="Times New Roman"/>
          <w:sz w:val="24"/>
          <w:szCs w:val="24"/>
          <w:lang w:val="bg-BG"/>
        </w:rPr>
        <w:t>формировка</w:t>
      </w:r>
      <w:proofErr w:type="spellEnd"/>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пределната цена за всяка извършена операция, определена със заповед на министъра, се преизчислява на база установения брой лози.</w:t>
      </w:r>
    </w:p>
    <w:p w14:paraId="0DABC12B" w14:textId="77777777" w:rsidR="00B76889" w:rsidRPr="00CF3D4E" w:rsidRDefault="00B76889" w:rsidP="00450DB5">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p>
    <w:p w14:paraId="111E591A" w14:textId="77777777" w:rsidR="00B76889" w:rsidRPr="00CF3D4E" w:rsidRDefault="00B76889" w:rsidP="00450DB5">
      <w:pPr>
        <w:widowControl w:val="0"/>
        <w:autoSpaceDE w:val="0"/>
        <w:autoSpaceDN w:val="0"/>
        <w:adjustRightInd w:val="0"/>
        <w:spacing w:after="0" w:line="360" w:lineRule="auto"/>
        <w:ind w:firstLine="72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Дейности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Изкореняване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дейности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Изграждане на подпорна конструкция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 дейност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Изграждане на подпорна конструкция на новосъздадени насаждения</w:t>
      </w:r>
      <w:r w:rsidR="009939CE" w:rsidRPr="00CF3D4E">
        <w:rPr>
          <w:rFonts w:ascii="Times New Roman" w:hAnsi="Times New Roman" w:cs="Times New Roman"/>
          <w:sz w:val="24"/>
          <w:szCs w:val="24"/>
          <w:lang w:val="bg-BG"/>
        </w:rPr>
        <w:t>“</w:t>
      </w:r>
      <w:r w:rsidR="00023825" w:rsidRPr="00CF3D4E">
        <w:rPr>
          <w:rFonts w:ascii="Times New Roman" w:hAnsi="Times New Roman" w:cs="Times New Roman"/>
          <w:sz w:val="24"/>
          <w:szCs w:val="24"/>
          <w:lang w:val="bg-BG"/>
        </w:rPr>
        <w:t xml:space="preserve"> (изключенията са посочени под таблицата)</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Изграждане на подземни колектори за дренаж, шахти и канали за отводняване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Изграждане/реконструкция на тераси</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и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Изграждане на автоматизирани системи за капково напояване</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xml:space="preserve"> се изплащат на хектар независимо от броя на растенията. </w:t>
      </w:r>
    </w:p>
    <w:p w14:paraId="544D030D" w14:textId="77777777" w:rsidR="00023825" w:rsidRPr="00D1546A" w:rsidRDefault="00023825" w:rsidP="00E5058C">
      <w:pPr>
        <w:spacing w:after="0" w:line="360" w:lineRule="auto"/>
        <w:ind w:firstLine="709"/>
        <w:rPr>
          <w:rFonts w:ascii="Times New Roman" w:hAnsi="Times New Roman" w:cs="Times New Roman"/>
          <w:sz w:val="24"/>
          <w:szCs w:val="24"/>
          <w:lang w:val="bg-BG"/>
        </w:rPr>
      </w:pPr>
    </w:p>
    <w:p w14:paraId="297AE3F0" w14:textId="77777777" w:rsidR="00023825" w:rsidRPr="00CF3D4E" w:rsidRDefault="00023825" w:rsidP="00124A4E">
      <w:pPr>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 xml:space="preserve">Пределна цена за дейност </w:t>
      </w:r>
      <w:r w:rsidR="009939CE" w:rsidRPr="00CF3D4E">
        <w:rPr>
          <w:rFonts w:ascii="Times New Roman" w:hAnsi="Times New Roman" w:cs="Times New Roman"/>
          <w:b/>
          <w:sz w:val="24"/>
          <w:szCs w:val="24"/>
          <w:lang w:val="bg-BG"/>
        </w:rPr>
        <w:t>„</w:t>
      </w:r>
      <w:r w:rsidRPr="00CF3D4E">
        <w:rPr>
          <w:rFonts w:ascii="Times New Roman" w:hAnsi="Times New Roman" w:cs="Times New Roman"/>
          <w:b/>
          <w:sz w:val="24"/>
          <w:szCs w:val="24"/>
          <w:lang w:val="bg-BG"/>
        </w:rPr>
        <w:t>Изкореняване</w:t>
      </w:r>
      <w:r w:rsidR="009939CE" w:rsidRPr="00CF3D4E">
        <w:rPr>
          <w:rFonts w:ascii="Times New Roman" w:hAnsi="Times New Roman" w:cs="Times New Roman"/>
          <w:b/>
          <w:sz w:val="24"/>
          <w:szCs w:val="24"/>
          <w:lang w:val="bg-BG"/>
        </w:rPr>
        <w:t>“</w:t>
      </w:r>
    </w:p>
    <w:p w14:paraId="6A873C56" w14:textId="77777777" w:rsidR="00614A6F" w:rsidRPr="00D1546A" w:rsidRDefault="00614A6F" w:rsidP="00614A6F">
      <w:pPr>
        <w:spacing w:after="0" w:line="360" w:lineRule="auto"/>
        <w:ind w:firstLine="709"/>
        <w:rPr>
          <w:rFonts w:ascii="Times New Roman" w:hAnsi="Times New Roman" w:cs="Times New Roman"/>
          <w:sz w:val="24"/>
          <w:szCs w:val="24"/>
          <w:lang w:val="bg-BG"/>
        </w:rPr>
      </w:pPr>
    </w:p>
    <w:tbl>
      <w:tblPr>
        <w:tblStyle w:val="TableGrid"/>
        <w:tblW w:w="9072" w:type="dxa"/>
        <w:tblLayout w:type="fixed"/>
        <w:tblLook w:val="04A0" w:firstRow="1" w:lastRow="0" w:firstColumn="1" w:lastColumn="0" w:noHBand="0" w:noVBand="1"/>
      </w:tblPr>
      <w:tblGrid>
        <w:gridCol w:w="562"/>
        <w:gridCol w:w="4116"/>
        <w:gridCol w:w="1135"/>
        <w:gridCol w:w="1561"/>
        <w:gridCol w:w="1698"/>
      </w:tblGrid>
      <w:tr w:rsidR="00CF3D4E" w:rsidRPr="00CF3D4E" w14:paraId="7C8CA8D5" w14:textId="77777777" w:rsidTr="00124A4E">
        <w:tc>
          <w:tcPr>
            <w:tcW w:w="562" w:type="dxa"/>
            <w:vAlign w:val="center"/>
          </w:tcPr>
          <w:p w14:paraId="61229A63" w14:textId="77777777" w:rsidR="004838E1" w:rsidRPr="00CF3D4E" w:rsidRDefault="004838E1" w:rsidP="00614A6F">
            <w:pPr>
              <w:spacing w:before="40" w:after="40"/>
              <w:jc w:val="center"/>
              <w:rPr>
                <w:rFonts w:ascii="Times New Roman" w:hAnsi="Times New Roman" w:cs="Times New Roman"/>
                <w:sz w:val="24"/>
                <w:szCs w:val="24"/>
                <w:lang w:val="bg-BG"/>
              </w:rPr>
            </w:pPr>
            <w:r w:rsidRPr="00CF3D4E">
              <w:rPr>
                <w:rFonts w:ascii="Times New Roman" w:hAnsi="Times New Roman" w:cs="Times New Roman"/>
                <w:b/>
                <w:sz w:val="24"/>
                <w:szCs w:val="24"/>
                <w:lang w:val="bg-BG"/>
              </w:rPr>
              <w:t>№</w:t>
            </w:r>
          </w:p>
        </w:tc>
        <w:tc>
          <w:tcPr>
            <w:tcW w:w="4111" w:type="dxa"/>
            <w:vAlign w:val="center"/>
          </w:tcPr>
          <w:p w14:paraId="0789BE6E" w14:textId="77777777" w:rsidR="004838E1" w:rsidRPr="00CF3D4E" w:rsidRDefault="004838E1" w:rsidP="00614A6F">
            <w:pPr>
              <w:spacing w:before="40" w:after="40"/>
              <w:jc w:val="center"/>
              <w:rPr>
                <w:rFonts w:ascii="Times New Roman" w:hAnsi="Times New Roman" w:cs="Times New Roman"/>
                <w:sz w:val="24"/>
                <w:szCs w:val="24"/>
                <w:lang w:val="bg-BG"/>
              </w:rPr>
            </w:pPr>
            <w:r w:rsidRPr="00CF3D4E">
              <w:rPr>
                <w:rFonts w:ascii="Times New Roman" w:hAnsi="Times New Roman" w:cs="Times New Roman"/>
                <w:b/>
                <w:sz w:val="24"/>
                <w:szCs w:val="24"/>
                <w:lang w:val="bg-BG"/>
              </w:rPr>
              <w:t>Допустими за подпомагане операции</w:t>
            </w:r>
          </w:p>
        </w:tc>
        <w:tc>
          <w:tcPr>
            <w:tcW w:w="1134" w:type="dxa"/>
            <w:vAlign w:val="center"/>
          </w:tcPr>
          <w:p w14:paraId="4A5B3C1B" w14:textId="77777777" w:rsidR="004838E1" w:rsidRPr="00CF3D4E" w:rsidRDefault="004838E1" w:rsidP="00614A6F">
            <w:pPr>
              <w:spacing w:before="40" w:after="40"/>
              <w:jc w:val="center"/>
              <w:rPr>
                <w:rFonts w:ascii="Times New Roman" w:hAnsi="Times New Roman" w:cs="Times New Roman"/>
                <w:sz w:val="24"/>
                <w:szCs w:val="24"/>
                <w:lang w:val="bg-BG"/>
              </w:rPr>
            </w:pPr>
            <w:r w:rsidRPr="00CF3D4E">
              <w:rPr>
                <w:rFonts w:ascii="Times New Roman" w:hAnsi="Times New Roman" w:cs="Times New Roman"/>
                <w:b/>
                <w:sz w:val="24"/>
                <w:szCs w:val="24"/>
                <w:lang w:val="bg-BG"/>
              </w:rPr>
              <w:t>Мярка</w:t>
            </w:r>
          </w:p>
        </w:tc>
        <w:tc>
          <w:tcPr>
            <w:tcW w:w="1559" w:type="dxa"/>
            <w:vAlign w:val="center"/>
          </w:tcPr>
          <w:p w14:paraId="291DAFDA" w14:textId="77777777" w:rsidR="004838E1" w:rsidRPr="00CF3D4E" w:rsidRDefault="004838E1" w:rsidP="00614A6F">
            <w:pPr>
              <w:spacing w:before="40" w:after="40"/>
              <w:jc w:val="center"/>
              <w:rPr>
                <w:rFonts w:ascii="Times New Roman" w:hAnsi="Times New Roman" w:cs="Times New Roman"/>
                <w:sz w:val="24"/>
                <w:szCs w:val="24"/>
                <w:lang w:val="bg-BG"/>
              </w:rPr>
            </w:pPr>
            <w:r w:rsidRPr="00CF3D4E">
              <w:rPr>
                <w:rFonts w:ascii="Times New Roman" w:hAnsi="Times New Roman" w:cs="Times New Roman"/>
                <w:b/>
                <w:sz w:val="24"/>
                <w:szCs w:val="24"/>
                <w:lang w:val="bg-BG"/>
              </w:rPr>
              <w:t>Количество</w:t>
            </w:r>
          </w:p>
        </w:tc>
        <w:tc>
          <w:tcPr>
            <w:tcW w:w="1696" w:type="dxa"/>
            <w:vAlign w:val="center"/>
          </w:tcPr>
          <w:p w14:paraId="72F00214" w14:textId="77777777" w:rsidR="004838E1" w:rsidRPr="00CF3D4E" w:rsidRDefault="004838E1" w:rsidP="00614A6F">
            <w:pPr>
              <w:spacing w:before="40" w:after="40"/>
              <w:jc w:val="center"/>
              <w:rPr>
                <w:rFonts w:ascii="Times New Roman" w:hAnsi="Times New Roman" w:cs="Times New Roman"/>
                <w:sz w:val="24"/>
                <w:szCs w:val="24"/>
                <w:lang w:val="bg-BG"/>
              </w:rPr>
            </w:pPr>
            <w:r w:rsidRPr="00CF3D4E">
              <w:rPr>
                <w:rFonts w:ascii="Times New Roman" w:hAnsi="Times New Roman" w:cs="Times New Roman"/>
                <w:b/>
                <w:sz w:val="24"/>
                <w:szCs w:val="24"/>
                <w:lang w:val="bg-BG"/>
              </w:rPr>
              <w:t>Цена</w:t>
            </w:r>
          </w:p>
        </w:tc>
      </w:tr>
      <w:tr w:rsidR="00CF3D4E" w:rsidRPr="00CF3D4E" w14:paraId="3AA31CF3" w14:textId="77777777" w:rsidTr="00124A4E">
        <w:tc>
          <w:tcPr>
            <w:tcW w:w="562" w:type="dxa"/>
          </w:tcPr>
          <w:p w14:paraId="3B35DF0D" w14:textId="77777777" w:rsidR="004838E1" w:rsidRPr="00CF3D4E" w:rsidRDefault="004838E1" w:rsidP="00614A6F">
            <w:pPr>
              <w:spacing w:before="40" w:after="40"/>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4111" w:type="dxa"/>
          </w:tcPr>
          <w:p w14:paraId="1CBAD050" w14:textId="77777777" w:rsidR="004838E1" w:rsidRPr="00CF3D4E" w:rsidRDefault="004838E1" w:rsidP="00614A6F">
            <w:pPr>
              <w:spacing w:before="40" w:after="40"/>
              <w:rPr>
                <w:rFonts w:ascii="Times New Roman" w:hAnsi="Times New Roman" w:cs="Times New Roman"/>
                <w:b/>
                <w:sz w:val="24"/>
                <w:szCs w:val="24"/>
                <w:lang w:val="bg-BG"/>
              </w:rPr>
            </w:pPr>
            <w:r w:rsidRPr="00CF3D4E">
              <w:rPr>
                <w:rFonts w:ascii="Times New Roman" w:hAnsi="Times New Roman" w:cs="Times New Roman"/>
                <w:sz w:val="24"/>
                <w:szCs w:val="24"/>
                <w:lang w:val="bg-BG"/>
              </w:rPr>
              <w:t>Отстраняване на надземна и подземна част на лоза</w:t>
            </w:r>
          </w:p>
        </w:tc>
        <w:tc>
          <w:tcPr>
            <w:tcW w:w="1134" w:type="dxa"/>
          </w:tcPr>
          <w:p w14:paraId="45D657B1" w14:textId="77777777" w:rsidR="004838E1" w:rsidRPr="00CF3D4E" w:rsidRDefault="004838E1" w:rsidP="00614A6F">
            <w:pPr>
              <w:spacing w:before="40" w:after="40"/>
              <w:jc w:val="center"/>
              <w:rPr>
                <w:rFonts w:ascii="Times New Roman" w:hAnsi="Times New Roman" w:cs="Times New Roman"/>
                <w:b/>
                <w:sz w:val="24"/>
                <w:szCs w:val="24"/>
                <w:lang w:val="bg-BG"/>
              </w:rPr>
            </w:pPr>
            <w:r w:rsidRPr="00CF3D4E">
              <w:rPr>
                <w:rFonts w:ascii="Times New Roman" w:hAnsi="Times New Roman" w:cs="Times New Roman"/>
                <w:sz w:val="24"/>
                <w:szCs w:val="24"/>
                <w:lang w:val="bg-BG"/>
              </w:rPr>
              <w:t>ха</w:t>
            </w:r>
          </w:p>
        </w:tc>
        <w:tc>
          <w:tcPr>
            <w:tcW w:w="1559" w:type="dxa"/>
          </w:tcPr>
          <w:p w14:paraId="4AEEF7D8" w14:textId="77777777" w:rsidR="004838E1" w:rsidRPr="00CF3D4E" w:rsidRDefault="00124A4E" w:rsidP="00614A6F">
            <w:pPr>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696" w:type="dxa"/>
          </w:tcPr>
          <w:p w14:paraId="4CA6EB71" w14:textId="77777777" w:rsidR="004838E1" w:rsidRPr="00CF3D4E" w:rsidRDefault="004838E1" w:rsidP="00614A6F">
            <w:pPr>
              <w:spacing w:before="40" w:after="40"/>
              <w:jc w:val="center"/>
              <w:rPr>
                <w:rFonts w:ascii="Times New Roman" w:hAnsi="Times New Roman" w:cs="Times New Roman"/>
                <w:b/>
                <w:sz w:val="24"/>
                <w:szCs w:val="24"/>
                <w:lang w:val="bg-BG"/>
              </w:rPr>
            </w:pPr>
          </w:p>
        </w:tc>
      </w:tr>
      <w:tr w:rsidR="00CF3D4E" w:rsidRPr="00CF3D4E" w14:paraId="2DC996F6" w14:textId="77777777" w:rsidTr="00124A4E">
        <w:tc>
          <w:tcPr>
            <w:tcW w:w="562" w:type="dxa"/>
          </w:tcPr>
          <w:p w14:paraId="1E9A7A62" w14:textId="77777777" w:rsidR="004838E1" w:rsidRPr="00CF3D4E" w:rsidRDefault="004838E1" w:rsidP="00614A6F">
            <w:pPr>
              <w:spacing w:before="40" w:after="40"/>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2.</w:t>
            </w:r>
          </w:p>
        </w:tc>
        <w:tc>
          <w:tcPr>
            <w:tcW w:w="4111" w:type="dxa"/>
          </w:tcPr>
          <w:p w14:paraId="2755CEDB" w14:textId="77777777" w:rsidR="004838E1" w:rsidRPr="00CF3D4E" w:rsidRDefault="004838E1" w:rsidP="00614A6F">
            <w:pPr>
              <w:spacing w:before="40" w:after="40"/>
              <w:rPr>
                <w:rFonts w:ascii="Times New Roman" w:hAnsi="Times New Roman" w:cs="Times New Roman"/>
                <w:b/>
                <w:sz w:val="24"/>
                <w:szCs w:val="24"/>
                <w:lang w:val="bg-BG"/>
              </w:rPr>
            </w:pPr>
            <w:r w:rsidRPr="00CF3D4E">
              <w:rPr>
                <w:rFonts w:ascii="Times New Roman" w:hAnsi="Times New Roman" w:cs="Times New Roman"/>
                <w:sz w:val="24"/>
                <w:szCs w:val="24"/>
                <w:lang w:val="bg-BG"/>
              </w:rPr>
              <w:t>Сваляне на подпорна конструкция</w:t>
            </w:r>
          </w:p>
        </w:tc>
        <w:tc>
          <w:tcPr>
            <w:tcW w:w="1134" w:type="dxa"/>
          </w:tcPr>
          <w:p w14:paraId="21ED6574" w14:textId="77777777" w:rsidR="004838E1" w:rsidRPr="00CF3D4E" w:rsidRDefault="00124A4E" w:rsidP="00614A6F">
            <w:pPr>
              <w:spacing w:before="40" w:after="40"/>
              <w:jc w:val="center"/>
              <w:rPr>
                <w:rFonts w:ascii="Times New Roman" w:hAnsi="Times New Roman" w:cs="Times New Roman"/>
                <w:b/>
                <w:sz w:val="24"/>
                <w:szCs w:val="24"/>
                <w:lang w:val="bg-BG"/>
              </w:rPr>
            </w:pPr>
            <w:r w:rsidRPr="00CF3D4E">
              <w:rPr>
                <w:rFonts w:ascii="Times New Roman" w:hAnsi="Times New Roman" w:cs="Times New Roman"/>
                <w:sz w:val="24"/>
                <w:szCs w:val="24"/>
                <w:lang w:val="bg-BG"/>
              </w:rPr>
              <w:t>ха</w:t>
            </w:r>
          </w:p>
        </w:tc>
        <w:tc>
          <w:tcPr>
            <w:tcW w:w="1559" w:type="dxa"/>
          </w:tcPr>
          <w:p w14:paraId="2B59C7F7" w14:textId="77777777" w:rsidR="004838E1" w:rsidRPr="00CF3D4E" w:rsidRDefault="00124A4E" w:rsidP="00614A6F">
            <w:pPr>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696" w:type="dxa"/>
          </w:tcPr>
          <w:p w14:paraId="2E592ABE" w14:textId="77777777" w:rsidR="004838E1" w:rsidRPr="00CF3D4E" w:rsidRDefault="004838E1" w:rsidP="00614A6F">
            <w:pPr>
              <w:spacing w:before="40" w:after="40"/>
              <w:jc w:val="center"/>
              <w:rPr>
                <w:rFonts w:ascii="Times New Roman" w:hAnsi="Times New Roman" w:cs="Times New Roman"/>
                <w:b/>
                <w:sz w:val="24"/>
                <w:szCs w:val="24"/>
                <w:lang w:val="bg-BG"/>
              </w:rPr>
            </w:pPr>
          </w:p>
        </w:tc>
      </w:tr>
      <w:tr w:rsidR="00CF3D4E" w:rsidRPr="00CF3D4E" w14:paraId="568C2627" w14:textId="77777777" w:rsidTr="00124A4E">
        <w:tc>
          <w:tcPr>
            <w:tcW w:w="562" w:type="dxa"/>
          </w:tcPr>
          <w:p w14:paraId="29B13056" w14:textId="77777777" w:rsidR="004838E1" w:rsidRPr="00CF3D4E" w:rsidRDefault="004838E1" w:rsidP="00614A6F">
            <w:pPr>
              <w:spacing w:before="40" w:after="40"/>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3.</w:t>
            </w:r>
          </w:p>
        </w:tc>
        <w:tc>
          <w:tcPr>
            <w:tcW w:w="4111" w:type="dxa"/>
          </w:tcPr>
          <w:p w14:paraId="0D982C56" w14:textId="77777777" w:rsidR="004838E1" w:rsidRPr="00CF3D4E" w:rsidRDefault="004838E1" w:rsidP="00614A6F">
            <w:pPr>
              <w:spacing w:before="40" w:after="40"/>
              <w:rPr>
                <w:rFonts w:ascii="Times New Roman" w:hAnsi="Times New Roman" w:cs="Times New Roman"/>
                <w:b/>
                <w:sz w:val="24"/>
                <w:szCs w:val="24"/>
                <w:lang w:val="bg-BG"/>
              </w:rPr>
            </w:pPr>
            <w:r w:rsidRPr="00CF3D4E">
              <w:rPr>
                <w:rFonts w:ascii="Times New Roman" w:hAnsi="Times New Roman" w:cs="Times New Roman"/>
                <w:sz w:val="24"/>
                <w:szCs w:val="24"/>
                <w:lang w:val="bg-BG"/>
              </w:rPr>
              <w:t>Изнасяне на отпадъците</w:t>
            </w:r>
          </w:p>
        </w:tc>
        <w:tc>
          <w:tcPr>
            <w:tcW w:w="1134" w:type="dxa"/>
          </w:tcPr>
          <w:p w14:paraId="21E99199" w14:textId="77777777" w:rsidR="004838E1" w:rsidRPr="00CF3D4E" w:rsidRDefault="004838E1" w:rsidP="00614A6F">
            <w:pPr>
              <w:spacing w:before="40" w:after="40"/>
              <w:jc w:val="center"/>
              <w:rPr>
                <w:rFonts w:ascii="Times New Roman" w:hAnsi="Times New Roman" w:cs="Times New Roman"/>
                <w:b/>
                <w:sz w:val="24"/>
                <w:szCs w:val="24"/>
                <w:lang w:val="bg-BG"/>
              </w:rPr>
            </w:pPr>
            <w:r w:rsidRPr="00CF3D4E">
              <w:rPr>
                <w:rFonts w:ascii="Times New Roman" w:hAnsi="Times New Roman" w:cs="Times New Roman"/>
                <w:sz w:val="24"/>
                <w:szCs w:val="24"/>
                <w:lang w:val="bg-BG"/>
              </w:rPr>
              <w:t>ха</w:t>
            </w:r>
          </w:p>
        </w:tc>
        <w:tc>
          <w:tcPr>
            <w:tcW w:w="1559" w:type="dxa"/>
          </w:tcPr>
          <w:p w14:paraId="18835075" w14:textId="77777777" w:rsidR="004838E1" w:rsidRPr="00CF3D4E" w:rsidRDefault="00124A4E" w:rsidP="00614A6F">
            <w:pPr>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696" w:type="dxa"/>
          </w:tcPr>
          <w:p w14:paraId="00B262FD" w14:textId="77777777" w:rsidR="004838E1" w:rsidRPr="00CF3D4E" w:rsidRDefault="004838E1" w:rsidP="00614A6F">
            <w:pPr>
              <w:spacing w:before="40" w:after="40"/>
              <w:jc w:val="center"/>
              <w:rPr>
                <w:rFonts w:ascii="Times New Roman" w:hAnsi="Times New Roman" w:cs="Times New Roman"/>
                <w:b/>
                <w:sz w:val="24"/>
                <w:szCs w:val="24"/>
                <w:lang w:val="bg-BG"/>
              </w:rPr>
            </w:pPr>
          </w:p>
        </w:tc>
      </w:tr>
      <w:tr w:rsidR="00CF3D4E" w:rsidRPr="00CF3D4E" w14:paraId="06B65EBD" w14:textId="77777777" w:rsidTr="00124A4E">
        <w:tc>
          <w:tcPr>
            <w:tcW w:w="562" w:type="dxa"/>
            <w:shd w:val="clear" w:color="auto" w:fill="D9D9D9" w:themeFill="background1" w:themeFillShade="D9"/>
          </w:tcPr>
          <w:p w14:paraId="59A08062" w14:textId="77777777" w:rsidR="00124A4E" w:rsidRPr="00CF3D4E" w:rsidRDefault="00124A4E" w:rsidP="00614A6F">
            <w:pPr>
              <w:spacing w:before="40" w:after="40"/>
              <w:ind w:right="113"/>
              <w:jc w:val="right"/>
              <w:rPr>
                <w:rFonts w:ascii="Times New Roman" w:hAnsi="Times New Roman" w:cs="Times New Roman"/>
                <w:sz w:val="24"/>
                <w:szCs w:val="24"/>
                <w:lang w:val="bg-BG"/>
              </w:rPr>
            </w:pPr>
          </w:p>
        </w:tc>
        <w:tc>
          <w:tcPr>
            <w:tcW w:w="4111" w:type="dxa"/>
            <w:shd w:val="clear" w:color="auto" w:fill="D9D9D9" w:themeFill="background1" w:themeFillShade="D9"/>
          </w:tcPr>
          <w:p w14:paraId="7D6A0936" w14:textId="77777777" w:rsidR="00124A4E" w:rsidRPr="00CF3D4E" w:rsidRDefault="00124A4E" w:rsidP="00614A6F">
            <w:pPr>
              <w:spacing w:before="40" w:after="40"/>
              <w:ind w:right="170"/>
              <w:jc w:val="right"/>
              <w:rPr>
                <w:rFonts w:ascii="Times New Roman" w:hAnsi="Times New Roman" w:cs="Times New Roman"/>
                <w:sz w:val="24"/>
                <w:szCs w:val="24"/>
                <w:lang w:val="bg-BG"/>
              </w:rPr>
            </w:pPr>
            <w:r w:rsidRPr="00CF3D4E">
              <w:rPr>
                <w:rFonts w:ascii="Times New Roman" w:hAnsi="Times New Roman" w:cs="Times New Roman"/>
                <w:b/>
                <w:bCs/>
                <w:sz w:val="24"/>
                <w:szCs w:val="24"/>
                <w:lang w:val="bg-BG"/>
              </w:rPr>
              <w:t>Общо</w:t>
            </w:r>
            <w:r w:rsidRPr="00CF3D4E">
              <w:rPr>
                <w:rFonts w:ascii="Times New Roman" w:hAnsi="Times New Roman" w:cs="Times New Roman"/>
                <w:sz w:val="24"/>
                <w:szCs w:val="24"/>
                <w:lang w:val="bg-BG"/>
              </w:rPr>
              <w:t xml:space="preserve"> лв./ха</w:t>
            </w:r>
          </w:p>
        </w:tc>
        <w:tc>
          <w:tcPr>
            <w:tcW w:w="1134" w:type="dxa"/>
            <w:shd w:val="clear" w:color="auto" w:fill="D9D9D9" w:themeFill="background1" w:themeFillShade="D9"/>
          </w:tcPr>
          <w:p w14:paraId="67F0661C" w14:textId="77777777" w:rsidR="00124A4E" w:rsidRPr="00CF3D4E" w:rsidRDefault="00124A4E" w:rsidP="00614A6F">
            <w:pPr>
              <w:spacing w:before="40" w:after="40"/>
              <w:jc w:val="center"/>
              <w:rPr>
                <w:rFonts w:ascii="Times New Roman" w:hAnsi="Times New Roman" w:cs="Times New Roman"/>
                <w:sz w:val="24"/>
                <w:szCs w:val="24"/>
                <w:lang w:val="bg-BG"/>
              </w:rPr>
            </w:pPr>
            <w:r w:rsidRPr="00CF3D4E">
              <w:rPr>
                <w:rFonts w:ascii="Times New Roman" w:hAnsi="Times New Roman" w:cs="Times New Roman"/>
                <w:b/>
                <w:bCs/>
                <w:sz w:val="24"/>
                <w:szCs w:val="24"/>
                <w:lang w:val="bg-BG"/>
              </w:rPr>
              <w:t>х</w:t>
            </w:r>
          </w:p>
        </w:tc>
        <w:tc>
          <w:tcPr>
            <w:tcW w:w="1559" w:type="dxa"/>
            <w:shd w:val="clear" w:color="auto" w:fill="D9D9D9" w:themeFill="background1" w:themeFillShade="D9"/>
          </w:tcPr>
          <w:p w14:paraId="0C8A2601" w14:textId="77777777" w:rsidR="00124A4E" w:rsidRPr="00CF3D4E" w:rsidRDefault="00124A4E" w:rsidP="00614A6F">
            <w:pPr>
              <w:spacing w:before="40" w:after="40"/>
              <w:jc w:val="center"/>
              <w:rPr>
                <w:rFonts w:ascii="Times New Roman" w:hAnsi="Times New Roman" w:cs="Times New Roman"/>
                <w:sz w:val="24"/>
                <w:szCs w:val="24"/>
                <w:lang w:val="bg-BG"/>
              </w:rPr>
            </w:pPr>
            <w:r w:rsidRPr="00CF3D4E">
              <w:rPr>
                <w:rFonts w:ascii="Times New Roman" w:hAnsi="Times New Roman" w:cs="Times New Roman"/>
                <w:b/>
                <w:bCs/>
                <w:sz w:val="24"/>
                <w:szCs w:val="24"/>
                <w:lang w:val="bg-BG"/>
              </w:rPr>
              <w:t>х</w:t>
            </w:r>
          </w:p>
        </w:tc>
        <w:tc>
          <w:tcPr>
            <w:tcW w:w="1696" w:type="dxa"/>
            <w:shd w:val="clear" w:color="auto" w:fill="D9D9D9" w:themeFill="background1" w:themeFillShade="D9"/>
          </w:tcPr>
          <w:p w14:paraId="2AE0A212" w14:textId="77777777" w:rsidR="00124A4E" w:rsidRPr="00CF3D4E" w:rsidRDefault="00124A4E" w:rsidP="00614A6F">
            <w:pPr>
              <w:spacing w:before="40" w:after="40"/>
              <w:jc w:val="center"/>
              <w:rPr>
                <w:rFonts w:ascii="Times New Roman" w:hAnsi="Times New Roman" w:cs="Times New Roman"/>
                <w:b/>
                <w:sz w:val="24"/>
                <w:szCs w:val="24"/>
                <w:lang w:val="bg-BG"/>
              </w:rPr>
            </w:pPr>
            <w:r w:rsidRPr="00CF3D4E">
              <w:rPr>
                <w:rFonts w:ascii="Times New Roman" w:hAnsi="Times New Roman" w:cs="Times New Roman"/>
                <w:b/>
                <w:bCs/>
                <w:sz w:val="24"/>
                <w:szCs w:val="24"/>
                <w:lang w:val="bg-BG"/>
              </w:rPr>
              <w:t>5 264,07</w:t>
            </w:r>
          </w:p>
        </w:tc>
      </w:tr>
    </w:tbl>
    <w:p w14:paraId="1D5D361B" w14:textId="77777777" w:rsidR="004838E1" w:rsidRPr="00CF3D4E" w:rsidRDefault="004838E1" w:rsidP="00614A6F">
      <w:pPr>
        <w:spacing w:after="0" w:line="360" w:lineRule="auto"/>
        <w:ind w:firstLine="709"/>
        <w:rPr>
          <w:rFonts w:ascii="Times New Roman" w:hAnsi="Times New Roman" w:cs="Times New Roman"/>
          <w:sz w:val="24"/>
          <w:szCs w:val="24"/>
          <w:lang w:val="bg-BG"/>
        </w:rPr>
      </w:pPr>
    </w:p>
    <w:p w14:paraId="1BF15B30" w14:textId="77777777" w:rsidR="00124A4E" w:rsidRPr="00CF3D4E" w:rsidRDefault="00124A4E" w:rsidP="00614A6F">
      <w:pPr>
        <w:widowControl w:val="0"/>
        <w:autoSpaceDE w:val="0"/>
        <w:autoSpaceDN w:val="0"/>
        <w:adjustRightInd w:val="0"/>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Пределна цена за дейност „Засаждане“</w:t>
      </w:r>
    </w:p>
    <w:p w14:paraId="15440ED1" w14:textId="77777777" w:rsidR="004838E1" w:rsidRPr="00CF3D4E" w:rsidRDefault="004838E1" w:rsidP="00614A6F">
      <w:pPr>
        <w:spacing w:after="0" w:line="360" w:lineRule="auto"/>
        <w:ind w:firstLine="709"/>
        <w:rPr>
          <w:rFonts w:ascii="Times New Roman" w:hAnsi="Times New Roman" w:cs="Times New Roman"/>
          <w:sz w:val="24"/>
          <w:szCs w:val="24"/>
          <w:lang w:val="bg-BG"/>
        </w:rPr>
      </w:pPr>
    </w:p>
    <w:tbl>
      <w:tblPr>
        <w:tblW w:w="920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8"/>
        <w:gridCol w:w="4218"/>
        <w:gridCol w:w="1261"/>
        <w:gridCol w:w="1480"/>
        <w:gridCol w:w="1589"/>
      </w:tblGrid>
      <w:tr w:rsidR="00CF3D4E" w:rsidRPr="00CF3D4E" w14:paraId="4055314B" w14:textId="77777777" w:rsidTr="00DC3FCB">
        <w:trPr>
          <w:tblCellSpacing w:w="0" w:type="dxa"/>
        </w:trPr>
        <w:tc>
          <w:tcPr>
            <w:tcW w:w="680" w:type="dxa"/>
            <w:vAlign w:val="center"/>
          </w:tcPr>
          <w:p w14:paraId="6EF91B40" w14:textId="77777777" w:rsidR="00124A4E" w:rsidRPr="00CF3D4E" w:rsidRDefault="00124A4E" w:rsidP="00614A6F">
            <w:pPr>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w:t>
            </w:r>
          </w:p>
        </w:tc>
        <w:tc>
          <w:tcPr>
            <w:tcW w:w="4366" w:type="dxa"/>
            <w:vAlign w:val="center"/>
          </w:tcPr>
          <w:p w14:paraId="65975059" w14:textId="77777777" w:rsidR="00124A4E" w:rsidRPr="00CF3D4E" w:rsidRDefault="00124A4E" w:rsidP="00614A6F">
            <w:pPr>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Допустими за подпомагане операции</w:t>
            </w:r>
          </w:p>
        </w:tc>
        <w:tc>
          <w:tcPr>
            <w:tcW w:w="1304" w:type="dxa"/>
            <w:vAlign w:val="center"/>
          </w:tcPr>
          <w:p w14:paraId="78F247F6" w14:textId="77777777" w:rsidR="00124A4E" w:rsidRPr="00CF3D4E" w:rsidRDefault="00124A4E" w:rsidP="00614A6F">
            <w:pPr>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Мярка</w:t>
            </w:r>
          </w:p>
        </w:tc>
        <w:tc>
          <w:tcPr>
            <w:tcW w:w="1531" w:type="dxa"/>
            <w:vAlign w:val="center"/>
          </w:tcPr>
          <w:p w14:paraId="01BF9C36" w14:textId="77777777" w:rsidR="00124A4E" w:rsidRPr="00CF3D4E" w:rsidRDefault="00124A4E" w:rsidP="00614A6F">
            <w:pPr>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Количество</w:t>
            </w:r>
          </w:p>
        </w:tc>
        <w:tc>
          <w:tcPr>
            <w:tcW w:w="1644" w:type="dxa"/>
            <w:vAlign w:val="center"/>
          </w:tcPr>
          <w:p w14:paraId="2ED87033" w14:textId="77777777" w:rsidR="00124A4E" w:rsidRPr="00CF3D4E" w:rsidRDefault="00124A4E" w:rsidP="00614A6F">
            <w:pPr>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Цена</w:t>
            </w:r>
          </w:p>
        </w:tc>
      </w:tr>
      <w:tr w:rsidR="00CF3D4E" w:rsidRPr="00CF3D4E" w14:paraId="17FF5C83" w14:textId="77777777" w:rsidTr="00DC3FCB">
        <w:trPr>
          <w:tblCellSpacing w:w="0" w:type="dxa"/>
        </w:trPr>
        <w:tc>
          <w:tcPr>
            <w:tcW w:w="680" w:type="dxa"/>
          </w:tcPr>
          <w:p w14:paraId="1F50CFC8"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4366" w:type="dxa"/>
          </w:tcPr>
          <w:p w14:paraId="7A3FF4B5"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Агрохимичен анализ</w:t>
            </w:r>
          </w:p>
        </w:tc>
        <w:tc>
          <w:tcPr>
            <w:tcW w:w="1304" w:type="dxa"/>
          </w:tcPr>
          <w:p w14:paraId="029BC7C8"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531" w:type="dxa"/>
          </w:tcPr>
          <w:p w14:paraId="2D4BF93B"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644" w:type="dxa"/>
          </w:tcPr>
          <w:p w14:paraId="56A52167"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50337290" w14:textId="77777777" w:rsidTr="00DC3FCB">
        <w:trPr>
          <w:tblCellSpacing w:w="0" w:type="dxa"/>
        </w:trPr>
        <w:tc>
          <w:tcPr>
            <w:tcW w:w="680" w:type="dxa"/>
          </w:tcPr>
          <w:p w14:paraId="3A8CDD3D"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2.</w:t>
            </w:r>
          </w:p>
        </w:tc>
        <w:tc>
          <w:tcPr>
            <w:tcW w:w="4366" w:type="dxa"/>
          </w:tcPr>
          <w:p w14:paraId="49104A39"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Третиране на площта с тотален хербицид</w:t>
            </w:r>
          </w:p>
        </w:tc>
        <w:tc>
          <w:tcPr>
            <w:tcW w:w="1304" w:type="dxa"/>
          </w:tcPr>
          <w:p w14:paraId="10FC371D"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531" w:type="dxa"/>
          </w:tcPr>
          <w:p w14:paraId="36DB152C"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644" w:type="dxa"/>
          </w:tcPr>
          <w:p w14:paraId="0DC81753"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055B1CD9" w14:textId="77777777" w:rsidTr="00DC3FCB">
        <w:trPr>
          <w:tblCellSpacing w:w="0" w:type="dxa"/>
        </w:trPr>
        <w:tc>
          <w:tcPr>
            <w:tcW w:w="680" w:type="dxa"/>
          </w:tcPr>
          <w:p w14:paraId="60BEECFB"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2.1.</w:t>
            </w:r>
          </w:p>
        </w:tc>
        <w:tc>
          <w:tcPr>
            <w:tcW w:w="4366" w:type="dxa"/>
          </w:tcPr>
          <w:p w14:paraId="17963DE4"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Тотален хербицид</w:t>
            </w:r>
          </w:p>
        </w:tc>
        <w:tc>
          <w:tcPr>
            <w:tcW w:w="1304" w:type="dxa"/>
          </w:tcPr>
          <w:p w14:paraId="79D10C19"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л/ха</w:t>
            </w:r>
          </w:p>
        </w:tc>
        <w:tc>
          <w:tcPr>
            <w:tcW w:w="1531" w:type="dxa"/>
          </w:tcPr>
          <w:p w14:paraId="63CA04BB"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10</w:t>
            </w:r>
          </w:p>
        </w:tc>
        <w:tc>
          <w:tcPr>
            <w:tcW w:w="1644" w:type="dxa"/>
          </w:tcPr>
          <w:p w14:paraId="58245844"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7B71AE08" w14:textId="77777777" w:rsidTr="00DC3FCB">
        <w:trPr>
          <w:tblCellSpacing w:w="0" w:type="dxa"/>
        </w:trPr>
        <w:tc>
          <w:tcPr>
            <w:tcW w:w="680" w:type="dxa"/>
          </w:tcPr>
          <w:p w14:paraId="136E52C7"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3.</w:t>
            </w:r>
          </w:p>
        </w:tc>
        <w:tc>
          <w:tcPr>
            <w:tcW w:w="4366" w:type="dxa"/>
          </w:tcPr>
          <w:p w14:paraId="0A6A5AA3"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Основно подравняване и почистване </w:t>
            </w:r>
            <w:r w:rsidR="00DC3FCB" w:rsidRPr="00CF3D4E">
              <w:rPr>
                <w:rFonts w:ascii="Times New Roman" w:hAnsi="Times New Roman" w:cs="Times New Roman"/>
                <w:sz w:val="24"/>
                <w:szCs w:val="24"/>
                <w:lang w:val="bg-BG"/>
              </w:rPr>
              <w:br/>
            </w:r>
            <w:r w:rsidRPr="00CF3D4E">
              <w:rPr>
                <w:rFonts w:ascii="Times New Roman" w:hAnsi="Times New Roman" w:cs="Times New Roman"/>
                <w:sz w:val="24"/>
                <w:szCs w:val="24"/>
                <w:lang w:val="bg-BG"/>
              </w:rPr>
              <w:t>на площта</w:t>
            </w:r>
          </w:p>
        </w:tc>
        <w:tc>
          <w:tcPr>
            <w:tcW w:w="1304" w:type="dxa"/>
          </w:tcPr>
          <w:p w14:paraId="2D23D77D"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531" w:type="dxa"/>
          </w:tcPr>
          <w:p w14:paraId="530E99B2"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644" w:type="dxa"/>
          </w:tcPr>
          <w:p w14:paraId="722B1FD9"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76A722D7" w14:textId="77777777" w:rsidTr="00DC3FCB">
        <w:trPr>
          <w:tblCellSpacing w:w="0" w:type="dxa"/>
        </w:trPr>
        <w:tc>
          <w:tcPr>
            <w:tcW w:w="680" w:type="dxa"/>
          </w:tcPr>
          <w:p w14:paraId="532E5FD1"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4.</w:t>
            </w:r>
          </w:p>
        </w:tc>
        <w:tc>
          <w:tcPr>
            <w:tcW w:w="4366" w:type="dxa"/>
          </w:tcPr>
          <w:p w14:paraId="351EB8F5"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Торене</w:t>
            </w:r>
          </w:p>
        </w:tc>
        <w:tc>
          <w:tcPr>
            <w:tcW w:w="1304" w:type="dxa"/>
          </w:tcPr>
          <w:p w14:paraId="76AA5549"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кг/ха</w:t>
            </w:r>
          </w:p>
        </w:tc>
        <w:tc>
          <w:tcPr>
            <w:tcW w:w="1531" w:type="dxa"/>
          </w:tcPr>
          <w:p w14:paraId="7F96B9E4"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1800</w:t>
            </w:r>
          </w:p>
        </w:tc>
        <w:tc>
          <w:tcPr>
            <w:tcW w:w="1644" w:type="dxa"/>
          </w:tcPr>
          <w:p w14:paraId="54666114"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3FE8BB24" w14:textId="77777777" w:rsidTr="00DC3FCB">
        <w:trPr>
          <w:tblCellSpacing w:w="0" w:type="dxa"/>
        </w:trPr>
        <w:tc>
          <w:tcPr>
            <w:tcW w:w="680" w:type="dxa"/>
          </w:tcPr>
          <w:p w14:paraId="04F08580"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5.</w:t>
            </w:r>
          </w:p>
        </w:tc>
        <w:tc>
          <w:tcPr>
            <w:tcW w:w="4366" w:type="dxa"/>
          </w:tcPr>
          <w:p w14:paraId="1A3E287D"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proofErr w:type="spellStart"/>
            <w:r w:rsidRPr="00CF3D4E">
              <w:rPr>
                <w:rFonts w:ascii="Times New Roman" w:hAnsi="Times New Roman" w:cs="Times New Roman"/>
                <w:sz w:val="24"/>
                <w:szCs w:val="24"/>
                <w:lang w:val="bg-BG"/>
              </w:rPr>
              <w:t>Риголване</w:t>
            </w:r>
            <w:proofErr w:type="spellEnd"/>
          </w:p>
        </w:tc>
        <w:tc>
          <w:tcPr>
            <w:tcW w:w="1304" w:type="dxa"/>
          </w:tcPr>
          <w:p w14:paraId="5DA40499"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531" w:type="dxa"/>
          </w:tcPr>
          <w:p w14:paraId="78513C78"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644" w:type="dxa"/>
          </w:tcPr>
          <w:p w14:paraId="5F89AE18"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34E4D484" w14:textId="77777777" w:rsidTr="00DC3FCB">
        <w:trPr>
          <w:tblCellSpacing w:w="0" w:type="dxa"/>
        </w:trPr>
        <w:tc>
          <w:tcPr>
            <w:tcW w:w="680" w:type="dxa"/>
          </w:tcPr>
          <w:p w14:paraId="5E60278C"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6.</w:t>
            </w:r>
          </w:p>
        </w:tc>
        <w:tc>
          <w:tcPr>
            <w:tcW w:w="4366" w:type="dxa"/>
          </w:tcPr>
          <w:p w14:paraId="29DA0D0A"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Текущо подравняване</w:t>
            </w:r>
          </w:p>
        </w:tc>
        <w:tc>
          <w:tcPr>
            <w:tcW w:w="1304" w:type="dxa"/>
          </w:tcPr>
          <w:p w14:paraId="2D32F0AE"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531" w:type="dxa"/>
          </w:tcPr>
          <w:p w14:paraId="164817F5"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644" w:type="dxa"/>
          </w:tcPr>
          <w:p w14:paraId="66CBD630"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5A4CCB21" w14:textId="77777777" w:rsidTr="00DC3FCB">
        <w:trPr>
          <w:tblCellSpacing w:w="0" w:type="dxa"/>
        </w:trPr>
        <w:tc>
          <w:tcPr>
            <w:tcW w:w="680" w:type="dxa"/>
          </w:tcPr>
          <w:p w14:paraId="49B9A711"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7.</w:t>
            </w:r>
          </w:p>
        </w:tc>
        <w:tc>
          <w:tcPr>
            <w:tcW w:w="4366" w:type="dxa"/>
          </w:tcPr>
          <w:p w14:paraId="724B0C37"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Дълбока оран</w:t>
            </w:r>
          </w:p>
        </w:tc>
        <w:tc>
          <w:tcPr>
            <w:tcW w:w="1304" w:type="dxa"/>
          </w:tcPr>
          <w:p w14:paraId="4420A067"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531" w:type="dxa"/>
          </w:tcPr>
          <w:p w14:paraId="32B6642A"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644" w:type="dxa"/>
          </w:tcPr>
          <w:p w14:paraId="1A2D6372"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58D79CAE" w14:textId="77777777" w:rsidTr="00DC3FCB">
        <w:trPr>
          <w:tblCellSpacing w:w="0" w:type="dxa"/>
        </w:trPr>
        <w:tc>
          <w:tcPr>
            <w:tcW w:w="680" w:type="dxa"/>
          </w:tcPr>
          <w:p w14:paraId="4F198C1A"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8.</w:t>
            </w:r>
          </w:p>
        </w:tc>
        <w:tc>
          <w:tcPr>
            <w:tcW w:w="4366" w:type="dxa"/>
          </w:tcPr>
          <w:p w14:paraId="2220967E"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proofErr w:type="spellStart"/>
            <w:r w:rsidRPr="00CF3D4E">
              <w:rPr>
                <w:rFonts w:ascii="Times New Roman" w:hAnsi="Times New Roman" w:cs="Times New Roman"/>
                <w:sz w:val="24"/>
                <w:szCs w:val="24"/>
                <w:lang w:val="bg-BG"/>
              </w:rPr>
              <w:t>Дисковане</w:t>
            </w:r>
            <w:proofErr w:type="spellEnd"/>
          </w:p>
        </w:tc>
        <w:tc>
          <w:tcPr>
            <w:tcW w:w="1304" w:type="dxa"/>
          </w:tcPr>
          <w:p w14:paraId="573A1978"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531" w:type="dxa"/>
          </w:tcPr>
          <w:p w14:paraId="6AEFE52F"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644" w:type="dxa"/>
          </w:tcPr>
          <w:p w14:paraId="10383F0D"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64EB0662" w14:textId="77777777" w:rsidTr="00DC3FCB">
        <w:trPr>
          <w:tblCellSpacing w:w="0" w:type="dxa"/>
        </w:trPr>
        <w:tc>
          <w:tcPr>
            <w:tcW w:w="680" w:type="dxa"/>
          </w:tcPr>
          <w:p w14:paraId="62A29993"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9.</w:t>
            </w:r>
          </w:p>
        </w:tc>
        <w:tc>
          <w:tcPr>
            <w:tcW w:w="4366" w:type="dxa"/>
          </w:tcPr>
          <w:p w14:paraId="12EA787E"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Подготовка на </w:t>
            </w:r>
            <w:proofErr w:type="spellStart"/>
            <w:r w:rsidRPr="00CF3D4E">
              <w:rPr>
                <w:rFonts w:ascii="Times New Roman" w:hAnsi="Times New Roman" w:cs="Times New Roman"/>
                <w:sz w:val="24"/>
                <w:szCs w:val="24"/>
                <w:lang w:val="bg-BG"/>
              </w:rPr>
              <w:t>маркирни</w:t>
            </w:r>
            <w:proofErr w:type="spellEnd"/>
            <w:r w:rsidRPr="00CF3D4E">
              <w:rPr>
                <w:rFonts w:ascii="Times New Roman" w:hAnsi="Times New Roman" w:cs="Times New Roman"/>
                <w:sz w:val="24"/>
                <w:szCs w:val="24"/>
                <w:lang w:val="bg-BG"/>
              </w:rPr>
              <w:t xml:space="preserve"> колчета</w:t>
            </w:r>
          </w:p>
        </w:tc>
        <w:tc>
          <w:tcPr>
            <w:tcW w:w="1304" w:type="dxa"/>
          </w:tcPr>
          <w:p w14:paraId="481D3651"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531" w:type="dxa"/>
          </w:tcPr>
          <w:p w14:paraId="23B99247"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644" w:type="dxa"/>
          </w:tcPr>
          <w:p w14:paraId="212D60E5"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4BDF1273" w14:textId="77777777" w:rsidTr="00DC3FCB">
        <w:trPr>
          <w:tblCellSpacing w:w="0" w:type="dxa"/>
        </w:trPr>
        <w:tc>
          <w:tcPr>
            <w:tcW w:w="680" w:type="dxa"/>
          </w:tcPr>
          <w:p w14:paraId="2760CB99"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10.</w:t>
            </w:r>
          </w:p>
        </w:tc>
        <w:tc>
          <w:tcPr>
            <w:tcW w:w="4366" w:type="dxa"/>
          </w:tcPr>
          <w:p w14:paraId="476F78EF"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Маркиране</w:t>
            </w:r>
          </w:p>
        </w:tc>
        <w:tc>
          <w:tcPr>
            <w:tcW w:w="1304" w:type="dxa"/>
          </w:tcPr>
          <w:p w14:paraId="1A7F4630"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531" w:type="dxa"/>
          </w:tcPr>
          <w:p w14:paraId="1FB45F5B"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644" w:type="dxa"/>
          </w:tcPr>
          <w:p w14:paraId="65BAD736"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79FF5C06" w14:textId="77777777" w:rsidTr="00DC3FCB">
        <w:trPr>
          <w:tblCellSpacing w:w="0" w:type="dxa"/>
        </w:trPr>
        <w:tc>
          <w:tcPr>
            <w:tcW w:w="680" w:type="dxa"/>
          </w:tcPr>
          <w:p w14:paraId="47D3ABD4"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10.1.</w:t>
            </w:r>
          </w:p>
        </w:tc>
        <w:tc>
          <w:tcPr>
            <w:tcW w:w="4366" w:type="dxa"/>
          </w:tcPr>
          <w:p w14:paraId="1E73CCFE"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proofErr w:type="spellStart"/>
            <w:r w:rsidRPr="00CF3D4E">
              <w:rPr>
                <w:rFonts w:ascii="Times New Roman" w:hAnsi="Times New Roman" w:cs="Times New Roman"/>
                <w:sz w:val="24"/>
                <w:szCs w:val="24"/>
                <w:lang w:val="bg-BG"/>
              </w:rPr>
              <w:t>Маркирни</w:t>
            </w:r>
            <w:proofErr w:type="spellEnd"/>
            <w:r w:rsidRPr="00CF3D4E">
              <w:rPr>
                <w:rFonts w:ascii="Times New Roman" w:hAnsi="Times New Roman" w:cs="Times New Roman"/>
                <w:sz w:val="24"/>
                <w:szCs w:val="24"/>
                <w:lang w:val="bg-BG"/>
              </w:rPr>
              <w:t xml:space="preserve"> колчета</w:t>
            </w:r>
          </w:p>
        </w:tc>
        <w:tc>
          <w:tcPr>
            <w:tcW w:w="1304" w:type="dxa"/>
          </w:tcPr>
          <w:p w14:paraId="5B8BF21B"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бр./ха</w:t>
            </w:r>
          </w:p>
        </w:tc>
        <w:tc>
          <w:tcPr>
            <w:tcW w:w="1531" w:type="dxa"/>
          </w:tcPr>
          <w:p w14:paraId="22D3DABD"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5000</w:t>
            </w:r>
          </w:p>
        </w:tc>
        <w:tc>
          <w:tcPr>
            <w:tcW w:w="1644" w:type="dxa"/>
          </w:tcPr>
          <w:p w14:paraId="347B51D6"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496C19D5" w14:textId="77777777" w:rsidTr="00DC3FCB">
        <w:trPr>
          <w:tblCellSpacing w:w="0" w:type="dxa"/>
        </w:trPr>
        <w:tc>
          <w:tcPr>
            <w:tcW w:w="680" w:type="dxa"/>
          </w:tcPr>
          <w:p w14:paraId="547A57DA"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11.</w:t>
            </w:r>
          </w:p>
        </w:tc>
        <w:tc>
          <w:tcPr>
            <w:tcW w:w="4366" w:type="dxa"/>
          </w:tcPr>
          <w:p w14:paraId="748921D4"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Временно съхранение на лозов посадъчен материал</w:t>
            </w:r>
          </w:p>
        </w:tc>
        <w:tc>
          <w:tcPr>
            <w:tcW w:w="1304" w:type="dxa"/>
          </w:tcPr>
          <w:p w14:paraId="4BE3C7D6"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ч/дни</w:t>
            </w:r>
          </w:p>
        </w:tc>
        <w:tc>
          <w:tcPr>
            <w:tcW w:w="1531" w:type="dxa"/>
          </w:tcPr>
          <w:p w14:paraId="7C764676"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2</w:t>
            </w:r>
          </w:p>
        </w:tc>
        <w:tc>
          <w:tcPr>
            <w:tcW w:w="1644" w:type="dxa"/>
          </w:tcPr>
          <w:p w14:paraId="607A2862"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1A559DBB" w14:textId="77777777" w:rsidTr="00DC3FCB">
        <w:trPr>
          <w:tblCellSpacing w:w="0" w:type="dxa"/>
        </w:trPr>
        <w:tc>
          <w:tcPr>
            <w:tcW w:w="680" w:type="dxa"/>
          </w:tcPr>
          <w:p w14:paraId="5327DF3D"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11.1.</w:t>
            </w:r>
          </w:p>
        </w:tc>
        <w:tc>
          <w:tcPr>
            <w:tcW w:w="4366" w:type="dxa"/>
          </w:tcPr>
          <w:p w14:paraId="3BABFF5A"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Лозов посадъчен материал</w:t>
            </w:r>
          </w:p>
        </w:tc>
        <w:tc>
          <w:tcPr>
            <w:tcW w:w="1304" w:type="dxa"/>
          </w:tcPr>
          <w:p w14:paraId="506FF184"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бр./ха</w:t>
            </w:r>
          </w:p>
        </w:tc>
        <w:tc>
          <w:tcPr>
            <w:tcW w:w="1531" w:type="dxa"/>
          </w:tcPr>
          <w:p w14:paraId="71913C47"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5000</w:t>
            </w:r>
          </w:p>
        </w:tc>
        <w:tc>
          <w:tcPr>
            <w:tcW w:w="1644" w:type="dxa"/>
          </w:tcPr>
          <w:p w14:paraId="6BC25C23"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1348D0EB" w14:textId="77777777" w:rsidTr="00DC3FCB">
        <w:trPr>
          <w:tblCellSpacing w:w="0" w:type="dxa"/>
        </w:trPr>
        <w:tc>
          <w:tcPr>
            <w:tcW w:w="680" w:type="dxa"/>
          </w:tcPr>
          <w:p w14:paraId="6190E1E1"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12.</w:t>
            </w:r>
          </w:p>
        </w:tc>
        <w:tc>
          <w:tcPr>
            <w:tcW w:w="4366" w:type="dxa"/>
          </w:tcPr>
          <w:p w14:paraId="0E365181"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Превоз и подготовка на лозите</w:t>
            </w:r>
          </w:p>
        </w:tc>
        <w:tc>
          <w:tcPr>
            <w:tcW w:w="1304" w:type="dxa"/>
          </w:tcPr>
          <w:p w14:paraId="54E17065"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531" w:type="dxa"/>
          </w:tcPr>
          <w:p w14:paraId="67A1A4D0"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644" w:type="dxa"/>
          </w:tcPr>
          <w:p w14:paraId="3F3C9C66"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2A3290C8" w14:textId="77777777" w:rsidTr="00DC3FCB">
        <w:trPr>
          <w:tblCellSpacing w:w="0" w:type="dxa"/>
        </w:trPr>
        <w:tc>
          <w:tcPr>
            <w:tcW w:w="680" w:type="dxa"/>
          </w:tcPr>
          <w:p w14:paraId="6B83955E"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13.</w:t>
            </w:r>
          </w:p>
        </w:tc>
        <w:tc>
          <w:tcPr>
            <w:tcW w:w="4366" w:type="dxa"/>
          </w:tcPr>
          <w:p w14:paraId="32063AB9"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Засаждане</w:t>
            </w:r>
          </w:p>
        </w:tc>
        <w:tc>
          <w:tcPr>
            <w:tcW w:w="1304" w:type="dxa"/>
          </w:tcPr>
          <w:p w14:paraId="3407A38C"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roofErr w:type="spellStart"/>
            <w:r w:rsidRPr="00CF3D4E">
              <w:rPr>
                <w:rFonts w:ascii="Times New Roman" w:hAnsi="Times New Roman" w:cs="Times New Roman"/>
                <w:sz w:val="24"/>
                <w:szCs w:val="24"/>
                <w:lang w:val="bg-BG"/>
              </w:rPr>
              <w:t>хa</w:t>
            </w:r>
            <w:proofErr w:type="spellEnd"/>
          </w:p>
        </w:tc>
        <w:tc>
          <w:tcPr>
            <w:tcW w:w="1531" w:type="dxa"/>
          </w:tcPr>
          <w:p w14:paraId="241A119F"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644" w:type="dxa"/>
          </w:tcPr>
          <w:p w14:paraId="1722B97C"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65C9B26E" w14:textId="77777777" w:rsidTr="00DC3FCB">
        <w:trPr>
          <w:tblCellSpacing w:w="0" w:type="dxa"/>
        </w:trPr>
        <w:tc>
          <w:tcPr>
            <w:tcW w:w="680" w:type="dxa"/>
          </w:tcPr>
          <w:p w14:paraId="70E90E1D"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13.1.</w:t>
            </w:r>
          </w:p>
        </w:tc>
        <w:tc>
          <w:tcPr>
            <w:tcW w:w="4366" w:type="dxa"/>
          </w:tcPr>
          <w:p w14:paraId="37CF56FC"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Вода</w:t>
            </w:r>
          </w:p>
        </w:tc>
        <w:tc>
          <w:tcPr>
            <w:tcW w:w="1304" w:type="dxa"/>
          </w:tcPr>
          <w:p w14:paraId="2848E37B"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м3/ха</w:t>
            </w:r>
          </w:p>
        </w:tc>
        <w:tc>
          <w:tcPr>
            <w:tcW w:w="1531" w:type="dxa"/>
          </w:tcPr>
          <w:p w14:paraId="0F4BA8AC"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15</w:t>
            </w:r>
          </w:p>
        </w:tc>
        <w:tc>
          <w:tcPr>
            <w:tcW w:w="1644" w:type="dxa"/>
          </w:tcPr>
          <w:p w14:paraId="649290CB"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2D75E941" w14:textId="77777777" w:rsidTr="00DC3FCB">
        <w:trPr>
          <w:tblCellSpacing w:w="0" w:type="dxa"/>
        </w:trPr>
        <w:tc>
          <w:tcPr>
            <w:tcW w:w="680" w:type="dxa"/>
          </w:tcPr>
          <w:p w14:paraId="05CF1B61" w14:textId="77777777" w:rsidR="00124A4E" w:rsidRPr="00CF3D4E" w:rsidRDefault="00124A4E" w:rsidP="00DC3FCB">
            <w:pPr>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14.</w:t>
            </w:r>
          </w:p>
        </w:tc>
        <w:tc>
          <w:tcPr>
            <w:tcW w:w="4366" w:type="dxa"/>
          </w:tcPr>
          <w:p w14:paraId="7559FD8D" w14:textId="77777777" w:rsidR="00124A4E" w:rsidRPr="00CF3D4E" w:rsidRDefault="00124A4E" w:rsidP="00DC3FCB">
            <w:pPr>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Окопаване</w:t>
            </w:r>
          </w:p>
        </w:tc>
        <w:tc>
          <w:tcPr>
            <w:tcW w:w="1304" w:type="dxa"/>
          </w:tcPr>
          <w:p w14:paraId="1860F599"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531" w:type="dxa"/>
          </w:tcPr>
          <w:p w14:paraId="5ABAAD4C"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2</w:t>
            </w:r>
          </w:p>
        </w:tc>
        <w:tc>
          <w:tcPr>
            <w:tcW w:w="1644" w:type="dxa"/>
          </w:tcPr>
          <w:p w14:paraId="469717B9" w14:textId="77777777" w:rsidR="00124A4E" w:rsidRPr="00CF3D4E" w:rsidRDefault="00124A4E" w:rsidP="00DC3FCB">
            <w:pPr>
              <w:spacing w:before="40" w:after="40" w:line="240" w:lineRule="auto"/>
              <w:jc w:val="center"/>
              <w:rPr>
                <w:rFonts w:ascii="Times New Roman" w:hAnsi="Times New Roman" w:cs="Times New Roman"/>
                <w:sz w:val="24"/>
                <w:szCs w:val="24"/>
                <w:lang w:val="bg-BG"/>
              </w:rPr>
            </w:pPr>
          </w:p>
        </w:tc>
      </w:tr>
      <w:tr w:rsidR="00CF3D4E" w:rsidRPr="00CF3D4E" w14:paraId="64CCFDAE" w14:textId="77777777" w:rsidTr="00DC3FCB">
        <w:trPr>
          <w:tblCellSpacing w:w="0" w:type="dxa"/>
        </w:trPr>
        <w:tc>
          <w:tcPr>
            <w:tcW w:w="680" w:type="dxa"/>
            <w:shd w:val="clear" w:color="auto" w:fill="D9D9D9" w:themeFill="background1" w:themeFillShade="D9"/>
            <w:vAlign w:val="center"/>
          </w:tcPr>
          <w:p w14:paraId="1F821C4F" w14:textId="77777777" w:rsidR="00124A4E" w:rsidRPr="00CF3D4E" w:rsidRDefault="00124A4E" w:rsidP="00614A6F">
            <w:pPr>
              <w:spacing w:before="40" w:after="40" w:line="240" w:lineRule="auto"/>
              <w:jc w:val="center"/>
              <w:rPr>
                <w:rFonts w:ascii="Times New Roman" w:hAnsi="Times New Roman" w:cs="Times New Roman"/>
                <w:b/>
                <w:sz w:val="24"/>
                <w:szCs w:val="24"/>
                <w:lang w:val="bg-BG"/>
              </w:rPr>
            </w:pPr>
          </w:p>
        </w:tc>
        <w:tc>
          <w:tcPr>
            <w:tcW w:w="4366" w:type="dxa"/>
            <w:shd w:val="clear" w:color="auto" w:fill="D9D9D9" w:themeFill="background1" w:themeFillShade="D9"/>
          </w:tcPr>
          <w:p w14:paraId="5D84D74B" w14:textId="77777777" w:rsidR="00124A4E" w:rsidRPr="00CF3D4E" w:rsidRDefault="00124A4E" w:rsidP="00DC3FCB">
            <w:pPr>
              <w:spacing w:before="40" w:after="40" w:line="240" w:lineRule="auto"/>
              <w:ind w:right="170"/>
              <w:jc w:val="right"/>
              <w:rPr>
                <w:rFonts w:ascii="Times New Roman" w:hAnsi="Times New Roman" w:cs="Times New Roman"/>
                <w:b/>
                <w:sz w:val="24"/>
                <w:szCs w:val="24"/>
                <w:lang w:val="bg-BG"/>
              </w:rPr>
            </w:pPr>
            <w:r w:rsidRPr="00CF3D4E">
              <w:rPr>
                <w:rFonts w:ascii="Times New Roman" w:hAnsi="Times New Roman" w:cs="Times New Roman"/>
                <w:b/>
                <w:sz w:val="24"/>
                <w:szCs w:val="24"/>
                <w:lang w:val="bg-BG"/>
              </w:rPr>
              <w:t xml:space="preserve">Общо </w:t>
            </w:r>
            <w:r w:rsidRPr="00CF3D4E">
              <w:rPr>
                <w:rFonts w:ascii="Times New Roman" w:hAnsi="Times New Roman" w:cs="Times New Roman"/>
                <w:sz w:val="24"/>
                <w:szCs w:val="24"/>
                <w:lang w:val="bg-BG"/>
              </w:rPr>
              <w:t>лв./ха</w:t>
            </w:r>
          </w:p>
        </w:tc>
        <w:tc>
          <w:tcPr>
            <w:tcW w:w="1304" w:type="dxa"/>
            <w:shd w:val="clear" w:color="auto" w:fill="D9D9D9" w:themeFill="background1" w:themeFillShade="D9"/>
          </w:tcPr>
          <w:p w14:paraId="4C4434DB" w14:textId="77777777" w:rsidR="00124A4E" w:rsidRPr="00CF3D4E" w:rsidRDefault="00124A4E" w:rsidP="00DC3FCB">
            <w:pPr>
              <w:spacing w:before="40" w:after="40" w:line="240" w:lineRule="auto"/>
              <w:jc w:val="center"/>
              <w:rPr>
                <w:rFonts w:ascii="Times New Roman" w:hAnsi="Times New Roman" w:cs="Times New Roman"/>
                <w:b/>
                <w:sz w:val="24"/>
                <w:szCs w:val="24"/>
                <w:lang w:val="bg-BG"/>
              </w:rPr>
            </w:pPr>
          </w:p>
        </w:tc>
        <w:tc>
          <w:tcPr>
            <w:tcW w:w="1531" w:type="dxa"/>
            <w:shd w:val="clear" w:color="auto" w:fill="D9D9D9" w:themeFill="background1" w:themeFillShade="D9"/>
          </w:tcPr>
          <w:p w14:paraId="6FACA2E0" w14:textId="77777777" w:rsidR="00124A4E" w:rsidRPr="00CF3D4E" w:rsidRDefault="00124A4E" w:rsidP="00DC3FCB">
            <w:pPr>
              <w:spacing w:before="40" w:after="40" w:line="240" w:lineRule="auto"/>
              <w:jc w:val="center"/>
              <w:rPr>
                <w:rFonts w:ascii="Times New Roman" w:hAnsi="Times New Roman" w:cs="Times New Roman"/>
                <w:b/>
                <w:sz w:val="24"/>
                <w:szCs w:val="24"/>
                <w:lang w:val="bg-BG"/>
              </w:rPr>
            </w:pPr>
          </w:p>
        </w:tc>
        <w:tc>
          <w:tcPr>
            <w:tcW w:w="1644" w:type="dxa"/>
            <w:shd w:val="clear" w:color="auto" w:fill="D9D9D9" w:themeFill="background1" w:themeFillShade="D9"/>
          </w:tcPr>
          <w:p w14:paraId="4CF16C1A" w14:textId="77777777" w:rsidR="00124A4E" w:rsidRPr="00CF3D4E" w:rsidRDefault="00124A4E" w:rsidP="00DC3FCB">
            <w:pPr>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31 085,40</w:t>
            </w:r>
          </w:p>
        </w:tc>
      </w:tr>
    </w:tbl>
    <w:p w14:paraId="272CED0E" w14:textId="77777777" w:rsidR="004838E1" w:rsidRPr="00CF3D4E" w:rsidRDefault="004838E1" w:rsidP="00DC3FCB">
      <w:pPr>
        <w:spacing w:after="0" w:line="360" w:lineRule="auto"/>
        <w:rPr>
          <w:rFonts w:ascii="Times New Roman" w:hAnsi="Times New Roman" w:cs="Times New Roman"/>
          <w:sz w:val="24"/>
          <w:szCs w:val="24"/>
          <w:lang w:val="bg-BG"/>
        </w:rPr>
      </w:pPr>
    </w:p>
    <w:p w14:paraId="018EFAB2" w14:textId="77777777" w:rsidR="00F34582" w:rsidRPr="00CF3D4E" w:rsidRDefault="00F34582" w:rsidP="00DC3FCB">
      <w:pPr>
        <w:widowControl w:val="0"/>
        <w:autoSpaceDE w:val="0"/>
        <w:autoSpaceDN w:val="0"/>
        <w:adjustRightInd w:val="0"/>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 xml:space="preserve">Пределна цена за дейност „Изграждане на подпорна конструкция“ и дейност </w:t>
      </w:r>
    </w:p>
    <w:p w14:paraId="65343283" w14:textId="77777777" w:rsidR="00F34582" w:rsidRPr="00CF3D4E" w:rsidRDefault="00F34582" w:rsidP="00DC3FCB">
      <w:pPr>
        <w:widowControl w:val="0"/>
        <w:autoSpaceDE w:val="0"/>
        <w:autoSpaceDN w:val="0"/>
        <w:adjustRightInd w:val="0"/>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„Изграждане на подпорна конструкция на новосъздадени насаждения“</w:t>
      </w:r>
    </w:p>
    <w:p w14:paraId="1E82C01B" w14:textId="77777777" w:rsidR="004838E1" w:rsidRPr="00CF3D4E" w:rsidRDefault="004838E1" w:rsidP="00DC3FCB">
      <w:pPr>
        <w:spacing w:after="0" w:line="360" w:lineRule="auto"/>
        <w:rPr>
          <w:rFonts w:ascii="Times New Roman" w:hAnsi="Times New Roman" w:cs="Times New Roman"/>
          <w:sz w:val="24"/>
          <w:szCs w:val="24"/>
          <w:lang w:val="bg-BG"/>
        </w:rPr>
      </w:pPr>
    </w:p>
    <w:tbl>
      <w:tblPr>
        <w:tblW w:w="935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1"/>
        <w:gridCol w:w="4305"/>
        <w:gridCol w:w="1295"/>
        <w:gridCol w:w="1441"/>
        <w:gridCol w:w="1584"/>
      </w:tblGrid>
      <w:tr w:rsidR="00CF3D4E" w:rsidRPr="00CF3D4E" w14:paraId="551DC3BC" w14:textId="77777777" w:rsidTr="00DC3FCB">
        <w:trPr>
          <w:tblCellSpacing w:w="0" w:type="dxa"/>
          <w:jc w:val="center"/>
        </w:trPr>
        <w:tc>
          <w:tcPr>
            <w:tcW w:w="720" w:type="dxa"/>
            <w:vAlign w:val="center"/>
          </w:tcPr>
          <w:p w14:paraId="19109C0F" w14:textId="77777777" w:rsidR="00F34582" w:rsidRPr="00CF3D4E" w:rsidRDefault="00F34582" w:rsidP="00DC3FCB">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w:t>
            </w:r>
          </w:p>
        </w:tc>
        <w:tc>
          <w:tcPr>
            <w:tcW w:w="4237" w:type="dxa"/>
            <w:vAlign w:val="center"/>
          </w:tcPr>
          <w:p w14:paraId="2D3FB388" w14:textId="77777777" w:rsidR="00F34582" w:rsidRPr="00CF3D4E" w:rsidRDefault="00F34582" w:rsidP="00DC3FCB">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Допустими за подпомагане операции</w:t>
            </w:r>
          </w:p>
        </w:tc>
        <w:tc>
          <w:tcPr>
            <w:tcW w:w="1275" w:type="dxa"/>
            <w:vAlign w:val="center"/>
          </w:tcPr>
          <w:p w14:paraId="7FD73834" w14:textId="77777777" w:rsidR="00F34582" w:rsidRPr="00CF3D4E" w:rsidRDefault="00F34582" w:rsidP="00DC3FCB">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Мярка</w:t>
            </w:r>
          </w:p>
        </w:tc>
        <w:tc>
          <w:tcPr>
            <w:tcW w:w="1418" w:type="dxa"/>
            <w:vAlign w:val="center"/>
          </w:tcPr>
          <w:p w14:paraId="7E940DE2" w14:textId="77777777" w:rsidR="00F34582" w:rsidRPr="00CF3D4E" w:rsidRDefault="00F34582" w:rsidP="00DC3FCB">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Количество</w:t>
            </w:r>
          </w:p>
        </w:tc>
        <w:tc>
          <w:tcPr>
            <w:tcW w:w="1559" w:type="dxa"/>
            <w:vAlign w:val="center"/>
          </w:tcPr>
          <w:p w14:paraId="10E5A5FE" w14:textId="77777777" w:rsidR="00F34582" w:rsidRPr="00CF3D4E" w:rsidRDefault="00F34582" w:rsidP="00DC3FCB">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Цена</w:t>
            </w:r>
          </w:p>
        </w:tc>
      </w:tr>
      <w:tr w:rsidR="00CF3D4E" w:rsidRPr="00CF3D4E" w14:paraId="31D81E17" w14:textId="77777777" w:rsidTr="00A7218D">
        <w:trPr>
          <w:tblCellSpacing w:w="0" w:type="dxa"/>
          <w:jc w:val="center"/>
        </w:trPr>
        <w:tc>
          <w:tcPr>
            <w:tcW w:w="720" w:type="dxa"/>
          </w:tcPr>
          <w:p w14:paraId="71EAE18E" w14:textId="77777777" w:rsidR="00F34582" w:rsidRPr="00CF3D4E" w:rsidRDefault="00F34582" w:rsidP="00A7218D">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4237" w:type="dxa"/>
          </w:tcPr>
          <w:p w14:paraId="5ADBF1C1"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Транспорт на колове – крайни и междинни</w:t>
            </w:r>
          </w:p>
        </w:tc>
        <w:tc>
          <w:tcPr>
            <w:tcW w:w="1275" w:type="dxa"/>
          </w:tcPr>
          <w:p w14:paraId="42D66BFA"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т/км</w:t>
            </w:r>
          </w:p>
        </w:tc>
        <w:tc>
          <w:tcPr>
            <w:tcW w:w="1418" w:type="dxa"/>
          </w:tcPr>
          <w:p w14:paraId="36F9411E"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5,14</w:t>
            </w:r>
          </w:p>
        </w:tc>
        <w:tc>
          <w:tcPr>
            <w:tcW w:w="1559" w:type="dxa"/>
          </w:tcPr>
          <w:p w14:paraId="1343F9F0"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648FC670" w14:textId="77777777" w:rsidTr="00A7218D">
        <w:trPr>
          <w:tblCellSpacing w:w="0" w:type="dxa"/>
          <w:jc w:val="center"/>
        </w:trPr>
        <w:tc>
          <w:tcPr>
            <w:tcW w:w="720" w:type="dxa"/>
          </w:tcPr>
          <w:p w14:paraId="4B073125" w14:textId="77777777" w:rsidR="00F34582" w:rsidRPr="00CF3D4E" w:rsidRDefault="00F34582" w:rsidP="00A7218D">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p>
        </w:tc>
        <w:tc>
          <w:tcPr>
            <w:tcW w:w="4237" w:type="dxa"/>
          </w:tcPr>
          <w:p w14:paraId="6DF53BA5"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Маркиране на местата на коловете</w:t>
            </w:r>
          </w:p>
        </w:tc>
        <w:tc>
          <w:tcPr>
            <w:tcW w:w="1275" w:type="dxa"/>
          </w:tcPr>
          <w:p w14:paraId="73FE15A9"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18" w:type="dxa"/>
          </w:tcPr>
          <w:p w14:paraId="7591E3CF"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559" w:type="dxa"/>
          </w:tcPr>
          <w:p w14:paraId="78DD804B"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5941EE52" w14:textId="77777777" w:rsidTr="00A7218D">
        <w:trPr>
          <w:tblCellSpacing w:w="0" w:type="dxa"/>
          <w:jc w:val="center"/>
        </w:trPr>
        <w:tc>
          <w:tcPr>
            <w:tcW w:w="720" w:type="dxa"/>
          </w:tcPr>
          <w:p w14:paraId="7ABCA700" w14:textId="77777777" w:rsidR="00F34582" w:rsidRPr="00CF3D4E" w:rsidRDefault="00F34582" w:rsidP="00A7218D">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p>
        </w:tc>
        <w:tc>
          <w:tcPr>
            <w:tcW w:w="4237" w:type="dxa"/>
          </w:tcPr>
          <w:p w14:paraId="325FB5EB"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Забиване на междинни колове</w:t>
            </w:r>
          </w:p>
        </w:tc>
        <w:tc>
          <w:tcPr>
            <w:tcW w:w="1275" w:type="dxa"/>
          </w:tcPr>
          <w:p w14:paraId="1CD2C939"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w:t>
            </w:r>
          </w:p>
        </w:tc>
        <w:tc>
          <w:tcPr>
            <w:tcW w:w="1418" w:type="dxa"/>
          </w:tcPr>
          <w:p w14:paraId="5D7E42CF"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850</w:t>
            </w:r>
          </w:p>
        </w:tc>
        <w:tc>
          <w:tcPr>
            <w:tcW w:w="1559" w:type="dxa"/>
          </w:tcPr>
          <w:p w14:paraId="4FD5D464"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55A92FFE" w14:textId="77777777" w:rsidTr="00A7218D">
        <w:trPr>
          <w:tblCellSpacing w:w="0" w:type="dxa"/>
          <w:jc w:val="center"/>
        </w:trPr>
        <w:tc>
          <w:tcPr>
            <w:tcW w:w="720" w:type="dxa"/>
          </w:tcPr>
          <w:p w14:paraId="5160B281" w14:textId="77777777" w:rsidR="00F34582" w:rsidRPr="00CF3D4E" w:rsidRDefault="00F34582" w:rsidP="00A7218D">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4.</w:t>
            </w:r>
          </w:p>
        </w:tc>
        <w:tc>
          <w:tcPr>
            <w:tcW w:w="4237" w:type="dxa"/>
          </w:tcPr>
          <w:p w14:paraId="05ACDC3A"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Забиване на крайни колове и краен блокаж</w:t>
            </w:r>
          </w:p>
        </w:tc>
        <w:tc>
          <w:tcPr>
            <w:tcW w:w="1275" w:type="dxa"/>
          </w:tcPr>
          <w:p w14:paraId="53895CFC"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w:t>
            </w:r>
          </w:p>
        </w:tc>
        <w:tc>
          <w:tcPr>
            <w:tcW w:w="1418" w:type="dxa"/>
          </w:tcPr>
          <w:p w14:paraId="57C10710"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200</w:t>
            </w:r>
          </w:p>
        </w:tc>
        <w:tc>
          <w:tcPr>
            <w:tcW w:w="1559" w:type="dxa"/>
          </w:tcPr>
          <w:p w14:paraId="2338D0A6"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4B886007" w14:textId="77777777" w:rsidTr="00A7218D">
        <w:trPr>
          <w:tblCellSpacing w:w="0" w:type="dxa"/>
          <w:jc w:val="center"/>
        </w:trPr>
        <w:tc>
          <w:tcPr>
            <w:tcW w:w="720" w:type="dxa"/>
          </w:tcPr>
          <w:p w14:paraId="56A30C3F" w14:textId="77777777" w:rsidR="00F34582" w:rsidRPr="00CF3D4E" w:rsidRDefault="00F34582" w:rsidP="00A7218D">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p>
        </w:tc>
        <w:tc>
          <w:tcPr>
            <w:tcW w:w="4237" w:type="dxa"/>
          </w:tcPr>
          <w:p w14:paraId="4819B915"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Колове междинни – метални</w:t>
            </w:r>
          </w:p>
        </w:tc>
        <w:tc>
          <w:tcPr>
            <w:tcW w:w="1275" w:type="dxa"/>
          </w:tcPr>
          <w:p w14:paraId="1DDE3F8F"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w:t>
            </w:r>
          </w:p>
        </w:tc>
        <w:tc>
          <w:tcPr>
            <w:tcW w:w="1418" w:type="dxa"/>
          </w:tcPr>
          <w:p w14:paraId="72391E1F"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850</w:t>
            </w:r>
          </w:p>
        </w:tc>
        <w:tc>
          <w:tcPr>
            <w:tcW w:w="1559" w:type="dxa"/>
          </w:tcPr>
          <w:p w14:paraId="14458EEA"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3C1429C9" w14:textId="77777777" w:rsidTr="00A7218D">
        <w:trPr>
          <w:tblCellSpacing w:w="0" w:type="dxa"/>
          <w:jc w:val="center"/>
        </w:trPr>
        <w:tc>
          <w:tcPr>
            <w:tcW w:w="720" w:type="dxa"/>
          </w:tcPr>
          <w:p w14:paraId="49D8CF26" w14:textId="77777777" w:rsidR="00F34582" w:rsidRPr="00CF3D4E" w:rsidRDefault="00F34582" w:rsidP="00A7218D">
            <w:pPr>
              <w:widowControl w:val="0"/>
              <w:autoSpaceDE w:val="0"/>
              <w:autoSpaceDN w:val="0"/>
              <w:adjustRightInd w:val="0"/>
              <w:spacing w:before="40" w:after="40" w:line="240" w:lineRule="auto"/>
              <w:ind w:right="113" w:firstLine="480"/>
              <w:jc w:val="right"/>
              <w:rPr>
                <w:rFonts w:ascii="Times New Roman" w:hAnsi="Times New Roman" w:cs="Times New Roman"/>
                <w:sz w:val="24"/>
                <w:szCs w:val="24"/>
                <w:lang w:val="bg-BG"/>
              </w:rPr>
            </w:pPr>
          </w:p>
        </w:tc>
        <w:tc>
          <w:tcPr>
            <w:tcW w:w="4237" w:type="dxa"/>
          </w:tcPr>
          <w:p w14:paraId="1D8FC025"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Колове междинни – бетонни</w:t>
            </w:r>
          </w:p>
        </w:tc>
        <w:tc>
          <w:tcPr>
            <w:tcW w:w="1275" w:type="dxa"/>
          </w:tcPr>
          <w:p w14:paraId="2ECB0F07"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w:t>
            </w:r>
          </w:p>
        </w:tc>
        <w:tc>
          <w:tcPr>
            <w:tcW w:w="1418" w:type="dxa"/>
          </w:tcPr>
          <w:p w14:paraId="3F0C533D"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850</w:t>
            </w:r>
          </w:p>
        </w:tc>
        <w:tc>
          <w:tcPr>
            <w:tcW w:w="1559" w:type="dxa"/>
          </w:tcPr>
          <w:p w14:paraId="56E220E1"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151CC9BB" w14:textId="77777777" w:rsidTr="00A7218D">
        <w:trPr>
          <w:tblCellSpacing w:w="0" w:type="dxa"/>
          <w:jc w:val="center"/>
        </w:trPr>
        <w:tc>
          <w:tcPr>
            <w:tcW w:w="720" w:type="dxa"/>
          </w:tcPr>
          <w:p w14:paraId="6C93D9E3" w14:textId="77777777" w:rsidR="00F34582" w:rsidRPr="00CF3D4E" w:rsidRDefault="00F34582" w:rsidP="00A7218D">
            <w:pPr>
              <w:widowControl w:val="0"/>
              <w:autoSpaceDE w:val="0"/>
              <w:autoSpaceDN w:val="0"/>
              <w:adjustRightInd w:val="0"/>
              <w:spacing w:before="40" w:after="40" w:line="240" w:lineRule="auto"/>
              <w:ind w:right="113" w:firstLine="480"/>
              <w:jc w:val="right"/>
              <w:rPr>
                <w:rFonts w:ascii="Times New Roman" w:hAnsi="Times New Roman" w:cs="Times New Roman"/>
                <w:sz w:val="24"/>
                <w:szCs w:val="24"/>
                <w:lang w:val="bg-BG"/>
              </w:rPr>
            </w:pPr>
          </w:p>
        </w:tc>
        <w:tc>
          <w:tcPr>
            <w:tcW w:w="4237" w:type="dxa"/>
          </w:tcPr>
          <w:p w14:paraId="7F1AB972"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Колове междинни – дървени</w:t>
            </w:r>
          </w:p>
        </w:tc>
        <w:tc>
          <w:tcPr>
            <w:tcW w:w="1275" w:type="dxa"/>
          </w:tcPr>
          <w:p w14:paraId="3F493E7A"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w:t>
            </w:r>
          </w:p>
        </w:tc>
        <w:tc>
          <w:tcPr>
            <w:tcW w:w="1418" w:type="dxa"/>
          </w:tcPr>
          <w:p w14:paraId="77EEB618"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850</w:t>
            </w:r>
          </w:p>
        </w:tc>
        <w:tc>
          <w:tcPr>
            <w:tcW w:w="1559" w:type="dxa"/>
          </w:tcPr>
          <w:p w14:paraId="1BCCA684"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59C7F47A" w14:textId="77777777" w:rsidTr="00A7218D">
        <w:trPr>
          <w:tblCellSpacing w:w="0" w:type="dxa"/>
          <w:jc w:val="center"/>
        </w:trPr>
        <w:tc>
          <w:tcPr>
            <w:tcW w:w="720" w:type="dxa"/>
          </w:tcPr>
          <w:p w14:paraId="0C73D21E" w14:textId="77777777" w:rsidR="00F34582" w:rsidRPr="00CF3D4E" w:rsidRDefault="00F34582" w:rsidP="00A7218D">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4.2.</w:t>
            </w:r>
          </w:p>
        </w:tc>
        <w:tc>
          <w:tcPr>
            <w:tcW w:w="4237" w:type="dxa"/>
          </w:tcPr>
          <w:p w14:paraId="525091CE"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Колове крайни – метални</w:t>
            </w:r>
          </w:p>
        </w:tc>
        <w:tc>
          <w:tcPr>
            <w:tcW w:w="1275" w:type="dxa"/>
          </w:tcPr>
          <w:p w14:paraId="77F65B8E"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w:t>
            </w:r>
          </w:p>
        </w:tc>
        <w:tc>
          <w:tcPr>
            <w:tcW w:w="1418" w:type="dxa"/>
          </w:tcPr>
          <w:p w14:paraId="412360FB"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100</w:t>
            </w:r>
          </w:p>
        </w:tc>
        <w:tc>
          <w:tcPr>
            <w:tcW w:w="1559" w:type="dxa"/>
          </w:tcPr>
          <w:p w14:paraId="054C438C"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15228AF8" w14:textId="77777777" w:rsidTr="00A7218D">
        <w:trPr>
          <w:tblCellSpacing w:w="0" w:type="dxa"/>
          <w:jc w:val="center"/>
        </w:trPr>
        <w:tc>
          <w:tcPr>
            <w:tcW w:w="720" w:type="dxa"/>
          </w:tcPr>
          <w:p w14:paraId="66FAC303" w14:textId="77777777" w:rsidR="00F34582" w:rsidRPr="00CF3D4E" w:rsidRDefault="00F34582" w:rsidP="00A7218D">
            <w:pPr>
              <w:widowControl w:val="0"/>
              <w:autoSpaceDE w:val="0"/>
              <w:autoSpaceDN w:val="0"/>
              <w:adjustRightInd w:val="0"/>
              <w:spacing w:before="40" w:after="40" w:line="240" w:lineRule="auto"/>
              <w:ind w:right="113" w:firstLine="480"/>
              <w:jc w:val="right"/>
              <w:rPr>
                <w:rFonts w:ascii="Times New Roman" w:hAnsi="Times New Roman" w:cs="Times New Roman"/>
                <w:sz w:val="24"/>
                <w:szCs w:val="24"/>
                <w:lang w:val="bg-BG"/>
              </w:rPr>
            </w:pPr>
          </w:p>
        </w:tc>
        <w:tc>
          <w:tcPr>
            <w:tcW w:w="4237" w:type="dxa"/>
          </w:tcPr>
          <w:p w14:paraId="3D182A00"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Колове крайни – бетонни</w:t>
            </w:r>
          </w:p>
        </w:tc>
        <w:tc>
          <w:tcPr>
            <w:tcW w:w="1275" w:type="dxa"/>
          </w:tcPr>
          <w:p w14:paraId="631008A8"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w:t>
            </w:r>
          </w:p>
        </w:tc>
        <w:tc>
          <w:tcPr>
            <w:tcW w:w="1418" w:type="dxa"/>
          </w:tcPr>
          <w:p w14:paraId="7928F9E2"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100</w:t>
            </w:r>
          </w:p>
        </w:tc>
        <w:tc>
          <w:tcPr>
            <w:tcW w:w="1559" w:type="dxa"/>
          </w:tcPr>
          <w:p w14:paraId="34073FAC"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0BD5AEE4" w14:textId="77777777" w:rsidTr="00A7218D">
        <w:trPr>
          <w:tblCellSpacing w:w="0" w:type="dxa"/>
          <w:jc w:val="center"/>
        </w:trPr>
        <w:tc>
          <w:tcPr>
            <w:tcW w:w="720" w:type="dxa"/>
          </w:tcPr>
          <w:p w14:paraId="693A0BA1" w14:textId="77777777" w:rsidR="00F34582" w:rsidRPr="00CF3D4E" w:rsidRDefault="00F34582" w:rsidP="00A7218D">
            <w:pPr>
              <w:widowControl w:val="0"/>
              <w:autoSpaceDE w:val="0"/>
              <w:autoSpaceDN w:val="0"/>
              <w:adjustRightInd w:val="0"/>
              <w:spacing w:before="40" w:after="40" w:line="240" w:lineRule="auto"/>
              <w:ind w:right="113" w:firstLine="480"/>
              <w:jc w:val="right"/>
              <w:rPr>
                <w:rFonts w:ascii="Times New Roman" w:hAnsi="Times New Roman" w:cs="Times New Roman"/>
                <w:sz w:val="24"/>
                <w:szCs w:val="24"/>
                <w:lang w:val="bg-BG"/>
              </w:rPr>
            </w:pPr>
          </w:p>
        </w:tc>
        <w:tc>
          <w:tcPr>
            <w:tcW w:w="4237" w:type="dxa"/>
          </w:tcPr>
          <w:p w14:paraId="72DD20E3"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Колове крайни – дървени</w:t>
            </w:r>
          </w:p>
        </w:tc>
        <w:tc>
          <w:tcPr>
            <w:tcW w:w="1275" w:type="dxa"/>
          </w:tcPr>
          <w:p w14:paraId="284398E8"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w:t>
            </w:r>
          </w:p>
        </w:tc>
        <w:tc>
          <w:tcPr>
            <w:tcW w:w="1418" w:type="dxa"/>
          </w:tcPr>
          <w:p w14:paraId="444DBA3F"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100</w:t>
            </w:r>
          </w:p>
        </w:tc>
        <w:tc>
          <w:tcPr>
            <w:tcW w:w="1559" w:type="dxa"/>
          </w:tcPr>
          <w:p w14:paraId="74EEE50A"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22D7EC09" w14:textId="77777777" w:rsidTr="00A7218D">
        <w:trPr>
          <w:tblCellSpacing w:w="0" w:type="dxa"/>
          <w:jc w:val="center"/>
        </w:trPr>
        <w:tc>
          <w:tcPr>
            <w:tcW w:w="720" w:type="dxa"/>
          </w:tcPr>
          <w:p w14:paraId="1FA316DB" w14:textId="77777777" w:rsidR="00F34582" w:rsidRPr="00CF3D4E" w:rsidRDefault="00F34582" w:rsidP="00A7218D">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4.3.</w:t>
            </w:r>
          </w:p>
        </w:tc>
        <w:tc>
          <w:tcPr>
            <w:tcW w:w="4237" w:type="dxa"/>
          </w:tcPr>
          <w:p w14:paraId="4EB0819C"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Аксесоари за краен блокаж при конструкция с метални колове</w:t>
            </w:r>
          </w:p>
        </w:tc>
        <w:tc>
          <w:tcPr>
            <w:tcW w:w="1275" w:type="dxa"/>
          </w:tcPr>
          <w:p w14:paraId="64692466"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w:t>
            </w:r>
          </w:p>
        </w:tc>
        <w:tc>
          <w:tcPr>
            <w:tcW w:w="1418" w:type="dxa"/>
          </w:tcPr>
          <w:p w14:paraId="30A63805"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350</w:t>
            </w:r>
          </w:p>
        </w:tc>
        <w:tc>
          <w:tcPr>
            <w:tcW w:w="1559" w:type="dxa"/>
          </w:tcPr>
          <w:p w14:paraId="73BFDEEC"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02F2F96A" w14:textId="77777777" w:rsidTr="00A7218D">
        <w:trPr>
          <w:tblCellSpacing w:w="0" w:type="dxa"/>
          <w:jc w:val="center"/>
        </w:trPr>
        <w:tc>
          <w:tcPr>
            <w:tcW w:w="720" w:type="dxa"/>
          </w:tcPr>
          <w:p w14:paraId="5086E91D" w14:textId="77777777" w:rsidR="00F34582" w:rsidRPr="00CF3D4E" w:rsidRDefault="00F34582" w:rsidP="00A7218D">
            <w:pPr>
              <w:widowControl w:val="0"/>
              <w:autoSpaceDE w:val="0"/>
              <w:autoSpaceDN w:val="0"/>
              <w:adjustRightInd w:val="0"/>
              <w:spacing w:before="40" w:after="40" w:line="240" w:lineRule="auto"/>
              <w:ind w:right="113" w:firstLine="480"/>
              <w:jc w:val="right"/>
              <w:rPr>
                <w:rFonts w:ascii="Times New Roman" w:hAnsi="Times New Roman" w:cs="Times New Roman"/>
                <w:sz w:val="24"/>
                <w:szCs w:val="24"/>
                <w:lang w:val="bg-BG"/>
              </w:rPr>
            </w:pPr>
          </w:p>
        </w:tc>
        <w:tc>
          <w:tcPr>
            <w:tcW w:w="4237" w:type="dxa"/>
          </w:tcPr>
          <w:p w14:paraId="62A9E130"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Аксесоари за краен блокаж при конструкция с бетонни колове</w:t>
            </w:r>
          </w:p>
        </w:tc>
        <w:tc>
          <w:tcPr>
            <w:tcW w:w="1275" w:type="dxa"/>
          </w:tcPr>
          <w:p w14:paraId="2A30DE9B"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w:t>
            </w:r>
          </w:p>
        </w:tc>
        <w:tc>
          <w:tcPr>
            <w:tcW w:w="1418" w:type="dxa"/>
          </w:tcPr>
          <w:p w14:paraId="2FD8B6ED"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350</w:t>
            </w:r>
          </w:p>
        </w:tc>
        <w:tc>
          <w:tcPr>
            <w:tcW w:w="1559" w:type="dxa"/>
          </w:tcPr>
          <w:p w14:paraId="27EE7B0A"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10877B45" w14:textId="77777777" w:rsidTr="00A7218D">
        <w:trPr>
          <w:tblCellSpacing w:w="0" w:type="dxa"/>
          <w:jc w:val="center"/>
        </w:trPr>
        <w:tc>
          <w:tcPr>
            <w:tcW w:w="720" w:type="dxa"/>
          </w:tcPr>
          <w:p w14:paraId="3E5715A0" w14:textId="77777777" w:rsidR="00F34582" w:rsidRPr="00CF3D4E" w:rsidRDefault="00F34582" w:rsidP="00A7218D">
            <w:pPr>
              <w:widowControl w:val="0"/>
              <w:autoSpaceDE w:val="0"/>
              <w:autoSpaceDN w:val="0"/>
              <w:adjustRightInd w:val="0"/>
              <w:spacing w:before="40" w:after="40" w:line="240" w:lineRule="auto"/>
              <w:ind w:right="113" w:firstLine="480"/>
              <w:jc w:val="right"/>
              <w:rPr>
                <w:rFonts w:ascii="Times New Roman" w:hAnsi="Times New Roman" w:cs="Times New Roman"/>
                <w:sz w:val="24"/>
                <w:szCs w:val="24"/>
                <w:lang w:val="bg-BG"/>
              </w:rPr>
            </w:pPr>
          </w:p>
        </w:tc>
        <w:tc>
          <w:tcPr>
            <w:tcW w:w="4237" w:type="dxa"/>
          </w:tcPr>
          <w:p w14:paraId="2DE564DC"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Аксесоари за краен блокаж при конструкция с дървени колове:</w:t>
            </w:r>
          </w:p>
        </w:tc>
        <w:tc>
          <w:tcPr>
            <w:tcW w:w="1275" w:type="dxa"/>
          </w:tcPr>
          <w:p w14:paraId="545B0C36"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w:t>
            </w:r>
          </w:p>
        </w:tc>
        <w:tc>
          <w:tcPr>
            <w:tcW w:w="1418" w:type="dxa"/>
          </w:tcPr>
          <w:p w14:paraId="43F0479D"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559" w:type="dxa"/>
          </w:tcPr>
          <w:p w14:paraId="73F81D43"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5E4B71AE" w14:textId="77777777" w:rsidTr="00A7218D">
        <w:trPr>
          <w:tblCellSpacing w:w="0" w:type="dxa"/>
          <w:jc w:val="center"/>
        </w:trPr>
        <w:tc>
          <w:tcPr>
            <w:tcW w:w="720" w:type="dxa"/>
          </w:tcPr>
          <w:p w14:paraId="3890B725" w14:textId="77777777" w:rsidR="00F34582" w:rsidRPr="00CF3D4E" w:rsidRDefault="00F34582" w:rsidP="00A7218D">
            <w:pPr>
              <w:widowControl w:val="0"/>
              <w:autoSpaceDE w:val="0"/>
              <w:autoSpaceDN w:val="0"/>
              <w:adjustRightInd w:val="0"/>
              <w:spacing w:before="40" w:after="40" w:line="240" w:lineRule="auto"/>
              <w:ind w:right="113" w:firstLine="480"/>
              <w:jc w:val="right"/>
              <w:rPr>
                <w:rFonts w:ascii="Times New Roman" w:hAnsi="Times New Roman" w:cs="Times New Roman"/>
                <w:sz w:val="24"/>
                <w:szCs w:val="24"/>
                <w:lang w:val="bg-BG"/>
              </w:rPr>
            </w:pPr>
          </w:p>
        </w:tc>
        <w:tc>
          <w:tcPr>
            <w:tcW w:w="4237" w:type="dxa"/>
          </w:tcPr>
          <w:p w14:paraId="22CEDF4F"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 котви, въже, обтегачи</w:t>
            </w:r>
          </w:p>
        </w:tc>
        <w:tc>
          <w:tcPr>
            <w:tcW w:w="1275" w:type="dxa"/>
          </w:tcPr>
          <w:p w14:paraId="75599D82"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w:t>
            </w:r>
          </w:p>
        </w:tc>
        <w:tc>
          <w:tcPr>
            <w:tcW w:w="1418" w:type="dxa"/>
          </w:tcPr>
          <w:p w14:paraId="09FC6CD5"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350</w:t>
            </w:r>
          </w:p>
        </w:tc>
        <w:tc>
          <w:tcPr>
            <w:tcW w:w="1559" w:type="dxa"/>
          </w:tcPr>
          <w:p w14:paraId="33E7CA5F"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27861B4A" w14:textId="77777777" w:rsidTr="00A7218D">
        <w:trPr>
          <w:tblCellSpacing w:w="0" w:type="dxa"/>
          <w:jc w:val="center"/>
        </w:trPr>
        <w:tc>
          <w:tcPr>
            <w:tcW w:w="720" w:type="dxa"/>
          </w:tcPr>
          <w:p w14:paraId="0F5511E1" w14:textId="77777777" w:rsidR="00F34582" w:rsidRPr="00CF3D4E" w:rsidRDefault="00F34582" w:rsidP="00A7218D">
            <w:pPr>
              <w:widowControl w:val="0"/>
              <w:autoSpaceDE w:val="0"/>
              <w:autoSpaceDN w:val="0"/>
              <w:adjustRightInd w:val="0"/>
              <w:spacing w:before="40" w:after="40" w:line="240" w:lineRule="auto"/>
              <w:ind w:right="113" w:firstLine="480"/>
              <w:jc w:val="right"/>
              <w:rPr>
                <w:rFonts w:ascii="Times New Roman" w:hAnsi="Times New Roman" w:cs="Times New Roman"/>
                <w:sz w:val="24"/>
                <w:szCs w:val="24"/>
                <w:lang w:val="bg-BG"/>
              </w:rPr>
            </w:pPr>
          </w:p>
        </w:tc>
        <w:tc>
          <w:tcPr>
            <w:tcW w:w="4237" w:type="dxa"/>
          </w:tcPr>
          <w:p w14:paraId="4D9BAD45"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 фиксиращи скоби</w:t>
            </w:r>
          </w:p>
        </w:tc>
        <w:tc>
          <w:tcPr>
            <w:tcW w:w="1275" w:type="dxa"/>
          </w:tcPr>
          <w:p w14:paraId="6853034F"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w:t>
            </w:r>
          </w:p>
        </w:tc>
        <w:tc>
          <w:tcPr>
            <w:tcW w:w="1418" w:type="dxa"/>
          </w:tcPr>
          <w:p w14:paraId="53B2E655"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4750</w:t>
            </w:r>
          </w:p>
        </w:tc>
        <w:tc>
          <w:tcPr>
            <w:tcW w:w="1559" w:type="dxa"/>
          </w:tcPr>
          <w:p w14:paraId="113B35A8"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1BF5A120" w14:textId="77777777" w:rsidTr="00A7218D">
        <w:trPr>
          <w:tblCellSpacing w:w="0" w:type="dxa"/>
          <w:jc w:val="center"/>
        </w:trPr>
        <w:tc>
          <w:tcPr>
            <w:tcW w:w="720" w:type="dxa"/>
          </w:tcPr>
          <w:p w14:paraId="5ED1B4A2" w14:textId="77777777" w:rsidR="00F34582" w:rsidRPr="00CF3D4E" w:rsidRDefault="00F34582" w:rsidP="00A7218D">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5.</w:t>
            </w:r>
          </w:p>
        </w:tc>
        <w:tc>
          <w:tcPr>
            <w:tcW w:w="4237" w:type="dxa"/>
          </w:tcPr>
          <w:p w14:paraId="2E0B8105"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Тел</w:t>
            </w:r>
          </w:p>
        </w:tc>
        <w:tc>
          <w:tcPr>
            <w:tcW w:w="1275" w:type="dxa"/>
          </w:tcPr>
          <w:p w14:paraId="0A617250"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кг/ха</w:t>
            </w:r>
          </w:p>
        </w:tc>
        <w:tc>
          <w:tcPr>
            <w:tcW w:w="1418" w:type="dxa"/>
          </w:tcPr>
          <w:p w14:paraId="576B2434"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150</w:t>
            </w:r>
          </w:p>
        </w:tc>
        <w:tc>
          <w:tcPr>
            <w:tcW w:w="1559" w:type="dxa"/>
          </w:tcPr>
          <w:p w14:paraId="4458C11F"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6BDB3205" w14:textId="77777777" w:rsidTr="00A7218D">
        <w:trPr>
          <w:tblCellSpacing w:w="0" w:type="dxa"/>
          <w:jc w:val="center"/>
        </w:trPr>
        <w:tc>
          <w:tcPr>
            <w:tcW w:w="720" w:type="dxa"/>
          </w:tcPr>
          <w:p w14:paraId="3932FA74" w14:textId="77777777" w:rsidR="00F34582" w:rsidRPr="00CF3D4E" w:rsidRDefault="00F34582" w:rsidP="00A7218D">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6.</w:t>
            </w:r>
          </w:p>
        </w:tc>
        <w:tc>
          <w:tcPr>
            <w:tcW w:w="4237" w:type="dxa"/>
          </w:tcPr>
          <w:p w14:paraId="73BF05F6"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Поставяне и фиксиране на носеща тел</w:t>
            </w:r>
          </w:p>
        </w:tc>
        <w:tc>
          <w:tcPr>
            <w:tcW w:w="1275" w:type="dxa"/>
          </w:tcPr>
          <w:p w14:paraId="025495B3"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18" w:type="dxa"/>
          </w:tcPr>
          <w:p w14:paraId="01FF93BA"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559" w:type="dxa"/>
          </w:tcPr>
          <w:p w14:paraId="44D2F3AE"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1B72C850" w14:textId="77777777" w:rsidTr="00A7218D">
        <w:trPr>
          <w:tblCellSpacing w:w="0" w:type="dxa"/>
          <w:jc w:val="center"/>
        </w:trPr>
        <w:tc>
          <w:tcPr>
            <w:tcW w:w="720" w:type="dxa"/>
          </w:tcPr>
          <w:p w14:paraId="531ADDE1" w14:textId="77777777" w:rsidR="00F34582" w:rsidRPr="00CF3D4E" w:rsidRDefault="00F34582" w:rsidP="00A7218D">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6.1.</w:t>
            </w:r>
          </w:p>
        </w:tc>
        <w:tc>
          <w:tcPr>
            <w:tcW w:w="4237" w:type="dxa"/>
          </w:tcPr>
          <w:p w14:paraId="48BEE884"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Тел – две двойки над носещия</w:t>
            </w:r>
          </w:p>
        </w:tc>
        <w:tc>
          <w:tcPr>
            <w:tcW w:w="1275" w:type="dxa"/>
          </w:tcPr>
          <w:p w14:paraId="5EEAD962"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кг/ха</w:t>
            </w:r>
          </w:p>
        </w:tc>
        <w:tc>
          <w:tcPr>
            <w:tcW w:w="1418" w:type="dxa"/>
          </w:tcPr>
          <w:p w14:paraId="72A25EBD"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600</w:t>
            </w:r>
          </w:p>
        </w:tc>
        <w:tc>
          <w:tcPr>
            <w:tcW w:w="1559" w:type="dxa"/>
          </w:tcPr>
          <w:p w14:paraId="5A196634"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61BD98FD" w14:textId="77777777" w:rsidTr="00A7218D">
        <w:trPr>
          <w:tblCellSpacing w:w="0" w:type="dxa"/>
          <w:jc w:val="center"/>
        </w:trPr>
        <w:tc>
          <w:tcPr>
            <w:tcW w:w="720" w:type="dxa"/>
          </w:tcPr>
          <w:p w14:paraId="1D7B5C5D" w14:textId="77777777" w:rsidR="00F34582" w:rsidRPr="00CF3D4E" w:rsidRDefault="00F34582" w:rsidP="00A7218D">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7.</w:t>
            </w:r>
          </w:p>
        </w:tc>
        <w:tc>
          <w:tcPr>
            <w:tcW w:w="4237" w:type="dxa"/>
          </w:tcPr>
          <w:p w14:paraId="20931136"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Поставяне и фиксиране на две двойки телове</w:t>
            </w:r>
          </w:p>
        </w:tc>
        <w:tc>
          <w:tcPr>
            <w:tcW w:w="1275" w:type="dxa"/>
          </w:tcPr>
          <w:p w14:paraId="45080BA6"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18" w:type="dxa"/>
          </w:tcPr>
          <w:p w14:paraId="60B3C0A3"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559" w:type="dxa"/>
          </w:tcPr>
          <w:p w14:paraId="6AF2052E"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08D67363" w14:textId="77777777" w:rsidTr="00A7218D">
        <w:trPr>
          <w:tblCellSpacing w:w="0" w:type="dxa"/>
          <w:jc w:val="center"/>
        </w:trPr>
        <w:tc>
          <w:tcPr>
            <w:tcW w:w="720" w:type="dxa"/>
          </w:tcPr>
          <w:p w14:paraId="41A315AD" w14:textId="77777777" w:rsidR="00F34582" w:rsidRPr="00CF3D4E" w:rsidRDefault="00F34582" w:rsidP="00A7218D">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8.</w:t>
            </w:r>
          </w:p>
        </w:tc>
        <w:tc>
          <w:tcPr>
            <w:tcW w:w="4237" w:type="dxa"/>
          </w:tcPr>
          <w:p w14:paraId="288359AD"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Индивидуални подпорни колчета*</w:t>
            </w:r>
          </w:p>
        </w:tc>
        <w:tc>
          <w:tcPr>
            <w:tcW w:w="1275" w:type="dxa"/>
          </w:tcPr>
          <w:p w14:paraId="521414CB"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бр./ха</w:t>
            </w:r>
          </w:p>
        </w:tc>
        <w:tc>
          <w:tcPr>
            <w:tcW w:w="1418" w:type="dxa"/>
          </w:tcPr>
          <w:p w14:paraId="676E8C81"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5000</w:t>
            </w:r>
          </w:p>
        </w:tc>
        <w:tc>
          <w:tcPr>
            <w:tcW w:w="1559" w:type="dxa"/>
          </w:tcPr>
          <w:p w14:paraId="17112C20"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73F2DDDF" w14:textId="77777777" w:rsidTr="00A7218D">
        <w:trPr>
          <w:tblCellSpacing w:w="0" w:type="dxa"/>
          <w:jc w:val="center"/>
        </w:trPr>
        <w:tc>
          <w:tcPr>
            <w:tcW w:w="720" w:type="dxa"/>
          </w:tcPr>
          <w:p w14:paraId="26155371" w14:textId="77777777" w:rsidR="00F34582" w:rsidRPr="00CF3D4E" w:rsidRDefault="00F34582" w:rsidP="00A7218D">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9.</w:t>
            </w:r>
          </w:p>
        </w:tc>
        <w:tc>
          <w:tcPr>
            <w:tcW w:w="4237" w:type="dxa"/>
          </w:tcPr>
          <w:p w14:paraId="1B2ECB8D"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Поставяне на подпорни колчета и фиксиране за носеща тел</w:t>
            </w:r>
          </w:p>
        </w:tc>
        <w:tc>
          <w:tcPr>
            <w:tcW w:w="1275" w:type="dxa"/>
          </w:tcPr>
          <w:p w14:paraId="6D43AE38"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18" w:type="dxa"/>
          </w:tcPr>
          <w:p w14:paraId="587F9DEB"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559" w:type="dxa"/>
          </w:tcPr>
          <w:p w14:paraId="32DA18B6"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3E5252BE" w14:textId="77777777" w:rsidTr="00A7218D">
        <w:trPr>
          <w:tblCellSpacing w:w="0" w:type="dxa"/>
          <w:jc w:val="center"/>
        </w:trPr>
        <w:tc>
          <w:tcPr>
            <w:tcW w:w="720" w:type="dxa"/>
            <w:shd w:val="clear" w:color="auto" w:fill="D9D9D9" w:themeFill="background1" w:themeFillShade="D9"/>
          </w:tcPr>
          <w:p w14:paraId="4736B975" w14:textId="77777777" w:rsidR="00F34582" w:rsidRPr="00CF3D4E" w:rsidRDefault="00F34582" w:rsidP="00A7218D">
            <w:pPr>
              <w:widowControl w:val="0"/>
              <w:autoSpaceDE w:val="0"/>
              <w:autoSpaceDN w:val="0"/>
              <w:adjustRightInd w:val="0"/>
              <w:spacing w:before="40" w:after="40" w:line="240" w:lineRule="auto"/>
              <w:ind w:right="113" w:firstLine="480"/>
              <w:jc w:val="right"/>
              <w:rPr>
                <w:rFonts w:ascii="Times New Roman" w:hAnsi="Times New Roman" w:cs="Times New Roman"/>
                <w:sz w:val="24"/>
                <w:szCs w:val="24"/>
                <w:lang w:val="bg-BG"/>
              </w:rPr>
            </w:pPr>
          </w:p>
        </w:tc>
        <w:tc>
          <w:tcPr>
            <w:tcW w:w="4237" w:type="dxa"/>
            <w:shd w:val="clear" w:color="auto" w:fill="D9D9D9" w:themeFill="background1" w:themeFillShade="D9"/>
          </w:tcPr>
          <w:p w14:paraId="1975AAAD"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Всичко</w:t>
            </w:r>
            <w:r w:rsidRPr="00CF3D4E">
              <w:rPr>
                <w:rFonts w:ascii="Times New Roman" w:hAnsi="Times New Roman" w:cs="Times New Roman"/>
                <w:sz w:val="24"/>
                <w:szCs w:val="24"/>
                <w:lang w:val="bg-BG"/>
              </w:rPr>
              <w:t xml:space="preserve"> разходи при подпорна конструкция</w:t>
            </w:r>
            <w:r w:rsidRPr="00CF3D4E">
              <w:rPr>
                <w:rFonts w:ascii="Times New Roman" w:hAnsi="Times New Roman" w:cs="Times New Roman"/>
                <w:b/>
                <w:bCs/>
                <w:sz w:val="24"/>
                <w:szCs w:val="24"/>
                <w:lang w:val="bg-BG"/>
              </w:rPr>
              <w:t xml:space="preserve"> с </w:t>
            </w:r>
            <w:r w:rsidRPr="00CF3D4E">
              <w:rPr>
                <w:rFonts w:ascii="Times New Roman" w:hAnsi="Times New Roman" w:cs="Times New Roman"/>
                <w:sz w:val="24"/>
                <w:szCs w:val="24"/>
                <w:lang w:val="bg-BG"/>
              </w:rPr>
              <w:t>метални колове</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лв</w:t>
            </w:r>
            <w:r w:rsidRPr="00CF3D4E">
              <w:rPr>
                <w:rFonts w:ascii="Times New Roman" w:hAnsi="Times New Roman" w:cs="Times New Roman"/>
                <w:b/>
                <w:bCs/>
                <w:sz w:val="24"/>
                <w:szCs w:val="24"/>
                <w:lang w:val="bg-BG"/>
              </w:rPr>
              <w:t>.:</w:t>
            </w:r>
          </w:p>
        </w:tc>
        <w:tc>
          <w:tcPr>
            <w:tcW w:w="1275" w:type="dxa"/>
            <w:shd w:val="clear" w:color="auto" w:fill="D9D9D9" w:themeFill="background1" w:themeFillShade="D9"/>
          </w:tcPr>
          <w:p w14:paraId="52217B46"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418" w:type="dxa"/>
            <w:shd w:val="clear" w:color="auto" w:fill="D9D9D9" w:themeFill="background1" w:themeFillShade="D9"/>
          </w:tcPr>
          <w:p w14:paraId="698310C2"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559" w:type="dxa"/>
            <w:shd w:val="clear" w:color="auto" w:fill="D9D9D9" w:themeFill="background1" w:themeFillShade="D9"/>
          </w:tcPr>
          <w:p w14:paraId="6426C4A1"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18 928,26</w:t>
            </w:r>
          </w:p>
        </w:tc>
      </w:tr>
      <w:tr w:rsidR="00CF3D4E" w:rsidRPr="00CF3D4E" w14:paraId="241953C3" w14:textId="77777777" w:rsidTr="00A7218D">
        <w:trPr>
          <w:tblCellSpacing w:w="0" w:type="dxa"/>
          <w:jc w:val="center"/>
        </w:trPr>
        <w:tc>
          <w:tcPr>
            <w:tcW w:w="720" w:type="dxa"/>
            <w:shd w:val="clear" w:color="auto" w:fill="D9D9D9" w:themeFill="background1" w:themeFillShade="D9"/>
          </w:tcPr>
          <w:p w14:paraId="773D1F55" w14:textId="77777777" w:rsidR="00F34582" w:rsidRPr="00CF3D4E" w:rsidRDefault="00F34582" w:rsidP="00A7218D">
            <w:pPr>
              <w:widowControl w:val="0"/>
              <w:autoSpaceDE w:val="0"/>
              <w:autoSpaceDN w:val="0"/>
              <w:adjustRightInd w:val="0"/>
              <w:spacing w:before="40" w:after="40" w:line="240" w:lineRule="auto"/>
              <w:ind w:right="113" w:firstLine="480"/>
              <w:jc w:val="right"/>
              <w:rPr>
                <w:rFonts w:ascii="Times New Roman" w:hAnsi="Times New Roman" w:cs="Times New Roman"/>
                <w:sz w:val="24"/>
                <w:szCs w:val="24"/>
                <w:lang w:val="bg-BG"/>
              </w:rPr>
            </w:pPr>
          </w:p>
        </w:tc>
        <w:tc>
          <w:tcPr>
            <w:tcW w:w="4237" w:type="dxa"/>
            <w:shd w:val="clear" w:color="auto" w:fill="D9D9D9" w:themeFill="background1" w:themeFillShade="D9"/>
          </w:tcPr>
          <w:p w14:paraId="7EE7F7B0"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Всичко</w:t>
            </w:r>
            <w:r w:rsidRPr="00CF3D4E">
              <w:rPr>
                <w:rFonts w:ascii="Times New Roman" w:hAnsi="Times New Roman" w:cs="Times New Roman"/>
                <w:sz w:val="24"/>
                <w:szCs w:val="24"/>
                <w:lang w:val="bg-BG"/>
              </w:rPr>
              <w:t xml:space="preserve"> разходи при подпорна конструкция</w:t>
            </w:r>
            <w:r w:rsidRPr="00CF3D4E">
              <w:rPr>
                <w:rFonts w:ascii="Times New Roman" w:hAnsi="Times New Roman" w:cs="Times New Roman"/>
                <w:b/>
                <w:bCs/>
                <w:sz w:val="24"/>
                <w:szCs w:val="24"/>
                <w:lang w:val="bg-BG"/>
              </w:rPr>
              <w:t xml:space="preserve"> с </w:t>
            </w:r>
            <w:r w:rsidRPr="00CF3D4E">
              <w:rPr>
                <w:rFonts w:ascii="Times New Roman" w:hAnsi="Times New Roman" w:cs="Times New Roman"/>
                <w:sz w:val="24"/>
                <w:szCs w:val="24"/>
                <w:lang w:val="bg-BG"/>
              </w:rPr>
              <w:t>дървени колове</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лв</w:t>
            </w:r>
            <w:r w:rsidRPr="00CF3D4E">
              <w:rPr>
                <w:rFonts w:ascii="Times New Roman" w:hAnsi="Times New Roman" w:cs="Times New Roman"/>
                <w:b/>
                <w:bCs/>
                <w:sz w:val="24"/>
                <w:szCs w:val="24"/>
                <w:lang w:val="bg-BG"/>
              </w:rPr>
              <w:t>.:</w:t>
            </w:r>
          </w:p>
        </w:tc>
        <w:tc>
          <w:tcPr>
            <w:tcW w:w="1275" w:type="dxa"/>
            <w:shd w:val="clear" w:color="auto" w:fill="D9D9D9" w:themeFill="background1" w:themeFillShade="D9"/>
          </w:tcPr>
          <w:p w14:paraId="241605DD"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418" w:type="dxa"/>
            <w:shd w:val="clear" w:color="auto" w:fill="D9D9D9" w:themeFill="background1" w:themeFillShade="D9"/>
          </w:tcPr>
          <w:p w14:paraId="7BEBAA8D"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559" w:type="dxa"/>
            <w:shd w:val="clear" w:color="auto" w:fill="D9D9D9" w:themeFill="background1" w:themeFillShade="D9"/>
          </w:tcPr>
          <w:p w14:paraId="1AFAD710"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17 003,26</w:t>
            </w:r>
          </w:p>
        </w:tc>
      </w:tr>
      <w:tr w:rsidR="00CF3D4E" w:rsidRPr="00CF3D4E" w14:paraId="408ED48C" w14:textId="77777777" w:rsidTr="00A7218D">
        <w:trPr>
          <w:tblCellSpacing w:w="0" w:type="dxa"/>
          <w:jc w:val="center"/>
        </w:trPr>
        <w:tc>
          <w:tcPr>
            <w:tcW w:w="720" w:type="dxa"/>
            <w:shd w:val="clear" w:color="auto" w:fill="D9D9D9" w:themeFill="background1" w:themeFillShade="D9"/>
          </w:tcPr>
          <w:p w14:paraId="7AAF163C" w14:textId="77777777" w:rsidR="00F34582" w:rsidRPr="00CF3D4E" w:rsidRDefault="00F34582" w:rsidP="00A7218D">
            <w:pPr>
              <w:widowControl w:val="0"/>
              <w:autoSpaceDE w:val="0"/>
              <w:autoSpaceDN w:val="0"/>
              <w:adjustRightInd w:val="0"/>
              <w:spacing w:before="40" w:after="40" w:line="240" w:lineRule="auto"/>
              <w:ind w:right="113" w:firstLine="480"/>
              <w:jc w:val="right"/>
              <w:rPr>
                <w:rFonts w:ascii="Times New Roman" w:hAnsi="Times New Roman" w:cs="Times New Roman"/>
                <w:sz w:val="24"/>
                <w:szCs w:val="24"/>
                <w:lang w:val="bg-BG"/>
              </w:rPr>
            </w:pPr>
          </w:p>
        </w:tc>
        <w:tc>
          <w:tcPr>
            <w:tcW w:w="4237" w:type="dxa"/>
            <w:shd w:val="clear" w:color="auto" w:fill="D9D9D9" w:themeFill="background1" w:themeFillShade="D9"/>
          </w:tcPr>
          <w:p w14:paraId="29F4F70E" w14:textId="77777777" w:rsidR="00F34582" w:rsidRPr="00CF3D4E" w:rsidRDefault="00F34582" w:rsidP="00A7218D">
            <w:pPr>
              <w:widowControl w:val="0"/>
              <w:autoSpaceDE w:val="0"/>
              <w:autoSpaceDN w:val="0"/>
              <w:adjustRightInd w:val="0"/>
              <w:spacing w:before="40" w:after="40" w:line="240" w:lineRule="auto"/>
              <w:ind w:left="113"/>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Всичко</w:t>
            </w:r>
            <w:r w:rsidRPr="00CF3D4E">
              <w:rPr>
                <w:rFonts w:ascii="Times New Roman" w:hAnsi="Times New Roman" w:cs="Times New Roman"/>
                <w:sz w:val="24"/>
                <w:szCs w:val="24"/>
                <w:lang w:val="bg-BG"/>
              </w:rPr>
              <w:t xml:space="preserve"> разходи при подпорна конструкция</w:t>
            </w:r>
            <w:r w:rsidRPr="00CF3D4E">
              <w:rPr>
                <w:rFonts w:ascii="Times New Roman" w:hAnsi="Times New Roman" w:cs="Times New Roman"/>
                <w:b/>
                <w:bCs/>
                <w:sz w:val="24"/>
                <w:szCs w:val="24"/>
                <w:lang w:val="bg-BG"/>
              </w:rPr>
              <w:t xml:space="preserve"> с </w:t>
            </w:r>
            <w:r w:rsidRPr="00CF3D4E">
              <w:rPr>
                <w:rFonts w:ascii="Times New Roman" w:hAnsi="Times New Roman" w:cs="Times New Roman"/>
                <w:sz w:val="24"/>
                <w:szCs w:val="24"/>
                <w:lang w:val="bg-BG"/>
              </w:rPr>
              <w:t>бетонни колове</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лв</w:t>
            </w:r>
            <w:r w:rsidRPr="00CF3D4E">
              <w:rPr>
                <w:rFonts w:ascii="Times New Roman" w:hAnsi="Times New Roman" w:cs="Times New Roman"/>
                <w:b/>
                <w:bCs/>
                <w:sz w:val="24"/>
                <w:szCs w:val="24"/>
                <w:lang w:val="bg-BG"/>
              </w:rPr>
              <w:t>.:</w:t>
            </w:r>
          </w:p>
        </w:tc>
        <w:tc>
          <w:tcPr>
            <w:tcW w:w="1275" w:type="dxa"/>
            <w:shd w:val="clear" w:color="auto" w:fill="D9D9D9" w:themeFill="background1" w:themeFillShade="D9"/>
          </w:tcPr>
          <w:p w14:paraId="35B6A649"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418" w:type="dxa"/>
            <w:shd w:val="clear" w:color="auto" w:fill="D9D9D9" w:themeFill="background1" w:themeFillShade="D9"/>
          </w:tcPr>
          <w:p w14:paraId="3B15FBF6" w14:textId="77777777" w:rsidR="00F34582" w:rsidRPr="00CF3D4E" w:rsidRDefault="00F34582"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559" w:type="dxa"/>
            <w:shd w:val="clear" w:color="auto" w:fill="D9D9D9" w:themeFill="background1" w:themeFillShade="D9"/>
          </w:tcPr>
          <w:p w14:paraId="556FE41B" w14:textId="77777777" w:rsidR="00F34582" w:rsidRPr="00CF3D4E" w:rsidRDefault="00F34582" w:rsidP="00A7218D">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20 813,26</w:t>
            </w:r>
          </w:p>
        </w:tc>
      </w:tr>
    </w:tbl>
    <w:p w14:paraId="427CD88C" w14:textId="77777777" w:rsidR="00F34582" w:rsidRPr="00CF3D4E" w:rsidRDefault="00F34582" w:rsidP="00A7218D">
      <w:pPr>
        <w:spacing w:after="0" w:line="360" w:lineRule="auto"/>
        <w:rPr>
          <w:rFonts w:ascii="Times New Roman" w:hAnsi="Times New Roman" w:cs="Times New Roman"/>
          <w:sz w:val="24"/>
          <w:szCs w:val="24"/>
          <w:lang w:val="bg-BG"/>
        </w:rPr>
      </w:pPr>
    </w:p>
    <w:p w14:paraId="4A8C5CF5" w14:textId="77777777" w:rsidR="00023825" w:rsidRPr="00CF3D4E" w:rsidRDefault="00023825" w:rsidP="00A7218D">
      <w:pPr>
        <w:spacing w:after="0" w:line="360" w:lineRule="auto"/>
        <w:ind w:firstLine="709"/>
        <w:rPr>
          <w:rFonts w:ascii="Times New Roman" w:hAnsi="Times New Roman" w:cs="Times New Roman"/>
          <w:sz w:val="24"/>
          <w:szCs w:val="24"/>
          <w:lang w:val="bg-BG"/>
        </w:rPr>
      </w:pPr>
      <w:r w:rsidRPr="00CF3D4E">
        <w:rPr>
          <w:rFonts w:ascii="Times New Roman" w:hAnsi="Times New Roman" w:cs="Times New Roman"/>
          <w:sz w:val="24"/>
          <w:szCs w:val="24"/>
          <w:lang w:val="bg-BG"/>
        </w:rPr>
        <w:t>*Изчислява се в зависимост от броя на лозите в хектар</w:t>
      </w:r>
    </w:p>
    <w:p w14:paraId="05D704A4" w14:textId="77777777" w:rsidR="001B1191" w:rsidRPr="00CF3D4E" w:rsidRDefault="001B1191" w:rsidP="00A7218D">
      <w:pPr>
        <w:spacing w:after="0" w:line="360" w:lineRule="auto"/>
        <w:rPr>
          <w:rFonts w:ascii="Times New Roman" w:hAnsi="Times New Roman" w:cs="Times New Roman"/>
          <w:sz w:val="24"/>
          <w:szCs w:val="24"/>
          <w:lang w:val="bg-BG"/>
        </w:rPr>
      </w:pPr>
    </w:p>
    <w:p w14:paraId="24D9AEB1" w14:textId="77777777" w:rsidR="001B1191" w:rsidRPr="00CF3D4E" w:rsidRDefault="001B1191" w:rsidP="00A7218D">
      <w:pPr>
        <w:widowControl w:val="0"/>
        <w:autoSpaceDE w:val="0"/>
        <w:autoSpaceDN w:val="0"/>
        <w:adjustRightInd w:val="0"/>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 xml:space="preserve">Пределна цена за дейност „Смяна на </w:t>
      </w:r>
      <w:proofErr w:type="spellStart"/>
      <w:r w:rsidRPr="00CF3D4E">
        <w:rPr>
          <w:rFonts w:ascii="Times New Roman" w:hAnsi="Times New Roman" w:cs="Times New Roman"/>
          <w:b/>
          <w:sz w:val="24"/>
          <w:szCs w:val="24"/>
          <w:lang w:val="bg-BG"/>
        </w:rPr>
        <w:t>формировка</w:t>
      </w:r>
      <w:proofErr w:type="spellEnd"/>
      <w:r w:rsidRPr="00CF3D4E">
        <w:rPr>
          <w:rFonts w:ascii="Times New Roman" w:hAnsi="Times New Roman" w:cs="Times New Roman"/>
          <w:b/>
          <w:sz w:val="24"/>
          <w:szCs w:val="24"/>
          <w:lang w:val="bg-BG"/>
        </w:rPr>
        <w:t xml:space="preserve">“ при преминаване от стъблено </w:t>
      </w:r>
    </w:p>
    <w:p w14:paraId="4E0F8F19" w14:textId="77777777" w:rsidR="001B1191" w:rsidRPr="00CF3D4E" w:rsidRDefault="001B1191" w:rsidP="00A7218D">
      <w:pPr>
        <w:widowControl w:val="0"/>
        <w:autoSpaceDE w:val="0"/>
        <w:autoSpaceDN w:val="0"/>
        <w:adjustRightInd w:val="0"/>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към приземно отглеждане на лозите</w:t>
      </w:r>
    </w:p>
    <w:p w14:paraId="45F180E8" w14:textId="77777777" w:rsidR="001B1191" w:rsidRPr="00CF3D4E" w:rsidRDefault="001B1191"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tbl>
      <w:tblPr>
        <w:tblW w:w="935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4394"/>
        <w:gridCol w:w="1276"/>
        <w:gridCol w:w="1418"/>
        <w:gridCol w:w="1564"/>
      </w:tblGrid>
      <w:tr w:rsidR="00CF3D4E" w:rsidRPr="00CF3D4E" w14:paraId="56CB1B96" w14:textId="77777777" w:rsidTr="00A7218D">
        <w:trPr>
          <w:tblCellSpacing w:w="0" w:type="dxa"/>
          <w:jc w:val="center"/>
        </w:trPr>
        <w:tc>
          <w:tcPr>
            <w:tcW w:w="704" w:type="dxa"/>
            <w:vAlign w:val="center"/>
          </w:tcPr>
          <w:p w14:paraId="5CEB216A"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w:t>
            </w:r>
          </w:p>
        </w:tc>
        <w:tc>
          <w:tcPr>
            <w:tcW w:w="4394" w:type="dxa"/>
            <w:vAlign w:val="center"/>
          </w:tcPr>
          <w:p w14:paraId="436DD73E"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Допустими за подпомагане операции</w:t>
            </w:r>
          </w:p>
        </w:tc>
        <w:tc>
          <w:tcPr>
            <w:tcW w:w="1276" w:type="dxa"/>
            <w:vAlign w:val="center"/>
          </w:tcPr>
          <w:p w14:paraId="67E74967"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Мярка</w:t>
            </w:r>
          </w:p>
        </w:tc>
        <w:tc>
          <w:tcPr>
            <w:tcW w:w="1418" w:type="dxa"/>
            <w:vAlign w:val="center"/>
          </w:tcPr>
          <w:p w14:paraId="2EF7D321"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Количество</w:t>
            </w:r>
          </w:p>
        </w:tc>
        <w:tc>
          <w:tcPr>
            <w:tcW w:w="1564" w:type="dxa"/>
            <w:vAlign w:val="center"/>
          </w:tcPr>
          <w:p w14:paraId="746B633D"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Цена</w:t>
            </w:r>
          </w:p>
        </w:tc>
      </w:tr>
      <w:tr w:rsidR="00CF3D4E" w:rsidRPr="00CF3D4E" w14:paraId="6F86747E" w14:textId="77777777" w:rsidTr="00A7218D">
        <w:trPr>
          <w:tblCellSpacing w:w="0" w:type="dxa"/>
          <w:jc w:val="center"/>
        </w:trPr>
        <w:tc>
          <w:tcPr>
            <w:tcW w:w="704" w:type="dxa"/>
          </w:tcPr>
          <w:p w14:paraId="48EE3038" w14:textId="77777777" w:rsidR="001B1191" w:rsidRPr="00CF3D4E" w:rsidRDefault="001B1191" w:rsidP="00A7218D">
            <w:pPr>
              <w:widowControl w:val="0"/>
              <w:autoSpaceDE w:val="0"/>
              <w:autoSpaceDN w:val="0"/>
              <w:adjustRightInd w:val="0"/>
              <w:spacing w:before="40" w:after="40" w:line="240" w:lineRule="auto"/>
              <w:ind w:right="17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4394" w:type="dxa"/>
          </w:tcPr>
          <w:p w14:paraId="74BCAF4E" w14:textId="77777777" w:rsidR="001B1191" w:rsidRPr="00CF3D4E" w:rsidRDefault="001B1191"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Зимна резитба за смяна на </w:t>
            </w:r>
            <w:proofErr w:type="spellStart"/>
            <w:r w:rsidRPr="00CF3D4E">
              <w:rPr>
                <w:rFonts w:ascii="Times New Roman" w:hAnsi="Times New Roman" w:cs="Times New Roman"/>
                <w:sz w:val="24"/>
                <w:szCs w:val="24"/>
                <w:lang w:val="bg-BG"/>
              </w:rPr>
              <w:t>формировка</w:t>
            </w:r>
            <w:proofErr w:type="spellEnd"/>
            <w:r w:rsidRPr="00CF3D4E">
              <w:rPr>
                <w:rFonts w:ascii="Times New Roman" w:hAnsi="Times New Roman" w:cs="Times New Roman"/>
                <w:sz w:val="24"/>
                <w:szCs w:val="24"/>
                <w:lang w:val="bg-BG"/>
              </w:rPr>
              <w:t xml:space="preserve"> и почистване на площите</w:t>
            </w:r>
          </w:p>
        </w:tc>
        <w:tc>
          <w:tcPr>
            <w:tcW w:w="1276" w:type="dxa"/>
          </w:tcPr>
          <w:p w14:paraId="059E30CF"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18" w:type="dxa"/>
          </w:tcPr>
          <w:p w14:paraId="20C33737"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564" w:type="dxa"/>
          </w:tcPr>
          <w:p w14:paraId="7C29ED6D" w14:textId="77777777" w:rsidR="001B1191" w:rsidRPr="00CF3D4E" w:rsidRDefault="001B1191"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0FAB9048" w14:textId="77777777" w:rsidTr="00A7218D">
        <w:trPr>
          <w:tblCellSpacing w:w="0" w:type="dxa"/>
          <w:jc w:val="center"/>
        </w:trPr>
        <w:tc>
          <w:tcPr>
            <w:tcW w:w="704" w:type="dxa"/>
          </w:tcPr>
          <w:p w14:paraId="142FF665" w14:textId="77777777" w:rsidR="001B1191" w:rsidRPr="00CF3D4E" w:rsidRDefault="001B1191" w:rsidP="00A7218D">
            <w:pPr>
              <w:widowControl w:val="0"/>
              <w:autoSpaceDE w:val="0"/>
              <w:autoSpaceDN w:val="0"/>
              <w:adjustRightInd w:val="0"/>
              <w:spacing w:before="40" w:after="40" w:line="240" w:lineRule="auto"/>
              <w:ind w:right="17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2.</w:t>
            </w:r>
          </w:p>
        </w:tc>
        <w:tc>
          <w:tcPr>
            <w:tcW w:w="4394" w:type="dxa"/>
          </w:tcPr>
          <w:p w14:paraId="0F0C3478" w14:textId="77777777" w:rsidR="001B1191" w:rsidRPr="00CF3D4E" w:rsidRDefault="001B1191"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Зелени </w:t>
            </w:r>
            <w:proofErr w:type="spellStart"/>
            <w:r w:rsidRPr="00CF3D4E">
              <w:rPr>
                <w:rFonts w:ascii="Times New Roman" w:hAnsi="Times New Roman" w:cs="Times New Roman"/>
                <w:sz w:val="24"/>
                <w:szCs w:val="24"/>
                <w:lang w:val="bg-BG"/>
              </w:rPr>
              <w:t>резитбени</w:t>
            </w:r>
            <w:proofErr w:type="spellEnd"/>
            <w:r w:rsidRPr="00CF3D4E">
              <w:rPr>
                <w:rFonts w:ascii="Times New Roman" w:hAnsi="Times New Roman" w:cs="Times New Roman"/>
                <w:sz w:val="24"/>
                <w:szCs w:val="24"/>
                <w:lang w:val="bg-BG"/>
              </w:rPr>
              <w:t xml:space="preserve"> операции по формиране</w:t>
            </w:r>
          </w:p>
        </w:tc>
        <w:tc>
          <w:tcPr>
            <w:tcW w:w="1276" w:type="dxa"/>
          </w:tcPr>
          <w:p w14:paraId="6245A6C6"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18" w:type="dxa"/>
          </w:tcPr>
          <w:p w14:paraId="251BE933"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564" w:type="dxa"/>
          </w:tcPr>
          <w:p w14:paraId="3ACE1940" w14:textId="77777777" w:rsidR="001B1191" w:rsidRPr="00CF3D4E" w:rsidRDefault="001B1191"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7181C55E" w14:textId="77777777" w:rsidTr="00A7218D">
        <w:trPr>
          <w:tblCellSpacing w:w="0" w:type="dxa"/>
          <w:jc w:val="center"/>
        </w:trPr>
        <w:tc>
          <w:tcPr>
            <w:tcW w:w="704" w:type="dxa"/>
          </w:tcPr>
          <w:p w14:paraId="43CAE070" w14:textId="77777777" w:rsidR="001B1191" w:rsidRPr="00CF3D4E" w:rsidRDefault="001B1191" w:rsidP="00A7218D">
            <w:pPr>
              <w:widowControl w:val="0"/>
              <w:autoSpaceDE w:val="0"/>
              <w:autoSpaceDN w:val="0"/>
              <w:adjustRightInd w:val="0"/>
              <w:spacing w:before="40" w:after="40" w:line="240" w:lineRule="auto"/>
              <w:ind w:right="17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3.</w:t>
            </w:r>
          </w:p>
        </w:tc>
        <w:tc>
          <w:tcPr>
            <w:tcW w:w="4394" w:type="dxa"/>
          </w:tcPr>
          <w:p w14:paraId="59111110" w14:textId="77777777" w:rsidR="001B1191" w:rsidRPr="00CF3D4E" w:rsidRDefault="001B1191"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Привързване към индивидуални колчета и към подпорна конструкция</w:t>
            </w:r>
          </w:p>
        </w:tc>
        <w:tc>
          <w:tcPr>
            <w:tcW w:w="1276" w:type="dxa"/>
          </w:tcPr>
          <w:p w14:paraId="7EC86D9F"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18" w:type="dxa"/>
          </w:tcPr>
          <w:p w14:paraId="6A2272A8"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564" w:type="dxa"/>
          </w:tcPr>
          <w:p w14:paraId="469587A6" w14:textId="77777777" w:rsidR="001B1191" w:rsidRPr="00CF3D4E" w:rsidRDefault="001B1191"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11C570B2" w14:textId="77777777" w:rsidTr="00A7218D">
        <w:trPr>
          <w:tblCellSpacing w:w="0" w:type="dxa"/>
          <w:jc w:val="center"/>
        </w:trPr>
        <w:tc>
          <w:tcPr>
            <w:tcW w:w="704" w:type="dxa"/>
            <w:shd w:val="clear" w:color="auto" w:fill="D9D9D9" w:themeFill="background1" w:themeFillShade="D9"/>
            <w:vAlign w:val="center"/>
          </w:tcPr>
          <w:p w14:paraId="1A7D8DBA" w14:textId="77777777" w:rsidR="001B1191" w:rsidRPr="00CF3D4E" w:rsidRDefault="001B1191" w:rsidP="00A7218D">
            <w:pPr>
              <w:widowControl w:val="0"/>
              <w:autoSpaceDE w:val="0"/>
              <w:autoSpaceDN w:val="0"/>
              <w:adjustRightInd w:val="0"/>
              <w:spacing w:before="40" w:after="40" w:line="240" w:lineRule="auto"/>
              <w:ind w:firstLine="480"/>
              <w:jc w:val="both"/>
              <w:rPr>
                <w:rFonts w:ascii="Times New Roman" w:hAnsi="Times New Roman" w:cs="Times New Roman"/>
                <w:sz w:val="24"/>
                <w:szCs w:val="24"/>
                <w:lang w:val="bg-BG"/>
              </w:rPr>
            </w:pPr>
          </w:p>
        </w:tc>
        <w:tc>
          <w:tcPr>
            <w:tcW w:w="4394" w:type="dxa"/>
            <w:shd w:val="clear" w:color="auto" w:fill="D9D9D9" w:themeFill="background1" w:themeFillShade="D9"/>
          </w:tcPr>
          <w:p w14:paraId="5DB2E5AC" w14:textId="77777777" w:rsidR="001B1191" w:rsidRPr="00CF3D4E" w:rsidRDefault="001B1191" w:rsidP="00A7218D">
            <w:pPr>
              <w:widowControl w:val="0"/>
              <w:autoSpaceDE w:val="0"/>
              <w:autoSpaceDN w:val="0"/>
              <w:adjustRightInd w:val="0"/>
              <w:spacing w:before="40" w:after="40" w:line="240" w:lineRule="auto"/>
              <w:ind w:right="170" w:firstLine="480"/>
              <w:jc w:val="right"/>
              <w:rPr>
                <w:rFonts w:ascii="Times New Roman" w:hAnsi="Times New Roman" w:cs="Times New Roman"/>
                <w:sz w:val="24"/>
                <w:szCs w:val="24"/>
                <w:lang w:val="bg-BG"/>
              </w:rPr>
            </w:pPr>
            <w:r w:rsidRPr="00CF3D4E">
              <w:rPr>
                <w:rFonts w:ascii="Times New Roman" w:hAnsi="Times New Roman" w:cs="Times New Roman"/>
                <w:b/>
                <w:bCs/>
                <w:sz w:val="24"/>
                <w:szCs w:val="24"/>
                <w:lang w:val="bg-BG"/>
              </w:rPr>
              <w:t>Общо</w:t>
            </w:r>
            <w:r w:rsidRPr="00CF3D4E">
              <w:rPr>
                <w:rFonts w:ascii="Times New Roman" w:hAnsi="Times New Roman" w:cs="Times New Roman"/>
                <w:sz w:val="24"/>
                <w:szCs w:val="24"/>
                <w:lang w:val="bg-BG"/>
              </w:rPr>
              <w:t xml:space="preserve"> лв./ха</w:t>
            </w:r>
          </w:p>
        </w:tc>
        <w:tc>
          <w:tcPr>
            <w:tcW w:w="1276" w:type="dxa"/>
            <w:shd w:val="clear" w:color="auto" w:fill="D9D9D9" w:themeFill="background1" w:themeFillShade="D9"/>
          </w:tcPr>
          <w:p w14:paraId="3321CDCE" w14:textId="77777777" w:rsidR="001B1191" w:rsidRPr="00CF3D4E" w:rsidRDefault="001B1191"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418" w:type="dxa"/>
            <w:shd w:val="clear" w:color="auto" w:fill="D9D9D9" w:themeFill="background1" w:themeFillShade="D9"/>
          </w:tcPr>
          <w:p w14:paraId="32E114E7" w14:textId="77777777" w:rsidR="001B1191" w:rsidRPr="00CF3D4E" w:rsidRDefault="001B1191"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564" w:type="dxa"/>
            <w:shd w:val="clear" w:color="auto" w:fill="D9D9D9" w:themeFill="background1" w:themeFillShade="D9"/>
          </w:tcPr>
          <w:p w14:paraId="7FEBBD2D"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2 714,18</w:t>
            </w:r>
          </w:p>
        </w:tc>
      </w:tr>
    </w:tbl>
    <w:p w14:paraId="5E810E31" w14:textId="77777777" w:rsidR="001B1191" w:rsidRPr="00CF3D4E" w:rsidRDefault="001B1191" w:rsidP="00A7218D">
      <w:pPr>
        <w:spacing w:after="0" w:line="360" w:lineRule="auto"/>
        <w:rPr>
          <w:rFonts w:ascii="Times New Roman" w:hAnsi="Times New Roman" w:cs="Times New Roman"/>
          <w:sz w:val="24"/>
          <w:szCs w:val="24"/>
          <w:lang w:val="bg-BG"/>
        </w:rPr>
      </w:pPr>
    </w:p>
    <w:p w14:paraId="180A4A1D" w14:textId="77777777" w:rsidR="00A7218D" w:rsidRPr="00CF3D4E" w:rsidRDefault="00A7218D" w:rsidP="00A7218D">
      <w:pPr>
        <w:spacing w:after="0" w:line="360" w:lineRule="auto"/>
        <w:rPr>
          <w:rFonts w:ascii="Times New Roman" w:hAnsi="Times New Roman" w:cs="Times New Roman"/>
          <w:sz w:val="24"/>
          <w:szCs w:val="24"/>
          <w:lang w:val="bg-BG"/>
        </w:rPr>
      </w:pPr>
    </w:p>
    <w:p w14:paraId="5DCA0BFB" w14:textId="77777777" w:rsidR="001B1191" w:rsidRPr="00CF3D4E" w:rsidRDefault="001B1191" w:rsidP="00A7218D">
      <w:pPr>
        <w:widowControl w:val="0"/>
        <w:autoSpaceDE w:val="0"/>
        <w:autoSpaceDN w:val="0"/>
        <w:adjustRightInd w:val="0"/>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 xml:space="preserve">Пределна цена за дейност „Смяна на </w:t>
      </w:r>
      <w:proofErr w:type="spellStart"/>
      <w:r w:rsidRPr="00CF3D4E">
        <w:rPr>
          <w:rFonts w:ascii="Times New Roman" w:hAnsi="Times New Roman" w:cs="Times New Roman"/>
          <w:b/>
          <w:sz w:val="24"/>
          <w:szCs w:val="24"/>
          <w:lang w:val="bg-BG"/>
        </w:rPr>
        <w:t>формировка</w:t>
      </w:r>
      <w:proofErr w:type="spellEnd"/>
      <w:r w:rsidRPr="00CF3D4E">
        <w:rPr>
          <w:rFonts w:ascii="Times New Roman" w:hAnsi="Times New Roman" w:cs="Times New Roman"/>
          <w:b/>
          <w:sz w:val="24"/>
          <w:szCs w:val="24"/>
          <w:lang w:val="bg-BG"/>
        </w:rPr>
        <w:t xml:space="preserve">“ при преминаване от приземно </w:t>
      </w:r>
    </w:p>
    <w:p w14:paraId="2B3A8708" w14:textId="77777777" w:rsidR="001B1191" w:rsidRPr="00CF3D4E" w:rsidRDefault="001B1191" w:rsidP="00A7218D">
      <w:pPr>
        <w:widowControl w:val="0"/>
        <w:autoSpaceDE w:val="0"/>
        <w:autoSpaceDN w:val="0"/>
        <w:adjustRightInd w:val="0"/>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към стъблено отглеждане на лозите</w:t>
      </w:r>
    </w:p>
    <w:p w14:paraId="7F5B187E" w14:textId="77777777" w:rsidR="001B1191" w:rsidRPr="00CF3D4E" w:rsidRDefault="001B1191" w:rsidP="00A7218D">
      <w:pPr>
        <w:spacing w:after="0" w:line="360" w:lineRule="auto"/>
        <w:rPr>
          <w:rFonts w:ascii="Times New Roman" w:hAnsi="Times New Roman" w:cs="Times New Roman"/>
          <w:sz w:val="24"/>
          <w:szCs w:val="24"/>
          <w:lang w:val="bg-BG"/>
        </w:rPr>
      </w:pPr>
    </w:p>
    <w:tbl>
      <w:tblPr>
        <w:tblW w:w="935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4394"/>
        <w:gridCol w:w="1276"/>
        <w:gridCol w:w="1418"/>
        <w:gridCol w:w="1564"/>
      </w:tblGrid>
      <w:tr w:rsidR="00CF3D4E" w:rsidRPr="00CF3D4E" w14:paraId="780E0B70" w14:textId="77777777" w:rsidTr="00A7218D">
        <w:trPr>
          <w:tblCellSpacing w:w="0" w:type="dxa"/>
          <w:jc w:val="center"/>
        </w:trPr>
        <w:tc>
          <w:tcPr>
            <w:tcW w:w="704" w:type="dxa"/>
            <w:vAlign w:val="center"/>
          </w:tcPr>
          <w:p w14:paraId="64C78AC3"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w:t>
            </w:r>
          </w:p>
        </w:tc>
        <w:tc>
          <w:tcPr>
            <w:tcW w:w="4394" w:type="dxa"/>
            <w:vAlign w:val="center"/>
          </w:tcPr>
          <w:p w14:paraId="562357BF"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Допустими за подпомагане операции</w:t>
            </w:r>
          </w:p>
        </w:tc>
        <w:tc>
          <w:tcPr>
            <w:tcW w:w="1276" w:type="dxa"/>
            <w:vAlign w:val="center"/>
          </w:tcPr>
          <w:p w14:paraId="24EA0C5C"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Мярка</w:t>
            </w:r>
          </w:p>
        </w:tc>
        <w:tc>
          <w:tcPr>
            <w:tcW w:w="1418" w:type="dxa"/>
            <w:vAlign w:val="center"/>
          </w:tcPr>
          <w:p w14:paraId="41E8F452"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Количество</w:t>
            </w:r>
          </w:p>
        </w:tc>
        <w:tc>
          <w:tcPr>
            <w:tcW w:w="1564" w:type="dxa"/>
            <w:vAlign w:val="center"/>
          </w:tcPr>
          <w:p w14:paraId="20F1D1E5"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Цена</w:t>
            </w:r>
          </w:p>
        </w:tc>
      </w:tr>
      <w:tr w:rsidR="00CF3D4E" w:rsidRPr="00CF3D4E" w14:paraId="7C8575D0" w14:textId="77777777" w:rsidTr="00A7218D">
        <w:trPr>
          <w:tblCellSpacing w:w="0" w:type="dxa"/>
          <w:jc w:val="center"/>
        </w:trPr>
        <w:tc>
          <w:tcPr>
            <w:tcW w:w="704" w:type="dxa"/>
          </w:tcPr>
          <w:p w14:paraId="4DD9D24E" w14:textId="77777777" w:rsidR="001B1191" w:rsidRPr="00CF3D4E" w:rsidRDefault="001B1191" w:rsidP="00A7218D">
            <w:pPr>
              <w:widowControl w:val="0"/>
              <w:autoSpaceDE w:val="0"/>
              <w:autoSpaceDN w:val="0"/>
              <w:adjustRightInd w:val="0"/>
              <w:spacing w:before="40" w:after="40" w:line="240" w:lineRule="auto"/>
              <w:ind w:right="17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4394" w:type="dxa"/>
          </w:tcPr>
          <w:p w14:paraId="3865D5AD" w14:textId="77777777" w:rsidR="001B1191" w:rsidRPr="00CF3D4E" w:rsidRDefault="001B1191"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Зимна резитба за смяна на </w:t>
            </w:r>
            <w:proofErr w:type="spellStart"/>
            <w:r w:rsidRPr="00CF3D4E">
              <w:rPr>
                <w:rFonts w:ascii="Times New Roman" w:hAnsi="Times New Roman" w:cs="Times New Roman"/>
                <w:sz w:val="24"/>
                <w:szCs w:val="24"/>
                <w:lang w:val="bg-BG"/>
              </w:rPr>
              <w:t>формировка</w:t>
            </w:r>
            <w:proofErr w:type="spellEnd"/>
            <w:r w:rsidRPr="00CF3D4E">
              <w:rPr>
                <w:rFonts w:ascii="Times New Roman" w:hAnsi="Times New Roman" w:cs="Times New Roman"/>
                <w:sz w:val="24"/>
                <w:szCs w:val="24"/>
                <w:lang w:val="bg-BG"/>
              </w:rPr>
              <w:t xml:space="preserve"> и почистване на площите</w:t>
            </w:r>
          </w:p>
        </w:tc>
        <w:tc>
          <w:tcPr>
            <w:tcW w:w="1276" w:type="dxa"/>
          </w:tcPr>
          <w:p w14:paraId="35C3116F"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18" w:type="dxa"/>
          </w:tcPr>
          <w:p w14:paraId="1780A306"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564" w:type="dxa"/>
          </w:tcPr>
          <w:p w14:paraId="3CFACC89" w14:textId="77777777" w:rsidR="001B1191" w:rsidRPr="00CF3D4E" w:rsidRDefault="001B1191"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69CAAB27" w14:textId="77777777" w:rsidTr="00A7218D">
        <w:trPr>
          <w:tblCellSpacing w:w="0" w:type="dxa"/>
          <w:jc w:val="center"/>
        </w:trPr>
        <w:tc>
          <w:tcPr>
            <w:tcW w:w="704" w:type="dxa"/>
          </w:tcPr>
          <w:p w14:paraId="2705A8CC" w14:textId="77777777" w:rsidR="001B1191" w:rsidRPr="00CF3D4E" w:rsidRDefault="001B1191" w:rsidP="00A7218D">
            <w:pPr>
              <w:widowControl w:val="0"/>
              <w:autoSpaceDE w:val="0"/>
              <w:autoSpaceDN w:val="0"/>
              <w:adjustRightInd w:val="0"/>
              <w:spacing w:before="40" w:after="40" w:line="240" w:lineRule="auto"/>
              <w:ind w:right="17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2.</w:t>
            </w:r>
          </w:p>
        </w:tc>
        <w:tc>
          <w:tcPr>
            <w:tcW w:w="4394" w:type="dxa"/>
          </w:tcPr>
          <w:p w14:paraId="1F2953E2" w14:textId="77777777" w:rsidR="001B1191" w:rsidRPr="00CF3D4E" w:rsidRDefault="001B1191"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Зелени </w:t>
            </w:r>
            <w:proofErr w:type="spellStart"/>
            <w:r w:rsidRPr="00CF3D4E">
              <w:rPr>
                <w:rFonts w:ascii="Times New Roman" w:hAnsi="Times New Roman" w:cs="Times New Roman"/>
                <w:sz w:val="24"/>
                <w:szCs w:val="24"/>
                <w:lang w:val="bg-BG"/>
              </w:rPr>
              <w:t>резитбени</w:t>
            </w:r>
            <w:proofErr w:type="spellEnd"/>
            <w:r w:rsidRPr="00CF3D4E">
              <w:rPr>
                <w:rFonts w:ascii="Times New Roman" w:hAnsi="Times New Roman" w:cs="Times New Roman"/>
                <w:sz w:val="24"/>
                <w:szCs w:val="24"/>
                <w:lang w:val="bg-BG"/>
              </w:rPr>
              <w:t xml:space="preserve"> операции по формиране</w:t>
            </w:r>
          </w:p>
        </w:tc>
        <w:tc>
          <w:tcPr>
            <w:tcW w:w="1276" w:type="dxa"/>
          </w:tcPr>
          <w:p w14:paraId="0F83BA4E"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18" w:type="dxa"/>
          </w:tcPr>
          <w:p w14:paraId="4B8EF476"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564" w:type="dxa"/>
          </w:tcPr>
          <w:p w14:paraId="46454090" w14:textId="77777777" w:rsidR="001B1191" w:rsidRPr="00CF3D4E" w:rsidRDefault="001B1191"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0122B3E2" w14:textId="77777777" w:rsidTr="00A7218D">
        <w:trPr>
          <w:tblCellSpacing w:w="0" w:type="dxa"/>
          <w:jc w:val="center"/>
        </w:trPr>
        <w:tc>
          <w:tcPr>
            <w:tcW w:w="704" w:type="dxa"/>
          </w:tcPr>
          <w:p w14:paraId="1F14E504" w14:textId="77777777" w:rsidR="001B1191" w:rsidRPr="00CF3D4E" w:rsidRDefault="001B1191" w:rsidP="00A7218D">
            <w:pPr>
              <w:widowControl w:val="0"/>
              <w:autoSpaceDE w:val="0"/>
              <w:autoSpaceDN w:val="0"/>
              <w:adjustRightInd w:val="0"/>
              <w:spacing w:before="40" w:after="40" w:line="240" w:lineRule="auto"/>
              <w:ind w:right="17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3.</w:t>
            </w:r>
          </w:p>
        </w:tc>
        <w:tc>
          <w:tcPr>
            <w:tcW w:w="4394" w:type="dxa"/>
          </w:tcPr>
          <w:p w14:paraId="7FA288DD" w14:textId="77777777" w:rsidR="001B1191" w:rsidRPr="00CF3D4E" w:rsidRDefault="001B1191" w:rsidP="00A7218D">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Привързване към индивидуални колчета и към подпорна конструкция</w:t>
            </w:r>
          </w:p>
        </w:tc>
        <w:tc>
          <w:tcPr>
            <w:tcW w:w="1276" w:type="dxa"/>
          </w:tcPr>
          <w:p w14:paraId="19699241"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18" w:type="dxa"/>
          </w:tcPr>
          <w:p w14:paraId="021C86C8"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564" w:type="dxa"/>
          </w:tcPr>
          <w:p w14:paraId="1B6B5EDB" w14:textId="77777777" w:rsidR="001B1191" w:rsidRPr="00CF3D4E" w:rsidRDefault="001B1191"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68B89096" w14:textId="77777777" w:rsidTr="00A7218D">
        <w:trPr>
          <w:tblCellSpacing w:w="0" w:type="dxa"/>
          <w:jc w:val="center"/>
        </w:trPr>
        <w:tc>
          <w:tcPr>
            <w:tcW w:w="704" w:type="dxa"/>
            <w:shd w:val="clear" w:color="auto" w:fill="D9D9D9" w:themeFill="background1" w:themeFillShade="D9"/>
          </w:tcPr>
          <w:p w14:paraId="2B5B91AF" w14:textId="77777777" w:rsidR="001B1191" w:rsidRPr="00CF3D4E" w:rsidRDefault="001B1191" w:rsidP="00A7218D">
            <w:pPr>
              <w:widowControl w:val="0"/>
              <w:autoSpaceDE w:val="0"/>
              <w:autoSpaceDN w:val="0"/>
              <w:adjustRightInd w:val="0"/>
              <w:spacing w:before="40" w:after="40" w:line="240" w:lineRule="auto"/>
              <w:ind w:right="170" w:firstLine="480"/>
              <w:jc w:val="right"/>
              <w:rPr>
                <w:rFonts w:ascii="Times New Roman" w:hAnsi="Times New Roman" w:cs="Times New Roman"/>
                <w:sz w:val="24"/>
                <w:szCs w:val="24"/>
                <w:lang w:val="bg-BG"/>
              </w:rPr>
            </w:pPr>
          </w:p>
        </w:tc>
        <w:tc>
          <w:tcPr>
            <w:tcW w:w="4394" w:type="dxa"/>
            <w:shd w:val="clear" w:color="auto" w:fill="D9D9D9" w:themeFill="background1" w:themeFillShade="D9"/>
          </w:tcPr>
          <w:p w14:paraId="72F0C355" w14:textId="77777777" w:rsidR="001B1191" w:rsidRPr="00CF3D4E" w:rsidRDefault="001B1191" w:rsidP="00A7218D">
            <w:pPr>
              <w:widowControl w:val="0"/>
              <w:autoSpaceDE w:val="0"/>
              <w:autoSpaceDN w:val="0"/>
              <w:adjustRightInd w:val="0"/>
              <w:spacing w:before="40" w:after="40" w:line="240" w:lineRule="auto"/>
              <w:ind w:right="113" w:firstLine="480"/>
              <w:jc w:val="right"/>
              <w:rPr>
                <w:rFonts w:ascii="Times New Roman" w:hAnsi="Times New Roman" w:cs="Times New Roman"/>
                <w:sz w:val="24"/>
                <w:szCs w:val="24"/>
                <w:lang w:val="bg-BG"/>
              </w:rPr>
            </w:pPr>
            <w:r w:rsidRPr="00CF3D4E">
              <w:rPr>
                <w:rFonts w:ascii="Times New Roman" w:hAnsi="Times New Roman" w:cs="Times New Roman"/>
                <w:b/>
                <w:bCs/>
                <w:sz w:val="24"/>
                <w:szCs w:val="24"/>
                <w:lang w:val="bg-BG"/>
              </w:rPr>
              <w:t>Общо</w:t>
            </w:r>
            <w:r w:rsidRPr="00CF3D4E">
              <w:rPr>
                <w:rFonts w:ascii="Times New Roman" w:hAnsi="Times New Roman" w:cs="Times New Roman"/>
                <w:sz w:val="24"/>
                <w:szCs w:val="24"/>
                <w:lang w:val="bg-BG"/>
              </w:rPr>
              <w:t xml:space="preserve"> лв./ха</w:t>
            </w:r>
          </w:p>
        </w:tc>
        <w:tc>
          <w:tcPr>
            <w:tcW w:w="1276" w:type="dxa"/>
            <w:shd w:val="clear" w:color="auto" w:fill="D9D9D9" w:themeFill="background1" w:themeFillShade="D9"/>
          </w:tcPr>
          <w:p w14:paraId="19829AA4" w14:textId="77777777" w:rsidR="001B1191" w:rsidRPr="00CF3D4E" w:rsidRDefault="001B1191"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418" w:type="dxa"/>
            <w:shd w:val="clear" w:color="auto" w:fill="D9D9D9" w:themeFill="background1" w:themeFillShade="D9"/>
          </w:tcPr>
          <w:p w14:paraId="42734019" w14:textId="77777777" w:rsidR="001B1191" w:rsidRPr="00CF3D4E" w:rsidRDefault="001B1191" w:rsidP="00A7218D">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564" w:type="dxa"/>
            <w:shd w:val="clear" w:color="auto" w:fill="D9D9D9" w:themeFill="background1" w:themeFillShade="D9"/>
          </w:tcPr>
          <w:p w14:paraId="5A6ED39A" w14:textId="77777777" w:rsidR="001B1191" w:rsidRPr="00CF3D4E" w:rsidRDefault="001B1191" w:rsidP="00A7218D">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3 165,07</w:t>
            </w:r>
          </w:p>
        </w:tc>
      </w:tr>
    </w:tbl>
    <w:p w14:paraId="0B8FBBF0" w14:textId="77777777" w:rsidR="001B1191" w:rsidRPr="00CF3D4E" w:rsidRDefault="001B1191" w:rsidP="00A7218D">
      <w:pPr>
        <w:spacing w:after="0" w:line="360" w:lineRule="auto"/>
        <w:rPr>
          <w:rFonts w:ascii="Times New Roman" w:hAnsi="Times New Roman" w:cs="Times New Roman"/>
          <w:sz w:val="24"/>
          <w:szCs w:val="24"/>
          <w:lang w:val="bg-BG"/>
        </w:rPr>
      </w:pPr>
    </w:p>
    <w:p w14:paraId="242999D1" w14:textId="77777777" w:rsidR="001B1191" w:rsidRPr="00CF3D4E" w:rsidRDefault="001B1191" w:rsidP="00A7218D">
      <w:pPr>
        <w:widowControl w:val="0"/>
        <w:autoSpaceDE w:val="0"/>
        <w:autoSpaceDN w:val="0"/>
        <w:adjustRightInd w:val="0"/>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Пределна цена за дейност „Смяна на подпорна конструкция“</w:t>
      </w:r>
    </w:p>
    <w:p w14:paraId="6AFEA02B" w14:textId="77777777" w:rsidR="001B1191" w:rsidRPr="00CF3D4E" w:rsidRDefault="001B1191" w:rsidP="00A7218D">
      <w:pPr>
        <w:spacing w:after="0" w:line="360" w:lineRule="auto"/>
        <w:rPr>
          <w:rFonts w:ascii="Times New Roman" w:hAnsi="Times New Roman" w:cs="Times New Roman"/>
          <w:sz w:val="24"/>
          <w:szCs w:val="24"/>
          <w:lang w:val="bg-BG"/>
        </w:rPr>
      </w:pPr>
    </w:p>
    <w:tbl>
      <w:tblPr>
        <w:tblW w:w="935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5217"/>
        <w:gridCol w:w="889"/>
        <w:gridCol w:w="1401"/>
        <w:gridCol w:w="1145"/>
      </w:tblGrid>
      <w:tr w:rsidR="00CF3D4E" w:rsidRPr="00CF3D4E" w14:paraId="53856F91" w14:textId="77777777" w:rsidTr="00A7218D">
        <w:trPr>
          <w:tblCellSpacing w:w="0" w:type="dxa"/>
          <w:jc w:val="center"/>
        </w:trPr>
        <w:tc>
          <w:tcPr>
            <w:tcW w:w="704" w:type="dxa"/>
            <w:vAlign w:val="center"/>
          </w:tcPr>
          <w:p w14:paraId="45538922" w14:textId="77777777" w:rsidR="001B1191" w:rsidRPr="00CF3D4E" w:rsidRDefault="001B1191" w:rsidP="008F3FE6">
            <w:pPr>
              <w:widowControl w:val="0"/>
              <w:autoSpaceDE w:val="0"/>
              <w:autoSpaceDN w:val="0"/>
              <w:adjustRightInd w:val="0"/>
              <w:spacing w:after="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w:t>
            </w:r>
          </w:p>
        </w:tc>
        <w:tc>
          <w:tcPr>
            <w:tcW w:w="5217" w:type="dxa"/>
            <w:vAlign w:val="center"/>
          </w:tcPr>
          <w:p w14:paraId="30C0AC67" w14:textId="77777777" w:rsidR="001B1191" w:rsidRPr="00CF3D4E" w:rsidRDefault="001B1191" w:rsidP="008F3FE6">
            <w:pPr>
              <w:widowControl w:val="0"/>
              <w:autoSpaceDE w:val="0"/>
              <w:autoSpaceDN w:val="0"/>
              <w:adjustRightInd w:val="0"/>
              <w:spacing w:after="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Допустими за подпомагане операции</w:t>
            </w:r>
          </w:p>
        </w:tc>
        <w:tc>
          <w:tcPr>
            <w:tcW w:w="889" w:type="dxa"/>
            <w:vAlign w:val="center"/>
          </w:tcPr>
          <w:p w14:paraId="6AA2B718" w14:textId="77777777" w:rsidR="001B1191" w:rsidRPr="00CF3D4E" w:rsidRDefault="001B1191" w:rsidP="008F3FE6">
            <w:pPr>
              <w:widowControl w:val="0"/>
              <w:autoSpaceDE w:val="0"/>
              <w:autoSpaceDN w:val="0"/>
              <w:adjustRightInd w:val="0"/>
              <w:spacing w:after="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Мярка</w:t>
            </w:r>
          </w:p>
        </w:tc>
        <w:tc>
          <w:tcPr>
            <w:tcW w:w="1401" w:type="dxa"/>
            <w:vAlign w:val="center"/>
          </w:tcPr>
          <w:p w14:paraId="7F56FF16" w14:textId="77777777" w:rsidR="001B1191" w:rsidRPr="00CF3D4E" w:rsidRDefault="001B1191" w:rsidP="008F3FE6">
            <w:pPr>
              <w:widowControl w:val="0"/>
              <w:autoSpaceDE w:val="0"/>
              <w:autoSpaceDN w:val="0"/>
              <w:adjustRightInd w:val="0"/>
              <w:spacing w:after="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Количество</w:t>
            </w:r>
          </w:p>
        </w:tc>
        <w:tc>
          <w:tcPr>
            <w:tcW w:w="1145" w:type="dxa"/>
            <w:vAlign w:val="center"/>
          </w:tcPr>
          <w:p w14:paraId="4784FA5C" w14:textId="77777777" w:rsidR="001B1191" w:rsidRPr="00CF3D4E" w:rsidRDefault="001B1191" w:rsidP="008F3FE6">
            <w:pPr>
              <w:widowControl w:val="0"/>
              <w:autoSpaceDE w:val="0"/>
              <w:autoSpaceDN w:val="0"/>
              <w:adjustRightInd w:val="0"/>
              <w:spacing w:after="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Цена</w:t>
            </w:r>
          </w:p>
        </w:tc>
      </w:tr>
      <w:tr w:rsidR="00CF3D4E" w:rsidRPr="00CF3D4E" w14:paraId="0AEF6B40" w14:textId="77777777" w:rsidTr="00A7218D">
        <w:trPr>
          <w:tblCellSpacing w:w="0" w:type="dxa"/>
          <w:jc w:val="center"/>
        </w:trPr>
        <w:tc>
          <w:tcPr>
            <w:tcW w:w="704" w:type="dxa"/>
          </w:tcPr>
          <w:p w14:paraId="4115E6D7" w14:textId="77777777" w:rsidR="001B1191" w:rsidRPr="00CF3D4E" w:rsidRDefault="001B1191" w:rsidP="00A7218D">
            <w:pPr>
              <w:widowControl w:val="0"/>
              <w:autoSpaceDE w:val="0"/>
              <w:autoSpaceDN w:val="0"/>
              <w:adjustRightInd w:val="0"/>
              <w:spacing w:after="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5217" w:type="dxa"/>
          </w:tcPr>
          <w:p w14:paraId="0045A5CB" w14:textId="77777777" w:rsidR="001B1191" w:rsidRPr="00CF3D4E" w:rsidRDefault="001B1191" w:rsidP="00A7218D">
            <w:pPr>
              <w:widowControl w:val="0"/>
              <w:autoSpaceDE w:val="0"/>
              <w:autoSpaceDN w:val="0"/>
              <w:adjustRightInd w:val="0"/>
              <w:spacing w:after="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Сваляне на съществуваща подпорна конструкция</w:t>
            </w:r>
          </w:p>
        </w:tc>
        <w:tc>
          <w:tcPr>
            <w:tcW w:w="889" w:type="dxa"/>
          </w:tcPr>
          <w:p w14:paraId="0AF60E81" w14:textId="77777777" w:rsidR="001B1191" w:rsidRPr="00CF3D4E" w:rsidRDefault="001B1191" w:rsidP="00A7218D">
            <w:pPr>
              <w:widowControl w:val="0"/>
              <w:autoSpaceDE w:val="0"/>
              <w:autoSpaceDN w:val="0"/>
              <w:adjustRightInd w:val="0"/>
              <w:spacing w:after="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01" w:type="dxa"/>
          </w:tcPr>
          <w:p w14:paraId="1C970F5B" w14:textId="77777777" w:rsidR="001B1191" w:rsidRPr="00CF3D4E" w:rsidRDefault="001B1191" w:rsidP="00A7218D">
            <w:pPr>
              <w:widowControl w:val="0"/>
              <w:autoSpaceDE w:val="0"/>
              <w:autoSpaceDN w:val="0"/>
              <w:adjustRightInd w:val="0"/>
              <w:spacing w:after="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145" w:type="dxa"/>
          </w:tcPr>
          <w:p w14:paraId="6A34E984" w14:textId="77777777" w:rsidR="001B1191" w:rsidRPr="00CF3D4E" w:rsidRDefault="001B1191" w:rsidP="00A7218D">
            <w:pPr>
              <w:widowControl w:val="0"/>
              <w:autoSpaceDE w:val="0"/>
              <w:autoSpaceDN w:val="0"/>
              <w:adjustRightInd w:val="0"/>
              <w:spacing w:after="0" w:line="240" w:lineRule="auto"/>
              <w:ind w:firstLine="480"/>
              <w:jc w:val="center"/>
              <w:rPr>
                <w:rFonts w:ascii="Times New Roman" w:hAnsi="Times New Roman" w:cs="Times New Roman"/>
                <w:sz w:val="24"/>
                <w:szCs w:val="24"/>
                <w:lang w:val="bg-BG"/>
              </w:rPr>
            </w:pPr>
          </w:p>
        </w:tc>
      </w:tr>
      <w:tr w:rsidR="00CF3D4E" w:rsidRPr="00CF3D4E" w14:paraId="74E8EBE8" w14:textId="77777777" w:rsidTr="00A7218D">
        <w:trPr>
          <w:tblCellSpacing w:w="0" w:type="dxa"/>
          <w:jc w:val="center"/>
        </w:trPr>
        <w:tc>
          <w:tcPr>
            <w:tcW w:w="704" w:type="dxa"/>
          </w:tcPr>
          <w:p w14:paraId="1DF21C77" w14:textId="77777777" w:rsidR="001B1191" w:rsidRPr="00CF3D4E" w:rsidRDefault="001B1191" w:rsidP="00A7218D">
            <w:pPr>
              <w:widowControl w:val="0"/>
              <w:autoSpaceDE w:val="0"/>
              <w:autoSpaceDN w:val="0"/>
              <w:adjustRightInd w:val="0"/>
              <w:spacing w:after="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p>
        </w:tc>
        <w:tc>
          <w:tcPr>
            <w:tcW w:w="5217" w:type="dxa"/>
          </w:tcPr>
          <w:p w14:paraId="6C3ACD21" w14:textId="77777777" w:rsidR="001B1191" w:rsidRPr="00CF3D4E" w:rsidRDefault="001B1191" w:rsidP="00A7218D">
            <w:pPr>
              <w:widowControl w:val="0"/>
              <w:autoSpaceDE w:val="0"/>
              <w:autoSpaceDN w:val="0"/>
              <w:adjustRightInd w:val="0"/>
              <w:spacing w:after="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Изнасяне на отпадъците</w:t>
            </w:r>
          </w:p>
        </w:tc>
        <w:tc>
          <w:tcPr>
            <w:tcW w:w="889" w:type="dxa"/>
          </w:tcPr>
          <w:p w14:paraId="26DC6B44" w14:textId="77777777" w:rsidR="001B1191" w:rsidRPr="00CF3D4E" w:rsidRDefault="001B1191" w:rsidP="00A7218D">
            <w:pPr>
              <w:widowControl w:val="0"/>
              <w:autoSpaceDE w:val="0"/>
              <w:autoSpaceDN w:val="0"/>
              <w:adjustRightInd w:val="0"/>
              <w:spacing w:after="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01" w:type="dxa"/>
          </w:tcPr>
          <w:p w14:paraId="710BE857" w14:textId="77777777" w:rsidR="001B1191" w:rsidRPr="00CF3D4E" w:rsidRDefault="001B1191" w:rsidP="00A7218D">
            <w:pPr>
              <w:widowControl w:val="0"/>
              <w:autoSpaceDE w:val="0"/>
              <w:autoSpaceDN w:val="0"/>
              <w:adjustRightInd w:val="0"/>
              <w:spacing w:after="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145" w:type="dxa"/>
          </w:tcPr>
          <w:p w14:paraId="70DD4D3C" w14:textId="77777777" w:rsidR="001B1191" w:rsidRPr="00CF3D4E" w:rsidRDefault="001B1191" w:rsidP="00A7218D">
            <w:pPr>
              <w:widowControl w:val="0"/>
              <w:autoSpaceDE w:val="0"/>
              <w:autoSpaceDN w:val="0"/>
              <w:adjustRightInd w:val="0"/>
              <w:spacing w:after="0" w:line="240" w:lineRule="auto"/>
              <w:ind w:firstLine="480"/>
              <w:jc w:val="center"/>
              <w:rPr>
                <w:rFonts w:ascii="Times New Roman" w:hAnsi="Times New Roman" w:cs="Times New Roman"/>
                <w:sz w:val="24"/>
                <w:szCs w:val="24"/>
                <w:lang w:val="bg-BG"/>
              </w:rPr>
            </w:pPr>
          </w:p>
        </w:tc>
      </w:tr>
      <w:tr w:rsidR="00CF3D4E" w:rsidRPr="00CF3D4E" w14:paraId="594B2AA9" w14:textId="77777777" w:rsidTr="00A7218D">
        <w:trPr>
          <w:tblCellSpacing w:w="0" w:type="dxa"/>
          <w:jc w:val="center"/>
        </w:trPr>
        <w:tc>
          <w:tcPr>
            <w:tcW w:w="704" w:type="dxa"/>
          </w:tcPr>
          <w:p w14:paraId="26AF1FE4" w14:textId="77777777" w:rsidR="001B1191" w:rsidRPr="00CF3D4E" w:rsidRDefault="001B1191" w:rsidP="00A7218D">
            <w:pPr>
              <w:widowControl w:val="0"/>
              <w:autoSpaceDE w:val="0"/>
              <w:autoSpaceDN w:val="0"/>
              <w:adjustRightInd w:val="0"/>
              <w:spacing w:after="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p>
        </w:tc>
        <w:tc>
          <w:tcPr>
            <w:tcW w:w="5217" w:type="dxa"/>
          </w:tcPr>
          <w:p w14:paraId="27672401" w14:textId="77777777" w:rsidR="001B1191" w:rsidRPr="00CF3D4E" w:rsidRDefault="001B1191" w:rsidP="00A7218D">
            <w:pPr>
              <w:widowControl w:val="0"/>
              <w:autoSpaceDE w:val="0"/>
              <w:autoSpaceDN w:val="0"/>
              <w:adjustRightInd w:val="0"/>
              <w:spacing w:after="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Материали и изграждане на подпорна конструкция с метални колове</w:t>
            </w:r>
          </w:p>
        </w:tc>
        <w:tc>
          <w:tcPr>
            <w:tcW w:w="889" w:type="dxa"/>
          </w:tcPr>
          <w:p w14:paraId="3ADCFA5A" w14:textId="77777777" w:rsidR="001B1191" w:rsidRPr="00CF3D4E" w:rsidRDefault="001B1191" w:rsidP="00A7218D">
            <w:pPr>
              <w:widowControl w:val="0"/>
              <w:autoSpaceDE w:val="0"/>
              <w:autoSpaceDN w:val="0"/>
              <w:adjustRightInd w:val="0"/>
              <w:spacing w:after="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01" w:type="dxa"/>
          </w:tcPr>
          <w:p w14:paraId="4A7D2D2E" w14:textId="77777777" w:rsidR="001B1191" w:rsidRPr="00CF3D4E" w:rsidRDefault="001B1191" w:rsidP="00A7218D">
            <w:pPr>
              <w:widowControl w:val="0"/>
              <w:autoSpaceDE w:val="0"/>
              <w:autoSpaceDN w:val="0"/>
              <w:adjustRightInd w:val="0"/>
              <w:spacing w:after="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145" w:type="dxa"/>
          </w:tcPr>
          <w:p w14:paraId="3F3B196C" w14:textId="77777777" w:rsidR="001B1191" w:rsidRPr="00CF3D4E" w:rsidRDefault="001B1191" w:rsidP="00A7218D">
            <w:pPr>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18 928,26</w:t>
            </w:r>
          </w:p>
        </w:tc>
      </w:tr>
      <w:tr w:rsidR="00CF3D4E" w:rsidRPr="00CF3D4E" w14:paraId="7615820C" w14:textId="77777777" w:rsidTr="00A7218D">
        <w:trPr>
          <w:tblCellSpacing w:w="0" w:type="dxa"/>
          <w:jc w:val="center"/>
        </w:trPr>
        <w:tc>
          <w:tcPr>
            <w:tcW w:w="704" w:type="dxa"/>
          </w:tcPr>
          <w:p w14:paraId="33B07AD9" w14:textId="77777777" w:rsidR="001B1191" w:rsidRPr="00CF3D4E" w:rsidRDefault="001B1191" w:rsidP="00A7218D">
            <w:pPr>
              <w:widowControl w:val="0"/>
              <w:autoSpaceDE w:val="0"/>
              <w:autoSpaceDN w:val="0"/>
              <w:adjustRightInd w:val="0"/>
              <w:spacing w:after="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3.1.</w:t>
            </w:r>
          </w:p>
        </w:tc>
        <w:tc>
          <w:tcPr>
            <w:tcW w:w="5217" w:type="dxa"/>
          </w:tcPr>
          <w:p w14:paraId="1465AE6D" w14:textId="77777777" w:rsidR="001B1191" w:rsidRPr="00CF3D4E" w:rsidRDefault="001B1191" w:rsidP="00A7218D">
            <w:pPr>
              <w:widowControl w:val="0"/>
              <w:autoSpaceDE w:val="0"/>
              <w:autoSpaceDN w:val="0"/>
              <w:adjustRightInd w:val="0"/>
              <w:spacing w:after="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Материали и изграждане на подпорна конструкция с дървени колове</w:t>
            </w:r>
          </w:p>
        </w:tc>
        <w:tc>
          <w:tcPr>
            <w:tcW w:w="889" w:type="dxa"/>
          </w:tcPr>
          <w:p w14:paraId="1BE14C0A" w14:textId="77777777" w:rsidR="001B1191" w:rsidRPr="00CF3D4E" w:rsidRDefault="001B1191" w:rsidP="00A7218D">
            <w:pPr>
              <w:widowControl w:val="0"/>
              <w:autoSpaceDE w:val="0"/>
              <w:autoSpaceDN w:val="0"/>
              <w:adjustRightInd w:val="0"/>
              <w:spacing w:after="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01" w:type="dxa"/>
          </w:tcPr>
          <w:p w14:paraId="2D2ED734" w14:textId="77777777" w:rsidR="001B1191" w:rsidRPr="00CF3D4E" w:rsidRDefault="001B1191" w:rsidP="00A7218D">
            <w:pPr>
              <w:widowControl w:val="0"/>
              <w:autoSpaceDE w:val="0"/>
              <w:autoSpaceDN w:val="0"/>
              <w:adjustRightInd w:val="0"/>
              <w:spacing w:after="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145" w:type="dxa"/>
          </w:tcPr>
          <w:p w14:paraId="7902A8E0" w14:textId="77777777" w:rsidR="001B1191" w:rsidRPr="00CF3D4E" w:rsidRDefault="001B1191" w:rsidP="00A7218D">
            <w:pPr>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17 003,26</w:t>
            </w:r>
          </w:p>
        </w:tc>
      </w:tr>
      <w:tr w:rsidR="00CF3D4E" w:rsidRPr="00CF3D4E" w14:paraId="52319158" w14:textId="77777777" w:rsidTr="00A7218D">
        <w:trPr>
          <w:tblCellSpacing w:w="0" w:type="dxa"/>
          <w:jc w:val="center"/>
        </w:trPr>
        <w:tc>
          <w:tcPr>
            <w:tcW w:w="704" w:type="dxa"/>
          </w:tcPr>
          <w:p w14:paraId="322AFD1F" w14:textId="77777777" w:rsidR="001B1191" w:rsidRPr="00CF3D4E" w:rsidRDefault="001B1191" w:rsidP="00A7218D">
            <w:pPr>
              <w:widowControl w:val="0"/>
              <w:autoSpaceDE w:val="0"/>
              <w:autoSpaceDN w:val="0"/>
              <w:adjustRightInd w:val="0"/>
              <w:spacing w:after="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3.2.</w:t>
            </w:r>
          </w:p>
        </w:tc>
        <w:tc>
          <w:tcPr>
            <w:tcW w:w="5217" w:type="dxa"/>
          </w:tcPr>
          <w:p w14:paraId="363D645B" w14:textId="77777777" w:rsidR="001B1191" w:rsidRPr="00CF3D4E" w:rsidRDefault="001B1191" w:rsidP="00A7218D">
            <w:pPr>
              <w:widowControl w:val="0"/>
              <w:autoSpaceDE w:val="0"/>
              <w:autoSpaceDN w:val="0"/>
              <w:adjustRightInd w:val="0"/>
              <w:spacing w:after="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Материали и изграждане на подпорна конструкция с бетонни колове</w:t>
            </w:r>
          </w:p>
        </w:tc>
        <w:tc>
          <w:tcPr>
            <w:tcW w:w="889" w:type="dxa"/>
          </w:tcPr>
          <w:p w14:paraId="6C3FC595" w14:textId="77777777" w:rsidR="001B1191" w:rsidRPr="00CF3D4E" w:rsidRDefault="001B1191" w:rsidP="00A7218D">
            <w:pPr>
              <w:widowControl w:val="0"/>
              <w:autoSpaceDE w:val="0"/>
              <w:autoSpaceDN w:val="0"/>
              <w:adjustRightInd w:val="0"/>
              <w:spacing w:after="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ха</w:t>
            </w:r>
          </w:p>
        </w:tc>
        <w:tc>
          <w:tcPr>
            <w:tcW w:w="1401" w:type="dxa"/>
          </w:tcPr>
          <w:p w14:paraId="658BCCC1" w14:textId="77777777" w:rsidR="001B1191" w:rsidRPr="00CF3D4E" w:rsidRDefault="001B1191" w:rsidP="00A7218D">
            <w:pPr>
              <w:widowControl w:val="0"/>
              <w:autoSpaceDE w:val="0"/>
              <w:autoSpaceDN w:val="0"/>
              <w:adjustRightInd w:val="0"/>
              <w:spacing w:after="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1145" w:type="dxa"/>
          </w:tcPr>
          <w:p w14:paraId="3F3AEA0C" w14:textId="77777777" w:rsidR="001B1191" w:rsidRPr="00CF3D4E" w:rsidRDefault="001B1191" w:rsidP="00A7218D">
            <w:pPr>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20 813,26</w:t>
            </w:r>
          </w:p>
        </w:tc>
      </w:tr>
      <w:tr w:rsidR="00CF3D4E" w:rsidRPr="00CF3D4E" w14:paraId="6E1BF61D" w14:textId="77777777" w:rsidTr="00A7218D">
        <w:trPr>
          <w:tblCellSpacing w:w="0" w:type="dxa"/>
          <w:jc w:val="center"/>
        </w:trPr>
        <w:tc>
          <w:tcPr>
            <w:tcW w:w="704" w:type="dxa"/>
            <w:shd w:val="clear" w:color="auto" w:fill="D9D9D9" w:themeFill="background1" w:themeFillShade="D9"/>
          </w:tcPr>
          <w:p w14:paraId="52A1C5A5" w14:textId="77777777" w:rsidR="001B1191" w:rsidRPr="00CF3D4E" w:rsidRDefault="001B1191" w:rsidP="00A7218D">
            <w:pPr>
              <w:widowControl w:val="0"/>
              <w:autoSpaceDE w:val="0"/>
              <w:autoSpaceDN w:val="0"/>
              <w:adjustRightInd w:val="0"/>
              <w:spacing w:after="0" w:line="240" w:lineRule="auto"/>
              <w:ind w:right="113" w:firstLine="480"/>
              <w:jc w:val="right"/>
              <w:rPr>
                <w:rFonts w:ascii="Times New Roman" w:hAnsi="Times New Roman" w:cs="Times New Roman"/>
                <w:sz w:val="24"/>
                <w:szCs w:val="24"/>
                <w:lang w:val="bg-BG"/>
              </w:rPr>
            </w:pPr>
          </w:p>
        </w:tc>
        <w:tc>
          <w:tcPr>
            <w:tcW w:w="5217" w:type="dxa"/>
            <w:shd w:val="clear" w:color="auto" w:fill="D9D9D9" w:themeFill="background1" w:themeFillShade="D9"/>
          </w:tcPr>
          <w:p w14:paraId="23281B44" w14:textId="77777777" w:rsidR="001B1191" w:rsidRPr="00CF3D4E" w:rsidRDefault="001B1191" w:rsidP="00A7218D">
            <w:pPr>
              <w:widowControl w:val="0"/>
              <w:autoSpaceDE w:val="0"/>
              <w:autoSpaceDN w:val="0"/>
              <w:adjustRightInd w:val="0"/>
              <w:spacing w:after="0" w:line="240" w:lineRule="auto"/>
              <w:ind w:left="113"/>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Всичко</w:t>
            </w:r>
            <w:r w:rsidRPr="00CF3D4E">
              <w:rPr>
                <w:rFonts w:ascii="Times New Roman" w:hAnsi="Times New Roman" w:cs="Times New Roman"/>
                <w:sz w:val="24"/>
                <w:szCs w:val="24"/>
                <w:lang w:val="bg-BG"/>
              </w:rPr>
              <w:t xml:space="preserve"> разходи при подпорна конструкция</w:t>
            </w:r>
            <w:r w:rsidRPr="00CF3D4E">
              <w:rPr>
                <w:rFonts w:ascii="Times New Roman" w:hAnsi="Times New Roman" w:cs="Times New Roman"/>
                <w:b/>
                <w:bCs/>
                <w:sz w:val="24"/>
                <w:szCs w:val="24"/>
                <w:lang w:val="bg-BG"/>
              </w:rPr>
              <w:t xml:space="preserve"> с </w:t>
            </w:r>
            <w:r w:rsidRPr="00CF3D4E">
              <w:rPr>
                <w:rFonts w:ascii="Times New Roman" w:hAnsi="Times New Roman" w:cs="Times New Roman"/>
                <w:sz w:val="24"/>
                <w:szCs w:val="24"/>
                <w:lang w:val="bg-BG"/>
              </w:rPr>
              <w:t>метални колове</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лв</w:t>
            </w:r>
            <w:r w:rsidRPr="00CF3D4E">
              <w:rPr>
                <w:rFonts w:ascii="Times New Roman" w:hAnsi="Times New Roman" w:cs="Times New Roman"/>
                <w:b/>
                <w:bCs/>
                <w:sz w:val="24"/>
                <w:szCs w:val="24"/>
                <w:lang w:val="bg-BG"/>
              </w:rPr>
              <w:t>.:</w:t>
            </w:r>
          </w:p>
        </w:tc>
        <w:tc>
          <w:tcPr>
            <w:tcW w:w="889" w:type="dxa"/>
            <w:shd w:val="clear" w:color="auto" w:fill="D9D9D9" w:themeFill="background1" w:themeFillShade="D9"/>
          </w:tcPr>
          <w:p w14:paraId="54AACEC0" w14:textId="77777777" w:rsidR="001B1191" w:rsidRPr="00CF3D4E" w:rsidRDefault="001B1191" w:rsidP="00A7218D">
            <w:pPr>
              <w:widowControl w:val="0"/>
              <w:autoSpaceDE w:val="0"/>
              <w:autoSpaceDN w:val="0"/>
              <w:adjustRightInd w:val="0"/>
              <w:spacing w:after="0" w:line="240" w:lineRule="auto"/>
              <w:ind w:firstLine="480"/>
              <w:jc w:val="center"/>
              <w:rPr>
                <w:rFonts w:ascii="Times New Roman" w:hAnsi="Times New Roman" w:cs="Times New Roman"/>
                <w:sz w:val="24"/>
                <w:szCs w:val="24"/>
                <w:lang w:val="bg-BG"/>
              </w:rPr>
            </w:pPr>
          </w:p>
        </w:tc>
        <w:tc>
          <w:tcPr>
            <w:tcW w:w="1401" w:type="dxa"/>
            <w:shd w:val="clear" w:color="auto" w:fill="D9D9D9" w:themeFill="background1" w:themeFillShade="D9"/>
          </w:tcPr>
          <w:p w14:paraId="37CA8DCB" w14:textId="77777777" w:rsidR="001B1191" w:rsidRPr="00CF3D4E" w:rsidRDefault="001B1191" w:rsidP="00A7218D">
            <w:pPr>
              <w:widowControl w:val="0"/>
              <w:autoSpaceDE w:val="0"/>
              <w:autoSpaceDN w:val="0"/>
              <w:adjustRightInd w:val="0"/>
              <w:spacing w:after="0" w:line="240" w:lineRule="auto"/>
              <w:ind w:firstLine="480"/>
              <w:jc w:val="center"/>
              <w:rPr>
                <w:rFonts w:ascii="Times New Roman" w:hAnsi="Times New Roman" w:cs="Times New Roman"/>
                <w:sz w:val="24"/>
                <w:szCs w:val="24"/>
                <w:lang w:val="bg-BG"/>
              </w:rPr>
            </w:pPr>
          </w:p>
        </w:tc>
        <w:tc>
          <w:tcPr>
            <w:tcW w:w="1145" w:type="dxa"/>
            <w:shd w:val="clear" w:color="auto" w:fill="D9D9D9" w:themeFill="background1" w:themeFillShade="D9"/>
          </w:tcPr>
          <w:p w14:paraId="70AE69C1" w14:textId="77777777" w:rsidR="001B1191" w:rsidRPr="00CF3D4E" w:rsidRDefault="001B1191" w:rsidP="00A7218D">
            <w:pPr>
              <w:widowControl w:val="0"/>
              <w:autoSpaceDE w:val="0"/>
              <w:autoSpaceDN w:val="0"/>
              <w:adjustRightInd w:val="0"/>
              <w:spacing w:after="0" w:line="240" w:lineRule="auto"/>
              <w:jc w:val="center"/>
              <w:rPr>
                <w:rFonts w:ascii="Times New Roman" w:hAnsi="Times New Roman" w:cs="Times New Roman"/>
                <w:b/>
                <w:bCs/>
                <w:sz w:val="24"/>
                <w:szCs w:val="24"/>
                <w:lang w:val="bg-BG"/>
              </w:rPr>
            </w:pPr>
            <w:r w:rsidRPr="00CF3D4E">
              <w:rPr>
                <w:rFonts w:ascii="Times New Roman" w:hAnsi="Times New Roman" w:cs="Times New Roman"/>
                <w:b/>
                <w:sz w:val="24"/>
                <w:szCs w:val="24"/>
                <w:lang w:val="bg-BG"/>
              </w:rPr>
              <w:t>20 337,48</w:t>
            </w:r>
          </w:p>
        </w:tc>
      </w:tr>
      <w:tr w:rsidR="00CF3D4E" w:rsidRPr="00CF3D4E" w14:paraId="45EBE875" w14:textId="77777777" w:rsidTr="00A7218D">
        <w:trPr>
          <w:tblCellSpacing w:w="0" w:type="dxa"/>
          <w:jc w:val="center"/>
        </w:trPr>
        <w:tc>
          <w:tcPr>
            <w:tcW w:w="704" w:type="dxa"/>
            <w:shd w:val="clear" w:color="auto" w:fill="D9D9D9" w:themeFill="background1" w:themeFillShade="D9"/>
          </w:tcPr>
          <w:p w14:paraId="41BDB10B" w14:textId="77777777" w:rsidR="001B1191" w:rsidRPr="00CF3D4E" w:rsidRDefault="001B1191" w:rsidP="00A7218D">
            <w:pPr>
              <w:widowControl w:val="0"/>
              <w:autoSpaceDE w:val="0"/>
              <w:autoSpaceDN w:val="0"/>
              <w:adjustRightInd w:val="0"/>
              <w:spacing w:after="0" w:line="240" w:lineRule="auto"/>
              <w:ind w:right="113" w:firstLine="480"/>
              <w:jc w:val="right"/>
              <w:rPr>
                <w:rFonts w:ascii="Times New Roman" w:hAnsi="Times New Roman" w:cs="Times New Roman"/>
                <w:sz w:val="24"/>
                <w:szCs w:val="24"/>
                <w:lang w:val="bg-BG"/>
              </w:rPr>
            </w:pPr>
          </w:p>
        </w:tc>
        <w:tc>
          <w:tcPr>
            <w:tcW w:w="5217" w:type="dxa"/>
            <w:shd w:val="clear" w:color="auto" w:fill="D9D9D9" w:themeFill="background1" w:themeFillShade="D9"/>
          </w:tcPr>
          <w:p w14:paraId="253DCC3D" w14:textId="77777777" w:rsidR="001B1191" w:rsidRPr="00CF3D4E" w:rsidRDefault="001B1191" w:rsidP="00A7218D">
            <w:pPr>
              <w:widowControl w:val="0"/>
              <w:autoSpaceDE w:val="0"/>
              <w:autoSpaceDN w:val="0"/>
              <w:adjustRightInd w:val="0"/>
              <w:spacing w:after="0" w:line="240" w:lineRule="auto"/>
              <w:ind w:left="113"/>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Всичко</w:t>
            </w:r>
            <w:r w:rsidRPr="00CF3D4E">
              <w:rPr>
                <w:rFonts w:ascii="Times New Roman" w:hAnsi="Times New Roman" w:cs="Times New Roman"/>
                <w:sz w:val="24"/>
                <w:szCs w:val="24"/>
                <w:lang w:val="bg-BG"/>
              </w:rPr>
              <w:t xml:space="preserve"> разходи при подпорна конструкция</w:t>
            </w:r>
            <w:r w:rsidRPr="00CF3D4E">
              <w:rPr>
                <w:rFonts w:ascii="Times New Roman" w:hAnsi="Times New Roman" w:cs="Times New Roman"/>
                <w:b/>
                <w:bCs/>
                <w:sz w:val="24"/>
                <w:szCs w:val="24"/>
                <w:lang w:val="bg-BG"/>
              </w:rPr>
              <w:t xml:space="preserve"> с </w:t>
            </w:r>
            <w:r w:rsidRPr="00CF3D4E">
              <w:rPr>
                <w:rFonts w:ascii="Times New Roman" w:hAnsi="Times New Roman" w:cs="Times New Roman"/>
                <w:sz w:val="24"/>
                <w:szCs w:val="24"/>
                <w:lang w:val="bg-BG"/>
              </w:rPr>
              <w:t>дървени колове</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лв</w:t>
            </w:r>
            <w:r w:rsidRPr="00CF3D4E">
              <w:rPr>
                <w:rFonts w:ascii="Times New Roman" w:hAnsi="Times New Roman" w:cs="Times New Roman"/>
                <w:b/>
                <w:bCs/>
                <w:sz w:val="24"/>
                <w:szCs w:val="24"/>
                <w:lang w:val="bg-BG"/>
              </w:rPr>
              <w:t>.:</w:t>
            </w:r>
          </w:p>
        </w:tc>
        <w:tc>
          <w:tcPr>
            <w:tcW w:w="889" w:type="dxa"/>
            <w:shd w:val="clear" w:color="auto" w:fill="D9D9D9" w:themeFill="background1" w:themeFillShade="D9"/>
          </w:tcPr>
          <w:p w14:paraId="4ED10073" w14:textId="77777777" w:rsidR="001B1191" w:rsidRPr="00CF3D4E" w:rsidRDefault="001B1191" w:rsidP="00A7218D">
            <w:pPr>
              <w:widowControl w:val="0"/>
              <w:autoSpaceDE w:val="0"/>
              <w:autoSpaceDN w:val="0"/>
              <w:adjustRightInd w:val="0"/>
              <w:spacing w:after="0" w:line="240" w:lineRule="auto"/>
              <w:ind w:firstLine="480"/>
              <w:jc w:val="center"/>
              <w:rPr>
                <w:rFonts w:ascii="Times New Roman" w:hAnsi="Times New Roman" w:cs="Times New Roman"/>
                <w:sz w:val="24"/>
                <w:szCs w:val="24"/>
                <w:lang w:val="bg-BG"/>
              </w:rPr>
            </w:pPr>
          </w:p>
        </w:tc>
        <w:tc>
          <w:tcPr>
            <w:tcW w:w="1401" w:type="dxa"/>
            <w:shd w:val="clear" w:color="auto" w:fill="D9D9D9" w:themeFill="background1" w:themeFillShade="D9"/>
          </w:tcPr>
          <w:p w14:paraId="430B0FC6" w14:textId="77777777" w:rsidR="001B1191" w:rsidRPr="00CF3D4E" w:rsidRDefault="001B1191" w:rsidP="00A7218D">
            <w:pPr>
              <w:widowControl w:val="0"/>
              <w:autoSpaceDE w:val="0"/>
              <w:autoSpaceDN w:val="0"/>
              <w:adjustRightInd w:val="0"/>
              <w:spacing w:after="0" w:line="240" w:lineRule="auto"/>
              <w:ind w:firstLine="480"/>
              <w:jc w:val="center"/>
              <w:rPr>
                <w:rFonts w:ascii="Times New Roman" w:hAnsi="Times New Roman" w:cs="Times New Roman"/>
                <w:sz w:val="24"/>
                <w:szCs w:val="24"/>
                <w:lang w:val="bg-BG"/>
              </w:rPr>
            </w:pPr>
          </w:p>
        </w:tc>
        <w:tc>
          <w:tcPr>
            <w:tcW w:w="1145" w:type="dxa"/>
            <w:shd w:val="clear" w:color="auto" w:fill="D9D9D9" w:themeFill="background1" w:themeFillShade="D9"/>
          </w:tcPr>
          <w:p w14:paraId="1A68EA29" w14:textId="77777777" w:rsidR="001B1191" w:rsidRPr="00CF3D4E" w:rsidRDefault="001B1191" w:rsidP="00A7218D">
            <w:pPr>
              <w:widowControl w:val="0"/>
              <w:autoSpaceDE w:val="0"/>
              <w:autoSpaceDN w:val="0"/>
              <w:adjustRightInd w:val="0"/>
              <w:spacing w:after="0" w:line="240" w:lineRule="auto"/>
              <w:jc w:val="center"/>
              <w:rPr>
                <w:rFonts w:ascii="Times New Roman" w:hAnsi="Times New Roman" w:cs="Times New Roman"/>
                <w:b/>
                <w:bCs/>
                <w:sz w:val="24"/>
                <w:szCs w:val="24"/>
                <w:lang w:val="bg-BG"/>
              </w:rPr>
            </w:pPr>
            <w:r w:rsidRPr="00CF3D4E">
              <w:rPr>
                <w:rFonts w:ascii="Times New Roman" w:hAnsi="Times New Roman" w:cs="Times New Roman"/>
                <w:b/>
                <w:sz w:val="24"/>
                <w:szCs w:val="24"/>
                <w:lang w:val="bg-BG"/>
              </w:rPr>
              <w:t>18 412,48</w:t>
            </w:r>
          </w:p>
        </w:tc>
      </w:tr>
      <w:tr w:rsidR="00CF3D4E" w:rsidRPr="00CF3D4E" w14:paraId="2BE0A890" w14:textId="77777777" w:rsidTr="00A7218D">
        <w:trPr>
          <w:tblCellSpacing w:w="0" w:type="dxa"/>
          <w:jc w:val="center"/>
        </w:trPr>
        <w:tc>
          <w:tcPr>
            <w:tcW w:w="704" w:type="dxa"/>
            <w:shd w:val="clear" w:color="auto" w:fill="D9D9D9" w:themeFill="background1" w:themeFillShade="D9"/>
          </w:tcPr>
          <w:p w14:paraId="0641A7E0" w14:textId="77777777" w:rsidR="001B1191" w:rsidRPr="00CF3D4E" w:rsidRDefault="001B1191" w:rsidP="00A7218D">
            <w:pPr>
              <w:widowControl w:val="0"/>
              <w:autoSpaceDE w:val="0"/>
              <w:autoSpaceDN w:val="0"/>
              <w:adjustRightInd w:val="0"/>
              <w:spacing w:after="0" w:line="240" w:lineRule="auto"/>
              <w:ind w:right="113" w:firstLine="480"/>
              <w:jc w:val="right"/>
              <w:rPr>
                <w:rFonts w:ascii="Times New Roman" w:hAnsi="Times New Roman" w:cs="Times New Roman"/>
                <w:sz w:val="24"/>
                <w:szCs w:val="24"/>
                <w:lang w:val="bg-BG"/>
              </w:rPr>
            </w:pPr>
          </w:p>
        </w:tc>
        <w:tc>
          <w:tcPr>
            <w:tcW w:w="5217" w:type="dxa"/>
            <w:shd w:val="clear" w:color="auto" w:fill="D9D9D9" w:themeFill="background1" w:themeFillShade="D9"/>
          </w:tcPr>
          <w:p w14:paraId="1FD1E7E9" w14:textId="77777777" w:rsidR="001B1191" w:rsidRPr="00CF3D4E" w:rsidRDefault="001B1191" w:rsidP="00A7218D">
            <w:pPr>
              <w:widowControl w:val="0"/>
              <w:autoSpaceDE w:val="0"/>
              <w:autoSpaceDN w:val="0"/>
              <w:adjustRightInd w:val="0"/>
              <w:spacing w:after="0" w:line="240" w:lineRule="auto"/>
              <w:ind w:left="113"/>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Всичко</w:t>
            </w:r>
            <w:r w:rsidRPr="00CF3D4E">
              <w:rPr>
                <w:rFonts w:ascii="Times New Roman" w:hAnsi="Times New Roman" w:cs="Times New Roman"/>
                <w:sz w:val="24"/>
                <w:szCs w:val="24"/>
                <w:lang w:val="bg-BG"/>
              </w:rPr>
              <w:t xml:space="preserve"> разходи при подпорна конструкция</w:t>
            </w:r>
            <w:r w:rsidRPr="00CF3D4E">
              <w:rPr>
                <w:rFonts w:ascii="Times New Roman" w:hAnsi="Times New Roman" w:cs="Times New Roman"/>
                <w:b/>
                <w:bCs/>
                <w:sz w:val="24"/>
                <w:szCs w:val="24"/>
                <w:lang w:val="bg-BG"/>
              </w:rPr>
              <w:t xml:space="preserve"> с </w:t>
            </w:r>
            <w:r w:rsidRPr="00CF3D4E">
              <w:rPr>
                <w:rFonts w:ascii="Times New Roman" w:hAnsi="Times New Roman" w:cs="Times New Roman"/>
                <w:sz w:val="24"/>
                <w:szCs w:val="24"/>
                <w:lang w:val="bg-BG"/>
              </w:rPr>
              <w:t>бетонни колове</w:t>
            </w:r>
            <w:r w:rsidRPr="00CF3D4E">
              <w:rPr>
                <w:rFonts w:ascii="Times New Roman" w:hAnsi="Times New Roman" w:cs="Times New Roman"/>
                <w:b/>
                <w:bCs/>
                <w:sz w:val="24"/>
                <w:szCs w:val="24"/>
                <w:lang w:val="bg-BG"/>
              </w:rPr>
              <w:t xml:space="preserve">, </w:t>
            </w:r>
            <w:r w:rsidRPr="00CF3D4E">
              <w:rPr>
                <w:rFonts w:ascii="Times New Roman" w:hAnsi="Times New Roman" w:cs="Times New Roman"/>
                <w:sz w:val="24"/>
                <w:szCs w:val="24"/>
                <w:lang w:val="bg-BG"/>
              </w:rPr>
              <w:t>лв</w:t>
            </w:r>
            <w:r w:rsidRPr="00CF3D4E">
              <w:rPr>
                <w:rFonts w:ascii="Times New Roman" w:hAnsi="Times New Roman" w:cs="Times New Roman"/>
                <w:b/>
                <w:bCs/>
                <w:sz w:val="24"/>
                <w:szCs w:val="24"/>
                <w:lang w:val="bg-BG"/>
              </w:rPr>
              <w:t>.:</w:t>
            </w:r>
          </w:p>
        </w:tc>
        <w:tc>
          <w:tcPr>
            <w:tcW w:w="889" w:type="dxa"/>
            <w:shd w:val="clear" w:color="auto" w:fill="D9D9D9" w:themeFill="background1" w:themeFillShade="D9"/>
          </w:tcPr>
          <w:p w14:paraId="52BA9D93" w14:textId="77777777" w:rsidR="001B1191" w:rsidRPr="00CF3D4E" w:rsidRDefault="001B1191" w:rsidP="00A7218D">
            <w:pPr>
              <w:widowControl w:val="0"/>
              <w:autoSpaceDE w:val="0"/>
              <w:autoSpaceDN w:val="0"/>
              <w:adjustRightInd w:val="0"/>
              <w:spacing w:after="0" w:line="240" w:lineRule="auto"/>
              <w:ind w:firstLine="480"/>
              <w:jc w:val="center"/>
              <w:rPr>
                <w:rFonts w:ascii="Times New Roman" w:hAnsi="Times New Roman" w:cs="Times New Roman"/>
                <w:sz w:val="24"/>
                <w:szCs w:val="24"/>
                <w:lang w:val="bg-BG"/>
              </w:rPr>
            </w:pPr>
          </w:p>
        </w:tc>
        <w:tc>
          <w:tcPr>
            <w:tcW w:w="1401" w:type="dxa"/>
            <w:shd w:val="clear" w:color="auto" w:fill="D9D9D9" w:themeFill="background1" w:themeFillShade="D9"/>
          </w:tcPr>
          <w:p w14:paraId="5C3BF8A0" w14:textId="77777777" w:rsidR="001B1191" w:rsidRPr="00CF3D4E" w:rsidRDefault="001B1191" w:rsidP="00A7218D">
            <w:pPr>
              <w:widowControl w:val="0"/>
              <w:autoSpaceDE w:val="0"/>
              <w:autoSpaceDN w:val="0"/>
              <w:adjustRightInd w:val="0"/>
              <w:spacing w:after="0" w:line="240" w:lineRule="auto"/>
              <w:ind w:firstLine="480"/>
              <w:jc w:val="center"/>
              <w:rPr>
                <w:rFonts w:ascii="Times New Roman" w:hAnsi="Times New Roman" w:cs="Times New Roman"/>
                <w:sz w:val="24"/>
                <w:szCs w:val="24"/>
                <w:lang w:val="bg-BG"/>
              </w:rPr>
            </w:pPr>
          </w:p>
        </w:tc>
        <w:tc>
          <w:tcPr>
            <w:tcW w:w="1145" w:type="dxa"/>
            <w:shd w:val="clear" w:color="auto" w:fill="D9D9D9" w:themeFill="background1" w:themeFillShade="D9"/>
          </w:tcPr>
          <w:p w14:paraId="03BE055E" w14:textId="77777777" w:rsidR="001B1191" w:rsidRPr="00CF3D4E" w:rsidRDefault="001B1191" w:rsidP="00A7218D">
            <w:pPr>
              <w:widowControl w:val="0"/>
              <w:autoSpaceDE w:val="0"/>
              <w:autoSpaceDN w:val="0"/>
              <w:adjustRightInd w:val="0"/>
              <w:spacing w:after="0" w:line="240" w:lineRule="auto"/>
              <w:jc w:val="center"/>
              <w:rPr>
                <w:rFonts w:ascii="Times New Roman" w:hAnsi="Times New Roman" w:cs="Times New Roman"/>
                <w:b/>
                <w:bCs/>
                <w:sz w:val="24"/>
                <w:szCs w:val="24"/>
                <w:lang w:val="bg-BG"/>
              </w:rPr>
            </w:pPr>
            <w:r w:rsidRPr="00CF3D4E">
              <w:rPr>
                <w:rFonts w:ascii="Times New Roman" w:hAnsi="Times New Roman" w:cs="Times New Roman"/>
                <w:b/>
                <w:sz w:val="24"/>
                <w:szCs w:val="24"/>
                <w:lang w:val="bg-BG"/>
              </w:rPr>
              <w:t>22 222,48</w:t>
            </w:r>
          </w:p>
        </w:tc>
      </w:tr>
    </w:tbl>
    <w:p w14:paraId="64AF65BE" w14:textId="77777777" w:rsidR="001B1191" w:rsidRPr="00CF3D4E" w:rsidRDefault="001B1191" w:rsidP="00A7218D">
      <w:pPr>
        <w:spacing w:after="0" w:line="360" w:lineRule="auto"/>
        <w:rPr>
          <w:rFonts w:ascii="Times New Roman" w:hAnsi="Times New Roman" w:cs="Times New Roman"/>
          <w:sz w:val="24"/>
          <w:szCs w:val="24"/>
          <w:lang w:val="bg-BG"/>
        </w:rPr>
      </w:pPr>
    </w:p>
    <w:p w14:paraId="37DF042A" w14:textId="77777777" w:rsidR="001B1191" w:rsidRPr="00CF3D4E" w:rsidRDefault="001B1191" w:rsidP="00A7218D">
      <w:pPr>
        <w:spacing w:after="0" w:line="360" w:lineRule="auto"/>
        <w:rPr>
          <w:rFonts w:ascii="Times New Roman" w:hAnsi="Times New Roman" w:cs="Times New Roman"/>
          <w:sz w:val="24"/>
          <w:szCs w:val="24"/>
          <w:lang w:val="bg-BG"/>
        </w:rPr>
      </w:pPr>
      <w:r w:rsidRPr="00CF3D4E">
        <w:rPr>
          <w:rFonts w:ascii="Times New Roman" w:hAnsi="Times New Roman" w:cs="Times New Roman"/>
          <w:sz w:val="24"/>
          <w:szCs w:val="24"/>
          <w:lang w:val="bg-BG"/>
        </w:rPr>
        <w:t>Пределната цена за дейност „Смяна на подпорна конструкция“ се изчислява в съответствие с избраните от бенефициента материали – метални, дървени или бетонни колове със съответните аксесоари според типа колове.</w:t>
      </w:r>
    </w:p>
    <w:p w14:paraId="01AF8672" w14:textId="77777777" w:rsidR="001B1191" w:rsidRPr="00CF3D4E" w:rsidRDefault="001B1191" w:rsidP="00A7218D">
      <w:pPr>
        <w:spacing w:after="0" w:line="360" w:lineRule="auto"/>
        <w:rPr>
          <w:rFonts w:ascii="Times New Roman" w:hAnsi="Times New Roman" w:cs="Times New Roman"/>
          <w:sz w:val="24"/>
          <w:szCs w:val="24"/>
          <w:lang w:val="bg-BG"/>
        </w:rPr>
      </w:pPr>
    </w:p>
    <w:p w14:paraId="45C565F5" w14:textId="1C61C108" w:rsidR="00023825" w:rsidRPr="00CF3D4E" w:rsidRDefault="00023825" w:rsidP="00A7218D">
      <w:pPr>
        <w:spacing w:after="0" w:line="360" w:lineRule="auto"/>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Когато при смяната на подпорната конструкция се прави и подмладяване на растенията (старите стъбла се изрязват на около 0,15 м, за да се формират нови стъбла) е необходимо и поставяне на индивидуални подпорни колчета. Когато не се подмладяват растенията, при смяната на подпорната конструкция не се поставят индивидуални подпорни колчета. Пределната цена за материали и изграждане на подпорна конструкция е идентична с пределната цена з</w:t>
      </w:r>
      <w:r w:rsidR="00CF3E68">
        <w:rPr>
          <w:rFonts w:ascii="Times New Roman" w:hAnsi="Times New Roman" w:cs="Times New Roman"/>
          <w:sz w:val="24"/>
          <w:szCs w:val="24"/>
          <w:lang w:val="bg-BG"/>
        </w:rPr>
        <w:t>а</w:t>
      </w:r>
      <w:r w:rsidRPr="00CF3D4E">
        <w:rPr>
          <w:rFonts w:ascii="Times New Roman" w:hAnsi="Times New Roman" w:cs="Times New Roman"/>
          <w:sz w:val="24"/>
          <w:szCs w:val="24"/>
          <w:lang w:val="bg-BG"/>
        </w:rPr>
        <w:t xml:space="preserve"> дейност </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изграждане на подпорна конструкция</w:t>
      </w:r>
      <w:r w:rsidR="009939CE" w:rsidRPr="00CF3D4E">
        <w:rPr>
          <w:rFonts w:ascii="Times New Roman" w:hAnsi="Times New Roman" w:cs="Times New Roman"/>
          <w:sz w:val="24"/>
          <w:szCs w:val="24"/>
          <w:lang w:val="bg-BG"/>
        </w:rPr>
        <w:t>“</w:t>
      </w:r>
      <w:r w:rsidRPr="00CF3D4E">
        <w:rPr>
          <w:rFonts w:ascii="Times New Roman" w:hAnsi="Times New Roman" w:cs="Times New Roman"/>
          <w:sz w:val="24"/>
          <w:szCs w:val="24"/>
          <w:lang w:val="bg-BG"/>
        </w:rPr>
        <w:t>, като се взима предвид вида на коловете – метални, дървени или бетонни, както и необходимостта ада се поставят индивидуални подпорни колчета.</w:t>
      </w:r>
    </w:p>
    <w:p w14:paraId="40E537BB" w14:textId="77777777" w:rsidR="00023825" w:rsidRPr="00CF3D4E" w:rsidRDefault="00023825" w:rsidP="00A7218D">
      <w:pPr>
        <w:spacing w:after="0" w:line="360" w:lineRule="auto"/>
        <w:jc w:val="both"/>
        <w:rPr>
          <w:rFonts w:ascii="Times New Roman" w:hAnsi="Times New Roman" w:cs="Times New Roman"/>
          <w:sz w:val="24"/>
          <w:szCs w:val="24"/>
          <w:lang w:val="bg-BG"/>
        </w:rPr>
      </w:pPr>
    </w:p>
    <w:p w14:paraId="3497D59B" w14:textId="77777777" w:rsidR="001B1191" w:rsidRPr="00CF3D4E" w:rsidRDefault="001B1191" w:rsidP="00A7218D">
      <w:pPr>
        <w:widowControl w:val="0"/>
        <w:autoSpaceDE w:val="0"/>
        <w:autoSpaceDN w:val="0"/>
        <w:adjustRightInd w:val="0"/>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 xml:space="preserve">Пределни цени за дейност „Изграждане на подземни колектори за дренаж, шахти </w:t>
      </w:r>
    </w:p>
    <w:p w14:paraId="3FEA5886" w14:textId="77777777" w:rsidR="001B1191" w:rsidRPr="00CF3D4E" w:rsidRDefault="001B1191" w:rsidP="00A7218D">
      <w:pPr>
        <w:widowControl w:val="0"/>
        <w:autoSpaceDE w:val="0"/>
        <w:autoSpaceDN w:val="0"/>
        <w:adjustRightInd w:val="0"/>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и канали за отводняване“</w:t>
      </w:r>
    </w:p>
    <w:p w14:paraId="1C52F5E2" w14:textId="77777777" w:rsidR="001B1191" w:rsidRPr="00CF3D4E" w:rsidRDefault="001B1191" w:rsidP="00A7218D">
      <w:pPr>
        <w:spacing w:after="0" w:line="360" w:lineRule="auto"/>
        <w:jc w:val="both"/>
        <w:rPr>
          <w:rFonts w:ascii="Times New Roman" w:hAnsi="Times New Roman" w:cs="Times New Roman"/>
          <w:sz w:val="24"/>
          <w:szCs w:val="24"/>
          <w:lang w:val="bg-BG"/>
        </w:rPr>
      </w:pPr>
    </w:p>
    <w:tbl>
      <w:tblPr>
        <w:tblW w:w="9356"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01"/>
        <w:gridCol w:w="3678"/>
        <w:gridCol w:w="1417"/>
        <w:gridCol w:w="1741"/>
        <w:gridCol w:w="1819"/>
      </w:tblGrid>
      <w:tr w:rsidR="00CF3D4E" w:rsidRPr="00CF3D4E" w14:paraId="19EE7AFA" w14:textId="77777777" w:rsidTr="007711A6">
        <w:trPr>
          <w:tblCellSpacing w:w="0" w:type="dxa"/>
          <w:jc w:val="center"/>
        </w:trPr>
        <w:tc>
          <w:tcPr>
            <w:tcW w:w="701" w:type="dxa"/>
            <w:vAlign w:val="center"/>
          </w:tcPr>
          <w:p w14:paraId="35AF937A" w14:textId="77777777" w:rsidR="001B1191" w:rsidRPr="00CF3D4E" w:rsidRDefault="001B1191" w:rsidP="007711A6">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w:t>
            </w:r>
          </w:p>
        </w:tc>
        <w:tc>
          <w:tcPr>
            <w:tcW w:w="3678" w:type="dxa"/>
            <w:vAlign w:val="center"/>
          </w:tcPr>
          <w:p w14:paraId="2BB987E3" w14:textId="77777777" w:rsidR="001B1191" w:rsidRPr="00CF3D4E" w:rsidRDefault="001B1191" w:rsidP="007711A6">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Допустими за подпомагане операции</w:t>
            </w:r>
          </w:p>
        </w:tc>
        <w:tc>
          <w:tcPr>
            <w:tcW w:w="1417" w:type="dxa"/>
            <w:vAlign w:val="center"/>
          </w:tcPr>
          <w:p w14:paraId="079EDDC5" w14:textId="77777777" w:rsidR="001B1191" w:rsidRPr="00CF3D4E" w:rsidRDefault="001B1191" w:rsidP="007711A6">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Мярка</w:t>
            </w:r>
          </w:p>
        </w:tc>
        <w:tc>
          <w:tcPr>
            <w:tcW w:w="1741" w:type="dxa"/>
            <w:vAlign w:val="center"/>
          </w:tcPr>
          <w:p w14:paraId="74AE7AEC" w14:textId="77777777" w:rsidR="001B1191" w:rsidRPr="00CF3D4E" w:rsidRDefault="001B1191" w:rsidP="007711A6">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Количество</w:t>
            </w:r>
          </w:p>
        </w:tc>
        <w:tc>
          <w:tcPr>
            <w:tcW w:w="1819" w:type="dxa"/>
            <w:vAlign w:val="center"/>
          </w:tcPr>
          <w:p w14:paraId="64AE9DF4" w14:textId="77777777" w:rsidR="001B1191" w:rsidRPr="00CF3D4E" w:rsidRDefault="001B1191" w:rsidP="007711A6">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Цена</w:t>
            </w:r>
          </w:p>
        </w:tc>
      </w:tr>
      <w:tr w:rsidR="00CF3D4E" w:rsidRPr="00CF3D4E" w14:paraId="0C3E9EE9" w14:textId="77777777" w:rsidTr="007711A6">
        <w:trPr>
          <w:tblCellSpacing w:w="0" w:type="dxa"/>
          <w:jc w:val="center"/>
        </w:trPr>
        <w:tc>
          <w:tcPr>
            <w:tcW w:w="701" w:type="dxa"/>
          </w:tcPr>
          <w:p w14:paraId="6CF07A6C" w14:textId="77777777" w:rsidR="001B1191" w:rsidRPr="00CF3D4E" w:rsidRDefault="001B1191" w:rsidP="007711A6">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3678" w:type="dxa"/>
          </w:tcPr>
          <w:p w14:paraId="60956483" w14:textId="77777777" w:rsidR="001B1191" w:rsidRPr="00CF3D4E" w:rsidRDefault="001B1191" w:rsidP="007711A6">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Изкоп с багер</w:t>
            </w:r>
          </w:p>
        </w:tc>
        <w:tc>
          <w:tcPr>
            <w:tcW w:w="1417" w:type="dxa"/>
          </w:tcPr>
          <w:p w14:paraId="5E3DE95A" w14:textId="77777777" w:rsidR="001B1191" w:rsidRPr="00CF3D4E" w:rsidRDefault="001B1191"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m3</w:t>
            </w:r>
          </w:p>
        </w:tc>
        <w:tc>
          <w:tcPr>
            <w:tcW w:w="1741" w:type="dxa"/>
          </w:tcPr>
          <w:p w14:paraId="082E13E4" w14:textId="77777777" w:rsidR="001B1191" w:rsidRPr="00CF3D4E" w:rsidRDefault="001B1191"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35,47</w:t>
            </w:r>
          </w:p>
        </w:tc>
        <w:tc>
          <w:tcPr>
            <w:tcW w:w="1819" w:type="dxa"/>
          </w:tcPr>
          <w:p w14:paraId="6ABDBE68" w14:textId="77777777" w:rsidR="001B1191" w:rsidRPr="00CF3D4E" w:rsidRDefault="001B1191" w:rsidP="007711A6">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56C249F4" w14:textId="77777777" w:rsidTr="007711A6">
        <w:trPr>
          <w:tblCellSpacing w:w="0" w:type="dxa"/>
          <w:jc w:val="center"/>
        </w:trPr>
        <w:tc>
          <w:tcPr>
            <w:tcW w:w="701" w:type="dxa"/>
          </w:tcPr>
          <w:p w14:paraId="5962FF2C" w14:textId="77777777" w:rsidR="001B1191" w:rsidRPr="00CF3D4E" w:rsidRDefault="001B1191" w:rsidP="007711A6">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p>
        </w:tc>
        <w:tc>
          <w:tcPr>
            <w:tcW w:w="3678" w:type="dxa"/>
          </w:tcPr>
          <w:p w14:paraId="45E43378" w14:textId="77777777" w:rsidR="001B1191" w:rsidRPr="00CF3D4E" w:rsidRDefault="001B1191" w:rsidP="007711A6">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Доставка и полагане на дренажна перфорирана тръба</w:t>
            </w:r>
          </w:p>
        </w:tc>
        <w:tc>
          <w:tcPr>
            <w:tcW w:w="1417" w:type="dxa"/>
          </w:tcPr>
          <w:p w14:paraId="5E975F6E" w14:textId="77777777" w:rsidR="001B1191" w:rsidRPr="00CF3D4E" w:rsidRDefault="001B1191"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m</w:t>
            </w:r>
          </w:p>
        </w:tc>
        <w:tc>
          <w:tcPr>
            <w:tcW w:w="1741" w:type="dxa"/>
          </w:tcPr>
          <w:p w14:paraId="7034DAD2" w14:textId="77777777" w:rsidR="001B1191" w:rsidRPr="00CF3D4E" w:rsidRDefault="001B1191"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63,33</w:t>
            </w:r>
          </w:p>
        </w:tc>
        <w:tc>
          <w:tcPr>
            <w:tcW w:w="1819" w:type="dxa"/>
          </w:tcPr>
          <w:p w14:paraId="36BB9EA7" w14:textId="77777777" w:rsidR="001B1191" w:rsidRPr="00CF3D4E" w:rsidRDefault="001B1191" w:rsidP="007711A6">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58A6623F" w14:textId="77777777" w:rsidTr="007711A6">
        <w:trPr>
          <w:tblCellSpacing w:w="0" w:type="dxa"/>
          <w:jc w:val="center"/>
        </w:trPr>
        <w:tc>
          <w:tcPr>
            <w:tcW w:w="701" w:type="dxa"/>
          </w:tcPr>
          <w:p w14:paraId="769BF4F2" w14:textId="77777777" w:rsidR="001B1191" w:rsidRPr="00CF3D4E" w:rsidRDefault="001B1191" w:rsidP="007711A6">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3. </w:t>
            </w:r>
          </w:p>
        </w:tc>
        <w:tc>
          <w:tcPr>
            <w:tcW w:w="3678" w:type="dxa"/>
          </w:tcPr>
          <w:p w14:paraId="5810E9EA" w14:textId="77777777" w:rsidR="001B1191" w:rsidRPr="00CF3D4E" w:rsidRDefault="001B1191" w:rsidP="007711A6">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Полагане на пясъчна подложка и засипване</w:t>
            </w:r>
          </w:p>
        </w:tc>
        <w:tc>
          <w:tcPr>
            <w:tcW w:w="1417" w:type="dxa"/>
          </w:tcPr>
          <w:p w14:paraId="1BEA958B" w14:textId="77777777" w:rsidR="001B1191" w:rsidRPr="00CF3D4E" w:rsidRDefault="001B1191"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m3</w:t>
            </w:r>
          </w:p>
        </w:tc>
        <w:tc>
          <w:tcPr>
            <w:tcW w:w="1741" w:type="dxa"/>
          </w:tcPr>
          <w:p w14:paraId="1177BFAE" w14:textId="77777777" w:rsidR="001B1191" w:rsidRPr="00CF3D4E" w:rsidRDefault="001B1191"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126,67</w:t>
            </w:r>
          </w:p>
        </w:tc>
        <w:tc>
          <w:tcPr>
            <w:tcW w:w="1819" w:type="dxa"/>
          </w:tcPr>
          <w:p w14:paraId="3A0122F2" w14:textId="77777777" w:rsidR="001B1191" w:rsidRPr="00CF3D4E" w:rsidRDefault="001B1191" w:rsidP="007711A6">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5AD41A59" w14:textId="77777777" w:rsidTr="007711A6">
        <w:trPr>
          <w:tblCellSpacing w:w="0" w:type="dxa"/>
          <w:jc w:val="center"/>
        </w:trPr>
        <w:tc>
          <w:tcPr>
            <w:tcW w:w="701" w:type="dxa"/>
          </w:tcPr>
          <w:p w14:paraId="0213FDE8" w14:textId="77777777" w:rsidR="001B1191" w:rsidRPr="00CF3D4E" w:rsidRDefault="001B1191" w:rsidP="007711A6">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w:t>
            </w:r>
          </w:p>
        </w:tc>
        <w:tc>
          <w:tcPr>
            <w:tcW w:w="3678" w:type="dxa"/>
          </w:tcPr>
          <w:p w14:paraId="540059CA" w14:textId="77777777" w:rsidR="001B1191" w:rsidRPr="00CF3D4E" w:rsidRDefault="001B1191" w:rsidP="007711A6">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Доставка и монтаж на ревизионни шахти</w:t>
            </w:r>
          </w:p>
        </w:tc>
        <w:tc>
          <w:tcPr>
            <w:tcW w:w="1417" w:type="dxa"/>
          </w:tcPr>
          <w:p w14:paraId="2C81702E" w14:textId="77777777" w:rsidR="001B1191" w:rsidRPr="00CF3D4E" w:rsidRDefault="001B1191"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бр.</w:t>
            </w:r>
          </w:p>
        </w:tc>
        <w:tc>
          <w:tcPr>
            <w:tcW w:w="1741" w:type="dxa"/>
          </w:tcPr>
          <w:p w14:paraId="7CB95E5D" w14:textId="77777777" w:rsidR="001B1191" w:rsidRPr="00CF3D4E" w:rsidRDefault="001B1191"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2</w:t>
            </w:r>
          </w:p>
        </w:tc>
        <w:tc>
          <w:tcPr>
            <w:tcW w:w="1819" w:type="dxa"/>
          </w:tcPr>
          <w:p w14:paraId="6E6604D4" w14:textId="77777777" w:rsidR="001B1191" w:rsidRPr="00CF3D4E" w:rsidRDefault="001B1191" w:rsidP="007711A6">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r>
      <w:tr w:rsidR="00CF3D4E" w:rsidRPr="00CF3D4E" w14:paraId="062321FD" w14:textId="77777777" w:rsidTr="007711A6">
        <w:trPr>
          <w:tblCellSpacing w:w="0" w:type="dxa"/>
          <w:jc w:val="center"/>
        </w:trPr>
        <w:tc>
          <w:tcPr>
            <w:tcW w:w="701" w:type="dxa"/>
            <w:shd w:val="clear" w:color="auto" w:fill="D9D9D9" w:themeFill="background1" w:themeFillShade="D9"/>
            <w:vAlign w:val="center"/>
          </w:tcPr>
          <w:p w14:paraId="1603A060" w14:textId="77777777" w:rsidR="001B1191" w:rsidRPr="00CF3D4E" w:rsidRDefault="001B1191" w:rsidP="007711A6">
            <w:pPr>
              <w:widowControl w:val="0"/>
              <w:autoSpaceDE w:val="0"/>
              <w:autoSpaceDN w:val="0"/>
              <w:adjustRightInd w:val="0"/>
              <w:spacing w:before="40" w:after="40" w:line="240" w:lineRule="auto"/>
              <w:ind w:firstLine="480"/>
              <w:jc w:val="both"/>
              <w:rPr>
                <w:rFonts w:ascii="Times New Roman" w:hAnsi="Times New Roman" w:cs="Times New Roman"/>
                <w:sz w:val="24"/>
                <w:szCs w:val="24"/>
                <w:lang w:val="bg-BG"/>
              </w:rPr>
            </w:pPr>
          </w:p>
        </w:tc>
        <w:tc>
          <w:tcPr>
            <w:tcW w:w="3678" w:type="dxa"/>
            <w:shd w:val="clear" w:color="auto" w:fill="D9D9D9" w:themeFill="background1" w:themeFillShade="D9"/>
            <w:vAlign w:val="center"/>
          </w:tcPr>
          <w:p w14:paraId="242C46C3" w14:textId="77777777" w:rsidR="001B1191" w:rsidRPr="00CF3D4E" w:rsidRDefault="001B1191" w:rsidP="007711A6">
            <w:pPr>
              <w:widowControl w:val="0"/>
              <w:autoSpaceDE w:val="0"/>
              <w:autoSpaceDN w:val="0"/>
              <w:adjustRightInd w:val="0"/>
              <w:spacing w:before="40" w:after="40" w:line="240" w:lineRule="auto"/>
              <w:ind w:firstLine="480"/>
              <w:jc w:val="both"/>
              <w:rPr>
                <w:rFonts w:ascii="Times New Roman" w:hAnsi="Times New Roman" w:cs="Times New Roman"/>
                <w:sz w:val="24"/>
                <w:szCs w:val="24"/>
                <w:lang w:val="bg-BG"/>
              </w:rPr>
            </w:pPr>
            <w:r w:rsidRPr="00CF3D4E">
              <w:rPr>
                <w:rFonts w:ascii="Times New Roman" w:hAnsi="Times New Roman" w:cs="Times New Roman"/>
                <w:b/>
                <w:bCs/>
                <w:sz w:val="24"/>
                <w:szCs w:val="24"/>
                <w:lang w:val="bg-BG"/>
              </w:rPr>
              <w:t>Общо</w:t>
            </w:r>
            <w:r w:rsidRPr="00CF3D4E">
              <w:rPr>
                <w:rFonts w:ascii="Times New Roman" w:hAnsi="Times New Roman" w:cs="Times New Roman"/>
                <w:sz w:val="24"/>
                <w:szCs w:val="24"/>
                <w:lang w:val="bg-BG"/>
              </w:rPr>
              <w:t xml:space="preserve"> лв./ха</w:t>
            </w:r>
          </w:p>
        </w:tc>
        <w:tc>
          <w:tcPr>
            <w:tcW w:w="1417" w:type="dxa"/>
            <w:shd w:val="clear" w:color="auto" w:fill="D9D9D9" w:themeFill="background1" w:themeFillShade="D9"/>
          </w:tcPr>
          <w:p w14:paraId="51A3700B" w14:textId="77777777" w:rsidR="001B1191" w:rsidRPr="00CF3D4E" w:rsidRDefault="001B1191" w:rsidP="007711A6">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741" w:type="dxa"/>
            <w:shd w:val="clear" w:color="auto" w:fill="D9D9D9" w:themeFill="background1" w:themeFillShade="D9"/>
          </w:tcPr>
          <w:p w14:paraId="060E4199" w14:textId="77777777" w:rsidR="001B1191" w:rsidRPr="00CF3D4E" w:rsidRDefault="001B1191" w:rsidP="007711A6">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819" w:type="dxa"/>
            <w:shd w:val="clear" w:color="auto" w:fill="D9D9D9" w:themeFill="background1" w:themeFillShade="D9"/>
          </w:tcPr>
          <w:p w14:paraId="6BF737C3" w14:textId="77777777" w:rsidR="001B1191" w:rsidRPr="00CF3D4E" w:rsidRDefault="001B1191" w:rsidP="007711A6">
            <w:pPr>
              <w:widowControl w:val="0"/>
              <w:autoSpaceDE w:val="0"/>
              <w:autoSpaceDN w:val="0"/>
              <w:adjustRightInd w:val="0"/>
              <w:spacing w:before="40" w:after="40" w:line="240" w:lineRule="auto"/>
              <w:ind w:firstLine="480"/>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7 355</w:t>
            </w:r>
          </w:p>
        </w:tc>
      </w:tr>
    </w:tbl>
    <w:p w14:paraId="0CDB9AFD" w14:textId="77777777" w:rsidR="001B1191" w:rsidRPr="00CF3D4E" w:rsidRDefault="001B1191" w:rsidP="00A7218D">
      <w:pPr>
        <w:spacing w:after="0" w:line="360" w:lineRule="auto"/>
        <w:jc w:val="both"/>
        <w:rPr>
          <w:rFonts w:ascii="Times New Roman" w:hAnsi="Times New Roman" w:cs="Times New Roman"/>
          <w:sz w:val="24"/>
          <w:szCs w:val="24"/>
          <w:lang w:val="bg-BG"/>
        </w:rPr>
      </w:pPr>
    </w:p>
    <w:p w14:paraId="5FD5989A" w14:textId="77777777" w:rsidR="00023825" w:rsidRPr="00CF3D4E" w:rsidRDefault="00023825" w:rsidP="00A7218D">
      <w:pPr>
        <w:widowControl w:val="0"/>
        <w:autoSpaceDE w:val="0"/>
        <w:autoSpaceDN w:val="0"/>
        <w:adjustRightInd w:val="0"/>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 xml:space="preserve">Пределни цени за дейност </w:t>
      </w:r>
      <w:r w:rsidR="009939CE" w:rsidRPr="00CF3D4E">
        <w:rPr>
          <w:rFonts w:ascii="Times New Roman" w:hAnsi="Times New Roman" w:cs="Times New Roman"/>
          <w:b/>
          <w:sz w:val="24"/>
          <w:szCs w:val="24"/>
          <w:lang w:val="bg-BG"/>
        </w:rPr>
        <w:t>„</w:t>
      </w:r>
      <w:r w:rsidRPr="00CF3D4E">
        <w:rPr>
          <w:rFonts w:ascii="Times New Roman" w:hAnsi="Times New Roman" w:cs="Times New Roman"/>
          <w:b/>
          <w:sz w:val="24"/>
          <w:szCs w:val="24"/>
          <w:lang w:val="bg-BG"/>
        </w:rPr>
        <w:t>Изграждане/реконструкция на тераси</w:t>
      </w:r>
      <w:r w:rsidR="009939CE" w:rsidRPr="00CF3D4E">
        <w:rPr>
          <w:rFonts w:ascii="Times New Roman" w:hAnsi="Times New Roman" w:cs="Times New Roman"/>
          <w:b/>
          <w:sz w:val="24"/>
          <w:szCs w:val="24"/>
          <w:lang w:val="bg-BG"/>
        </w:rPr>
        <w:t>“</w:t>
      </w:r>
    </w:p>
    <w:p w14:paraId="204C2ABB" w14:textId="77777777" w:rsidR="00023825" w:rsidRPr="00CF3D4E" w:rsidRDefault="00023825"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tbl>
      <w:tblPr>
        <w:tblW w:w="9072"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01"/>
        <w:gridCol w:w="3816"/>
        <w:gridCol w:w="1262"/>
        <w:gridCol w:w="1696"/>
        <w:gridCol w:w="1597"/>
      </w:tblGrid>
      <w:tr w:rsidR="00CF3D4E" w:rsidRPr="00CF3D4E" w14:paraId="174966DA" w14:textId="77777777" w:rsidTr="007711A6">
        <w:trPr>
          <w:tblCellSpacing w:w="0" w:type="dxa"/>
        </w:trPr>
        <w:tc>
          <w:tcPr>
            <w:tcW w:w="701" w:type="dxa"/>
            <w:vAlign w:val="center"/>
          </w:tcPr>
          <w:p w14:paraId="25101928"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w:t>
            </w:r>
          </w:p>
        </w:tc>
        <w:tc>
          <w:tcPr>
            <w:tcW w:w="3816" w:type="dxa"/>
            <w:vAlign w:val="center"/>
          </w:tcPr>
          <w:p w14:paraId="75A1E979"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Допустими за подпомагане операции</w:t>
            </w:r>
          </w:p>
        </w:tc>
        <w:tc>
          <w:tcPr>
            <w:tcW w:w="1262" w:type="dxa"/>
            <w:vAlign w:val="center"/>
          </w:tcPr>
          <w:p w14:paraId="5F86ADE8"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Мярка</w:t>
            </w:r>
          </w:p>
        </w:tc>
        <w:tc>
          <w:tcPr>
            <w:tcW w:w="1696" w:type="dxa"/>
            <w:vAlign w:val="center"/>
          </w:tcPr>
          <w:p w14:paraId="4CCA8D4C"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Количество</w:t>
            </w:r>
          </w:p>
        </w:tc>
        <w:tc>
          <w:tcPr>
            <w:tcW w:w="1597" w:type="dxa"/>
            <w:vAlign w:val="center"/>
          </w:tcPr>
          <w:p w14:paraId="119B8BA8"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Цена</w:t>
            </w:r>
          </w:p>
        </w:tc>
      </w:tr>
      <w:tr w:rsidR="00CF3D4E" w:rsidRPr="00CF3D4E" w14:paraId="675EDB47" w14:textId="77777777" w:rsidTr="007711A6">
        <w:trPr>
          <w:tblCellSpacing w:w="0" w:type="dxa"/>
        </w:trPr>
        <w:tc>
          <w:tcPr>
            <w:tcW w:w="701" w:type="dxa"/>
          </w:tcPr>
          <w:p w14:paraId="75FB8339" w14:textId="77777777" w:rsidR="00023825" w:rsidRPr="00CF3D4E" w:rsidRDefault="00023825" w:rsidP="007711A6">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c>
          <w:tcPr>
            <w:tcW w:w="3816" w:type="dxa"/>
          </w:tcPr>
          <w:p w14:paraId="4CE60D3B" w14:textId="77777777" w:rsidR="00023825" w:rsidRPr="00CF3D4E" w:rsidRDefault="00023825" w:rsidP="007711A6">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Изкоп – подготовка за оформяне на терасни полоси и откоси</w:t>
            </w:r>
          </w:p>
        </w:tc>
        <w:tc>
          <w:tcPr>
            <w:tcW w:w="1262" w:type="dxa"/>
          </w:tcPr>
          <w:p w14:paraId="30965D16"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m2</w:t>
            </w:r>
          </w:p>
        </w:tc>
        <w:tc>
          <w:tcPr>
            <w:tcW w:w="1696" w:type="dxa"/>
          </w:tcPr>
          <w:p w14:paraId="137DE7DE"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100</w:t>
            </w:r>
          </w:p>
        </w:tc>
        <w:tc>
          <w:tcPr>
            <w:tcW w:w="1597" w:type="dxa"/>
          </w:tcPr>
          <w:p w14:paraId="6034DF14"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p>
        </w:tc>
      </w:tr>
      <w:tr w:rsidR="00CF3D4E" w:rsidRPr="00CF3D4E" w14:paraId="6B0F40CB" w14:textId="77777777" w:rsidTr="007711A6">
        <w:trPr>
          <w:tblCellSpacing w:w="0" w:type="dxa"/>
        </w:trPr>
        <w:tc>
          <w:tcPr>
            <w:tcW w:w="701" w:type="dxa"/>
          </w:tcPr>
          <w:p w14:paraId="3D0F2AE7" w14:textId="77777777" w:rsidR="00023825" w:rsidRPr="00CF3D4E" w:rsidRDefault="00023825" w:rsidP="007711A6">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w:t>
            </w:r>
          </w:p>
        </w:tc>
        <w:tc>
          <w:tcPr>
            <w:tcW w:w="3816" w:type="dxa"/>
          </w:tcPr>
          <w:p w14:paraId="09EDC048" w14:textId="77777777" w:rsidR="00023825" w:rsidRPr="00CF3D4E" w:rsidRDefault="00023825" w:rsidP="007711A6">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Изкопи и преместване за оформяне на терасните платна</w:t>
            </w:r>
          </w:p>
        </w:tc>
        <w:tc>
          <w:tcPr>
            <w:tcW w:w="1262" w:type="dxa"/>
          </w:tcPr>
          <w:p w14:paraId="00F62DE7"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m3</w:t>
            </w:r>
          </w:p>
        </w:tc>
        <w:tc>
          <w:tcPr>
            <w:tcW w:w="1696" w:type="dxa"/>
          </w:tcPr>
          <w:p w14:paraId="7F4B9CAE"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2470</w:t>
            </w:r>
          </w:p>
        </w:tc>
        <w:tc>
          <w:tcPr>
            <w:tcW w:w="1597" w:type="dxa"/>
          </w:tcPr>
          <w:p w14:paraId="12C6AE09"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p>
        </w:tc>
      </w:tr>
      <w:tr w:rsidR="00CF3D4E" w:rsidRPr="00CF3D4E" w14:paraId="443AEC89" w14:textId="77777777" w:rsidTr="007711A6">
        <w:trPr>
          <w:tblCellSpacing w:w="0" w:type="dxa"/>
        </w:trPr>
        <w:tc>
          <w:tcPr>
            <w:tcW w:w="701" w:type="dxa"/>
          </w:tcPr>
          <w:p w14:paraId="4335AE6C" w14:textId="77777777" w:rsidR="00023825" w:rsidRPr="00CF3D4E" w:rsidRDefault="00023825" w:rsidP="007711A6">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w:t>
            </w:r>
          </w:p>
        </w:tc>
        <w:tc>
          <w:tcPr>
            <w:tcW w:w="3816" w:type="dxa"/>
          </w:tcPr>
          <w:p w14:paraId="7D7136AE" w14:textId="77777777" w:rsidR="00023825" w:rsidRPr="00CF3D4E" w:rsidRDefault="00023825" w:rsidP="007711A6">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Подравняване и вертикална планировка</w:t>
            </w:r>
          </w:p>
        </w:tc>
        <w:tc>
          <w:tcPr>
            <w:tcW w:w="1262" w:type="dxa"/>
          </w:tcPr>
          <w:p w14:paraId="7B4B9C0E"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m2</w:t>
            </w:r>
          </w:p>
        </w:tc>
        <w:tc>
          <w:tcPr>
            <w:tcW w:w="1696" w:type="dxa"/>
          </w:tcPr>
          <w:p w14:paraId="1EAEC631"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83</w:t>
            </w:r>
          </w:p>
        </w:tc>
        <w:tc>
          <w:tcPr>
            <w:tcW w:w="1597" w:type="dxa"/>
          </w:tcPr>
          <w:p w14:paraId="31F5F814"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p>
        </w:tc>
      </w:tr>
      <w:tr w:rsidR="00CF3D4E" w:rsidRPr="00CF3D4E" w14:paraId="2C957A34" w14:textId="77777777" w:rsidTr="007711A6">
        <w:trPr>
          <w:tblCellSpacing w:w="0" w:type="dxa"/>
        </w:trPr>
        <w:tc>
          <w:tcPr>
            <w:tcW w:w="701" w:type="dxa"/>
          </w:tcPr>
          <w:p w14:paraId="2391125F" w14:textId="77777777" w:rsidR="00023825" w:rsidRPr="00CF3D4E" w:rsidRDefault="00023825" w:rsidP="007711A6">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w:t>
            </w:r>
          </w:p>
        </w:tc>
        <w:tc>
          <w:tcPr>
            <w:tcW w:w="3816" w:type="dxa"/>
          </w:tcPr>
          <w:p w14:paraId="0F7A8EBF" w14:textId="77777777" w:rsidR="00023825" w:rsidRPr="00CF3D4E" w:rsidRDefault="00023825" w:rsidP="007711A6">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Оформяне на терасните откоси</w:t>
            </w:r>
          </w:p>
        </w:tc>
        <w:tc>
          <w:tcPr>
            <w:tcW w:w="1262" w:type="dxa"/>
          </w:tcPr>
          <w:p w14:paraId="6BC2ECC2"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m</w:t>
            </w:r>
          </w:p>
        </w:tc>
        <w:tc>
          <w:tcPr>
            <w:tcW w:w="1696" w:type="dxa"/>
          </w:tcPr>
          <w:p w14:paraId="3001B13C"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732</w:t>
            </w:r>
          </w:p>
        </w:tc>
        <w:tc>
          <w:tcPr>
            <w:tcW w:w="1597" w:type="dxa"/>
          </w:tcPr>
          <w:p w14:paraId="4BF90DDB"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p>
        </w:tc>
      </w:tr>
      <w:tr w:rsidR="00CF3D4E" w:rsidRPr="00CF3D4E" w14:paraId="4191233B" w14:textId="77777777" w:rsidTr="007711A6">
        <w:trPr>
          <w:tblCellSpacing w:w="0" w:type="dxa"/>
        </w:trPr>
        <w:tc>
          <w:tcPr>
            <w:tcW w:w="701" w:type="dxa"/>
          </w:tcPr>
          <w:p w14:paraId="7D7DE917" w14:textId="77777777" w:rsidR="00023825" w:rsidRPr="00CF3D4E" w:rsidRDefault="00023825" w:rsidP="007711A6">
            <w:pPr>
              <w:widowControl w:val="0"/>
              <w:autoSpaceDE w:val="0"/>
              <w:autoSpaceDN w:val="0"/>
              <w:adjustRightInd w:val="0"/>
              <w:spacing w:before="40" w:after="40" w:line="240" w:lineRule="auto"/>
              <w:ind w:right="113"/>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5.</w:t>
            </w:r>
          </w:p>
        </w:tc>
        <w:tc>
          <w:tcPr>
            <w:tcW w:w="3816" w:type="dxa"/>
          </w:tcPr>
          <w:p w14:paraId="62640D24" w14:textId="77777777" w:rsidR="00023825" w:rsidRPr="00CF3D4E" w:rsidRDefault="00023825" w:rsidP="007711A6">
            <w:pPr>
              <w:widowControl w:val="0"/>
              <w:autoSpaceDE w:val="0"/>
              <w:autoSpaceDN w:val="0"/>
              <w:adjustRightInd w:val="0"/>
              <w:spacing w:before="40" w:after="40" w:line="240" w:lineRule="auto"/>
              <w:ind w:left="113"/>
              <w:rPr>
                <w:rFonts w:ascii="Times New Roman" w:hAnsi="Times New Roman" w:cs="Times New Roman"/>
                <w:sz w:val="24"/>
                <w:szCs w:val="24"/>
                <w:lang w:val="bg-BG"/>
              </w:rPr>
            </w:pPr>
            <w:r w:rsidRPr="00CF3D4E">
              <w:rPr>
                <w:rFonts w:ascii="Times New Roman" w:hAnsi="Times New Roman" w:cs="Times New Roman"/>
                <w:sz w:val="24"/>
                <w:szCs w:val="24"/>
                <w:lang w:val="bg-BG"/>
              </w:rPr>
              <w:t>Разстилане на хумус на терасните платна</w:t>
            </w:r>
          </w:p>
        </w:tc>
        <w:tc>
          <w:tcPr>
            <w:tcW w:w="1262" w:type="dxa"/>
          </w:tcPr>
          <w:p w14:paraId="33590C99"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m3</w:t>
            </w:r>
          </w:p>
        </w:tc>
        <w:tc>
          <w:tcPr>
            <w:tcW w:w="1696" w:type="dxa"/>
          </w:tcPr>
          <w:p w14:paraId="7A452059"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5025</w:t>
            </w:r>
          </w:p>
        </w:tc>
        <w:tc>
          <w:tcPr>
            <w:tcW w:w="1597" w:type="dxa"/>
          </w:tcPr>
          <w:p w14:paraId="48F6DD35"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sz w:val="24"/>
                <w:szCs w:val="24"/>
                <w:lang w:val="bg-BG"/>
              </w:rPr>
            </w:pPr>
          </w:p>
        </w:tc>
      </w:tr>
      <w:tr w:rsidR="00CF3D4E" w:rsidRPr="00CF3D4E" w14:paraId="25756DFF" w14:textId="77777777" w:rsidTr="007711A6">
        <w:trPr>
          <w:tblCellSpacing w:w="0" w:type="dxa"/>
        </w:trPr>
        <w:tc>
          <w:tcPr>
            <w:tcW w:w="701" w:type="dxa"/>
            <w:shd w:val="clear" w:color="auto" w:fill="D9D9D9" w:themeFill="background1" w:themeFillShade="D9"/>
            <w:vAlign w:val="center"/>
          </w:tcPr>
          <w:p w14:paraId="78015443" w14:textId="77777777" w:rsidR="00023825" w:rsidRPr="00CF3D4E" w:rsidRDefault="00023825" w:rsidP="007711A6">
            <w:pPr>
              <w:widowControl w:val="0"/>
              <w:autoSpaceDE w:val="0"/>
              <w:autoSpaceDN w:val="0"/>
              <w:adjustRightInd w:val="0"/>
              <w:spacing w:before="40" w:after="40" w:line="240" w:lineRule="auto"/>
              <w:ind w:firstLine="480"/>
              <w:jc w:val="both"/>
              <w:rPr>
                <w:rFonts w:ascii="Times New Roman" w:hAnsi="Times New Roman" w:cs="Times New Roman"/>
                <w:sz w:val="24"/>
                <w:szCs w:val="24"/>
                <w:lang w:val="bg-BG"/>
              </w:rPr>
            </w:pPr>
          </w:p>
        </w:tc>
        <w:tc>
          <w:tcPr>
            <w:tcW w:w="3816" w:type="dxa"/>
            <w:shd w:val="clear" w:color="auto" w:fill="D9D9D9" w:themeFill="background1" w:themeFillShade="D9"/>
          </w:tcPr>
          <w:p w14:paraId="660A99A1" w14:textId="77777777" w:rsidR="00023825" w:rsidRPr="00CF3D4E" w:rsidRDefault="00023825" w:rsidP="007711A6">
            <w:pPr>
              <w:widowControl w:val="0"/>
              <w:autoSpaceDE w:val="0"/>
              <w:autoSpaceDN w:val="0"/>
              <w:adjustRightInd w:val="0"/>
              <w:spacing w:before="40" w:after="40" w:line="240" w:lineRule="auto"/>
              <w:ind w:right="113" w:firstLine="480"/>
              <w:jc w:val="right"/>
              <w:rPr>
                <w:rFonts w:ascii="Times New Roman" w:hAnsi="Times New Roman" w:cs="Times New Roman"/>
                <w:sz w:val="24"/>
                <w:szCs w:val="24"/>
                <w:lang w:val="bg-BG"/>
              </w:rPr>
            </w:pPr>
            <w:r w:rsidRPr="00CF3D4E">
              <w:rPr>
                <w:rFonts w:ascii="Times New Roman" w:hAnsi="Times New Roman" w:cs="Times New Roman"/>
                <w:b/>
                <w:bCs/>
                <w:sz w:val="24"/>
                <w:szCs w:val="24"/>
                <w:lang w:val="bg-BG"/>
              </w:rPr>
              <w:t>Общо</w:t>
            </w:r>
            <w:r w:rsidRPr="00CF3D4E">
              <w:rPr>
                <w:rFonts w:ascii="Times New Roman" w:hAnsi="Times New Roman" w:cs="Times New Roman"/>
                <w:sz w:val="24"/>
                <w:szCs w:val="24"/>
                <w:lang w:val="bg-BG"/>
              </w:rPr>
              <w:t xml:space="preserve"> лв./ха</w:t>
            </w:r>
          </w:p>
        </w:tc>
        <w:tc>
          <w:tcPr>
            <w:tcW w:w="1262" w:type="dxa"/>
            <w:shd w:val="clear" w:color="auto" w:fill="D9D9D9" w:themeFill="background1" w:themeFillShade="D9"/>
          </w:tcPr>
          <w:p w14:paraId="3FB4A91A" w14:textId="77777777" w:rsidR="00023825" w:rsidRPr="00CF3D4E" w:rsidRDefault="00023825" w:rsidP="007711A6">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696" w:type="dxa"/>
            <w:shd w:val="clear" w:color="auto" w:fill="D9D9D9" w:themeFill="background1" w:themeFillShade="D9"/>
          </w:tcPr>
          <w:p w14:paraId="10C82EB4" w14:textId="77777777" w:rsidR="00023825" w:rsidRPr="00CF3D4E" w:rsidRDefault="00023825" w:rsidP="007711A6">
            <w:pPr>
              <w:widowControl w:val="0"/>
              <w:autoSpaceDE w:val="0"/>
              <w:autoSpaceDN w:val="0"/>
              <w:adjustRightInd w:val="0"/>
              <w:spacing w:before="40" w:after="40" w:line="240" w:lineRule="auto"/>
              <w:ind w:firstLine="480"/>
              <w:jc w:val="center"/>
              <w:rPr>
                <w:rFonts w:ascii="Times New Roman" w:hAnsi="Times New Roman" w:cs="Times New Roman"/>
                <w:sz w:val="24"/>
                <w:szCs w:val="24"/>
                <w:lang w:val="bg-BG"/>
              </w:rPr>
            </w:pPr>
          </w:p>
        </w:tc>
        <w:tc>
          <w:tcPr>
            <w:tcW w:w="1597" w:type="dxa"/>
            <w:shd w:val="clear" w:color="auto" w:fill="D9D9D9" w:themeFill="background1" w:themeFillShade="D9"/>
          </w:tcPr>
          <w:p w14:paraId="6AB46436" w14:textId="77777777" w:rsidR="00023825" w:rsidRPr="00CF3D4E" w:rsidRDefault="00023825" w:rsidP="007711A6">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13 051</w:t>
            </w:r>
          </w:p>
        </w:tc>
      </w:tr>
    </w:tbl>
    <w:p w14:paraId="25098536" w14:textId="77777777" w:rsidR="00023825" w:rsidRPr="00CF3D4E" w:rsidRDefault="00023825" w:rsidP="00A7218D">
      <w:pPr>
        <w:spacing w:after="0" w:line="360" w:lineRule="auto"/>
        <w:jc w:val="both"/>
        <w:rPr>
          <w:rFonts w:ascii="Times New Roman" w:hAnsi="Times New Roman" w:cs="Times New Roman"/>
          <w:sz w:val="24"/>
          <w:szCs w:val="24"/>
          <w:lang w:val="bg-BG"/>
        </w:rPr>
      </w:pPr>
    </w:p>
    <w:p w14:paraId="636F7C95" w14:textId="77777777" w:rsidR="00023825" w:rsidRPr="00CF3D4E" w:rsidRDefault="00023825" w:rsidP="00A7218D">
      <w:pPr>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 xml:space="preserve">Пределни цени за дейност </w:t>
      </w:r>
      <w:r w:rsidR="009939CE" w:rsidRPr="00CF3D4E">
        <w:rPr>
          <w:rFonts w:ascii="Times New Roman" w:hAnsi="Times New Roman" w:cs="Times New Roman"/>
          <w:b/>
          <w:sz w:val="24"/>
          <w:szCs w:val="24"/>
          <w:lang w:val="bg-BG"/>
        </w:rPr>
        <w:t>„</w:t>
      </w:r>
      <w:r w:rsidRPr="00CF3D4E">
        <w:rPr>
          <w:rFonts w:ascii="Times New Roman" w:hAnsi="Times New Roman" w:cs="Times New Roman"/>
          <w:b/>
          <w:sz w:val="24"/>
          <w:szCs w:val="24"/>
          <w:lang w:val="bg-BG"/>
        </w:rPr>
        <w:t>Изграждане на автоматизирани системи за капково напояване</w:t>
      </w:r>
      <w:r w:rsidR="009939CE" w:rsidRPr="00CF3D4E">
        <w:rPr>
          <w:rFonts w:ascii="Times New Roman" w:hAnsi="Times New Roman" w:cs="Times New Roman"/>
          <w:b/>
          <w:sz w:val="24"/>
          <w:szCs w:val="24"/>
          <w:lang w:val="bg-BG"/>
        </w:rPr>
        <w:t>“</w:t>
      </w:r>
    </w:p>
    <w:p w14:paraId="470B38EB" w14:textId="77777777" w:rsidR="00023825" w:rsidRPr="00CF3D4E" w:rsidRDefault="00023825" w:rsidP="00A7218D">
      <w:pPr>
        <w:spacing w:after="0" w:line="360" w:lineRule="auto"/>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Пределната цена е сума от два компонента: компонент с променлив характер и компонент с постоянен характер според площта на лозовото насаждение, както следва:</w:t>
      </w:r>
    </w:p>
    <w:p w14:paraId="14937294" w14:textId="77777777" w:rsidR="007711A6" w:rsidRPr="00CF3D4E" w:rsidRDefault="007711A6" w:rsidP="00A7218D">
      <w:pPr>
        <w:spacing w:after="0" w:line="360" w:lineRule="auto"/>
        <w:jc w:val="both"/>
        <w:rPr>
          <w:rFonts w:ascii="Times New Roman" w:hAnsi="Times New Roman" w:cs="Times New Roman"/>
          <w:sz w:val="24"/>
          <w:szCs w:val="24"/>
          <w:lang w:val="bg-BG"/>
        </w:rPr>
      </w:pPr>
    </w:p>
    <w:p w14:paraId="779F5E1F" w14:textId="77777777" w:rsidR="00023825" w:rsidRPr="00CF3D4E" w:rsidRDefault="001B1191" w:rsidP="00A7218D">
      <w:pPr>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Пределна цена на основно оборудване за автоматизирани системи за капково напояване</w:t>
      </w:r>
    </w:p>
    <w:p w14:paraId="37EABA9B" w14:textId="77777777" w:rsidR="00C05C78" w:rsidRPr="00CF3D4E" w:rsidRDefault="00C05C78" w:rsidP="00A7218D">
      <w:pPr>
        <w:spacing w:after="0" w:line="360" w:lineRule="auto"/>
        <w:jc w:val="both"/>
        <w:rPr>
          <w:rFonts w:ascii="Times New Roman" w:hAnsi="Times New Roman" w:cs="Times New Roman"/>
          <w:sz w:val="24"/>
          <w:szCs w:val="24"/>
          <w:lang w:val="bg-BG"/>
        </w:rPr>
      </w:pPr>
    </w:p>
    <w:tbl>
      <w:tblPr>
        <w:tblW w:w="9356"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39"/>
        <w:gridCol w:w="1572"/>
        <w:gridCol w:w="2268"/>
        <w:gridCol w:w="1417"/>
        <w:gridCol w:w="1265"/>
        <w:gridCol w:w="1295"/>
      </w:tblGrid>
      <w:tr w:rsidR="00CF3D4E" w:rsidRPr="00CF3D4E" w14:paraId="7C6896F5" w14:textId="77777777" w:rsidTr="008F3FE6">
        <w:trPr>
          <w:tblCellSpacing w:w="0" w:type="dxa"/>
          <w:jc w:val="center"/>
        </w:trPr>
        <w:tc>
          <w:tcPr>
            <w:tcW w:w="1539" w:type="dxa"/>
            <w:vMerge w:val="restart"/>
            <w:vAlign w:val="center"/>
          </w:tcPr>
          <w:p w14:paraId="4305A327"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Компонент с променлив характер</w:t>
            </w:r>
          </w:p>
        </w:tc>
        <w:tc>
          <w:tcPr>
            <w:tcW w:w="1572" w:type="dxa"/>
            <w:vMerge w:val="restart"/>
            <w:vAlign w:val="center"/>
          </w:tcPr>
          <w:p w14:paraId="4A50D6A6"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Операции и материали</w:t>
            </w:r>
          </w:p>
        </w:tc>
        <w:tc>
          <w:tcPr>
            <w:tcW w:w="2268" w:type="dxa"/>
            <w:vMerge w:val="restart"/>
            <w:vAlign w:val="center"/>
          </w:tcPr>
          <w:p w14:paraId="1A478316"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Включва елементи</w:t>
            </w:r>
          </w:p>
        </w:tc>
        <w:tc>
          <w:tcPr>
            <w:tcW w:w="3977" w:type="dxa"/>
            <w:gridSpan w:val="3"/>
            <w:vAlign w:val="center"/>
          </w:tcPr>
          <w:p w14:paraId="447CA23B"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Цена за площи:</w:t>
            </w:r>
          </w:p>
        </w:tc>
      </w:tr>
      <w:tr w:rsidR="00CF3D4E" w:rsidRPr="00CF3D4E" w14:paraId="78D819F6" w14:textId="77777777" w:rsidTr="008F3FE6">
        <w:trPr>
          <w:tblCellSpacing w:w="0" w:type="dxa"/>
          <w:jc w:val="center"/>
        </w:trPr>
        <w:tc>
          <w:tcPr>
            <w:tcW w:w="1539" w:type="dxa"/>
            <w:vMerge/>
            <w:vAlign w:val="center"/>
          </w:tcPr>
          <w:p w14:paraId="537439ED"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p>
        </w:tc>
        <w:tc>
          <w:tcPr>
            <w:tcW w:w="1572" w:type="dxa"/>
            <w:vMerge/>
            <w:vAlign w:val="center"/>
          </w:tcPr>
          <w:p w14:paraId="2CDF1BEE"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p>
        </w:tc>
        <w:tc>
          <w:tcPr>
            <w:tcW w:w="2268" w:type="dxa"/>
            <w:vMerge/>
            <w:vAlign w:val="center"/>
          </w:tcPr>
          <w:p w14:paraId="063F4358"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p>
        </w:tc>
        <w:tc>
          <w:tcPr>
            <w:tcW w:w="1417" w:type="dxa"/>
            <w:vAlign w:val="center"/>
          </w:tcPr>
          <w:p w14:paraId="44073E31"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до 10 ха вкл.</w:t>
            </w:r>
          </w:p>
        </w:tc>
        <w:tc>
          <w:tcPr>
            <w:tcW w:w="1265" w:type="dxa"/>
            <w:vAlign w:val="center"/>
          </w:tcPr>
          <w:p w14:paraId="64E9B29E"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над 10 до 50 ха вкл.</w:t>
            </w:r>
          </w:p>
        </w:tc>
        <w:tc>
          <w:tcPr>
            <w:tcW w:w="1295" w:type="dxa"/>
            <w:vAlign w:val="center"/>
          </w:tcPr>
          <w:p w14:paraId="747648E9"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над 50 ха</w:t>
            </w:r>
          </w:p>
        </w:tc>
      </w:tr>
      <w:tr w:rsidR="00CF3D4E" w:rsidRPr="00D1546A" w14:paraId="3B35C66E" w14:textId="77777777" w:rsidTr="008F3FE6">
        <w:trPr>
          <w:tblCellSpacing w:w="0" w:type="dxa"/>
          <w:jc w:val="center"/>
        </w:trPr>
        <w:tc>
          <w:tcPr>
            <w:tcW w:w="1539" w:type="dxa"/>
            <w:vMerge w:val="restart"/>
            <w:vAlign w:val="center"/>
          </w:tcPr>
          <w:p w14:paraId="1568F45F"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b/>
                <w:bCs/>
                <w:sz w:val="24"/>
                <w:szCs w:val="24"/>
                <w:lang w:val="bg-BG"/>
              </w:rPr>
            </w:pPr>
            <w:proofErr w:type="spellStart"/>
            <w:r w:rsidRPr="00CF3D4E">
              <w:rPr>
                <w:rFonts w:ascii="Times New Roman" w:hAnsi="Times New Roman" w:cs="Times New Roman"/>
                <w:b/>
                <w:bCs/>
                <w:sz w:val="24"/>
                <w:szCs w:val="24"/>
                <w:lang w:val="bg-BG"/>
              </w:rPr>
              <w:t>Водовземане</w:t>
            </w:r>
            <w:proofErr w:type="spellEnd"/>
          </w:p>
        </w:tc>
        <w:tc>
          <w:tcPr>
            <w:tcW w:w="1572" w:type="dxa"/>
            <w:vAlign w:val="center"/>
          </w:tcPr>
          <w:p w14:paraId="767399AE"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Резервоар </w:t>
            </w:r>
          </w:p>
        </w:tc>
        <w:tc>
          <w:tcPr>
            <w:tcW w:w="2268" w:type="dxa"/>
            <w:vAlign w:val="center"/>
          </w:tcPr>
          <w:p w14:paraId="4BDB98C1"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Резервоар;</w:t>
            </w:r>
          </w:p>
          <w:p w14:paraId="427FF75C"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Доставка и подвързване на сглобяем резервоар на предварително подготвена площадка</w:t>
            </w:r>
          </w:p>
        </w:tc>
        <w:tc>
          <w:tcPr>
            <w:tcW w:w="1417" w:type="dxa"/>
            <w:vAlign w:val="center"/>
          </w:tcPr>
          <w:p w14:paraId="424156B1"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5FA7AF12"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3EF43F86"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7B726FB2" w14:textId="77777777" w:rsidTr="008F3FE6">
        <w:trPr>
          <w:tblCellSpacing w:w="0" w:type="dxa"/>
          <w:jc w:val="center"/>
        </w:trPr>
        <w:tc>
          <w:tcPr>
            <w:tcW w:w="1539" w:type="dxa"/>
            <w:vMerge/>
            <w:vAlign w:val="center"/>
          </w:tcPr>
          <w:p w14:paraId="190A4022"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Align w:val="center"/>
          </w:tcPr>
          <w:p w14:paraId="394B077B"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Напорна помпа при </w:t>
            </w:r>
            <w:r w:rsidRPr="00CF3D4E">
              <w:rPr>
                <w:rFonts w:ascii="Times New Roman" w:hAnsi="Times New Roman" w:cs="Times New Roman"/>
                <w:sz w:val="24"/>
                <w:szCs w:val="24"/>
                <w:lang w:val="bg-BG"/>
              </w:rPr>
              <w:lastRenderedPageBreak/>
              <w:t xml:space="preserve">водоизточник за захранване на резервоар с вода </w:t>
            </w:r>
          </w:p>
        </w:tc>
        <w:tc>
          <w:tcPr>
            <w:tcW w:w="2268" w:type="dxa"/>
            <w:vAlign w:val="center"/>
          </w:tcPr>
          <w:p w14:paraId="0E6ADD31"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Напорна помпа с параметри, </w:t>
            </w:r>
            <w:r w:rsidRPr="00CF3D4E">
              <w:rPr>
                <w:rFonts w:ascii="Times New Roman" w:hAnsi="Times New Roman" w:cs="Times New Roman"/>
                <w:sz w:val="24"/>
                <w:szCs w:val="24"/>
                <w:lang w:val="bg-BG"/>
              </w:rPr>
              <w:lastRenderedPageBreak/>
              <w:t xml:space="preserve">съобразени с вида и капацитета на водоизточника </w:t>
            </w:r>
          </w:p>
        </w:tc>
        <w:tc>
          <w:tcPr>
            <w:tcW w:w="1417" w:type="dxa"/>
            <w:vAlign w:val="center"/>
          </w:tcPr>
          <w:p w14:paraId="34B45CAB"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1265" w:type="dxa"/>
            <w:vAlign w:val="center"/>
          </w:tcPr>
          <w:p w14:paraId="0653EAFC"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5C6A775F"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673F4BEB" w14:textId="77777777" w:rsidTr="008F3FE6">
        <w:trPr>
          <w:tblCellSpacing w:w="0" w:type="dxa"/>
          <w:jc w:val="center"/>
        </w:trPr>
        <w:tc>
          <w:tcPr>
            <w:tcW w:w="1539" w:type="dxa"/>
            <w:vMerge/>
            <w:vAlign w:val="center"/>
          </w:tcPr>
          <w:p w14:paraId="7033E6FD"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1572" w:type="dxa"/>
            <w:vAlign w:val="center"/>
          </w:tcPr>
          <w:p w14:paraId="12316456"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Филтърен възел с окомплектовка</w:t>
            </w:r>
          </w:p>
        </w:tc>
        <w:tc>
          <w:tcPr>
            <w:tcW w:w="2268" w:type="dxa"/>
            <w:vAlign w:val="center"/>
          </w:tcPr>
          <w:p w14:paraId="0BE2E46D"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Филтър </w:t>
            </w:r>
            <w:proofErr w:type="spellStart"/>
            <w:r w:rsidRPr="00CF3D4E">
              <w:rPr>
                <w:rFonts w:ascii="Times New Roman" w:hAnsi="Times New Roman" w:cs="Times New Roman"/>
                <w:sz w:val="24"/>
                <w:szCs w:val="24"/>
                <w:lang w:val="bg-BG"/>
              </w:rPr>
              <w:t>хидроциклон</w:t>
            </w:r>
            <w:proofErr w:type="spellEnd"/>
            <w:r w:rsidRPr="00CF3D4E">
              <w:rPr>
                <w:rFonts w:ascii="Times New Roman" w:hAnsi="Times New Roman" w:cs="Times New Roman"/>
                <w:sz w:val="24"/>
                <w:szCs w:val="24"/>
                <w:lang w:val="bg-BG"/>
              </w:rPr>
              <w:t xml:space="preserve">, кран, възвратен клапан, </w:t>
            </w:r>
            <w:proofErr w:type="spellStart"/>
            <w:r w:rsidRPr="00CF3D4E">
              <w:rPr>
                <w:rFonts w:ascii="Times New Roman" w:hAnsi="Times New Roman" w:cs="Times New Roman"/>
                <w:sz w:val="24"/>
                <w:szCs w:val="24"/>
                <w:lang w:val="bg-BG"/>
              </w:rPr>
              <w:t>удароубивател</w:t>
            </w:r>
            <w:proofErr w:type="spellEnd"/>
            <w:r w:rsidRPr="00CF3D4E">
              <w:rPr>
                <w:rFonts w:ascii="Times New Roman" w:hAnsi="Times New Roman" w:cs="Times New Roman"/>
                <w:sz w:val="24"/>
                <w:szCs w:val="24"/>
                <w:lang w:val="bg-BG"/>
              </w:rPr>
              <w:t xml:space="preserve">, </w:t>
            </w:r>
            <w:proofErr w:type="spellStart"/>
            <w:r w:rsidRPr="00CF3D4E">
              <w:rPr>
                <w:rFonts w:ascii="Times New Roman" w:hAnsi="Times New Roman" w:cs="Times New Roman"/>
                <w:sz w:val="24"/>
                <w:szCs w:val="24"/>
                <w:lang w:val="bg-BG"/>
              </w:rPr>
              <w:t>фитинги</w:t>
            </w:r>
            <w:proofErr w:type="spellEnd"/>
            <w:r w:rsidRPr="00CF3D4E">
              <w:rPr>
                <w:rFonts w:ascii="Times New Roman" w:hAnsi="Times New Roman" w:cs="Times New Roman"/>
                <w:sz w:val="24"/>
                <w:szCs w:val="24"/>
                <w:lang w:val="bg-BG"/>
              </w:rPr>
              <w:t xml:space="preserve"> за подвързване</w:t>
            </w:r>
          </w:p>
        </w:tc>
        <w:tc>
          <w:tcPr>
            <w:tcW w:w="1417" w:type="dxa"/>
            <w:vAlign w:val="center"/>
          </w:tcPr>
          <w:p w14:paraId="1A61F162"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3A75F087"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59994029"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5FC7678B" w14:textId="77777777" w:rsidTr="008F3FE6">
        <w:trPr>
          <w:tblCellSpacing w:w="0" w:type="dxa"/>
          <w:jc w:val="center"/>
        </w:trPr>
        <w:tc>
          <w:tcPr>
            <w:tcW w:w="1539" w:type="dxa"/>
            <w:vMerge/>
            <w:vAlign w:val="center"/>
          </w:tcPr>
          <w:p w14:paraId="02506D36"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1572" w:type="dxa"/>
            <w:vAlign w:val="center"/>
          </w:tcPr>
          <w:p w14:paraId="627A673D" w14:textId="77777777" w:rsidR="001B1191" w:rsidRPr="00CF3D4E" w:rsidRDefault="001B1191" w:rsidP="00CD0759">
            <w:pPr>
              <w:widowControl w:val="0"/>
              <w:autoSpaceDE w:val="0"/>
              <w:autoSpaceDN w:val="0"/>
              <w:adjustRightInd w:val="0"/>
              <w:spacing w:before="40" w:after="40" w:line="240" w:lineRule="auto"/>
              <w:ind w:left="57"/>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Основа помпен възел</w:t>
            </w:r>
          </w:p>
        </w:tc>
        <w:tc>
          <w:tcPr>
            <w:tcW w:w="2268" w:type="dxa"/>
            <w:vAlign w:val="center"/>
          </w:tcPr>
          <w:p w14:paraId="0CD778F7" w14:textId="77777777" w:rsidR="001B1191" w:rsidRPr="00CF3D4E" w:rsidRDefault="001B1191" w:rsidP="00CD0759">
            <w:pPr>
              <w:widowControl w:val="0"/>
              <w:autoSpaceDE w:val="0"/>
              <w:autoSpaceDN w:val="0"/>
              <w:adjustRightInd w:val="0"/>
              <w:spacing w:before="40" w:after="40" w:line="240" w:lineRule="auto"/>
              <w:ind w:left="57"/>
              <w:jc w:val="both"/>
              <w:rPr>
                <w:rFonts w:ascii="Times New Roman" w:hAnsi="Times New Roman" w:cs="Times New Roman"/>
                <w:sz w:val="24"/>
                <w:szCs w:val="24"/>
                <w:lang w:val="bg-BG"/>
              </w:rPr>
            </w:pPr>
          </w:p>
        </w:tc>
        <w:tc>
          <w:tcPr>
            <w:tcW w:w="1417" w:type="dxa"/>
            <w:vAlign w:val="center"/>
          </w:tcPr>
          <w:p w14:paraId="41485221"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0E8390E3"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685A0039"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30667D2F" w14:textId="77777777" w:rsidTr="008F3FE6">
        <w:trPr>
          <w:tblCellSpacing w:w="0" w:type="dxa"/>
          <w:jc w:val="center"/>
        </w:trPr>
        <w:tc>
          <w:tcPr>
            <w:tcW w:w="1539" w:type="dxa"/>
            <w:vMerge/>
            <w:vAlign w:val="center"/>
          </w:tcPr>
          <w:p w14:paraId="7FDC1B5B"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1572" w:type="dxa"/>
            <w:vAlign w:val="center"/>
          </w:tcPr>
          <w:p w14:paraId="3A12666C" w14:textId="77777777" w:rsidR="001B1191" w:rsidRPr="00CF3D4E" w:rsidRDefault="001B1191" w:rsidP="00CD0759">
            <w:pPr>
              <w:widowControl w:val="0"/>
              <w:autoSpaceDE w:val="0"/>
              <w:autoSpaceDN w:val="0"/>
              <w:adjustRightInd w:val="0"/>
              <w:spacing w:before="40" w:after="40" w:line="240" w:lineRule="auto"/>
              <w:ind w:left="57"/>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Основа на резервоар</w:t>
            </w:r>
          </w:p>
        </w:tc>
        <w:tc>
          <w:tcPr>
            <w:tcW w:w="2268" w:type="dxa"/>
            <w:vAlign w:val="center"/>
          </w:tcPr>
          <w:p w14:paraId="6EF01A84"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Изгребване на хумус, доставка и разстилане на трошен камък, уплътняване с ръчна трамбовка и разстилане на пясък за подравняване</w:t>
            </w:r>
          </w:p>
        </w:tc>
        <w:tc>
          <w:tcPr>
            <w:tcW w:w="1417" w:type="dxa"/>
            <w:vAlign w:val="center"/>
          </w:tcPr>
          <w:p w14:paraId="0C363FA1"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1833B8C4"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1343F04D"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25797EB1" w14:textId="77777777" w:rsidTr="008F3FE6">
        <w:trPr>
          <w:tblCellSpacing w:w="0" w:type="dxa"/>
          <w:jc w:val="center"/>
        </w:trPr>
        <w:tc>
          <w:tcPr>
            <w:tcW w:w="1539" w:type="dxa"/>
            <w:vMerge/>
            <w:vAlign w:val="center"/>
          </w:tcPr>
          <w:p w14:paraId="66DD4B4A"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1572" w:type="dxa"/>
            <w:vAlign w:val="center"/>
          </w:tcPr>
          <w:p w14:paraId="529E4035" w14:textId="77777777" w:rsidR="001B1191" w:rsidRPr="00CF3D4E" w:rsidRDefault="001B1191" w:rsidP="00CD0759">
            <w:pPr>
              <w:widowControl w:val="0"/>
              <w:autoSpaceDE w:val="0"/>
              <w:autoSpaceDN w:val="0"/>
              <w:adjustRightInd w:val="0"/>
              <w:spacing w:before="40" w:after="40" w:line="240" w:lineRule="auto"/>
              <w:ind w:left="57"/>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Специализиран монтаж</w:t>
            </w:r>
          </w:p>
        </w:tc>
        <w:tc>
          <w:tcPr>
            <w:tcW w:w="2268" w:type="dxa"/>
            <w:vAlign w:val="center"/>
          </w:tcPr>
          <w:p w14:paraId="1C12016E"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Поставяне, позициониране и сглобяване на резервоар/лагуна – специализиран труд – </w:t>
            </w:r>
            <w:proofErr w:type="spellStart"/>
            <w:r w:rsidRPr="00CF3D4E">
              <w:rPr>
                <w:rFonts w:ascii="Times New Roman" w:hAnsi="Times New Roman" w:cs="Times New Roman"/>
                <w:sz w:val="24"/>
                <w:szCs w:val="24"/>
                <w:lang w:val="bg-BG"/>
              </w:rPr>
              <w:t>човекоден</w:t>
            </w:r>
            <w:proofErr w:type="spellEnd"/>
          </w:p>
        </w:tc>
        <w:tc>
          <w:tcPr>
            <w:tcW w:w="1417" w:type="dxa"/>
            <w:vAlign w:val="center"/>
          </w:tcPr>
          <w:p w14:paraId="79CD9A12"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5F9C9ED2"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1685C8EA"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2BCCD5F0" w14:textId="77777777" w:rsidTr="008F3FE6">
        <w:trPr>
          <w:tblCellSpacing w:w="0" w:type="dxa"/>
          <w:jc w:val="center"/>
        </w:trPr>
        <w:tc>
          <w:tcPr>
            <w:tcW w:w="5379" w:type="dxa"/>
            <w:gridSpan w:val="3"/>
            <w:shd w:val="clear" w:color="auto" w:fill="D9D9D9" w:themeFill="background1" w:themeFillShade="D9"/>
            <w:vAlign w:val="center"/>
          </w:tcPr>
          <w:p w14:paraId="40FE234B" w14:textId="77777777" w:rsidR="001B1191" w:rsidRPr="00CF3D4E" w:rsidRDefault="001B1191" w:rsidP="00CD0759">
            <w:pPr>
              <w:widowControl w:val="0"/>
              <w:autoSpaceDE w:val="0"/>
              <w:autoSpaceDN w:val="0"/>
              <w:adjustRightInd w:val="0"/>
              <w:spacing w:before="40" w:after="40" w:line="240" w:lineRule="auto"/>
              <w:ind w:right="113"/>
              <w:jc w:val="right"/>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Общо лв</w:t>
            </w:r>
            <w:r w:rsidR="008F3FE6" w:rsidRPr="00CF3D4E">
              <w:rPr>
                <w:rFonts w:ascii="Times New Roman" w:hAnsi="Times New Roman" w:cs="Times New Roman"/>
                <w:b/>
                <w:bCs/>
                <w:sz w:val="24"/>
                <w:szCs w:val="24"/>
                <w:lang w:val="bg-BG"/>
              </w:rPr>
              <w:t>.</w:t>
            </w:r>
          </w:p>
        </w:tc>
        <w:tc>
          <w:tcPr>
            <w:tcW w:w="1417" w:type="dxa"/>
            <w:shd w:val="clear" w:color="auto" w:fill="D9D9D9" w:themeFill="background1" w:themeFillShade="D9"/>
            <w:vAlign w:val="center"/>
          </w:tcPr>
          <w:p w14:paraId="709CC9A9"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19 028</w:t>
            </w:r>
          </w:p>
        </w:tc>
        <w:tc>
          <w:tcPr>
            <w:tcW w:w="1265" w:type="dxa"/>
            <w:shd w:val="clear" w:color="auto" w:fill="D9D9D9" w:themeFill="background1" w:themeFillShade="D9"/>
            <w:vAlign w:val="center"/>
          </w:tcPr>
          <w:p w14:paraId="49F15B4B"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35 406,14</w:t>
            </w:r>
          </w:p>
        </w:tc>
        <w:tc>
          <w:tcPr>
            <w:tcW w:w="1295" w:type="dxa"/>
            <w:shd w:val="clear" w:color="auto" w:fill="D9D9D9" w:themeFill="background1" w:themeFillShade="D9"/>
            <w:vAlign w:val="center"/>
          </w:tcPr>
          <w:p w14:paraId="4B4832AC"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56 150,14</w:t>
            </w:r>
          </w:p>
        </w:tc>
      </w:tr>
      <w:tr w:rsidR="00CF3D4E" w:rsidRPr="00D1546A" w14:paraId="0B2A164D" w14:textId="77777777" w:rsidTr="008F3FE6">
        <w:trPr>
          <w:tblCellSpacing w:w="0" w:type="dxa"/>
          <w:jc w:val="center"/>
        </w:trPr>
        <w:tc>
          <w:tcPr>
            <w:tcW w:w="1539" w:type="dxa"/>
            <w:vMerge w:val="restart"/>
            <w:vAlign w:val="center"/>
          </w:tcPr>
          <w:p w14:paraId="6C382FC7"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Помпена станция</w:t>
            </w:r>
          </w:p>
        </w:tc>
        <w:tc>
          <w:tcPr>
            <w:tcW w:w="1572" w:type="dxa"/>
            <w:vAlign w:val="center"/>
          </w:tcPr>
          <w:p w14:paraId="428DCC18"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Ел. помпа, моторна помпа/помпи</w:t>
            </w:r>
          </w:p>
        </w:tc>
        <w:tc>
          <w:tcPr>
            <w:tcW w:w="2268" w:type="dxa"/>
            <w:vAlign w:val="center"/>
          </w:tcPr>
          <w:p w14:paraId="54DB96A6"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417" w:type="dxa"/>
            <w:vAlign w:val="center"/>
          </w:tcPr>
          <w:p w14:paraId="072F47A8"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3BDCBA58"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1DE5924B"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1CC9695C" w14:textId="77777777" w:rsidTr="008F3FE6">
        <w:trPr>
          <w:tblCellSpacing w:w="0" w:type="dxa"/>
          <w:jc w:val="center"/>
        </w:trPr>
        <w:tc>
          <w:tcPr>
            <w:tcW w:w="1539" w:type="dxa"/>
            <w:vMerge/>
            <w:vAlign w:val="center"/>
          </w:tcPr>
          <w:p w14:paraId="68A62D49"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1572" w:type="dxa"/>
            <w:vAlign w:val="center"/>
          </w:tcPr>
          <w:p w14:paraId="4A2434E4"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Генератор за електричество</w:t>
            </w:r>
          </w:p>
        </w:tc>
        <w:tc>
          <w:tcPr>
            <w:tcW w:w="2268" w:type="dxa"/>
            <w:vAlign w:val="center"/>
          </w:tcPr>
          <w:p w14:paraId="6A0DF3D4"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При използване на моторна помпа цената за нея не надвишава сумата от цените на ел. помпа и генератор</w:t>
            </w:r>
          </w:p>
        </w:tc>
        <w:tc>
          <w:tcPr>
            <w:tcW w:w="1417" w:type="dxa"/>
            <w:vAlign w:val="center"/>
          </w:tcPr>
          <w:p w14:paraId="34500686"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7D171BD7"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7A940D26"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3937766B" w14:textId="77777777" w:rsidTr="008F3FE6">
        <w:trPr>
          <w:tblCellSpacing w:w="0" w:type="dxa"/>
          <w:jc w:val="center"/>
        </w:trPr>
        <w:tc>
          <w:tcPr>
            <w:tcW w:w="1539" w:type="dxa"/>
            <w:vMerge/>
            <w:vAlign w:val="center"/>
          </w:tcPr>
          <w:p w14:paraId="75DBC051"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1572" w:type="dxa"/>
            <w:vAlign w:val="center"/>
          </w:tcPr>
          <w:p w14:paraId="0A6DD1B9"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Ел. табло</w:t>
            </w:r>
          </w:p>
        </w:tc>
        <w:tc>
          <w:tcPr>
            <w:tcW w:w="2268" w:type="dxa"/>
            <w:vAlign w:val="center"/>
          </w:tcPr>
          <w:p w14:paraId="32136812"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При генератор, захранващ до две електрически помпи</w:t>
            </w:r>
          </w:p>
        </w:tc>
        <w:tc>
          <w:tcPr>
            <w:tcW w:w="1417" w:type="dxa"/>
            <w:vAlign w:val="center"/>
          </w:tcPr>
          <w:p w14:paraId="2D8C476B"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799C9548"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0717DAF4"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4976F47C" w14:textId="77777777" w:rsidTr="008F3FE6">
        <w:trPr>
          <w:tblCellSpacing w:w="0" w:type="dxa"/>
          <w:jc w:val="center"/>
        </w:trPr>
        <w:tc>
          <w:tcPr>
            <w:tcW w:w="1539" w:type="dxa"/>
            <w:vMerge/>
            <w:vAlign w:val="center"/>
          </w:tcPr>
          <w:p w14:paraId="1FC6AE0E"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1572" w:type="dxa"/>
            <w:vAlign w:val="center"/>
          </w:tcPr>
          <w:p w14:paraId="241017FE"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Контейнер, обезопасяване</w:t>
            </w:r>
          </w:p>
        </w:tc>
        <w:tc>
          <w:tcPr>
            <w:tcW w:w="2268" w:type="dxa"/>
            <w:vAlign w:val="center"/>
          </w:tcPr>
          <w:p w14:paraId="18753B00"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Контейнер;</w:t>
            </w:r>
          </w:p>
          <w:p w14:paraId="64652CAA"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Доставка и монтаж на контейнер за помпен възел и филтърна група</w:t>
            </w:r>
          </w:p>
        </w:tc>
        <w:tc>
          <w:tcPr>
            <w:tcW w:w="1417" w:type="dxa"/>
            <w:vAlign w:val="center"/>
          </w:tcPr>
          <w:p w14:paraId="186F6268"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041EF1CC"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322ED38F"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22AA4781" w14:textId="77777777" w:rsidTr="008F3FE6">
        <w:trPr>
          <w:tblCellSpacing w:w="0" w:type="dxa"/>
          <w:jc w:val="center"/>
        </w:trPr>
        <w:tc>
          <w:tcPr>
            <w:tcW w:w="1539" w:type="dxa"/>
            <w:vMerge/>
            <w:vAlign w:val="center"/>
          </w:tcPr>
          <w:p w14:paraId="738E0339"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1572" w:type="dxa"/>
            <w:vAlign w:val="center"/>
          </w:tcPr>
          <w:p w14:paraId="2A1E9B2B"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Окомплектовка</w:t>
            </w:r>
          </w:p>
        </w:tc>
        <w:tc>
          <w:tcPr>
            <w:tcW w:w="2268" w:type="dxa"/>
            <w:vAlign w:val="center"/>
          </w:tcPr>
          <w:p w14:paraId="73338507"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Кран сферичен и възвратен клапан</w:t>
            </w:r>
          </w:p>
        </w:tc>
        <w:tc>
          <w:tcPr>
            <w:tcW w:w="1417" w:type="dxa"/>
          </w:tcPr>
          <w:p w14:paraId="1A835787"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tcPr>
          <w:p w14:paraId="3BC1A4CB"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0EDBD5EB"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4E70DAD1" w14:textId="77777777" w:rsidTr="008F3FE6">
        <w:trPr>
          <w:tblCellSpacing w:w="0" w:type="dxa"/>
          <w:jc w:val="center"/>
        </w:trPr>
        <w:tc>
          <w:tcPr>
            <w:tcW w:w="1539" w:type="dxa"/>
            <w:vMerge/>
            <w:vAlign w:val="center"/>
          </w:tcPr>
          <w:p w14:paraId="7985DD00"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1572" w:type="dxa"/>
            <w:vAlign w:val="center"/>
          </w:tcPr>
          <w:p w14:paraId="1F7C5199"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Честотно управление на </w:t>
            </w:r>
            <w:r w:rsidRPr="00CF3D4E">
              <w:rPr>
                <w:rFonts w:ascii="Times New Roman" w:hAnsi="Times New Roman" w:cs="Times New Roman"/>
                <w:sz w:val="24"/>
                <w:szCs w:val="24"/>
                <w:lang w:val="bg-BG"/>
              </w:rPr>
              <w:lastRenderedPageBreak/>
              <w:t>помпения агрегат</w:t>
            </w:r>
          </w:p>
        </w:tc>
        <w:tc>
          <w:tcPr>
            <w:tcW w:w="2268" w:type="dxa"/>
            <w:vAlign w:val="center"/>
          </w:tcPr>
          <w:p w14:paraId="7F531326"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417" w:type="dxa"/>
            <w:vAlign w:val="center"/>
          </w:tcPr>
          <w:p w14:paraId="31129E54"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3250CA5E"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6070476C"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12A63B0C" w14:textId="77777777" w:rsidTr="008F3FE6">
        <w:trPr>
          <w:tblCellSpacing w:w="0" w:type="dxa"/>
          <w:jc w:val="center"/>
        </w:trPr>
        <w:tc>
          <w:tcPr>
            <w:tcW w:w="1539" w:type="dxa"/>
            <w:vMerge/>
            <w:vAlign w:val="center"/>
          </w:tcPr>
          <w:p w14:paraId="5A8762EF"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1572" w:type="dxa"/>
            <w:vAlign w:val="center"/>
          </w:tcPr>
          <w:p w14:paraId="16EB50F4"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Подготовка на площадка за разполагане на помпената станция</w:t>
            </w:r>
          </w:p>
        </w:tc>
        <w:tc>
          <w:tcPr>
            <w:tcW w:w="2268" w:type="dxa"/>
            <w:vAlign w:val="center"/>
          </w:tcPr>
          <w:p w14:paraId="5C8D6A38"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Зачистване и уплътняване на терен, доставка, разстилане и уплътняване на чакъл </w:t>
            </w:r>
          </w:p>
        </w:tc>
        <w:tc>
          <w:tcPr>
            <w:tcW w:w="1417" w:type="dxa"/>
            <w:vAlign w:val="center"/>
          </w:tcPr>
          <w:p w14:paraId="3830CE6C"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436BC42D"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1851BC01"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7F5F1A8E" w14:textId="77777777" w:rsidTr="008F3FE6">
        <w:trPr>
          <w:tblCellSpacing w:w="0" w:type="dxa"/>
          <w:jc w:val="center"/>
        </w:trPr>
        <w:tc>
          <w:tcPr>
            <w:tcW w:w="1539" w:type="dxa"/>
            <w:vMerge/>
            <w:vAlign w:val="center"/>
          </w:tcPr>
          <w:p w14:paraId="0E33F62E"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1572" w:type="dxa"/>
            <w:vAlign w:val="center"/>
          </w:tcPr>
          <w:p w14:paraId="7A780CBD"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Доставка и монтаж на оборудването, подвързване </w:t>
            </w:r>
          </w:p>
        </w:tc>
        <w:tc>
          <w:tcPr>
            <w:tcW w:w="2268" w:type="dxa"/>
            <w:vAlign w:val="center"/>
          </w:tcPr>
          <w:p w14:paraId="6A8D9A2E"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На база </w:t>
            </w:r>
            <w:proofErr w:type="spellStart"/>
            <w:r w:rsidRPr="00CF3D4E">
              <w:rPr>
                <w:rFonts w:ascii="Times New Roman" w:hAnsi="Times New Roman" w:cs="Times New Roman"/>
                <w:sz w:val="24"/>
                <w:szCs w:val="24"/>
                <w:lang w:val="bg-BG"/>
              </w:rPr>
              <w:t>човекоден</w:t>
            </w:r>
            <w:proofErr w:type="spellEnd"/>
          </w:p>
        </w:tc>
        <w:tc>
          <w:tcPr>
            <w:tcW w:w="1417" w:type="dxa"/>
            <w:vAlign w:val="center"/>
          </w:tcPr>
          <w:p w14:paraId="5560C9BA"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7D27B770"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77B53FD7"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635D358A" w14:textId="77777777" w:rsidTr="008F3FE6">
        <w:trPr>
          <w:tblCellSpacing w:w="0" w:type="dxa"/>
          <w:jc w:val="center"/>
        </w:trPr>
        <w:tc>
          <w:tcPr>
            <w:tcW w:w="5379" w:type="dxa"/>
            <w:gridSpan w:val="3"/>
            <w:shd w:val="clear" w:color="auto" w:fill="D9D9D9" w:themeFill="background1" w:themeFillShade="D9"/>
            <w:vAlign w:val="center"/>
          </w:tcPr>
          <w:p w14:paraId="7E8AB8BC" w14:textId="77777777" w:rsidR="001B1191" w:rsidRPr="00CF3D4E" w:rsidRDefault="001B1191" w:rsidP="00CD0759">
            <w:pPr>
              <w:widowControl w:val="0"/>
              <w:autoSpaceDE w:val="0"/>
              <w:autoSpaceDN w:val="0"/>
              <w:adjustRightInd w:val="0"/>
              <w:spacing w:before="40" w:after="40" w:line="240" w:lineRule="auto"/>
              <w:ind w:right="113"/>
              <w:jc w:val="right"/>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Общо лв.</w:t>
            </w:r>
          </w:p>
        </w:tc>
        <w:tc>
          <w:tcPr>
            <w:tcW w:w="1417" w:type="dxa"/>
            <w:shd w:val="clear" w:color="auto" w:fill="D9D9D9" w:themeFill="background1" w:themeFillShade="D9"/>
            <w:vAlign w:val="center"/>
          </w:tcPr>
          <w:p w14:paraId="2ADE0DF1"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sz w:val="24"/>
                <w:szCs w:val="24"/>
                <w:lang w:val="bg-BG"/>
              </w:rPr>
              <w:t>23 493</w:t>
            </w:r>
          </w:p>
        </w:tc>
        <w:tc>
          <w:tcPr>
            <w:tcW w:w="1265" w:type="dxa"/>
            <w:shd w:val="clear" w:color="auto" w:fill="D9D9D9" w:themeFill="background1" w:themeFillShade="D9"/>
            <w:vAlign w:val="center"/>
          </w:tcPr>
          <w:p w14:paraId="23C9A3F4"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31 313</w:t>
            </w:r>
          </w:p>
        </w:tc>
        <w:tc>
          <w:tcPr>
            <w:tcW w:w="1295" w:type="dxa"/>
            <w:shd w:val="clear" w:color="auto" w:fill="D9D9D9" w:themeFill="background1" w:themeFillShade="D9"/>
            <w:vAlign w:val="center"/>
          </w:tcPr>
          <w:p w14:paraId="09A39379"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42 313</w:t>
            </w:r>
          </w:p>
        </w:tc>
      </w:tr>
      <w:tr w:rsidR="00CF3D4E" w:rsidRPr="00CF3D4E" w14:paraId="3960A87A" w14:textId="77777777" w:rsidTr="008F3FE6">
        <w:trPr>
          <w:tblCellSpacing w:w="0" w:type="dxa"/>
          <w:jc w:val="center"/>
        </w:trPr>
        <w:tc>
          <w:tcPr>
            <w:tcW w:w="1539" w:type="dxa"/>
            <w:vMerge w:val="restart"/>
            <w:vAlign w:val="center"/>
          </w:tcPr>
          <w:p w14:paraId="09DBCBE6"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Филтърна група </w:t>
            </w:r>
          </w:p>
        </w:tc>
        <w:tc>
          <w:tcPr>
            <w:tcW w:w="1572" w:type="dxa"/>
            <w:vAlign w:val="center"/>
          </w:tcPr>
          <w:p w14:paraId="5029E516"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Филтри</w:t>
            </w:r>
          </w:p>
        </w:tc>
        <w:tc>
          <w:tcPr>
            <w:tcW w:w="2268" w:type="dxa"/>
            <w:vAlign w:val="center"/>
          </w:tcPr>
          <w:p w14:paraId="72464F1C"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Пясъчен и дисков филтър</w:t>
            </w:r>
          </w:p>
        </w:tc>
        <w:tc>
          <w:tcPr>
            <w:tcW w:w="1417" w:type="dxa"/>
          </w:tcPr>
          <w:p w14:paraId="0E55E860"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tcPr>
          <w:p w14:paraId="10C06074"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tcPr>
          <w:p w14:paraId="3F40F0BF"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5B7A33EE" w14:textId="77777777" w:rsidTr="008F3FE6">
        <w:trPr>
          <w:tblCellSpacing w:w="0" w:type="dxa"/>
          <w:jc w:val="center"/>
        </w:trPr>
        <w:tc>
          <w:tcPr>
            <w:tcW w:w="1539" w:type="dxa"/>
            <w:vMerge/>
            <w:vAlign w:val="center"/>
          </w:tcPr>
          <w:p w14:paraId="4C2C2909"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Align w:val="center"/>
          </w:tcPr>
          <w:p w14:paraId="552F1A81"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Окомплектовка </w:t>
            </w:r>
          </w:p>
        </w:tc>
        <w:tc>
          <w:tcPr>
            <w:tcW w:w="2268" w:type="dxa"/>
            <w:vAlign w:val="center"/>
          </w:tcPr>
          <w:p w14:paraId="0B18B7B5"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Кран сферичен и колена</w:t>
            </w:r>
          </w:p>
        </w:tc>
        <w:tc>
          <w:tcPr>
            <w:tcW w:w="1417" w:type="dxa"/>
          </w:tcPr>
          <w:p w14:paraId="4E4C635C"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tcPr>
          <w:p w14:paraId="638C9AA2"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tcPr>
          <w:p w14:paraId="24152D5E"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36C96DC5" w14:textId="77777777" w:rsidTr="008F3FE6">
        <w:trPr>
          <w:tblCellSpacing w:w="0" w:type="dxa"/>
          <w:jc w:val="center"/>
        </w:trPr>
        <w:tc>
          <w:tcPr>
            <w:tcW w:w="1539" w:type="dxa"/>
            <w:vMerge/>
            <w:vAlign w:val="center"/>
          </w:tcPr>
          <w:p w14:paraId="7A2727EB"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Align w:val="center"/>
          </w:tcPr>
          <w:p w14:paraId="4B33693E"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Водомер</w:t>
            </w:r>
            <w:r w:rsidR="00A72BF7">
              <w:rPr>
                <w:rFonts w:ascii="Times New Roman" w:hAnsi="Times New Roman" w:cs="Times New Roman"/>
                <w:sz w:val="24"/>
                <w:szCs w:val="24"/>
                <w:lang w:val="bg-BG"/>
              </w:rPr>
              <w:t>**</w:t>
            </w:r>
          </w:p>
        </w:tc>
        <w:tc>
          <w:tcPr>
            <w:tcW w:w="2268" w:type="dxa"/>
            <w:vAlign w:val="center"/>
          </w:tcPr>
          <w:p w14:paraId="0E594791"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417" w:type="dxa"/>
          </w:tcPr>
          <w:p w14:paraId="121B4990"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tcPr>
          <w:p w14:paraId="3BE1E285"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tcPr>
          <w:p w14:paraId="63BBCD8C"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7A22E52D" w14:textId="77777777" w:rsidTr="008F3FE6">
        <w:trPr>
          <w:tblCellSpacing w:w="0" w:type="dxa"/>
          <w:jc w:val="center"/>
        </w:trPr>
        <w:tc>
          <w:tcPr>
            <w:tcW w:w="1539" w:type="dxa"/>
            <w:vMerge/>
            <w:vAlign w:val="center"/>
          </w:tcPr>
          <w:p w14:paraId="6884E658"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Align w:val="center"/>
          </w:tcPr>
          <w:p w14:paraId="4D85BE9F"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Защитна арматура</w:t>
            </w:r>
          </w:p>
        </w:tc>
        <w:tc>
          <w:tcPr>
            <w:tcW w:w="2268" w:type="dxa"/>
            <w:vAlign w:val="center"/>
          </w:tcPr>
          <w:p w14:paraId="1EEEAEE2"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Възвратен клапан, клапан за </w:t>
            </w:r>
            <w:proofErr w:type="spellStart"/>
            <w:r w:rsidRPr="00CF3D4E">
              <w:rPr>
                <w:rFonts w:ascii="Times New Roman" w:hAnsi="Times New Roman" w:cs="Times New Roman"/>
                <w:sz w:val="24"/>
                <w:szCs w:val="24"/>
                <w:lang w:val="bg-BG"/>
              </w:rPr>
              <w:t>предналягане</w:t>
            </w:r>
            <w:proofErr w:type="spellEnd"/>
            <w:r w:rsidRPr="00CF3D4E">
              <w:rPr>
                <w:rFonts w:ascii="Times New Roman" w:hAnsi="Times New Roman" w:cs="Times New Roman"/>
                <w:sz w:val="24"/>
                <w:szCs w:val="24"/>
                <w:lang w:val="bg-BG"/>
              </w:rPr>
              <w:t xml:space="preserve">, </w:t>
            </w:r>
            <w:proofErr w:type="spellStart"/>
            <w:r w:rsidRPr="00CF3D4E">
              <w:rPr>
                <w:rFonts w:ascii="Times New Roman" w:hAnsi="Times New Roman" w:cs="Times New Roman"/>
                <w:sz w:val="24"/>
                <w:szCs w:val="24"/>
                <w:lang w:val="bg-BG"/>
              </w:rPr>
              <w:t>обезвъздушител</w:t>
            </w:r>
            <w:proofErr w:type="spellEnd"/>
            <w:r w:rsidRPr="00CF3D4E">
              <w:rPr>
                <w:rFonts w:ascii="Times New Roman" w:hAnsi="Times New Roman" w:cs="Times New Roman"/>
                <w:sz w:val="24"/>
                <w:szCs w:val="24"/>
                <w:lang w:val="bg-BG"/>
              </w:rPr>
              <w:t>, регулатор налягане</w:t>
            </w:r>
          </w:p>
        </w:tc>
        <w:tc>
          <w:tcPr>
            <w:tcW w:w="1417" w:type="dxa"/>
            <w:vAlign w:val="center"/>
          </w:tcPr>
          <w:p w14:paraId="45B7D4C4"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386A33AD"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5D4D50D5"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4AB20FBC" w14:textId="77777777" w:rsidTr="008F3FE6">
        <w:trPr>
          <w:tblCellSpacing w:w="0" w:type="dxa"/>
          <w:jc w:val="center"/>
        </w:trPr>
        <w:tc>
          <w:tcPr>
            <w:tcW w:w="1539" w:type="dxa"/>
            <w:vMerge/>
            <w:vAlign w:val="center"/>
          </w:tcPr>
          <w:p w14:paraId="27BEDB79"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Align w:val="center"/>
          </w:tcPr>
          <w:p w14:paraId="5FF668A1"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Монтаж на филтърна </w:t>
            </w:r>
          </w:p>
          <w:p w14:paraId="0B18C0C2"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група</w:t>
            </w:r>
          </w:p>
        </w:tc>
        <w:tc>
          <w:tcPr>
            <w:tcW w:w="2268" w:type="dxa"/>
            <w:vAlign w:val="center"/>
          </w:tcPr>
          <w:p w14:paraId="4FA784E7"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На база </w:t>
            </w:r>
            <w:proofErr w:type="spellStart"/>
            <w:r w:rsidRPr="00CF3D4E">
              <w:rPr>
                <w:rFonts w:ascii="Times New Roman" w:hAnsi="Times New Roman" w:cs="Times New Roman"/>
                <w:sz w:val="24"/>
                <w:szCs w:val="24"/>
                <w:lang w:val="bg-BG"/>
              </w:rPr>
              <w:t>човекоден</w:t>
            </w:r>
            <w:proofErr w:type="spellEnd"/>
          </w:p>
        </w:tc>
        <w:tc>
          <w:tcPr>
            <w:tcW w:w="1417" w:type="dxa"/>
            <w:vAlign w:val="center"/>
          </w:tcPr>
          <w:p w14:paraId="68A2751F"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3B7412FC"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6F091686"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278B45AE" w14:textId="77777777" w:rsidTr="008F3FE6">
        <w:trPr>
          <w:tblCellSpacing w:w="0" w:type="dxa"/>
          <w:jc w:val="center"/>
        </w:trPr>
        <w:tc>
          <w:tcPr>
            <w:tcW w:w="5379" w:type="dxa"/>
            <w:gridSpan w:val="3"/>
            <w:shd w:val="clear" w:color="auto" w:fill="D9D9D9" w:themeFill="background1" w:themeFillShade="D9"/>
            <w:vAlign w:val="center"/>
          </w:tcPr>
          <w:p w14:paraId="2C127F48" w14:textId="77777777" w:rsidR="001B1191" w:rsidRPr="00CF3D4E" w:rsidRDefault="001B1191" w:rsidP="00CD0759">
            <w:pPr>
              <w:widowControl w:val="0"/>
              <w:autoSpaceDE w:val="0"/>
              <w:autoSpaceDN w:val="0"/>
              <w:adjustRightInd w:val="0"/>
              <w:spacing w:before="40" w:after="40" w:line="240" w:lineRule="auto"/>
              <w:ind w:right="113"/>
              <w:jc w:val="right"/>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Общо лв.</w:t>
            </w:r>
          </w:p>
        </w:tc>
        <w:tc>
          <w:tcPr>
            <w:tcW w:w="1417" w:type="dxa"/>
            <w:shd w:val="clear" w:color="auto" w:fill="D9D9D9" w:themeFill="background1" w:themeFillShade="D9"/>
            <w:vAlign w:val="center"/>
          </w:tcPr>
          <w:p w14:paraId="5CA9BAC8"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7 916</w:t>
            </w:r>
          </w:p>
        </w:tc>
        <w:tc>
          <w:tcPr>
            <w:tcW w:w="1265" w:type="dxa"/>
            <w:shd w:val="clear" w:color="auto" w:fill="D9D9D9" w:themeFill="background1" w:themeFillShade="D9"/>
            <w:vAlign w:val="center"/>
          </w:tcPr>
          <w:p w14:paraId="766F6B63"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9 450,98</w:t>
            </w:r>
          </w:p>
        </w:tc>
        <w:tc>
          <w:tcPr>
            <w:tcW w:w="1295" w:type="dxa"/>
            <w:shd w:val="clear" w:color="auto" w:fill="D9D9D9" w:themeFill="background1" w:themeFillShade="D9"/>
            <w:vAlign w:val="center"/>
          </w:tcPr>
          <w:p w14:paraId="2B77A1EA"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24 519,63</w:t>
            </w:r>
          </w:p>
        </w:tc>
      </w:tr>
      <w:tr w:rsidR="00CF3D4E" w:rsidRPr="00CF3D4E" w14:paraId="17056404" w14:textId="77777777" w:rsidTr="008F3FE6">
        <w:trPr>
          <w:tblCellSpacing w:w="0" w:type="dxa"/>
          <w:jc w:val="center"/>
        </w:trPr>
        <w:tc>
          <w:tcPr>
            <w:tcW w:w="1539" w:type="dxa"/>
            <w:vMerge w:val="restart"/>
            <w:vAlign w:val="center"/>
          </w:tcPr>
          <w:p w14:paraId="24FCFC7A"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b/>
                <w:bCs/>
                <w:sz w:val="24"/>
                <w:szCs w:val="24"/>
                <w:lang w:val="bg-BG"/>
              </w:rPr>
              <w:t xml:space="preserve">Устройство за прецизно </w:t>
            </w:r>
            <w:proofErr w:type="spellStart"/>
            <w:r w:rsidRPr="00CF3D4E">
              <w:rPr>
                <w:rFonts w:ascii="Times New Roman" w:hAnsi="Times New Roman" w:cs="Times New Roman"/>
                <w:sz w:val="24"/>
                <w:szCs w:val="24"/>
                <w:lang w:val="bg-BG"/>
              </w:rPr>
              <w:t>торовнасяне</w:t>
            </w:r>
            <w:proofErr w:type="spellEnd"/>
          </w:p>
        </w:tc>
        <w:tc>
          <w:tcPr>
            <w:tcW w:w="1572" w:type="dxa"/>
            <w:vMerge w:val="restart"/>
            <w:vAlign w:val="center"/>
          </w:tcPr>
          <w:p w14:paraId="186EAD1D"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Устройство за </w:t>
            </w:r>
            <w:proofErr w:type="spellStart"/>
            <w:r w:rsidRPr="00CF3D4E">
              <w:rPr>
                <w:rFonts w:ascii="Times New Roman" w:hAnsi="Times New Roman" w:cs="Times New Roman"/>
                <w:sz w:val="24"/>
                <w:szCs w:val="24"/>
                <w:lang w:val="bg-BG"/>
              </w:rPr>
              <w:t>торовнасяне</w:t>
            </w:r>
            <w:proofErr w:type="spellEnd"/>
          </w:p>
        </w:tc>
        <w:tc>
          <w:tcPr>
            <w:tcW w:w="2268" w:type="dxa"/>
            <w:vMerge w:val="restart"/>
            <w:vAlign w:val="center"/>
          </w:tcPr>
          <w:p w14:paraId="68F3EE60"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1. </w:t>
            </w:r>
            <w:proofErr w:type="spellStart"/>
            <w:r w:rsidRPr="00CF3D4E">
              <w:rPr>
                <w:rFonts w:ascii="Times New Roman" w:hAnsi="Times New Roman" w:cs="Times New Roman"/>
                <w:sz w:val="24"/>
                <w:szCs w:val="24"/>
                <w:lang w:val="bg-BG"/>
              </w:rPr>
              <w:t>Инжектор</w:t>
            </w:r>
            <w:proofErr w:type="spellEnd"/>
            <w:r w:rsidRPr="00CF3D4E">
              <w:rPr>
                <w:rFonts w:ascii="Times New Roman" w:hAnsi="Times New Roman" w:cs="Times New Roman"/>
                <w:sz w:val="24"/>
                <w:szCs w:val="24"/>
                <w:lang w:val="bg-BG"/>
              </w:rPr>
              <w:t xml:space="preserve"> с </w:t>
            </w:r>
            <w:proofErr w:type="spellStart"/>
            <w:r w:rsidRPr="00CF3D4E">
              <w:rPr>
                <w:rFonts w:ascii="Times New Roman" w:hAnsi="Times New Roman" w:cs="Times New Roman"/>
                <w:sz w:val="24"/>
                <w:szCs w:val="24"/>
                <w:lang w:val="bg-BG"/>
              </w:rPr>
              <w:t>бустер</w:t>
            </w:r>
            <w:proofErr w:type="spellEnd"/>
            <w:r w:rsidRPr="00CF3D4E">
              <w:rPr>
                <w:rFonts w:ascii="Times New Roman" w:hAnsi="Times New Roman" w:cs="Times New Roman"/>
                <w:sz w:val="24"/>
                <w:szCs w:val="24"/>
                <w:lang w:val="bg-BG"/>
              </w:rPr>
              <w:t xml:space="preserve"> помпа (изключва обемен дозатор и дозираща помпа)</w:t>
            </w:r>
          </w:p>
        </w:tc>
        <w:tc>
          <w:tcPr>
            <w:tcW w:w="1417" w:type="dxa"/>
            <w:vAlign w:val="center"/>
          </w:tcPr>
          <w:p w14:paraId="710CC598"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до 1 бр.</w:t>
            </w:r>
          </w:p>
        </w:tc>
        <w:tc>
          <w:tcPr>
            <w:tcW w:w="1265" w:type="dxa"/>
            <w:vAlign w:val="center"/>
          </w:tcPr>
          <w:p w14:paraId="12054791"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до 2 бр.</w:t>
            </w:r>
          </w:p>
        </w:tc>
        <w:tc>
          <w:tcPr>
            <w:tcW w:w="1295" w:type="dxa"/>
            <w:vAlign w:val="center"/>
          </w:tcPr>
          <w:p w14:paraId="6F973627"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до 3 бр.</w:t>
            </w:r>
          </w:p>
        </w:tc>
      </w:tr>
      <w:tr w:rsidR="00CF3D4E" w:rsidRPr="00CF3D4E" w14:paraId="73933658" w14:textId="77777777" w:rsidTr="008F3FE6">
        <w:trPr>
          <w:tblCellSpacing w:w="0" w:type="dxa"/>
          <w:jc w:val="center"/>
        </w:trPr>
        <w:tc>
          <w:tcPr>
            <w:tcW w:w="1539" w:type="dxa"/>
            <w:vMerge/>
            <w:vAlign w:val="center"/>
          </w:tcPr>
          <w:p w14:paraId="44DAAC05"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Merge/>
            <w:vAlign w:val="center"/>
          </w:tcPr>
          <w:p w14:paraId="140608FF"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268" w:type="dxa"/>
            <w:vMerge/>
            <w:vAlign w:val="center"/>
          </w:tcPr>
          <w:p w14:paraId="4693D58F"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417" w:type="dxa"/>
          </w:tcPr>
          <w:p w14:paraId="3074AE42"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tcPr>
          <w:p w14:paraId="074DF59E"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tcPr>
          <w:p w14:paraId="54D4677E"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27793029" w14:textId="77777777" w:rsidTr="008F3FE6">
        <w:trPr>
          <w:tblCellSpacing w:w="0" w:type="dxa"/>
          <w:jc w:val="center"/>
        </w:trPr>
        <w:tc>
          <w:tcPr>
            <w:tcW w:w="1539" w:type="dxa"/>
            <w:vMerge/>
            <w:vAlign w:val="center"/>
          </w:tcPr>
          <w:p w14:paraId="7198CB8C"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Merge/>
            <w:vAlign w:val="center"/>
          </w:tcPr>
          <w:p w14:paraId="0DC5A430"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268" w:type="dxa"/>
            <w:vMerge w:val="restart"/>
            <w:vAlign w:val="center"/>
          </w:tcPr>
          <w:p w14:paraId="72386F52"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2. Обемен дозатор с хидравлична </w:t>
            </w:r>
            <w:proofErr w:type="spellStart"/>
            <w:r w:rsidRPr="00CF3D4E">
              <w:rPr>
                <w:rFonts w:ascii="Times New Roman" w:hAnsi="Times New Roman" w:cs="Times New Roman"/>
                <w:sz w:val="24"/>
                <w:szCs w:val="24"/>
                <w:lang w:val="bg-BG"/>
              </w:rPr>
              <w:t>дозаторна</w:t>
            </w:r>
            <w:proofErr w:type="spellEnd"/>
            <w:r w:rsidRPr="00CF3D4E">
              <w:rPr>
                <w:rFonts w:ascii="Times New Roman" w:hAnsi="Times New Roman" w:cs="Times New Roman"/>
                <w:sz w:val="24"/>
                <w:szCs w:val="24"/>
                <w:lang w:val="bg-BG"/>
              </w:rPr>
              <w:t xml:space="preserve"> помпа (изключва </w:t>
            </w:r>
            <w:proofErr w:type="spellStart"/>
            <w:r w:rsidRPr="00CF3D4E">
              <w:rPr>
                <w:rFonts w:ascii="Times New Roman" w:hAnsi="Times New Roman" w:cs="Times New Roman"/>
                <w:sz w:val="24"/>
                <w:szCs w:val="24"/>
                <w:lang w:val="bg-BG"/>
              </w:rPr>
              <w:t>инжектор</w:t>
            </w:r>
            <w:proofErr w:type="spellEnd"/>
            <w:r w:rsidRPr="00CF3D4E">
              <w:rPr>
                <w:rFonts w:ascii="Times New Roman" w:hAnsi="Times New Roman" w:cs="Times New Roman"/>
                <w:sz w:val="24"/>
                <w:szCs w:val="24"/>
                <w:lang w:val="bg-BG"/>
              </w:rPr>
              <w:t xml:space="preserve"> с </w:t>
            </w:r>
            <w:proofErr w:type="spellStart"/>
            <w:r w:rsidRPr="00CF3D4E">
              <w:rPr>
                <w:rFonts w:ascii="Times New Roman" w:hAnsi="Times New Roman" w:cs="Times New Roman"/>
                <w:sz w:val="24"/>
                <w:szCs w:val="24"/>
                <w:lang w:val="bg-BG"/>
              </w:rPr>
              <w:t>бустер</w:t>
            </w:r>
            <w:proofErr w:type="spellEnd"/>
            <w:r w:rsidRPr="00CF3D4E">
              <w:rPr>
                <w:rFonts w:ascii="Times New Roman" w:hAnsi="Times New Roman" w:cs="Times New Roman"/>
                <w:sz w:val="24"/>
                <w:szCs w:val="24"/>
                <w:lang w:val="bg-BG"/>
              </w:rPr>
              <w:t xml:space="preserve"> помпа и дозираща помпа)</w:t>
            </w:r>
          </w:p>
        </w:tc>
        <w:tc>
          <w:tcPr>
            <w:tcW w:w="1417" w:type="dxa"/>
            <w:vAlign w:val="center"/>
          </w:tcPr>
          <w:p w14:paraId="7A138B3B"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до 1 бр.</w:t>
            </w:r>
          </w:p>
        </w:tc>
        <w:tc>
          <w:tcPr>
            <w:tcW w:w="1265" w:type="dxa"/>
            <w:vAlign w:val="center"/>
          </w:tcPr>
          <w:p w14:paraId="5AD14CBE"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до 2 бр.</w:t>
            </w:r>
          </w:p>
        </w:tc>
        <w:tc>
          <w:tcPr>
            <w:tcW w:w="1295" w:type="dxa"/>
            <w:vAlign w:val="center"/>
          </w:tcPr>
          <w:p w14:paraId="2A7A0E09"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до 3 бр.</w:t>
            </w:r>
          </w:p>
        </w:tc>
      </w:tr>
      <w:tr w:rsidR="00CF3D4E" w:rsidRPr="00CF3D4E" w14:paraId="6B0EE14F" w14:textId="77777777" w:rsidTr="008F3FE6">
        <w:trPr>
          <w:tblCellSpacing w:w="0" w:type="dxa"/>
          <w:jc w:val="center"/>
        </w:trPr>
        <w:tc>
          <w:tcPr>
            <w:tcW w:w="1539" w:type="dxa"/>
            <w:vMerge/>
            <w:vAlign w:val="center"/>
          </w:tcPr>
          <w:p w14:paraId="6F3953E8"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Merge/>
            <w:vAlign w:val="center"/>
          </w:tcPr>
          <w:p w14:paraId="0554E245"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268" w:type="dxa"/>
            <w:vMerge/>
            <w:vAlign w:val="center"/>
          </w:tcPr>
          <w:p w14:paraId="247935A1"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417" w:type="dxa"/>
          </w:tcPr>
          <w:p w14:paraId="590B1CAE"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tcPr>
          <w:p w14:paraId="1A582C16"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tcPr>
          <w:p w14:paraId="439FF88C"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4132AE97" w14:textId="77777777" w:rsidTr="008F3FE6">
        <w:trPr>
          <w:tblCellSpacing w:w="0" w:type="dxa"/>
          <w:jc w:val="center"/>
        </w:trPr>
        <w:tc>
          <w:tcPr>
            <w:tcW w:w="1539" w:type="dxa"/>
            <w:vMerge/>
            <w:vAlign w:val="center"/>
          </w:tcPr>
          <w:p w14:paraId="34E6745C"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Merge/>
            <w:vAlign w:val="center"/>
          </w:tcPr>
          <w:p w14:paraId="080AAD31"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268" w:type="dxa"/>
            <w:vMerge w:val="restart"/>
            <w:vAlign w:val="center"/>
          </w:tcPr>
          <w:p w14:paraId="1CA2D405"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3. Ел. </w:t>
            </w:r>
            <w:proofErr w:type="spellStart"/>
            <w:r w:rsidRPr="00CF3D4E">
              <w:rPr>
                <w:rFonts w:ascii="Times New Roman" w:hAnsi="Times New Roman" w:cs="Times New Roman"/>
                <w:sz w:val="24"/>
                <w:szCs w:val="24"/>
                <w:lang w:val="bg-BG"/>
              </w:rPr>
              <w:t>дозаторна</w:t>
            </w:r>
            <w:proofErr w:type="spellEnd"/>
            <w:r w:rsidRPr="00CF3D4E">
              <w:rPr>
                <w:rFonts w:ascii="Times New Roman" w:hAnsi="Times New Roman" w:cs="Times New Roman"/>
                <w:sz w:val="24"/>
                <w:szCs w:val="24"/>
                <w:lang w:val="bg-BG"/>
              </w:rPr>
              <w:t xml:space="preserve"> помпа (изключва </w:t>
            </w:r>
            <w:proofErr w:type="spellStart"/>
            <w:r w:rsidRPr="00CF3D4E">
              <w:rPr>
                <w:rFonts w:ascii="Times New Roman" w:hAnsi="Times New Roman" w:cs="Times New Roman"/>
                <w:sz w:val="24"/>
                <w:szCs w:val="24"/>
                <w:lang w:val="bg-BG"/>
              </w:rPr>
              <w:t>инжектор</w:t>
            </w:r>
            <w:proofErr w:type="spellEnd"/>
            <w:r w:rsidRPr="00CF3D4E">
              <w:rPr>
                <w:rFonts w:ascii="Times New Roman" w:hAnsi="Times New Roman" w:cs="Times New Roman"/>
                <w:sz w:val="24"/>
                <w:szCs w:val="24"/>
                <w:lang w:val="bg-BG"/>
              </w:rPr>
              <w:t xml:space="preserve"> с </w:t>
            </w:r>
            <w:proofErr w:type="spellStart"/>
            <w:r w:rsidRPr="00CF3D4E">
              <w:rPr>
                <w:rFonts w:ascii="Times New Roman" w:hAnsi="Times New Roman" w:cs="Times New Roman"/>
                <w:sz w:val="24"/>
                <w:szCs w:val="24"/>
                <w:lang w:val="bg-BG"/>
              </w:rPr>
              <w:t>бустер</w:t>
            </w:r>
            <w:proofErr w:type="spellEnd"/>
            <w:r w:rsidRPr="00CF3D4E">
              <w:rPr>
                <w:rFonts w:ascii="Times New Roman" w:hAnsi="Times New Roman" w:cs="Times New Roman"/>
                <w:sz w:val="24"/>
                <w:szCs w:val="24"/>
                <w:lang w:val="bg-BG"/>
              </w:rPr>
              <w:t xml:space="preserve"> помпа и обемен дозатор)</w:t>
            </w:r>
          </w:p>
        </w:tc>
        <w:tc>
          <w:tcPr>
            <w:tcW w:w="1417" w:type="dxa"/>
            <w:vAlign w:val="center"/>
          </w:tcPr>
          <w:p w14:paraId="2DAC8588"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до 1 бр.</w:t>
            </w:r>
          </w:p>
        </w:tc>
        <w:tc>
          <w:tcPr>
            <w:tcW w:w="1265" w:type="dxa"/>
            <w:vAlign w:val="center"/>
          </w:tcPr>
          <w:p w14:paraId="4E8B7158"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до 2 бр.</w:t>
            </w:r>
          </w:p>
        </w:tc>
        <w:tc>
          <w:tcPr>
            <w:tcW w:w="1295" w:type="dxa"/>
            <w:vAlign w:val="center"/>
          </w:tcPr>
          <w:p w14:paraId="56882CFC"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до 3 бр.</w:t>
            </w:r>
          </w:p>
        </w:tc>
      </w:tr>
      <w:tr w:rsidR="00CF3D4E" w:rsidRPr="00CF3D4E" w14:paraId="574078C4" w14:textId="77777777" w:rsidTr="008F3FE6">
        <w:trPr>
          <w:tblCellSpacing w:w="0" w:type="dxa"/>
          <w:jc w:val="center"/>
        </w:trPr>
        <w:tc>
          <w:tcPr>
            <w:tcW w:w="1539" w:type="dxa"/>
            <w:vMerge/>
            <w:vAlign w:val="center"/>
          </w:tcPr>
          <w:p w14:paraId="5060B809"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Merge/>
            <w:vAlign w:val="center"/>
          </w:tcPr>
          <w:p w14:paraId="298121AA"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268" w:type="dxa"/>
            <w:vMerge/>
            <w:vAlign w:val="center"/>
          </w:tcPr>
          <w:p w14:paraId="59F53BEA"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417" w:type="dxa"/>
          </w:tcPr>
          <w:p w14:paraId="300872F3"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tcPr>
          <w:p w14:paraId="4F2EA02E"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tcPr>
          <w:p w14:paraId="4AC3DEA0"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416298E6" w14:textId="77777777" w:rsidTr="008F3FE6">
        <w:trPr>
          <w:tblCellSpacing w:w="0" w:type="dxa"/>
          <w:jc w:val="center"/>
        </w:trPr>
        <w:tc>
          <w:tcPr>
            <w:tcW w:w="1539" w:type="dxa"/>
            <w:vMerge/>
            <w:vAlign w:val="center"/>
          </w:tcPr>
          <w:p w14:paraId="5F65CC78"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Align w:val="center"/>
          </w:tcPr>
          <w:p w14:paraId="5F620C8E"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Съд за </w:t>
            </w:r>
            <w:proofErr w:type="spellStart"/>
            <w:r w:rsidRPr="00CF3D4E">
              <w:rPr>
                <w:rFonts w:ascii="Times New Roman" w:hAnsi="Times New Roman" w:cs="Times New Roman"/>
                <w:sz w:val="24"/>
                <w:szCs w:val="24"/>
                <w:lang w:val="bg-BG"/>
              </w:rPr>
              <w:t>торовнасяне</w:t>
            </w:r>
            <w:proofErr w:type="spellEnd"/>
          </w:p>
        </w:tc>
        <w:tc>
          <w:tcPr>
            <w:tcW w:w="2268" w:type="dxa"/>
            <w:vAlign w:val="center"/>
          </w:tcPr>
          <w:p w14:paraId="4F88922E"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417" w:type="dxa"/>
          </w:tcPr>
          <w:p w14:paraId="455CCC72"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tcPr>
          <w:p w14:paraId="141C142C"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tcPr>
          <w:p w14:paraId="143E9EE6"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447726BA" w14:textId="77777777" w:rsidTr="008F3FE6">
        <w:trPr>
          <w:tblCellSpacing w:w="0" w:type="dxa"/>
          <w:jc w:val="center"/>
        </w:trPr>
        <w:tc>
          <w:tcPr>
            <w:tcW w:w="1539" w:type="dxa"/>
            <w:vMerge/>
            <w:vAlign w:val="center"/>
          </w:tcPr>
          <w:p w14:paraId="7E9083FF"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Align w:val="center"/>
          </w:tcPr>
          <w:p w14:paraId="0924C2AE"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Окомплектовка и защитна </w:t>
            </w:r>
            <w:r w:rsidRPr="00CF3D4E">
              <w:rPr>
                <w:rFonts w:ascii="Times New Roman" w:hAnsi="Times New Roman" w:cs="Times New Roman"/>
                <w:sz w:val="24"/>
                <w:szCs w:val="24"/>
                <w:lang w:val="bg-BG"/>
              </w:rPr>
              <w:lastRenderedPageBreak/>
              <w:t>арматура</w:t>
            </w:r>
          </w:p>
        </w:tc>
        <w:tc>
          <w:tcPr>
            <w:tcW w:w="2268" w:type="dxa"/>
            <w:vAlign w:val="center"/>
          </w:tcPr>
          <w:p w14:paraId="624D3632"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Кранове, клапани, </w:t>
            </w:r>
            <w:proofErr w:type="spellStart"/>
            <w:r w:rsidRPr="00CF3D4E">
              <w:rPr>
                <w:rFonts w:ascii="Times New Roman" w:hAnsi="Times New Roman" w:cs="Times New Roman"/>
                <w:sz w:val="24"/>
                <w:szCs w:val="24"/>
                <w:lang w:val="bg-BG"/>
              </w:rPr>
              <w:t>фитинги</w:t>
            </w:r>
            <w:proofErr w:type="spellEnd"/>
            <w:r w:rsidRPr="00CF3D4E">
              <w:rPr>
                <w:rFonts w:ascii="Times New Roman" w:hAnsi="Times New Roman" w:cs="Times New Roman"/>
                <w:sz w:val="24"/>
                <w:szCs w:val="24"/>
                <w:lang w:val="bg-BG"/>
              </w:rPr>
              <w:t xml:space="preserve"> за </w:t>
            </w:r>
            <w:r w:rsidRPr="00CF3D4E">
              <w:rPr>
                <w:rFonts w:ascii="Times New Roman" w:hAnsi="Times New Roman" w:cs="Times New Roman"/>
                <w:sz w:val="24"/>
                <w:szCs w:val="24"/>
                <w:lang w:val="bg-BG"/>
              </w:rPr>
              <w:lastRenderedPageBreak/>
              <w:t>подвързване</w:t>
            </w:r>
          </w:p>
        </w:tc>
        <w:tc>
          <w:tcPr>
            <w:tcW w:w="1417" w:type="dxa"/>
            <w:vAlign w:val="center"/>
          </w:tcPr>
          <w:p w14:paraId="472503B7"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720C5E5E"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5F8D22A6"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6D9BC471" w14:textId="77777777" w:rsidTr="008F3FE6">
        <w:trPr>
          <w:tblCellSpacing w:w="0" w:type="dxa"/>
          <w:jc w:val="center"/>
        </w:trPr>
        <w:tc>
          <w:tcPr>
            <w:tcW w:w="1539" w:type="dxa"/>
            <w:vMerge/>
            <w:vAlign w:val="center"/>
          </w:tcPr>
          <w:p w14:paraId="2A15810B"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Align w:val="center"/>
          </w:tcPr>
          <w:p w14:paraId="160443D0"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Монтаж на устройство за </w:t>
            </w:r>
            <w:proofErr w:type="spellStart"/>
            <w:r w:rsidRPr="00CF3D4E">
              <w:rPr>
                <w:rFonts w:ascii="Times New Roman" w:hAnsi="Times New Roman" w:cs="Times New Roman"/>
                <w:sz w:val="24"/>
                <w:szCs w:val="24"/>
                <w:lang w:val="bg-BG"/>
              </w:rPr>
              <w:t>торовнасяне</w:t>
            </w:r>
            <w:proofErr w:type="spellEnd"/>
          </w:p>
        </w:tc>
        <w:tc>
          <w:tcPr>
            <w:tcW w:w="2268" w:type="dxa"/>
            <w:vAlign w:val="center"/>
          </w:tcPr>
          <w:p w14:paraId="3CAA3A9C"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На база </w:t>
            </w:r>
            <w:proofErr w:type="spellStart"/>
            <w:r w:rsidRPr="00CF3D4E">
              <w:rPr>
                <w:rFonts w:ascii="Times New Roman" w:hAnsi="Times New Roman" w:cs="Times New Roman"/>
                <w:sz w:val="24"/>
                <w:szCs w:val="24"/>
                <w:lang w:val="bg-BG"/>
              </w:rPr>
              <w:t>човекоден</w:t>
            </w:r>
            <w:proofErr w:type="spellEnd"/>
          </w:p>
        </w:tc>
        <w:tc>
          <w:tcPr>
            <w:tcW w:w="1417" w:type="dxa"/>
            <w:vAlign w:val="center"/>
          </w:tcPr>
          <w:p w14:paraId="6997476A"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6B9B980E"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4B25362A"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5DFFE877" w14:textId="77777777" w:rsidTr="00CD0759">
        <w:trPr>
          <w:tblCellSpacing w:w="0" w:type="dxa"/>
          <w:jc w:val="center"/>
        </w:trPr>
        <w:tc>
          <w:tcPr>
            <w:tcW w:w="3111" w:type="dxa"/>
            <w:gridSpan w:val="2"/>
            <w:vMerge w:val="restart"/>
            <w:shd w:val="clear" w:color="auto" w:fill="D9D9D9" w:themeFill="background1" w:themeFillShade="D9"/>
            <w:vAlign w:val="center"/>
          </w:tcPr>
          <w:p w14:paraId="0BCC256E" w14:textId="77777777" w:rsidR="001B1191" w:rsidRPr="00CF3D4E" w:rsidRDefault="001B1191" w:rsidP="00CD0759">
            <w:pPr>
              <w:widowControl w:val="0"/>
              <w:autoSpaceDE w:val="0"/>
              <w:autoSpaceDN w:val="0"/>
              <w:adjustRightInd w:val="0"/>
              <w:spacing w:before="40" w:after="40" w:line="240" w:lineRule="auto"/>
              <w:ind w:right="170"/>
              <w:jc w:val="right"/>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Общо лв.</w:t>
            </w:r>
          </w:p>
        </w:tc>
        <w:tc>
          <w:tcPr>
            <w:tcW w:w="2268" w:type="dxa"/>
            <w:shd w:val="clear" w:color="auto" w:fill="D9D9D9" w:themeFill="background1" w:themeFillShade="D9"/>
            <w:vAlign w:val="center"/>
          </w:tcPr>
          <w:p w14:paraId="31C4A289"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1. при използване на </w:t>
            </w:r>
            <w:proofErr w:type="spellStart"/>
            <w:r w:rsidRPr="00CF3D4E">
              <w:rPr>
                <w:rFonts w:ascii="Times New Roman" w:hAnsi="Times New Roman" w:cs="Times New Roman"/>
                <w:b/>
                <w:sz w:val="24"/>
                <w:szCs w:val="24"/>
                <w:lang w:val="bg-BG"/>
              </w:rPr>
              <w:t>инжектор</w:t>
            </w:r>
            <w:proofErr w:type="spellEnd"/>
            <w:r w:rsidRPr="00CF3D4E">
              <w:rPr>
                <w:rFonts w:ascii="Times New Roman" w:hAnsi="Times New Roman" w:cs="Times New Roman"/>
                <w:b/>
                <w:bCs/>
                <w:sz w:val="24"/>
                <w:szCs w:val="24"/>
                <w:lang w:val="bg-BG"/>
              </w:rPr>
              <w:t xml:space="preserve"> с </w:t>
            </w:r>
            <w:proofErr w:type="spellStart"/>
            <w:r w:rsidRPr="00CF3D4E">
              <w:rPr>
                <w:rFonts w:ascii="Times New Roman" w:hAnsi="Times New Roman" w:cs="Times New Roman"/>
                <w:b/>
                <w:sz w:val="24"/>
                <w:szCs w:val="24"/>
                <w:lang w:val="bg-BG"/>
              </w:rPr>
              <w:t>бустер</w:t>
            </w:r>
            <w:proofErr w:type="spellEnd"/>
            <w:r w:rsidRPr="00CF3D4E">
              <w:rPr>
                <w:rFonts w:ascii="Times New Roman" w:hAnsi="Times New Roman" w:cs="Times New Roman"/>
                <w:b/>
                <w:bCs/>
                <w:sz w:val="24"/>
                <w:szCs w:val="24"/>
                <w:lang w:val="bg-BG"/>
              </w:rPr>
              <w:t xml:space="preserve"> помпа</w:t>
            </w:r>
          </w:p>
        </w:tc>
        <w:tc>
          <w:tcPr>
            <w:tcW w:w="1417" w:type="dxa"/>
            <w:shd w:val="clear" w:color="auto" w:fill="D9D9D9" w:themeFill="background1" w:themeFillShade="D9"/>
            <w:vAlign w:val="center"/>
          </w:tcPr>
          <w:p w14:paraId="5F9C36BD"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2 034</w:t>
            </w:r>
          </w:p>
        </w:tc>
        <w:tc>
          <w:tcPr>
            <w:tcW w:w="1265" w:type="dxa"/>
            <w:shd w:val="clear" w:color="auto" w:fill="D9D9D9" w:themeFill="background1" w:themeFillShade="D9"/>
            <w:vAlign w:val="center"/>
          </w:tcPr>
          <w:p w14:paraId="06ECC9C1"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4 068</w:t>
            </w:r>
          </w:p>
        </w:tc>
        <w:tc>
          <w:tcPr>
            <w:tcW w:w="1295" w:type="dxa"/>
            <w:shd w:val="clear" w:color="auto" w:fill="D9D9D9" w:themeFill="background1" w:themeFillShade="D9"/>
            <w:vAlign w:val="center"/>
          </w:tcPr>
          <w:p w14:paraId="4504A377"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6 102</w:t>
            </w:r>
          </w:p>
        </w:tc>
      </w:tr>
      <w:tr w:rsidR="00CF3D4E" w:rsidRPr="00CF3D4E" w14:paraId="06B404D2" w14:textId="77777777" w:rsidTr="008F3FE6">
        <w:trPr>
          <w:tblCellSpacing w:w="0" w:type="dxa"/>
          <w:jc w:val="center"/>
        </w:trPr>
        <w:tc>
          <w:tcPr>
            <w:tcW w:w="3111" w:type="dxa"/>
            <w:gridSpan w:val="2"/>
            <w:vMerge/>
            <w:shd w:val="clear" w:color="auto" w:fill="D9D9D9" w:themeFill="background1" w:themeFillShade="D9"/>
            <w:vAlign w:val="center"/>
          </w:tcPr>
          <w:p w14:paraId="3D860E13"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2268" w:type="dxa"/>
            <w:shd w:val="clear" w:color="auto" w:fill="D9D9D9" w:themeFill="background1" w:themeFillShade="D9"/>
            <w:vAlign w:val="center"/>
          </w:tcPr>
          <w:p w14:paraId="5AD6B782"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2. при използване на обемен дозатор</w:t>
            </w:r>
          </w:p>
        </w:tc>
        <w:tc>
          <w:tcPr>
            <w:tcW w:w="1417" w:type="dxa"/>
            <w:shd w:val="clear" w:color="auto" w:fill="D9D9D9" w:themeFill="background1" w:themeFillShade="D9"/>
            <w:vAlign w:val="center"/>
          </w:tcPr>
          <w:p w14:paraId="7A4AD070"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3 069</w:t>
            </w:r>
          </w:p>
        </w:tc>
        <w:tc>
          <w:tcPr>
            <w:tcW w:w="1265" w:type="dxa"/>
            <w:shd w:val="clear" w:color="auto" w:fill="D9D9D9" w:themeFill="background1" w:themeFillShade="D9"/>
            <w:vAlign w:val="center"/>
          </w:tcPr>
          <w:p w14:paraId="232B4D34"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6 138</w:t>
            </w:r>
          </w:p>
        </w:tc>
        <w:tc>
          <w:tcPr>
            <w:tcW w:w="1295" w:type="dxa"/>
            <w:shd w:val="clear" w:color="auto" w:fill="D9D9D9" w:themeFill="background1" w:themeFillShade="D9"/>
            <w:vAlign w:val="center"/>
          </w:tcPr>
          <w:p w14:paraId="4F3D88C0"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9 207</w:t>
            </w:r>
          </w:p>
        </w:tc>
      </w:tr>
      <w:tr w:rsidR="00CF3D4E" w:rsidRPr="00CF3D4E" w14:paraId="150B7019" w14:textId="77777777" w:rsidTr="008F3FE6">
        <w:trPr>
          <w:tblCellSpacing w:w="0" w:type="dxa"/>
          <w:jc w:val="center"/>
        </w:trPr>
        <w:tc>
          <w:tcPr>
            <w:tcW w:w="3111" w:type="dxa"/>
            <w:gridSpan w:val="2"/>
            <w:vMerge/>
            <w:shd w:val="clear" w:color="auto" w:fill="D9D9D9" w:themeFill="background1" w:themeFillShade="D9"/>
            <w:vAlign w:val="center"/>
          </w:tcPr>
          <w:p w14:paraId="4329A250"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2268" w:type="dxa"/>
            <w:shd w:val="clear" w:color="auto" w:fill="D9D9D9" w:themeFill="background1" w:themeFillShade="D9"/>
            <w:vAlign w:val="center"/>
          </w:tcPr>
          <w:p w14:paraId="2F44AF7B"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3. при използване на ел. </w:t>
            </w:r>
            <w:proofErr w:type="spellStart"/>
            <w:r w:rsidRPr="00CF3D4E">
              <w:rPr>
                <w:rFonts w:ascii="Times New Roman" w:hAnsi="Times New Roman" w:cs="Times New Roman"/>
                <w:sz w:val="24"/>
                <w:szCs w:val="24"/>
                <w:lang w:val="bg-BG"/>
              </w:rPr>
              <w:t>дозаторна</w:t>
            </w:r>
            <w:proofErr w:type="spellEnd"/>
            <w:r w:rsidRPr="00CF3D4E">
              <w:rPr>
                <w:rFonts w:ascii="Times New Roman" w:hAnsi="Times New Roman" w:cs="Times New Roman"/>
                <w:b/>
                <w:bCs/>
                <w:sz w:val="24"/>
                <w:szCs w:val="24"/>
                <w:lang w:val="bg-BG"/>
              </w:rPr>
              <w:t xml:space="preserve"> помпа</w:t>
            </w:r>
          </w:p>
        </w:tc>
        <w:tc>
          <w:tcPr>
            <w:tcW w:w="1417" w:type="dxa"/>
            <w:shd w:val="clear" w:color="auto" w:fill="D9D9D9" w:themeFill="background1" w:themeFillShade="D9"/>
            <w:vAlign w:val="center"/>
          </w:tcPr>
          <w:p w14:paraId="790CC20B"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4 022</w:t>
            </w:r>
          </w:p>
        </w:tc>
        <w:tc>
          <w:tcPr>
            <w:tcW w:w="1265" w:type="dxa"/>
            <w:shd w:val="clear" w:color="auto" w:fill="D9D9D9" w:themeFill="background1" w:themeFillShade="D9"/>
            <w:vAlign w:val="center"/>
          </w:tcPr>
          <w:p w14:paraId="797D2152"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8 044</w:t>
            </w:r>
          </w:p>
        </w:tc>
        <w:tc>
          <w:tcPr>
            <w:tcW w:w="1295" w:type="dxa"/>
            <w:shd w:val="clear" w:color="auto" w:fill="D9D9D9" w:themeFill="background1" w:themeFillShade="D9"/>
            <w:vAlign w:val="center"/>
          </w:tcPr>
          <w:p w14:paraId="50743469"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12 066</w:t>
            </w:r>
          </w:p>
        </w:tc>
      </w:tr>
      <w:tr w:rsidR="00CF3D4E" w:rsidRPr="00CF3D4E" w14:paraId="4B11A099" w14:textId="77777777" w:rsidTr="008F3FE6">
        <w:trPr>
          <w:tblCellSpacing w:w="0" w:type="dxa"/>
          <w:jc w:val="center"/>
        </w:trPr>
        <w:tc>
          <w:tcPr>
            <w:tcW w:w="1539" w:type="dxa"/>
            <w:vMerge w:val="restart"/>
            <w:vAlign w:val="center"/>
          </w:tcPr>
          <w:p w14:paraId="72D81B49"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Главни (магистрални) и захранващи тръбопроводи </w:t>
            </w:r>
          </w:p>
        </w:tc>
        <w:tc>
          <w:tcPr>
            <w:tcW w:w="1572" w:type="dxa"/>
            <w:vAlign w:val="center"/>
          </w:tcPr>
          <w:p w14:paraId="679BC62A"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Тръбопроводи</w:t>
            </w:r>
          </w:p>
        </w:tc>
        <w:tc>
          <w:tcPr>
            <w:tcW w:w="2268" w:type="dxa"/>
            <w:vAlign w:val="center"/>
          </w:tcPr>
          <w:p w14:paraId="5E0E22D5"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Тръби </w:t>
            </w:r>
          </w:p>
        </w:tc>
        <w:tc>
          <w:tcPr>
            <w:tcW w:w="1417" w:type="dxa"/>
            <w:vAlign w:val="center"/>
          </w:tcPr>
          <w:p w14:paraId="5F5B1C98"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4564DD8B"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4993EDAB"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3380ECF6" w14:textId="77777777" w:rsidTr="008F3FE6">
        <w:trPr>
          <w:tblCellSpacing w:w="0" w:type="dxa"/>
          <w:jc w:val="center"/>
        </w:trPr>
        <w:tc>
          <w:tcPr>
            <w:tcW w:w="1539" w:type="dxa"/>
            <w:vMerge/>
            <w:vAlign w:val="center"/>
          </w:tcPr>
          <w:p w14:paraId="7E4AE180"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Align w:val="center"/>
          </w:tcPr>
          <w:p w14:paraId="19B9D620"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Фитинги</w:t>
            </w:r>
          </w:p>
        </w:tc>
        <w:tc>
          <w:tcPr>
            <w:tcW w:w="2268" w:type="dxa"/>
            <w:vAlign w:val="center"/>
          </w:tcPr>
          <w:p w14:paraId="09584F63"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Муфи, колена, </w:t>
            </w:r>
            <w:proofErr w:type="spellStart"/>
            <w:r w:rsidRPr="00CF3D4E">
              <w:rPr>
                <w:rFonts w:ascii="Times New Roman" w:hAnsi="Times New Roman" w:cs="Times New Roman"/>
                <w:sz w:val="24"/>
                <w:szCs w:val="24"/>
                <w:lang w:val="bg-BG"/>
              </w:rPr>
              <w:t>тройници</w:t>
            </w:r>
            <w:proofErr w:type="spellEnd"/>
            <w:r w:rsidRPr="00CF3D4E">
              <w:rPr>
                <w:rFonts w:ascii="Times New Roman" w:hAnsi="Times New Roman" w:cs="Times New Roman"/>
                <w:sz w:val="24"/>
                <w:szCs w:val="24"/>
                <w:lang w:val="bg-BG"/>
              </w:rPr>
              <w:t>, тапи, кранове възли, арматура</w:t>
            </w:r>
          </w:p>
        </w:tc>
        <w:tc>
          <w:tcPr>
            <w:tcW w:w="1417" w:type="dxa"/>
            <w:vAlign w:val="center"/>
          </w:tcPr>
          <w:p w14:paraId="1BEA4090"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04BBA59D"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2DCD2E96"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43D64F0A" w14:textId="77777777" w:rsidTr="008F3FE6">
        <w:trPr>
          <w:tblCellSpacing w:w="0" w:type="dxa"/>
          <w:jc w:val="center"/>
        </w:trPr>
        <w:tc>
          <w:tcPr>
            <w:tcW w:w="1539" w:type="dxa"/>
            <w:vMerge/>
            <w:vAlign w:val="center"/>
          </w:tcPr>
          <w:p w14:paraId="740F633E"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Align w:val="center"/>
          </w:tcPr>
          <w:p w14:paraId="0D5F457A"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Защитна арматура за тръбопроводи и разпределителни възли</w:t>
            </w:r>
          </w:p>
        </w:tc>
        <w:tc>
          <w:tcPr>
            <w:tcW w:w="2268" w:type="dxa"/>
            <w:vAlign w:val="center"/>
          </w:tcPr>
          <w:p w14:paraId="1AF907DA"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roofErr w:type="spellStart"/>
            <w:r w:rsidRPr="00CF3D4E">
              <w:rPr>
                <w:rFonts w:ascii="Times New Roman" w:hAnsi="Times New Roman" w:cs="Times New Roman"/>
                <w:sz w:val="24"/>
                <w:szCs w:val="24"/>
                <w:lang w:val="bg-BG"/>
              </w:rPr>
              <w:t>Обезвъздушител</w:t>
            </w:r>
            <w:proofErr w:type="spellEnd"/>
            <w:r w:rsidRPr="00CF3D4E">
              <w:rPr>
                <w:rFonts w:ascii="Times New Roman" w:hAnsi="Times New Roman" w:cs="Times New Roman"/>
                <w:sz w:val="24"/>
                <w:szCs w:val="24"/>
                <w:lang w:val="bg-BG"/>
              </w:rPr>
              <w:t xml:space="preserve">; шахта </w:t>
            </w:r>
            <w:proofErr w:type="spellStart"/>
            <w:r w:rsidRPr="00CF3D4E">
              <w:rPr>
                <w:rFonts w:ascii="Times New Roman" w:hAnsi="Times New Roman" w:cs="Times New Roman"/>
                <w:sz w:val="24"/>
                <w:szCs w:val="24"/>
                <w:lang w:val="bg-BG"/>
              </w:rPr>
              <w:t>изпразнител</w:t>
            </w:r>
            <w:proofErr w:type="spellEnd"/>
            <w:r w:rsidRPr="00CF3D4E">
              <w:rPr>
                <w:rFonts w:ascii="Times New Roman" w:hAnsi="Times New Roman" w:cs="Times New Roman"/>
                <w:sz w:val="24"/>
                <w:szCs w:val="24"/>
                <w:lang w:val="bg-BG"/>
              </w:rPr>
              <w:t xml:space="preserve">, шахта разпределител, регулатор налягане, </w:t>
            </w:r>
            <w:proofErr w:type="spellStart"/>
            <w:r w:rsidRPr="00CF3D4E">
              <w:rPr>
                <w:rFonts w:ascii="Times New Roman" w:hAnsi="Times New Roman" w:cs="Times New Roman"/>
                <w:sz w:val="24"/>
                <w:szCs w:val="24"/>
                <w:lang w:val="bg-BG"/>
              </w:rPr>
              <w:t>удароубивател</w:t>
            </w:r>
            <w:proofErr w:type="spellEnd"/>
          </w:p>
        </w:tc>
        <w:tc>
          <w:tcPr>
            <w:tcW w:w="1417" w:type="dxa"/>
            <w:vAlign w:val="center"/>
          </w:tcPr>
          <w:p w14:paraId="5EAF0851"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7BDEE842"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31812E34"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237DB37C" w14:textId="77777777" w:rsidTr="008F3FE6">
        <w:trPr>
          <w:tblCellSpacing w:w="0" w:type="dxa"/>
          <w:jc w:val="center"/>
        </w:trPr>
        <w:tc>
          <w:tcPr>
            <w:tcW w:w="1539" w:type="dxa"/>
            <w:vMerge/>
            <w:vAlign w:val="center"/>
          </w:tcPr>
          <w:p w14:paraId="0FA31DC9"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Align w:val="center"/>
          </w:tcPr>
          <w:p w14:paraId="7FBA51C0"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Монтаж на магистрални тръбопроводи</w:t>
            </w:r>
          </w:p>
        </w:tc>
        <w:tc>
          <w:tcPr>
            <w:tcW w:w="2268" w:type="dxa"/>
            <w:vAlign w:val="center"/>
          </w:tcPr>
          <w:p w14:paraId="29DF399F"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Разнасяне, разпъване и полагане на тръбопровод, монтаж на </w:t>
            </w:r>
            <w:proofErr w:type="spellStart"/>
            <w:r w:rsidRPr="00CF3D4E">
              <w:rPr>
                <w:rFonts w:ascii="Times New Roman" w:hAnsi="Times New Roman" w:cs="Times New Roman"/>
                <w:sz w:val="24"/>
                <w:szCs w:val="24"/>
                <w:lang w:val="bg-BG"/>
              </w:rPr>
              <w:t>фитинги</w:t>
            </w:r>
            <w:proofErr w:type="spellEnd"/>
            <w:r w:rsidRPr="00CF3D4E">
              <w:rPr>
                <w:rFonts w:ascii="Times New Roman" w:hAnsi="Times New Roman" w:cs="Times New Roman"/>
                <w:sz w:val="24"/>
                <w:szCs w:val="24"/>
                <w:lang w:val="bg-BG"/>
              </w:rPr>
              <w:t xml:space="preserve"> за подвързване</w:t>
            </w:r>
          </w:p>
        </w:tc>
        <w:tc>
          <w:tcPr>
            <w:tcW w:w="1417" w:type="dxa"/>
            <w:vAlign w:val="center"/>
          </w:tcPr>
          <w:p w14:paraId="73B260CD"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1D3882B9"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1BFBBC90"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49BF5D73" w14:textId="77777777" w:rsidTr="008F3FE6">
        <w:trPr>
          <w:tblCellSpacing w:w="0" w:type="dxa"/>
          <w:jc w:val="center"/>
        </w:trPr>
        <w:tc>
          <w:tcPr>
            <w:tcW w:w="1539" w:type="dxa"/>
            <w:vMerge/>
            <w:vAlign w:val="center"/>
          </w:tcPr>
          <w:p w14:paraId="285B675A"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Align w:val="center"/>
          </w:tcPr>
          <w:p w14:paraId="5598B03A"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Земни работи</w:t>
            </w:r>
          </w:p>
        </w:tc>
        <w:tc>
          <w:tcPr>
            <w:tcW w:w="2268" w:type="dxa"/>
            <w:vAlign w:val="center"/>
          </w:tcPr>
          <w:p w14:paraId="5DAD7450"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Трасиране, изкоп и насип</w:t>
            </w:r>
          </w:p>
        </w:tc>
        <w:tc>
          <w:tcPr>
            <w:tcW w:w="1417" w:type="dxa"/>
            <w:vAlign w:val="center"/>
          </w:tcPr>
          <w:p w14:paraId="625419B2"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4F6AAC70"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4A66184F"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7102669B" w14:textId="77777777" w:rsidTr="00CD0759">
        <w:trPr>
          <w:tblCellSpacing w:w="0" w:type="dxa"/>
          <w:jc w:val="center"/>
        </w:trPr>
        <w:tc>
          <w:tcPr>
            <w:tcW w:w="5379" w:type="dxa"/>
            <w:gridSpan w:val="3"/>
            <w:shd w:val="clear" w:color="auto" w:fill="D9D9D9" w:themeFill="background1" w:themeFillShade="D9"/>
            <w:vAlign w:val="center"/>
          </w:tcPr>
          <w:p w14:paraId="4D70DAF2" w14:textId="77777777" w:rsidR="001B1191" w:rsidRPr="00CF3D4E" w:rsidRDefault="001B1191" w:rsidP="00CD0759">
            <w:pPr>
              <w:widowControl w:val="0"/>
              <w:autoSpaceDE w:val="0"/>
              <w:autoSpaceDN w:val="0"/>
              <w:adjustRightInd w:val="0"/>
              <w:spacing w:before="40" w:after="40" w:line="240" w:lineRule="auto"/>
              <w:ind w:right="113"/>
              <w:jc w:val="right"/>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Общо лв.</w:t>
            </w:r>
          </w:p>
        </w:tc>
        <w:tc>
          <w:tcPr>
            <w:tcW w:w="1417" w:type="dxa"/>
            <w:shd w:val="clear" w:color="auto" w:fill="D9D9D9" w:themeFill="background1" w:themeFillShade="D9"/>
            <w:vAlign w:val="center"/>
          </w:tcPr>
          <w:p w14:paraId="7D8C4B67"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31 544</w:t>
            </w:r>
          </w:p>
        </w:tc>
        <w:tc>
          <w:tcPr>
            <w:tcW w:w="1265" w:type="dxa"/>
            <w:shd w:val="clear" w:color="auto" w:fill="D9D9D9" w:themeFill="background1" w:themeFillShade="D9"/>
            <w:vAlign w:val="center"/>
          </w:tcPr>
          <w:p w14:paraId="0A35B84A"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58 515</w:t>
            </w:r>
          </w:p>
        </w:tc>
        <w:tc>
          <w:tcPr>
            <w:tcW w:w="1295" w:type="dxa"/>
            <w:shd w:val="clear" w:color="auto" w:fill="D9D9D9" w:themeFill="background1" w:themeFillShade="D9"/>
            <w:vAlign w:val="center"/>
          </w:tcPr>
          <w:p w14:paraId="49EBAAC0"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124 926</w:t>
            </w:r>
          </w:p>
        </w:tc>
      </w:tr>
      <w:tr w:rsidR="00CF3D4E" w:rsidRPr="00CF3D4E" w14:paraId="43404C8C" w14:textId="77777777" w:rsidTr="008F3FE6">
        <w:trPr>
          <w:tblCellSpacing w:w="0" w:type="dxa"/>
          <w:jc w:val="center"/>
        </w:trPr>
        <w:tc>
          <w:tcPr>
            <w:tcW w:w="1539" w:type="dxa"/>
            <w:vMerge w:val="restart"/>
            <w:vAlign w:val="center"/>
          </w:tcPr>
          <w:p w14:paraId="042746DE"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Автоматизация</w:t>
            </w:r>
          </w:p>
        </w:tc>
        <w:tc>
          <w:tcPr>
            <w:tcW w:w="1572" w:type="dxa"/>
            <w:vMerge w:val="restart"/>
            <w:vAlign w:val="center"/>
          </w:tcPr>
          <w:p w14:paraId="71D65E2E"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Автоматизация</w:t>
            </w:r>
          </w:p>
        </w:tc>
        <w:tc>
          <w:tcPr>
            <w:tcW w:w="2268" w:type="dxa"/>
            <w:vMerge w:val="restart"/>
            <w:vAlign w:val="center"/>
          </w:tcPr>
          <w:p w14:paraId="47E7F901"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С програматор на батерия </w:t>
            </w:r>
          </w:p>
        </w:tc>
        <w:tc>
          <w:tcPr>
            <w:tcW w:w="1417" w:type="dxa"/>
            <w:vAlign w:val="center"/>
          </w:tcPr>
          <w:p w14:paraId="29488397"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до 10 бр.</w:t>
            </w:r>
          </w:p>
        </w:tc>
        <w:tc>
          <w:tcPr>
            <w:tcW w:w="1265" w:type="dxa"/>
            <w:vAlign w:val="center"/>
          </w:tcPr>
          <w:p w14:paraId="5DED04BB"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до 50 бр.</w:t>
            </w:r>
          </w:p>
        </w:tc>
        <w:tc>
          <w:tcPr>
            <w:tcW w:w="1295" w:type="dxa"/>
            <w:vAlign w:val="center"/>
          </w:tcPr>
          <w:p w14:paraId="68DB61B5"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до 100 бр.</w:t>
            </w:r>
          </w:p>
        </w:tc>
      </w:tr>
      <w:tr w:rsidR="00CF3D4E" w:rsidRPr="00CF3D4E" w14:paraId="3F4ACA8C" w14:textId="77777777" w:rsidTr="008F3FE6">
        <w:trPr>
          <w:tblCellSpacing w:w="0" w:type="dxa"/>
          <w:jc w:val="center"/>
        </w:trPr>
        <w:tc>
          <w:tcPr>
            <w:tcW w:w="1539" w:type="dxa"/>
            <w:vMerge/>
            <w:vAlign w:val="center"/>
          </w:tcPr>
          <w:p w14:paraId="14C57100"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Merge/>
            <w:vAlign w:val="center"/>
          </w:tcPr>
          <w:p w14:paraId="758CD42E"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268" w:type="dxa"/>
            <w:vMerge/>
            <w:vAlign w:val="center"/>
          </w:tcPr>
          <w:p w14:paraId="36B4D7FB"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417" w:type="dxa"/>
            <w:vAlign w:val="center"/>
          </w:tcPr>
          <w:p w14:paraId="52CE87FB"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5843932E"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3372343D"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D1546A" w14:paraId="60A84A79" w14:textId="77777777" w:rsidTr="008F3FE6">
        <w:trPr>
          <w:tblCellSpacing w:w="0" w:type="dxa"/>
          <w:jc w:val="center"/>
        </w:trPr>
        <w:tc>
          <w:tcPr>
            <w:tcW w:w="1539" w:type="dxa"/>
            <w:vMerge/>
            <w:vAlign w:val="center"/>
          </w:tcPr>
          <w:p w14:paraId="33493427"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Merge/>
            <w:vAlign w:val="center"/>
          </w:tcPr>
          <w:p w14:paraId="1A628719"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268" w:type="dxa"/>
            <w:vMerge w:val="restart"/>
            <w:vAlign w:val="center"/>
          </w:tcPr>
          <w:p w14:paraId="50E59622"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С централизирано управление чрез радио или кодиране (изключва вариант с програматори на батерия)</w:t>
            </w:r>
          </w:p>
        </w:tc>
        <w:tc>
          <w:tcPr>
            <w:tcW w:w="1417" w:type="dxa"/>
            <w:vAlign w:val="center"/>
          </w:tcPr>
          <w:p w14:paraId="12BD7E35"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0A9F614B"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1F6429E7"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246ED616" w14:textId="77777777" w:rsidTr="008F3FE6">
        <w:trPr>
          <w:tblCellSpacing w:w="0" w:type="dxa"/>
          <w:jc w:val="center"/>
        </w:trPr>
        <w:tc>
          <w:tcPr>
            <w:tcW w:w="1539" w:type="dxa"/>
            <w:vMerge/>
            <w:vAlign w:val="center"/>
          </w:tcPr>
          <w:p w14:paraId="333DEFB4"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Merge/>
            <w:vAlign w:val="center"/>
          </w:tcPr>
          <w:p w14:paraId="6A21ADDF"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268" w:type="dxa"/>
            <w:vMerge/>
            <w:vAlign w:val="center"/>
          </w:tcPr>
          <w:p w14:paraId="291829EA"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417" w:type="dxa"/>
            <w:vAlign w:val="center"/>
          </w:tcPr>
          <w:p w14:paraId="1F0CD10C"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Н/П</w:t>
            </w:r>
          </w:p>
        </w:tc>
        <w:tc>
          <w:tcPr>
            <w:tcW w:w="1265" w:type="dxa"/>
            <w:vAlign w:val="center"/>
          </w:tcPr>
          <w:p w14:paraId="49BC876F"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60A49180"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3D3D15F0" w14:textId="77777777" w:rsidTr="008F3FE6">
        <w:trPr>
          <w:tblCellSpacing w:w="0" w:type="dxa"/>
          <w:jc w:val="center"/>
        </w:trPr>
        <w:tc>
          <w:tcPr>
            <w:tcW w:w="1539" w:type="dxa"/>
            <w:vMerge/>
            <w:vAlign w:val="center"/>
          </w:tcPr>
          <w:p w14:paraId="4B17C3C3"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Merge w:val="restart"/>
            <w:vAlign w:val="center"/>
          </w:tcPr>
          <w:p w14:paraId="69BDEB66"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Климатична станция </w:t>
            </w:r>
          </w:p>
        </w:tc>
        <w:tc>
          <w:tcPr>
            <w:tcW w:w="2268" w:type="dxa"/>
            <w:vMerge w:val="restart"/>
            <w:vAlign w:val="center"/>
          </w:tcPr>
          <w:p w14:paraId="35FCA6E9"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417" w:type="dxa"/>
            <w:vAlign w:val="center"/>
          </w:tcPr>
          <w:p w14:paraId="389BFFFA"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 бр.</w:t>
            </w:r>
          </w:p>
        </w:tc>
        <w:tc>
          <w:tcPr>
            <w:tcW w:w="1265" w:type="dxa"/>
            <w:vAlign w:val="center"/>
          </w:tcPr>
          <w:p w14:paraId="53B7F0A9"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 бр.</w:t>
            </w:r>
          </w:p>
        </w:tc>
        <w:tc>
          <w:tcPr>
            <w:tcW w:w="1295" w:type="dxa"/>
            <w:vAlign w:val="center"/>
          </w:tcPr>
          <w:p w14:paraId="5298713D"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 бр.</w:t>
            </w:r>
          </w:p>
        </w:tc>
      </w:tr>
      <w:tr w:rsidR="00CF3D4E" w:rsidRPr="00CF3D4E" w14:paraId="0BE88A8D" w14:textId="77777777" w:rsidTr="008F3FE6">
        <w:trPr>
          <w:tblCellSpacing w:w="0" w:type="dxa"/>
          <w:jc w:val="center"/>
        </w:trPr>
        <w:tc>
          <w:tcPr>
            <w:tcW w:w="1539" w:type="dxa"/>
            <w:vMerge/>
            <w:vAlign w:val="center"/>
          </w:tcPr>
          <w:p w14:paraId="6B7F7DCA"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Merge/>
            <w:vAlign w:val="center"/>
          </w:tcPr>
          <w:p w14:paraId="150993EA"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268" w:type="dxa"/>
            <w:vMerge/>
            <w:vAlign w:val="center"/>
          </w:tcPr>
          <w:p w14:paraId="2B7C3048"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417" w:type="dxa"/>
            <w:vAlign w:val="center"/>
          </w:tcPr>
          <w:p w14:paraId="5654FD71"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158BB63D"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2BDB0200"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22790C27" w14:textId="77777777" w:rsidTr="008F3FE6">
        <w:trPr>
          <w:tblCellSpacing w:w="0" w:type="dxa"/>
          <w:jc w:val="center"/>
        </w:trPr>
        <w:tc>
          <w:tcPr>
            <w:tcW w:w="1539" w:type="dxa"/>
            <w:vMerge/>
            <w:vAlign w:val="center"/>
          </w:tcPr>
          <w:p w14:paraId="731800D0"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572" w:type="dxa"/>
            <w:vAlign w:val="center"/>
          </w:tcPr>
          <w:p w14:paraId="7AE4113D"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Монтаж на автоматизация и климатична </w:t>
            </w:r>
            <w:r w:rsidRPr="00CF3D4E">
              <w:rPr>
                <w:rFonts w:ascii="Times New Roman" w:hAnsi="Times New Roman" w:cs="Times New Roman"/>
                <w:sz w:val="24"/>
                <w:szCs w:val="24"/>
                <w:lang w:val="bg-BG"/>
              </w:rPr>
              <w:lastRenderedPageBreak/>
              <w:t>станция</w:t>
            </w:r>
          </w:p>
        </w:tc>
        <w:tc>
          <w:tcPr>
            <w:tcW w:w="2268" w:type="dxa"/>
            <w:vAlign w:val="center"/>
          </w:tcPr>
          <w:p w14:paraId="1A763DBC"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 xml:space="preserve">На база </w:t>
            </w:r>
            <w:proofErr w:type="spellStart"/>
            <w:r w:rsidRPr="00CF3D4E">
              <w:rPr>
                <w:rFonts w:ascii="Times New Roman" w:hAnsi="Times New Roman" w:cs="Times New Roman"/>
                <w:sz w:val="24"/>
                <w:szCs w:val="24"/>
                <w:lang w:val="bg-BG"/>
              </w:rPr>
              <w:t>човекоден</w:t>
            </w:r>
            <w:proofErr w:type="spellEnd"/>
          </w:p>
        </w:tc>
        <w:tc>
          <w:tcPr>
            <w:tcW w:w="1417" w:type="dxa"/>
            <w:vAlign w:val="center"/>
          </w:tcPr>
          <w:p w14:paraId="452B106A"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65" w:type="dxa"/>
            <w:vAlign w:val="center"/>
          </w:tcPr>
          <w:p w14:paraId="2021986A"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c>
          <w:tcPr>
            <w:tcW w:w="1295" w:type="dxa"/>
            <w:vAlign w:val="center"/>
          </w:tcPr>
          <w:p w14:paraId="43E0CF2F" w14:textId="77777777" w:rsidR="001B1191" w:rsidRPr="00CF3D4E" w:rsidRDefault="001B1191" w:rsidP="00CD0759">
            <w:pPr>
              <w:widowControl w:val="0"/>
              <w:autoSpaceDE w:val="0"/>
              <w:autoSpaceDN w:val="0"/>
              <w:adjustRightInd w:val="0"/>
              <w:spacing w:before="40" w:after="40" w:line="240" w:lineRule="auto"/>
              <w:jc w:val="both"/>
              <w:rPr>
                <w:rFonts w:ascii="Times New Roman" w:hAnsi="Times New Roman" w:cs="Times New Roman"/>
                <w:sz w:val="24"/>
                <w:szCs w:val="24"/>
                <w:lang w:val="bg-BG"/>
              </w:rPr>
            </w:pPr>
          </w:p>
        </w:tc>
      </w:tr>
      <w:tr w:rsidR="00CF3D4E" w:rsidRPr="00CF3D4E" w14:paraId="55ECA5D9" w14:textId="77777777" w:rsidTr="00CD0759">
        <w:trPr>
          <w:tblCellSpacing w:w="0" w:type="dxa"/>
          <w:jc w:val="center"/>
        </w:trPr>
        <w:tc>
          <w:tcPr>
            <w:tcW w:w="3111" w:type="dxa"/>
            <w:gridSpan w:val="2"/>
            <w:vMerge w:val="restart"/>
            <w:shd w:val="clear" w:color="auto" w:fill="D9D9D9" w:themeFill="background1" w:themeFillShade="D9"/>
            <w:vAlign w:val="center"/>
          </w:tcPr>
          <w:p w14:paraId="18D3F1FD" w14:textId="77777777" w:rsidR="001B1191" w:rsidRPr="00CF3D4E" w:rsidRDefault="001B1191" w:rsidP="00CD0759">
            <w:pPr>
              <w:widowControl w:val="0"/>
              <w:autoSpaceDE w:val="0"/>
              <w:autoSpaceDN w:val="0"/>
              <w:adjustRightInd w:val="0"/>
              <w:spacing w:before="40" w:after="40" w:line="240" w:lineRule="auto"/>
              <w:ind w:right="170"/>
              <w:jc w:val="right"/>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Общо лв.</w:t>
            </w:r>
          </w:p>
        </w:tc>
        <w:tc>
          <w:tcPr>
            <w:tcW w:w="2268" w:type="dxa"/>
            <w:shd w:val="clear" w:color="auto" w:fill="D9D9D9" w:themeFill="background1" w:themeFillShade="D9"/>
            <w:vAlign w:val="center"/>
          </w:tcPr>
          <w:p w14:paraId="15F724C5"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при използване на автоматизация с програматор</w:t>
            </w:r>
          </w:p>
        </w:tc>
        <w:tc>
          <w:tcPr>
            <w:tcW w:w="1417" w:type="dxa"/>
            <w:shd w:val="clear" w:color="auto" w:fill="D9D9D9" w:themeFill="background1" w:themeFillShade="D9"/>
            <w:vAlign w:val="center"/>
          </w:tcPr>
          <w:p w14:paraId="454A5356"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13 784</w:t>
            </w:r>
          </w:p>
        </w:tc>
        <w:tc>
          <w:tcPr>
            <w:tcW w:w="1265" w:type="dxa"/>
            <w:shd w:val="clear" w:color="auto" w:fill="D9D9D9" w:themeFill="background1" w:themeFillShade="D9"/>
            <w:vAlign w:val="center"/>
          </w:tcPr>
          <w:p w14:paraId="4F6BE5CE"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44 419</w:t>
            </w:r>
          </w:p>
        </w:tc>
        <w:tc>
          <w:tcPr>
            <w:tcW w:w="1295" w:type="dxa"/>
            <w:shd w:val="clear" w:color="auto" w:fill="D9D9D9" w:themeFill="background1" w:themeFillShade="D9"/>
            <w:vAlign w:val="center"/>
          </w:tcPr>
          <w:p w14:paraId="795BE853"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89 838</w:t>
            </w:r>
          </w:p>
        </w:tc>
      </w:tr>
      <w:tr w:rsidR="00CF3D4E" w:rsidRPr="00CF3D4E" w14:paraId="64DE7D25" w14:textId="77777777" w:rsidTr="008F3FE6">
        <w:trPr>
          <w:tblCellSpacing w:w="0" w:type="dxa"/>
          <w:jc w:val="center"/>
        </w:trPr>
        <w:tc>
          <w:tcPr>
            <w:tcW w:w="3111" w:type="dxa"/>
            <w:gridSpan w:val="2"/>
            <w:vMerge/>
            <w:shd w:val="clear" w:color="auto" w:fill="D9D9D9" w:themeFill="background1" w:themeFillShade="D9"/>
            <w:vAlign w:val="center"/>
          </w:tcPr>
          <w:p w14:paraId="72A34CAC" w14:textId="77777777" w:rsidR="001B1191" w:rsidRPr="00CF3D4E" w:rsidRDefault="001B1191" w:rsidP="00CD0759">
            <w:pPr>
              <w:widowControl w:val="0"/>
              <w:autoSpaceDE w:val="0"/>
              <w:autoSpaceDN w:val="0"/>
              <w:adjustRightInd w:val="0"/>
              <w:spacing w:before="40" w:after="40" w:line="240" w:lineRule="auto"/>
              <w:rPr>
                <w:rFonts w:ascii="Times New Roman" w:hAnsi="Times New Roman" w:cs="Times New Roman"/>
                <w:sz w:val="24"/>
                <w:szCs w:val="24"/>
                <w:lang w:val="bg-BG"/>
              </w:rPr>
            </w:pPr>
          </w:p>
        </w:tc>
        <w:tc>
          <w:tcPr>
            <w:tcW w:w="2268" w:type="dxa"/>
            <w:shd w:val="clear" w:color="auto" w:fill="D9D9D9" w:themeFill="background1" w:themeFillShade="D9"/>
            <w:vAlign w:val="center"/>
          </w:tcPr>
          <w:p w14:paraId="7DC15053" w14:textId="77777777" w:rsidR="001B1191" w:rsidRPr="00CF3D4E" w:rsidRDefault="001B1191" w:rsidP="00CD0759">
            <w:pPr>
              <w:widowControl w:val="0"/>
              <w:autoSpaceDE w:val="0"/>
              <w:autoSpaceDN w:val="0"/>
              <w:adjustRightInd w:val="0"/>
              <w:spacing w:before="40" w:after="40" w:line="240" w:lineRule="auto"/>
              <w:ind w:left="57"/>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при използване на автоматизация с централизирано управление </w:t>
            </w:r>
          </w:p>
        </w:tc>
        <w:tc>
          <w:tcPr>
            <w:tcW w:w="1417" w:type="dxa"/>
            <w:shd w:val="clear" w:color="auto" w:fill="D9D9D9" w:themeFill="background1" w:themeFillShade="D9"/>
            <w:vAlign w:val="center"/>
          </w:tcPr>
          <w:p w14:paraId="7C338B71"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Н/П</w:t>
            </w:r>
          </w:p>
        </w:tc>
        <w:tc>
          <w:tcPr>
            <w:tcW w:w="1265" w:type="dxa"/>
            <w:shd w:val="clear" w:color="auto" w:fill="D9D9D9" w:themeFill="background1" w:themeFillShade="D9"/>
            <w:vAlign w:val="center"/>
          </w:tcPr>
          <w:p w14:paraId="607961AA"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55 268</w:t>
            </w:r>
          </w:p>
        </w:tc>
        <w:tc>
          <w:tcPr>
            <w:tcW w:w="1295" w:type="dxa"/>
            <w:shd w:val="clear" w:color="auto" w:fill="D9D9D9" w:themeFill="background1" w:themeFillShade="D9"/>
            <w:vAlign w:val="center"/>
          </w:tcPr>
          <w:p w14:paraId="2BA49B17" w14:textId="77777777" w:rsidR="001B1191" w:rsidRPr="00CF3D4E" w:rsidRDefault="001B1191"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109 105</w:t>
            </w:r>
          </w:p>
        </w:tc>
      </w:tr>
    </w:tbl>
    <w:p w14:paraId="4673F2B2" w14:textId="77777777" w:rsidR="001B1191" w:rsidRPr="00CF3D4E" w:rsidRDefault="001B1191" w:rsidP="00A7218D">
      <w:pPr>
        <w:spacing w:after="0" w:line="360" w:lineRule="auto"/>
        <w:jc w:val="both"/>
        <w:rPr>
          <w:rFonts w:ascii="Times New Roman" w:hAnsi="Times New Roman" w:cs="Times New Roman"/>
          <w:sz w:val="24"/>
          <w:szCs w:val="24"/>
          <w:lang w:val="bg-BG"/>
        </w:rPr>
      </w:pPr>
    </w:p>
    <w:p w14:paraId="693272F9" w14:textId="77777777" w:rsidR="00023825" w:rsidRPr="00CF3D4E" w:rsidRDefault="00023825" w:rsidP="00A7218D">
      <w:pPr>
        <w:spacing w:after="0" w:line="360" w:lineRule="auto"/>
        <w:jc w:val="both"/>
        <w:rPr>
          <w:rFonts w:ascii="Times New Roman" w:hAnsi="Times New Roman" w:cs="Times New Roman"/>
          <w:i/>
          <w:iCs/>
          <w:sz w:val="24"/>
          <w:szCs w:val="24"/>
          <w:lang w:val="bg-BG"/>
        </w:rPr>
      </w:pPr>
      <w:r w:rsidRPr="00CF3D4E">
        <w:rPr>
          <w:rFonts w:ascii="Times New Roman" w:hAnsi="Times New Roman" w:cs="Times New Roman"/>
          <w:i/>
          <w:iCs/>
          <w:sz w:val="24"/>
          <w:szCs w:val="24"/>
          <w:lang w:val="bg-BG"/>
        </w:rPr>
        <w:t xml:space="preserve">* Пределната цена за всеки компонент с постоянен характер е по категории в зависимост от размера на площта. Например пределната цена 44 419 лв. за компонент </w:t>
      </w:r>
      <w:r w:rsidR="009939CE" w:rsidRPr="00CF3D4E">
        <w:rPr>
          <w:rFonts w:ascii="Times New Roman" w:hAnsi="Times New Roman" w:cs="Times New Roman"/>
          <w:i/>
          <w:iCs/>
          <w:sz w:val="24"/>
          <w:szCs w:val="24"/>
          <w:lang w:val="bg-BG"/>
        </w:rPr>
        <w:t>„</w:t>
      </w:r>
      <w:r w:rsidRPr="00CF3D4E">
        <w:rPr>
          <w:rFonts w:ascii="Times New Roman" w:hAnsi="Times New Roman" w:cs="Times New Roman"/>
          <w:i/>
          <w:iCs/>
          <w:sz w:val="24"/>
          <w:szCs w:val="24"/>
          <w:lang w:val="bg-BG"/>
        </w:rPr>
        <w:t>автоматизация</w:t>
      </w:r>
      <w:r w:rsidR="009939CE" w:rsidRPr="00CF3D4E">
        <w:rPr>
          <w:rFonts w:ascii="Times New Roman" w:hAnsi="Times New Roman" w:cs="Times New Roman"/>
          <w:i/>
          <w:iCs/>
          <w:sz w:val="24"/>
          <w:szCs w:val="24"/>
          <w:lang w:val="bg-BG"/>
        </w:rPr>
        <w:t>“</w:t>
      </w:r>
      <w:r w:rsidRPr="00CF3D4E">
        <w:rPr>
          <w:rFonts w:ascii="Times New Roman" w:hAnsi="Times New Roman" w:cs="Times New Roman"/>
          <w:i/>
          <w:iCs/>
          <w:sz w:val="24"/>
          <w:szCs w:val="24"/>
          <w:lang w:val="bg-BG"/>
        </w:rPr>
        <w:t xml:space="preserve"> при използване на автоматизация с програматор е една и съща за площи с размер над 10 ха до 50 ха вкл.</w:t>
      </w:r>
    </w:p>
    <w:p w14:paraId="4F71B244" w14:textId="77777777" w:rsidR="00023825" w:rsidRDefault="00A72BF7" w:rsidP="00A7218D">
      <w:pPr>
        <w:spacing w:after="0" w:line="360" w:lineRule="auto"/>
        <w:jc w:val="both"/>
        <w:rPr>
          <w:rFonts w:ascii="Times New Roman" w:hAnsi="Times New Roman" w:cs="Times New Roman"/>
          <w:b/>
          <w:i/>
          <w:iCs/>
          <w:sz w:val="24"/>
          <w:szCs w:val="24"/>
          <w:lang w:val="bg-BG"/>
        </w:rPr>
      </w:pPr>
      <w:r>
        <w:rPr>
          <w:rFonts w:ascii="Times New Roman" w:hAnsi="Times New Roman" w:cs="Times New Roman"/>
          <w:b/>
          <w:i/>
          <w:iCs/>
          <w:sz w:val="24"/>
          <w:szCs w:val="24"/>
          <w:lang w:val="bg-BG"/>
        </w:rPr>
        <w:t>**</w:t>
      </w:r>
      <w:r w:rsidRPr="00A72BF7">
        <w:rPr>
          <w:rFonts w:ascii="Times New Roman" w:hAnsi="Times New Roman" w:cs="Times New Roman"/>
          <w:b/>
          <w:i/>
          <w:iCs/>
          <w:sz w:val="24"/>
          <w:szCs w:val="24"/>
          <w:lang w:val="bg-BG"/>
        </w:rPr>
        <w:t>Във връзка с чл. 7, ал. 6 вод</w:t>
      </w:r>
      <w:r>
        <w:rPr>
          <w:rFonts w:ascii="Times New Roman" w:hAnsi="Times New Roman" w:cs="Times New Roman"/>
          <w:b/>
          <w:i/>
          <w:iCs/>
          <w:sz w:val="24"/>
          <w:szCs w:val="24"/>
          <w:lang w:val="bg-BG"/>
        </w:rPr>
        <w:t>омерът е задължителен елемент при изпълнение на дейност „Автоматизирани системи за капково напояване</w:t>
      </w:r>
      <w:r w:rsidRPr="00A72BF7">
        <w:rPr>
          <w:rFonts w:ascii="Times New Roman" w:hAnsi="Times New Roman" w:cs="Times New Roman"/>
          <w:b/>
          <w:i/>
          <w:iCs/>
          <w:sz w:val="24"/>
          <w:szCs w:val="24"/>
          <w:lang w:val="bg-BG"/>
        </w:rPr>
        <w:t>.</w:t>
      </w:r>
    </w:p>
    <w:p w14:paraId="57D0C58D" w14:textId="77777777" w:rsidR="00A72BF7" w:rsidRPr="00A72BF7" w:rsidRDefault="00A72BF7" w:rsidP="00A7218D">
      <w:pPr>
        <w:spacing w:after="0" w:line="360" w:lineRule="auto"/>
        <w:jc w:val="both"/>
        <w:rPr>
          <w:rFonts w:ascii="Times New Roman" w:hAnsi="Times New Roman" w:cs="Times New Roman"/>
          <w:b/>
          <w:i/>
          <w:iCs/>
          <w:sz w:val="24"/>
          <w:szCs w:val="24"/>
          <w:lang w:val="bg-BG"/>
        </w:rPr>
      </w:pPr>
    </w:p>
    <w:p w14:paraId="7F378CCF" w14:textId="77777777" w:rsidR="00023825" w:rsidRPr="00CF3D4E" w:rsidRDefault="00023825" w:rsidP="00A7218D">
      <w:pPr>
        <w:widowControl w:val="0"/>
        <w:autoSpaceDE w:val="0"/>
        <w:autoSpaceDN w:val="0"/>
        <w:adjustRightInd w:val="0"/>
        <w:spacing w:after="0" w:line="360" w:lineRule="auto"/>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 xml:space="preserve">Пределна цена на </w:t>
      </w:r>
      <w:proofErr w:type="spellStart"/>
      <w:r w:rsidRPr="00CF3D4E">
        <w:rPr>
          <w:rFonts w:ascii="Times New Roman" w:hAnsi="Times New Roman" w:cs="Times New Roman"/>
          <w:b/>
          <w:sz w:val="24"/>
          <w:szCs w:val="24"/>
          <w:lang w:val="bg-BG"/>
        </w:rPr>
        <w:t>вътремрежово</w:t>
      </w:r>
      <w:proofErr w:type="spellEnd"/>
      <w:r w:rsidRPr="00CF3D4E">
        <w:rPr>
          <w:rFonts w:ascii="Times New Roman" w:hAnsi="Times New Roman" w:cs="Times New Roman"/>
          <w:b/>
          <w:sz w:val="24"/>
          <w:szCs w:val="24"/>
          <w:lang w:val="bg-BG"/>
        </w:rPr>
        <w:t xml:space="preserve"> оборудване (надземно) за доставка на вода за 1 хектар</w:t>
      </w:r>
    </w:p>
    <w:p w14:paraId="1121D232" w14:textId="77777777" w:rsidR="00023825" w:rsidRPr="00CF3D4E" w:rsidRDefault="00023825"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tbl>
      <w:tblPr>
        <w:tblW w:w="9412"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77"/>
        <w:gridCol w:w="2410"/>
        <w:gridCol w:w="3402"/>
        <w:gridCol w:w="1623"/>
      </w:tblGrid>
      <w:tr w:rsidR="00CF3D4E" w:rsidRPr="00CF3D4E" w14:paraId="0D2C375B" w14:textId="77777777" w:rsidTr="00CD0759">
        <w:trPr>
          <w:tblCellSpacing w:w="0" w:type="dxa"/>
          <w:jc w:val="center"/>
        </w:trPr>
        <w:tc>
          <w:tcPr>
            <w:tcW w:w="1977" w:type="dxa"/>
            <w:vAlign w:val="center"/>
          </w:tcPr>
          <w:p w14:paraId="59897857" w14:textId="77777777" w:rsidR="00023825" w:rsidRPr="00CF3D4E" w:rsidRDefault="00023825"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Компонент с постоянен характер</w:t>
            </w:r>
          </w:p>
        </w:tc>
        <w:tc>
          <w:tcPr>
            <w:tcW w:w="2410" w:type="dxa"/>
            <w:vAlign w:val="center"/>
          </w:tcPr>
          <w:p w14:paraId="09DA99F2" w14:textId="77777777" w:rsidR="00023825" w:rsidRPr="00CF3D4E" w:rsidRDefault="00023825"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Операции и материали</w:t>
            </w:r>
          </w:p>
        </w:tc>
        <w:tc>
          <w:tcPr>
            <w:tcW w:w="3402" w:type="dxa"/>
            <w:vAlign w:val="center"/>
          </w:tcPr>
          <w:p w14:paraId="22508174" w14:textId="77777777" w:rsidR="00023825" w:rsidRPr="00CF3D4E" w:rsidRDefault="00023825"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Включва</w:t>
            </w:r>
          </w:p>
        </w:tc>
        <w:tc>
          <w:tcPr>
            <w:tcW w:w="1623" w:type="dxa"/>
            <w:vAlign w:val="center"/>
          </w:tcPr>
          <w:p w14:paraId="0582FCE3" w14:textId="77777777" w:rsidR="00023825" w:rsidRPr="00CF3D4E" w:rsidRDefault="00023825" w:rsidP="00CD0759">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Цена</w:t>
            </w:r>
          </w:p>
        </w:tc>
      </w:tr>
      <w:tr w:rsidR="00CF3D4E" w:rsidRPr="00CF3D4E" w14:paraId="5B3458BA" w14:textId="77777777" w:rsidTr="00CD0759">
        <w:trPr>
          <w:tblCellSpacing w:w="0" w:type="dxa"/>
          <w:jc w:val="center"/>
        </w:trPr>
        <w:tc>
          <w:tcPr>
            <w:tcW w:w="1977" w:type="dxa"/>
            <w:vMerge w:val="restart"/>
            <w:vAlign w:val="center"/>
          </w:tcPr>
          <w:p w14:paraId="74545BF2"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b/>
                <w:bCs/>
                <w:sz w:val="24"/>
                <w:szCs w:val="24"/>
                <w:lang w:val="bg-BG"/>
              </w:rPr>
            </w:pPr>
            <w:proofErr w:type="spellStart"/>
            <w:r w:rsidRPr="00CF3D4E">
              <w:rPr>
                <w:rFonts w:ascii="Times New Roman" w:hAnsi="Times New Roman" w:cs="Times New Roman"/>
                <w:b/>
                <w:bCs/>
                <w:sz w:val="24"/>
                <w:szCs w:val="24"/>
                <w:lang w:val="bg-BG"/>
              </w:rPr>
              <w:t>Вътремрежово</w:t>
            </w:r>
            <w:proofErr w:type="spellEnd"/>
            <w:r w:rsidRPr="00CF3D4E">
              <w:rPr>
                <w:rFonts w:ascii="Times New Roman" w:hAnsi="Times New Roman" w:cs="Times New Roman"/>
                <w:b/>
                <w:bCs/>
                <w:sz w:val="24"/>
                <w:szCs w:val="24"/>
                <w:lang w:val="bg-BG"/>
              </w:rPr>
              <w:t xml:space="preserve"> оборудване – надземно по дължина на редовете </w:t>
            </w:r>
          </w:p>
        </w:tc>
        <w:tc>
          <w:tcPr>
            <w:tcW w:w="2410" w:type="dxa"/>
            <w:vMerge w:val="restart"/>
            <w:vAlign w:val="center"/>
          </w:tcPr>
          <w:p w14:paraId="63585477"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Поливни маркучи с вградени </w:t>
            </w:r>
            <w:proofErr w:type="spellStart"/>
            <w:r w:rsidRPr="00CF3D4E">
              <w:rPr>
                <w:rFonts w:ascii="Times New Roman" w:hAnsi="Times New Roman" w:cs="Times New Roman"/>
                <w:sz w:val="24"/>
                <w:szCs w:val="24"/>
                <w:lang w:val="bg-BG"/>
              </w:rPr>
              <w:t>капкообразуватели</w:t>
            </w:r>
            <w:proofErr w:type="spellEnd"/>
          </w:p>
        </w:tc>
        <w:tc>
          <w:tcPr>
            <w:tcW w:w="3402" w:type="dxa"/>
            <w:vMerge w:val="restart"/>
            <w:vAlign w:val="center"/>
          </w:tcPr>
          <w:p w14:paraId="4EAD3551"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Поливни маркучи с вградени </w:t>
            </w:r>
            <w:proofErr w:type="spellStart"/>
            <w:r w:rsidRPr="00CF3D4E">
              <w:rPr>
                <w:rFonts w:ascii="Times New Roman" w:hAnsi="Times New Roman" w:cs="Times New Roman"/>
                <w:sz w:val="24"/>
                <w:szCs w:val="24"/>
                <w:lang w:val="bg-BG"/>
              </w:rPr>
              <w:t>капкообразуватели</w:t>
            </w:r>
            <w:proofErr w:type="spellEnd"/>
            <w:r w:rsidRPr="00CF3D4E">
              <w:rPr>
                <w:rFonts w:ascii="Times New Roman" w:hAnsi="Times New Roman" w:cs="Times New Roman"/>
                <w:sz w:val="24"/>
                <w:szCs w:val="24"/>
                <w:lang w:val="bg-BG"/>
              </w:rPr>
              <w:t xml:space="preserve"> </w:t>
            </w:r>
          </w:p>
        </w:tc>
        <w:tc>
          <w:tcPr>
            <w:tcW w:w="1623" w:type="dxa"/>
            <w:vAlign w:val="center"/>
          </w:tcPr>
          <w:p w14:paraId="65E34754" w14:textId="77777777" w:rsidR="00023825" w:rsidRPr="00CF3D4E" w:rsidRDefault="00023825"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5000 </w:t>
            </w:r>
            <w:proofErr w:type="spellStart"/>
            <w:r w:rsidRPr="00CF3D4E">
              <w:rPr>
                <w:rFonts w:ascii="Times New Roman" w:hAnsi="Times New Roman" w:cs="Times New Roman"/>
                <w:sz w:val="24"/>
                <w:szCs w:val="24"/>
                <w:lang w:val="bg-BG"/>
              </w:rPr>
              <w:t>лм</w:t>
            </w:r>
            <w:proofErr w:type="spellEnd"/>
            <w:r w:rsidRPr="00CF3D4E">
              <w:rPr>
                <w:rFonts w:ascii="Times New Roman" w:hAnsi="Times New Roman" w:cs="Times New Roman"/>
                <w:sz w:val="24"/>
                <w:szCs w:val="24"/>
                <w:lang w:val="bg-BG"/>
              </w:rPr>
              <w:t>/ха</w:t>
            </w:r>
          </w:p>
        </w:tc>
      </w:tr>
      <w:tr w:rsidR="00CF3D4E" w:rsidRPr="00CF3D4E" w14:paraId="7B3387BD" w14:textId="77777777" w:rsidTr="00CD0759">
        <w:trPr>
          <w:tblCellSpacing w:w="0" w:type="dxa"/>
          <w:jc w:val="center"/>
        </w:trPr>
        <w:tc>
          <w:tcPr>
            <w:tcW w:w="1977" w:type="dxa"/>
            <w:vMerge/>
            <w:vAlign w:val="center"/>
          </w:tcPr>
          <w:p w14:paraId="023CB10A"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410" w:type="dxa"/>
            <w:vMerge/>
            <w:vAlign w:val="center"/>
          </w:tcPr>
          <w:p w14:paraId="6D607B76"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3402" w:type="dxa"/>
            <w:vMerge/>
            <w:vAlign w:val="center"/>
          </w:tcPr>
          <w:p w14:paraId="296D4BDE"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623" w:type="dxa"/>
            <w:vAlign w:val="center"/>
          </w:tcPr>
          <w:p w14:paraId="610440B7" w14:textId="77777777" w:rsidR="00023825" w:rsidRPr="00CF3D4E" w:rsidRDefault="00023825"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p>
        </w:tc>
      </w:tr>
      <w:tr w:rsidR="00CF3D4E" w:rsidRPr="00D1546A" w14:paraId="46C546A4" w14:textId="77777777" w:rsidTr="00CD0759">
        <w:trPr>
          <w:tblCellSpacing w:w="0" w:type="dxa"/>
          <w:jc w:val="center"/>
        </w:trPr>
        <w:tc>
          <w:tcPr>
            <w:tcW w:w="1977" w:type="dxa"/>
            <w:vMerge/>
            <w:vAlign w:val="center"/>
          </w:tcPr>
          <w:p w14:paraId="02EB6702"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410" w:type="dxa"/>
            <w:vAlign w:val="center"/>
          </w:tcPr>
          <w:p w14:paraId="1BDB6942"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Фитинги </w:t>
            </w:r>
          </w:p>
        </w:tc>
        <w:tc>
          <w:tcPr>
            <w:tcW w:w="3402" w:type="dxa"/>
            <w:vAlign w:val="center"/>
          </w:tcPr>
          <w:p w14:paraId="4B61BEED"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Куки, крайни скоби, снадки, окачващи елементи, тел или корда (тел при подпорна конструкция от метални, дървени или бетонови колове, корда само при подпорната конструкция от дървени колове) </w:t>
            </w:r>
          </w:p>
        </w:tc>
        <w:tc>
          <w:tcPr>
            <w:tcW w:w="1623" w:type="dxa"/>
            <w:vAlign w:val="center"/>
          </w:tcPr>
          <w:p w14:paraId="7FE6728B" w14:textId="77777777" w:rsidR="00023825" w:rsidRPr="00CF3D4E" w:rsidRDefault="00023825"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p>
        </w:tc>
      </w:tr>
      <w:tr w:rsidR="00CF3D4E" w:rsidRPr="00CF3D4E" w14:paraId="4DA7E00B" w14:textId="77777777" w:rsidTr="00CD0759">
        <w:trPr>
          <w:tblCellSpacing w:w="0" w:type="dxa"/>
          <w:jc w:val="center"/>
        </w:trPr>
        <w:tc>
          <w:tcPr>
            <w:tcW w:w="1977" w:type="dxa"/>
            <w:vMerge/>
            <w:vAlign w:val="center"/>
          </w:tcPr>
          <w:p w14:paraId="1933DD11"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410" w:type="dxa"/>
            <w:vAlign w:val="center"/>
          </w:tcPr>
          <w:p w14:paraId="75B4A6B2"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Разпределителни тръбопроводи</w:t>
            </w:r>
          </w:p>
        </w:tc>
        <w:tc>
          <w:tcPr>
            <w:tcW w:w="3402" w:type="dxa"/>
            <w:vAlign w:val="center"/>
          </w:tcPr>
          <w:p w14:paraId="2E6BEC7B"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Тръби </w:t>
            </w:r>
          </w:p>
        </w:tc>
        <w:tc>
          <w:tcPr>
            <w:tcW w:w="1623" w:type="dxa"/>
            <w:vAlign w:val="center"/>
          </w:tcPr>
          <w:p w14:paraId="7D5C0139" w14:textId="77777777" w:rsidR="00023825" w:rsidRPr="00CF3D4E" w:rsidRDefault="00023825"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p>
        </w:tc>
      </w:tr>
      <w:tr w:rsidR="00CF3D4E" w:rsidRPr="00D1546A" w14:paraId="34CB0146" w14:textId="77777777" w:rsidTr="00CD0759">
        <w:trPr>
          <w:tblCellSpacing w:w="0" w:type="dxa"/>
          <w:jc w:val="center"/>
        </w:trPr>
        <w:tc>
          <w:tcPr>
            <w:tcW w:w="1977" w:type="dxa"/>
            <w:vMerge/>
            <w:vAlign w:val="center"/>
          </w:tcPr>
          <w:p w14:paraId="3C4AD50C"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410" w:type="dxa"/>
            <w:vAlign w:val="center"/>
          </w:tcPr>
          <w:p w14:paraId="1DDBF90A"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Фитинги за подвързване на разпределителни тръбопроводи</w:t>
            </w:r>
          </w:p>
        </w:tc>
        <w:tc>
          <w:tcPr>
            <w:tcW w:w="3402" w:type="dxa"/>
            <w:vAlign w:val="center"/>
          </w:tcPr>
          <w:p w14:paraId="1AEDB9A5"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Муфи, колена, </w:t>
            </w:r>
            <w:proofErr w:type="spellStart"/>
            <w:r w:rsidRPr="00CF3D4E">
              <w:rPr>
                <w:rFonts w:ascii="Times New Roman" w:hAnsi="Times New Roman" w:cs="Times New Roman"/>
                <w:sz w:val="24"/>
                <w:szCs w:val="24"/>
                <w:lang w:val="bg-BG"/>
              </w:rPr>
              <w:t>тройници</w:t>
            </w:r>
            <w:proofErr w:type="spellEnd"/>
            <w:r w:rsidRPr="00CF3D4E">
              <w:rPr>
                <w:rFonts w:ascii="Times New Roman" w:hAnsi="Times New Roman" w:cs="Times New Roman"/>
                <w:sz w:val="24"/>
                <w:szCs w:val="24"/>
                <w:lang w:val="bg-BG"/>
              </w:rPr>
              <w:t xml:space="preserve">, тапи, </w:t>
            </w:r>
            <w:proofErr w:type="spellStart"/>
            <w:r w:rsidRPr="00CF3D4E">
              <w:rPr>
                <w:rFonts w:ascii="Times New Roman" w:hAnsi="Times New Roman" w:cs="Times New Roman"/>
                <w:sz w:val="24"/>
                <w:szCs w:val="24"/>
                <w:lang w:val="bg-BG"/>
              </w:rPr>
              <w:t>водовземни</w:t>
            </w:r>
            <w:proofErr w:type="spellEnd"/>
            <w:r w:rsidRPr="00CF3D4E">
              <w:rPr>
                <w:rFonts w:ascii="Times New Roman" w:hAnsi="Times New Roman" w:cs="Times New Roman"/>
                <w:sz w:val="24"/>
                <w:szCs w:val="24"/>
                <w:lang w:val="bg-BG"/>
              </w:rPr>
              <w:t xml:space="preserve"> възли, </w:t>
            </w:r>
            <w:proofErr w:type="spellStart"/>
            <w:r w:rsidRPr="00CF3D4E">
              <w:rPr>
                <w:rFonts w:ascii="Times New Roman" w:hAnsi="Times New Roman" w:cs="Times New Roman"/>
                <w:sz w:val="24"/>
                <w:szCs w:val="24"/>
                <w:lang w:val="bg-BG"/>
              </w:rPr>
              <w:t>адаптори</w:t>
            </w:r>
            <w:proofErr w:type="spellEnd"/>
            <w:r w:rsidRPr="00CF3D4E">
              <w:rPr>
                <w:rFonts w:ascii="Times New Roman" w:hAnsi="Times New Roman" w:cs="Times New Roman"/>
                <w:sz w:val="24"/>
                <w:szCs w:val="24"/>
                <w:lang w:val="bg-BG"/>
              </w:rPr>
              <w:t xml:space="preserve">, тръби </w:t>
            </w:r>
          </w:p>
        </w:tc>
        <w:tc>
          <w:tcPr>
            <w:tcW w:w="1623" w:type="dxa"/>
            <w:vAlign w:val="center"/>
          </w:tcPr>
          <w:p w14:paraId="2CF7AD95" w14:textId="77777777" w:rsidR="00023825" w:rsidRPr="00CF3D4E" w:rsidRDefault="00023825"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p>
        </w:tc>
      </w:tr>
      <w:tr w:rsidR="00CF3D4E" w:rsidRPr="00CF3D4E" w14:paraId="7AECF578" w14:textId="77777777" w:rsidTr="00CD0759">
        <w:trPr>
          <w:tblCellSpacing w:w="0" w:type="dxa"/>
          <w:jc w:val="center"/>
        </w:trPr>
        <w:tc>
          <w:tcPr>
            <w:tcW w:w="1977" w:type="dxa"/>
            <w:vMerge/>
            <w:vAlign w:val="center"/>
          </w:tcPr>
          <w:p w14:paraId="6AFCB398"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410" w:type="dxa"/>
            <w:vAlign w:val="center"/>
          </w:tcPr>
          <w:p w14:paraId="7B82ADE6"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Земни работи</w:t>
            </w:r>
          </w:p>
        </w:tc>
        <w:tc>
          <w:tcPr>
            <w:tcW w:w="3402" w:type="dxa"/>
            <w:vAlign w:val="center"/>
          </w:tcPr>
          <w:p w14:paraId="5F564F1B"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623" w:type="dxa"/>
            <w:vAlign w:val="center"/>
          </w:tcPr>
          <w:p w14:paraId="0D25B712" w14:textId="77777777" w:rsidR="00023825" w:rsidRPr="00CF3D4E" w:rsidRDefault="00023825"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p>
        </w:tc>
      </w:tr>
      <w:tr w:rsidR="00CF3D4E" w:rsidRPr="00CF3D4E" w14:paraId="3B3F4969" w14:textId="77777777" w:rsidTr="00CD0759">
        <w:trPr>
          <w:tblCellSpacing w:w="0" w:type="dxa"/>
          <w:jc w:val="center"/>
        </w:trPr>
        <w:tc>
          <w:tcPr>
            <w:tcW w:w="1977" w:type="dxa"/>
            <w:vMerge/>
            <w:vAlign w:val="center"/>
          </w:tcPr>
          <w:p w14:paraId="6F91E4D1"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2410" w:type="dxa"/>
            <w:vAlign w:val="center"/>
          </w:tcPr>
          <w:p w14:paraId="4B04193D"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r w:rsidRPr="00CF3D4E">
              <w:rPr>
                <w:rFonts w:ascii="Times New Roman" w:hAnsi="Times New Roman" w:cs="Times New Roman"/>
                <w:sz w:val="24"/>
                <w:szCs w:val="24"/>
                <w:lang w:val="bg-BG"/>
              </w:rPr>
              <w:t>Монтаж</w:t>
            </w:r>
          </w:p>
        </w:tc>
        <w:tc>
          <w:tcPr>
            <w:tcW w:w="3402" w:type="dxa"/>
            <w:vAlign w:val="center"/>
          </w:tcPr>
          <w:p w14:paraId="774927FA" w14:textId="77777777" w:rsidR="00023825" w:rsidRPr="00CF3D4E" w:rsidRDefault="00023825" w:rsidP="00CD0759">
            <w:pPr>
              <w:widowControl w:val="0"/>
              <w:autoSpaceDE w:val="0"/>
              <w:autoSpaceDN w:val="0"/>
              <w:adjustRightInd w:val="0"/>
              <w:spacing w:before="40" w:after="40" w:line="240" w:lineRule="auto"/>
              <w:ind w:left="57"/>
              <w:rPr>
                <w:rFonts w:ascii="Times New Roman" w:hAnsi="Times New Roman" w:cs="Times New Roman"/>
                <w:sz w:val="24"/>
                <w:szCs w:val="24"/>
                <w:lang w:val="bg-BG"/>
              </w:rPr>
            </w:pPr>
          </w:p>
        </w:tc>
        <w:tc>
          <w:tcPr>
            <w:tcW w:w="1623" w:type="dxa"/>
            <w:vAlign w:val="center"/>
          </w:tcPr>
          <w:p w14:paraId="4C8F9476" w14:textId="77777777" w:rsidR="00023825" w:rsidRPr="00CF3D4E" w:rsidRDefault="00023825" w:rsidP="00CD0759">
            <w:pPr>
              <w:widowControl w:val="0"/>
              <w:autoSpaceDE w:val="0"/>
              <w:autoSpaceDN w:val="0"/>
              <w:adjustRightInd w:val="0"/>
              <w:spacing w:before="40" w:after="40" w:line="240" w:lineRule="auto"/>
              <w:jc w:val="center"/>
              <w:rPr>
                <w:rFonts w:ascii="Times New Roman" w:hAnsi="Times New Roman" w:cs="Times New Roman"/>
                <w:sz w:val="24"/>
                <w:szCs w:val="24"/>
                <w:lang w:val="bg-BG"/>
              </w:rPr>
            </w:pPr>
          </w:p>
        </w:tc>
      </w:tr>
      <w:tr w:rsidR="00023825" w:rsidRPr="00CF3D4E" w14:paraId="16685A37" w14:textId="77777777" w:rsidTr="00CD0759">
        <w:trPr>
          <w:tblCellSpacing w:w="0" w:type="dxa"/>
          <w:jc w:val="center"/>
        </w:trPr>
        <w:tc>
          <w:tcPr>
            <w:tcW w:w="7789" w:type="dxa"/>
            <w:gridSpan w:val="3"/>
            <w:vAlign w:val="center"/>
          </w:tcPr>
          <w:p w14:paraId="05F0131F" w14:textId="77777777" w:rsidR="00023825" w:rsidRPr="00CF3D4E" w:rsidRDefault="00023825" w:rsidP="00CD0759">
            <w:pPr>
              <w:widowControl w:val="0"/>
              <w:shd w:val="clear" w:color="auto" w:fill="D9D9D9" w:themeFill="background1" w:themeFillShade="D9"/>
              <w:autoSpaceDE w:val="0"/>
              <w:autoSpaceDN w:val="0"/>
              <w:adjustRightInd w:val="0"/>
              <w:spacing w:before="40" w:after="40" w:line="240" w:lineRule="auto"/>
              <w:ind w:right="170"/>
              <w:jc w:val="right"/>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Общо лв. </w:t>
            </w:r>
          </w:p>
        </w:tc>
        <w:tc>
          <w:tcPr>
            <w:tcW w:w="1623" w:type="dxa"/>
            <w:vAlign w:val="center"/>
          </w:tcPr>
          <w:p w14:paraId="661A34CC" w14:textId="77777777" w:rsidR="00023825" w:rsidRPr="00CF3D4E" w:rsidRDefault="00023825" w:rsidP="00CD0759">
            <w:pPr>
              <w:widowControl w:val="0"/>
              <w:shd w:val="clear" w:color="auto" w:fill="D9D9D9" w:themeFill="background1" w:themeFillShade="D9"/>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6 241</w:t>
            </w:r>
          </w:p>
        </w:tc>
      </w:tr>
    </w:tbl>
    <w:p w14:paraId="59BD64B0" w14:textId="6D78F436" w:rsidR="00CD0759" w:rsidRDefault="00CD0759"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br w:type="page"/>
      </w:r>
    </w:p>
    <w:p w14:paraId="543DA03F" w14:textId="6163E97E" w:rsidR="009E6389" w:rsidRDefault="0055585C" w:rsidP="009E6389">
      <w:pPr>
        <w:widowControl w:val="0"/>
        <w:autoSpaceDE w:val="0"/>
        <w:autoSpaceDN w:val="0"/>
        <w:adjustRightInd w:val="0"/>
        <w:spacing w:after="0" w:line="360" w:lineRule="auto"/>
        <w:ind w:firstLine="480"/>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Пределни цени</w:t>
      </w:r>
      <w:r w:rsidR="009E6389" w:rsidRPr="009E6389">
        <w:rPr>
          <w:rFonts w:ascii="Times New Roman" w:hAnsi="Times New Roman" w:cs="Times New Roman"/>
          <w:b/>
          <w:sz w:val="24"/>
          <w:szCs w:val="24"/>
          <w:lang w:val="bg-BG"/>
        </w:rPr>
        <w:t xml:space="preserve"> за дейност „Закупуване на </w:t>
      </w:r>
      <w:proofErr w:type="spellStart"/>
      <w:r w:rsidR="009E6389" w:rsidRPr="009E6389">
        <w:rPr>
          <w:rFonts w:ascii="Times New Roman" w:hAnsi="Times New Roman" w:cs="Times New Roman"/>
          <w:b/>
          <w:sz w:val="24"/>
          <w:szCs w:val="24"/>
          <w:lang w:val="bg-BG"/>
        </w:rPr>
        <w:t>гроздокомбайни</w:t>
      </w:r>
      <w:proofErr w:type="spellEnd"/>
      <w:r w:rsidR="009E6389" w:rsidRPr="009E6389">
        <w:rPr>
          <w:rFonts w:ascii="Times New Roman" w:hAnsi="Times New Roman" w:cs="Times New Roman"/>
          <w:b/>
          <w:sz w:val="24"/>
          <w:szCs w:val="24"/>
          <w:lang w:val="bg-BG"/>
        </w:rPr>
        <w:t>, прикачен инвентар за обработка на лозовото насаждение и други машини за наблюдение и обработка, които не са транспортни средства“</w:t>
      </w:r>
    </w:p>
    <w:p w14:paraId="35E122D1" w14:textId="6D1DA8DE" w:rsidR="009E6389" w:rsidRDefault="009E6389" w:rsidP="009E6389">
      <w:pPr>
        <w:widowControl w:val="0"/>
        <w:autoSpaceDE w:val="0"/>
        <w:autoSpaceDN w:val="0"/>
        <w:adjustRightInd w:val="0"/>
        <w:spacing w:after="0" w:line="360" w:lineRule="auto"/>
        <w:ind w:firstLine="480"/>
        <w:jc w:val="center"/>
        <w:rPr>
          <w:rFonts w:ascii="Times New Roman" w:hAnsi="Times New Roman" w:cs="Times New Roman"/>
          <w:b/>
          <w:sz w:val="24"/>
          <w:szCs w:val="24"/>
          <w:lang w:val="bg-BG"/>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13"/>
        <w:gridCol w:w="4511"/>
      </w:tblGrid>
      <w:tr w:rsidR="009E6389" w:rsidRPr="009E6389" w14:paraId="0960E740" w14:textId="77777777" w:rsidTr="0031317A">
        <w:trPr>
          <w:trHeight w:val="449"/>
          <w:jc w:val="center"/>
        </w:trPr>
        <w:tc>
          <w:tcPr>
            <w:tcW w:w="5042" w:type="dxa"/>
            <w:shd w:val="clear" w:color="auto" w:fill="auto"/>
            <w:noWrap/>
            <w:vAlign w:val="center"/>
          </w:tcPr>
          <w:p w14:paraId="75054A08" w14:textId="60006346" w:rsidR="009E6389" w:rsidRPr="009E6389" w:rsidRDefault="002223C4" w:rsidP="002223C4">
            <w:pPr>
              <w:spacing w:after="0" w:line="360" w:lineRule="auto"/>
              <w:ind w:right="-1"/>
              <w:contextualSpacing/>
              <w:jc w:val="center"/>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Машина/</w:t>
            </w:r>
            <w:r w:rsidRPr="002223C4">
              <w:rPr>
                <w:rFonts w:ascii="Times New Roman" w:eastAsia="Calibri" w:hAnsi="Times New Roman" w:cs="Times New Roman"/>
                <w:b/>
                <w:sz w:val="24"/>
                <w:szCs w:val="24"/>
                <w:lang w:val="bg-BG"/>
              </w:rPr>
              <w:t>М</w:t>
            </w:r>
            <w:r>
              <w:rPr>
                <w:rFonts w:ascii="Times New Roman" w:eastAsia="Calibri" w:hAnsi="Times New Roman" w:cs="Times New Roman"/>
                <w:b/>
                <w:sz w:val="24"/>
                <w:szCs w:val="24"/>
                <w:lang w:val="bg-BG"/>
              </w:rPr>
              <w:t>ашинен агрегат</w:t>
            </w:r>
          </w:p>
        </w:tc>
        <w:tc>
          <w:tcPr>
            <w:tcW w:w="4524" w:type="dxa"/>
            <w:gridSpan w:val="2"/>
            <w:shd w:val="clear" w:color="auto" w:fill="auto"/>
            <w:noWrap/>
            <w:vAlign w:val="center"/>
          </w:tcPr>
          <w:p w14:paraId="66F613C2" w14:textId="36F39A90" w:rsidR="009E6389" w:rsidRPr="009E6389" w:rsidRDefault="002223C4" w:rsidP="002223C4">
            <w:pPr>
              <w:spacing w:after="0" w:line="240" w:lineRule="auto"/>
              <w:jc w:val="center"/>
              <w:rPr>
                <w:rFonts w:ascii="Times New Roman" w:eastAsia="Times New Roman" w:hAnsi="Times New Roman" w:cs="Times New Roman"/>
                <w:b/>
                <w:color w:val="000000"/>
                <w:sz w:val="24"/>
                <w:szCs w:val="24"/>
                <w:lang w:val="bg-BG"/>
              </w:rPr>
            </w:pPr>
            <w:r>
              <w:rPr>
                <w:rFonts w:ascii="Times New Roman" w:eastAsia="Times New Roman" w:hAnsi="Times New Roman" w:cs="Times New Roman"/>
                <w:b/>
                <w:color w:val="000000"/>
                <w:sz w:val="24"/>
                <w:szCs w:val="24"/>
                <w:lang w:val="bg-BG"/>
              </w:rPr>
              <w:t>Ц</w:t>
            </w:r>
            <w:r w:rsidRPr="002223C4">
              <w:rPr>
                <w:rFonts w:ascii="Times New Roman" w:eastAsia="Times New Roman" w:hAnsi="Times New Roman" w:cs="Times New Roman"/>
                <w:b/>
                <w:color w:val="000000"/>
                <w:sz w:val="24"/>
                <w:szCs w:val="24"/>
                <w:lang w:val="bg-BG"/>
              </w:rPr>
              <w:t>ена</w:t>
            </w:r>
            <w:r>
              <w:rPr>
                <w:rFonts w:ascii="Times New Roman" w:eastAsia="Times New Roman" w:hAnsi="Times New Roman" w:cs="Times New Roman"/>
                <w:b/>
                <w:color w:val="000000"/>
                <w:sz w:val="24"/>
                <w:szCs w:val="24"/>
                <w:lang w:val="bg-BG"/>
              </w:rPr>
              <w:t xml:space="preserve"> за 1 бр.</w:t>
            </w:r>
          </w:p>
        </w:tc>
      </w:tr>
      <w:tr w:rsidR="002223C4" w:rsidRPr="009E6389" w14:paraId="2C114747" w14:textId="77777777" w:rsidTr="0031317A">
        <w:trPr>
          <w:trHeight w:val="449"/>
          <w:jc w:val="center"/>
        </w:trPr>
        <w:tc>
          <w:tcPr>
            <w:tcW w:w="9566" w:type="dxa"/>
            <w:gridSpan w:val="3"/>
            <w:shd w:val="clear" w:color="auto" w:fill="D9D9D9" w:themeFill="background1" w:themeFillShade="D9"/>
            <w:noWrap/>
            <w:vAlign w:val="center"/>
          </w:tcPr>
          <w:p w14:paraId="04EA5025" w14:textId="6CDA7158" w:rsidR="002223C4" w:rsidRPr="009E6389" w:rsidRDefault="002223C4" w:rsidP="002223C4">
            <w:pPr>
              <w:spacing w:after="0" w:line="240" w:lineRule="auto"/>
              <w:rPr>
                <w:rFonts w:ascii="Times New Roman" w:eastAsia="Times New Roman" w:hAnsi="Times New Roman" w:cs="Times New Roman"/>
                <w:color w:val="000000"/>
                <w:sz w:val="24"/>
                <w:szCs w:val="24"/>
                <w:lang w:val="bg-BG"/>
              </w:rPr>
            </w:pPr>
            <w:r w:rsidRPr="009E6389">
              <w:rPr>
                <w:rFonts w:ascii="Calibri" w:eastAsia="Times New Roman" w:hAnsi="Calibri" w:cs="Calibri"/>
                <w:color w:val="000000"/>
              </w:rPr>
              <w:t> </w:t>
            </w:r>
            <w:r w:rsidRPr="009E6389">
              <w:rPr>
                <w:rFonts w:ascii="Times New Roman" w:eastAsia="Calibri" w:hAnsi="Times New Roman" w:cs="Times New Roman"/>
                <w:b/>
                <w:sz w:val="24"/>
                <w:szCs w:val="24"/>
                <w:lang w:val="bg-BG"/>
              </w:rPr>
              <w:t>А. Машини за обработка и поддържане на почвената повърхност</w:t>
            </w:r>
          </w:p>
        </w:tc>
      </w:tr>
      <w:tr w:rsidR="002223C4" w:rsidRPr="009E6389" w14:paraId="1B112CDE" w14:textId="77777777" w:rsidTr="0031317A">
        <w:trPr>
          <w:trHeight w:val="449"/>
          <w:jc w:val="center"/>
        </w:trPr>
        <w:tc>
          <w:tcPr>
            <w:tcW w:w="5042" w:type="dxa"/>
            <w:shd w:val="clear" w:color="auto" w:fill="auto"/>
            <w:noWrap/>
            <w:vAlign w:val="center"/>
          </w:tcPr>
          <w:p w14:paraId="3F569CFE" w14:textId="0D065878" w:rsidR="002223C4" w:rsidRPr="009E6389" w:rsidRDefault="002223C4" w:rsidP="002223C4">
            <w:pPr>
              <w:spacing w:after="0" w:line="360" w:lineRule="auto"/>
              <w:ind w:right="-1"/>
              <w:contextualSpacing/>
              <w:jc w:val="both"/>
              <w:rPr>
                <w:rFonts w:ascii="Times New Roman" w:eastAsia="Times New Roman" w:hAnsi="Times New Roman" w:cs="Times New Roman"/>
                <w:color w:val="000000"/>
              </w:rPr>
            </w:pPr>
            <w:r w:rsidRPr="009E6389">
              <w:rPr>
                <w:rFonts w:ascii="Times New Roman" w:eastAsia="Times New Roman" w:hAnsi="Times New Roman" w:cs="Times New Roman"/>
                <w:color w:val="000000"/>
              </w:rPr>
              <w:t> </w:t>
            </w:r>
            <w:r w:rsidRPr="009E6389">
              <w:rPr>
                <w:rFonts w:ascii="Times New Roman" w:eastAsia="Calibri" w:hAnsi="Times New Roman" w:cs="Times New Roman"/>
                <w:sz w:val="24"/>
                <w:szCs w:val="24"/>
                <w:lang w:val="bg-BG"/>
              </w:rPr>
              <w:t xml:space="preserve">Плуг </w:t>
            </w:r>
          </w:p>
        </w:tc>
        <w:tc>
          <w:tcPr>
            <w:tcW w:w="4524" w:type="dxa"/>
            <w:gridSpan w:val="2"/>
            <w:shd w:val="clear" w:color="auto" w:fill="auto"/>
            <w:noWrap/>
            <w:vAlign w:val="center"/>
          </w:tcPr>
          <w:p w14:paraId="78D19369" w14:textId="0BF8BD3C" w:rsidR="002223C4" w:rsidRPr="002223C4" w:rsidRDefault="002223C4" w:rsidP="002223C4">
            <w:pPr>
              <w:spacing w:after="0" w:line="240" w:lineRule="auto"/>
              <w:jc w:val="center"/>
              <w:rPr>
                <w:rFonts w:ascii="Times New Roman" w:eastAsia="Times New Roman" w:hAnsi="Times New Roman" w:cs="Times New Roman"/>
                <w:b/>
                <w:color w:val="000000"/>
                <w:sz w:val="24"/>
                <w:szCs w:val="24"/>
              </w:rPr>
            </w:pPr>
            <w:r w:rsidRPr="009E6389">
              <w:rPr>
                <w:rFonts w:ascii="Times New Roman" w:eastAsia="Times New Roman" w:hAnsi="Times New Roman" w:cs="Times New Roman"/>
                <w:b/>
                <w:color w:val="000000"/>
                <w:sz w:val="24"/>
                <w:szCs w:val="24"/>
                <w:lang w:val="bg-BG"/>
              </w:rPr>
              <w:t>933,34</w:t>
            </w:r>
          </w:p>
        </w:tc>
      </w:tr>
      <w:tr w:rsidR="002223C4" w:rsidRPr="009E6389" w14:paraId="0F36FA1F" w14:textId="77777777" w:rsidTr="0031317A">
        <w:trPr>
          <w:trHeight w:val="359"/>
          <w:jc w:val="center"/>
        </w:trPr>
        <w:tc>
          <w:tcPr>
            <w:tcW w:w="5042" w:type="dxa"/>
            <w:shd w:val="clear" w:color="auto" w:fill="auto"/>
            <w:noWrap/>
            <w:vAlign w:val="center"/>
            <w:hideMark/>
          </w:tcPr>
          <w:p w14:paraId="659439B2" w14:textId="7BFD9979" w:rsidR="002223C4" w:rsidRPr="009E6389" w:rsidRDefault="002223C4" w:rsidP="002223C4">
            <w:pPr>
              <w:spacing w:after="0" w:line="360" w:lineRule="auto"/>
              <w:ind w:right="-1"/>
              <w:contextualSpacing/>
              <w:jc w:val="both"/>
              <w:rPr>
                <w:rFonts w:ascii="Times New Roman" w:eastAsia="Times New Roman" w:hAnsi="Times New Roman" w:cs="Times New Roman"/>
                <w:color w:val="000000"/>
              </w:rPr>
            </w:pPr>
            <w:r w:rsidRPr="009E6389">
              <w:rPr>
                <w:rFonts w:ascii="Times New Roman" w:eastAsia="Times New Roman" w:hAnsi="Times New Roman" w:cs="Times New Roman"/>
                <w:color w:val="000000"/>
              </w:rPr>
              <w:t> </w:t>
            </w:r>
            <w:r w:rsidRPr="009E6389">
              <w:rPr>
                <w:rFonts w:ascii="Times New Roman" w:eastAsia="Calibri" w:hAnsi="Times New Roman" w:cs="Times New Roman"/>
                <w:sz w:val="24"/>
                <w:szCs w:val="24"/>
                <w:lang w:val="bg-BG"/>
              </w:rPr>
              <w:t xml:space="preserve">Дискова брана </w:t>
            </w:r>
          </w:p>
        </w:tc>
        <w:tc>
          <w:tcPr>
            <w:tcW w:w="4524" w:type="dxa"/>
            <w:gridSpan w:val="2"/>
            <w:shd w:val="clear" w:color="auto" w:fill="auto"/>
            <w:noWrap/>
            <w:vAlign w:val="center"/>
            <w:hideMark/>
          </w:tcPr>
          <w:p w14:paraId="02764B64" w14:textId="32311471" w:rsidR="002223C4" w:rsidRPr="009E6389" w:rsidRDefault="002223C4" w:rsidP="002223C4">
            <w:pPr>
              <w:spacing w:after="0" w:line="240" w:lineRule="auto"/>
              <w:jc w:val="center"/>
              <w:rPr>
                <w:rFonts w:ascii="Times New Roman" w:eastAsia="Times New Roman" w:hAnsi="Times New Roman" w:cs="Times New Roman"/>
                <w:b/>
                <w:color w:val="000000"/>
              </w:rPr>
            </w:pPr>
            <w:r w:rsidRPr="009E6389">
              <w:rPr>
                <w:rFonts w:ascii="Times New Roman" w:eastAsia="Times New Roman" w:hAnsi="Times New Roman" w:cs="Times New Roman"/>
                <w:b/>
                <w:color w:val="000000"/>
                <w:sz w:val="24"/>
                <w:szCs w:val="24"/>
                <w:lang w:val="bg-BG"/>
              </w:rPr>
              <w:t>5</w:t>
            </w:r>
            <w:r w:rsidRPr="002223C4">
              <w:rPr>
                <w:rFonts w:ascii="Times New Roman" w:eastAsia="Times New Roman" w:hAnsi="Times New Roman" w:cs="Times New Roman"/>
                <w:b/>
                <w:color w:val="000000"/>
                <w:sz w:val="24"/>
                <w:szCs w:val="24"/>
                <w:lang w:val="bg-BG"/>
              </w:rPr>
              <w:t xml:space="preserve"> </w:t>
            </w:r>
            <w:r w:rsidRPr="009E6389">
              <w:rPr>
                <w:rFonts w:ascii="Times New Roman" w:eastAsia="Times New Roman" w:hAnsi="Times New Roman" w:cs="Times New Roman"/>
                <w:b/>
                <w:color w:val="000000"/>
                <w:sz w:val="24"/>
                <w:szCs w:val="24"/>
                <w:lang w:val="bg-BG"/>
              </w:rPr>
              <w:t>300,00</w:t>
            </w:r>
          </w:p>
        </w:tc>
      </w:tr>
      <w:tr w:rsidR="002223C4" w:rsidRPr="009E6389" w14:paraId="7E109C89" w14:textId="77777777" w:rsidTr="0031317A">
        <w:trPr>
          <w:trHeight w:val="458"/>
          <w:jc w:val="center"/>
        </w:trPr>
        <w:tc>
          <w:tcPr>
            <w:tcW w:w="5042" w:type="dxa"/>
            <w:shd w:val="clear" w:color="auto" w:fill="auto"/>
            <w:noWrap/>
            <w:vAlign w:val="center"/>
            <w:hideMark/>
          </w:tcPr>
          <w:p w14:paraId="4B2632FB" w14:textId="6F679AD2" w:rsidR="002223C4" w:rsidRPr="009E6389" w:rsidRDefault="002223C4" w:rsidP="002223C4">
            <w:pPr>
              <w:spacing w:after="0" w:line="360" w:lineRule="auto"/>
              <w:ind w:right="-1"/>
              <w:contextualSpacing/>
              <w:jc w:val="both"/>
              <w:rPr>
                <w:rFonts w:ascii="Times New Roman" w:eastAsia="Times New Roman" w:hAnsi="Times New Roman" w:cs="Times New Roman"/>
                <w:color w:val="000000"/>
              </w:rPr>
            </w:pPr>
            <w:r w:rsidRPr="009E6389">
              <w:rPr>
                <w:rFonts w:ascii="Times New Roman" w:eastAsia="Times New Roman" w:hAnsi="Times New Roman" w:cs="Times New Roman"/>
                <w:color w:val="000000"/>
              </w:rPr>
              <w:t> </w:t>
            </w:r>
            <w:r w:rsidRPr="009E6389">
              <w:rPr>
                <w:rFonts w:ascii="Times New Roman" w:eastAsia="Calibri" w:hAnsi="Times New Roman" w:cs="Times New Roman"/>
                <w:sz w:val="24"/>
                <w:szCs w:val="24"/>
                <w:lang w:val="bg-BG"/>
              </w:rPr>
              <w:t xml:space="preserve">Култиватор </w:t>
            </w:r>
          </w:p>
        </w:tc>
        <w:tc>
          <w:tcPr>
            <w:tcW w:w="4524" w:type="dxa"/>
            <w:gridSpan w:val="2"/>
            <w:shd w:val="clear" w:color="auto" w:fill="auto"/>
            <w:noWrap/>
            <w:vAlign w:val="center"/>
            <w:hideMark/>
          </w:tcPr>
          <w:p w14:paraId="137EAF1D" w14:textId="39F616FF" w:rsidR="002223C4" w:rsidRPr="009E6389" w:rsidRDefault="002223C4" w:rsidP="002223C4">
            <w:pPr>
              <w:spacing w:after="0" w:line="240" w:lineRule="auto"/>
              <w:jc w:val="center"/>
              <w:rPr>
                <w:rFonts w:ascii="Times New Roman" w:eastAsia="Times New Roman" w:hAnsi="Times New Roman" w:cs="Times New Roman"/>
                <w:b/>
                <w:color w:val="000000"/>
              </w:rPr>
            </w:pPr>
            <w:r w:rsidRPr="009E6389">
              <w:rPr>
                <w:rFonts w:ascii="Times New Roman" w:eastAsia="Times New Roman" w:hAnsi="Times New Roman" w:cs="Times New Roman"/>
                <w:b/>
                <w:color w:val="000000"/>
                <w:sz w:val="24"/>
                <w:szCs w:val="24"/>
                <w:lang w:val="bg-BG"/>
              </w:rPr>
              <w:t>3</w:t>
            </w:r>
            <w:r w:rsidRPr="002223C4">
              <w:rPr>
                <w:rFonts w:ascii="Times New Roman" w:eastAsia="Times New Roman" w:hAnsi="Times New Roman" w:cs="Times New Roman"/>
                <w:b/>
                <w:color w:val="000000"/>
                <w:sz w:val="24"/>
                <w:szCs w:val="24"/>
                <w:lang w:val="bg-BG"/>
              </w:rPr>
              <w:t xml:space="preserve"> </w:t>
            </w:r>
            <w:r w:rsidRPr="009E6389">
              <w:rPr>
                <w:rFonts w:ascii="Times New Roman" w:eastAsia="Times New Roman" w:hAnsi="Times New Roman" w:cs="Times New Roman"/>
                <w:b/>
                <w:color w:val="000000"/>
                <w:sz w:val="24"/>
                <w:szCs w:val="24"/>
                <w:lang w:val="bg-BG"/>
              </w:rPr>
              <w:t>395,00</w:t>
            </w:r>
          </w:p>
        </w:tc>
      </w:tr>
      <w:tr w:rsidR="002223C4" w:rsidRPr="009E6389" w14:paraId="0F6037D7" w14:textId="77777777" w:rsidTr="0031317A">
        <w:trPr>
          <w:trHeight w:val="458"/>
          <w:jc w:val="center"/>
        </w:trPr>
        <w:tc>
          <w:tcPr>
            <w:tcW w:w="5042" w:type="dxa"/>
            <w:shd w:val="clear" w:color="auto" w:fill="auto"/>
            <w:noWrap/>
            <w:vAlign w:val="center"/>
            <w:hideMark/>
          </w:tcPr>
          <w:p w14:paraId="5E522C07" w14:textId="68F0EA2E" w:rsidR="002223C4" w:rsidRPr="009E6389" w:rsidRDefault="002223C4" w:rsidP="002223C4">
            <w:pPr>
              <w:spacing w:after="0" w:line="360" w:lineRule="auto"/>
              <w:ind w:right="-1"/>
              <w:contextualSpacing/>
              <w:jc w:val="both"/>
              <w:rPr>
                <w:rFonts w:ascii="Times New Roman" w:eastAsia="Calibri" w:hAnsi="Times New Roman" w:cs="Times New Roman"/>
                <w:sz w:val="24"/>
                <w:szCs w:val="24"/>
                <w:lang w:val="bg-BG"/>
              </w:rPr>
            </w:pPr>
            <w:r w:rsidRPr="009E6389">
              <w:rPr>
                <w:rFonts w:ascii="Times New Roman" w:eastAsia="Times New Roman" w:hAnsi="Times New Roman" w:cs="Times New Roman"/>
                <w:color w:val="000000"/>
              </w:rPr>
              <w:t> </w:t>
            </w:r>
            <w:r w:rsidRPr="009E6389">
              <w:rPr>
                <w:rFonts w:ascii="Times New Roman" w:eastAsia="Calibri" w:hAnsi="Times New Roman" w:cs="Times New Roman"/>
                <w:sz w:val="24"/>
                <w:szCs w:val="24"/>
                <w:lang w:val="bg-BG"/>
              </w:rPr>
              <w:t xml:space="preserve">Фреза </w:t>
            </w:r>
          </w:p>
        </w:tc>
        <w:tc>
          <w:tcPr>
            <w:tcW w:w="4524" w:type="dxa"/>
            <w:gridSpan w:val="2"/>
            <w:shd w:val="clear" w:color="auto" w:fill="auto"/>
            <w:noWrap/>
            <w:vAlign w:val="center"/>
            <w:hideMark/>
          </w:tcPr>
          <w:p w14:paraId="116FF6EA" w14:textId="21E687E9" w:rsidR="002223C4" w:rsidRPr="009E6389" w:rsidRDefault="002223C4" w:rsidP="002223C4">
            <w:pPr>
              <w:spacing w:after="0" w:line="240" w:lineRule="auto"/>
              <w:jc w:val="center"/>
              <w:rPr>
                <w:rFonts w:ascii="Times New Roman" w:eastAsia="Times New Roman" w:hAnsi="Times New Roman" w:cs="Times New Roman"/>
                <w:b/>
                <w:color w:val="000000"/>
              </w:rPr>
            </w:pPr>
            <w:r w:rsidRPr="009E6389">
              <w:rPr>
                <w:rFonts w:ascii="Times New Roman" w:eastAsia="Times New Roman" w:hAnsi="Times New Roman" w:cs="Times New Roman"/>
                <w:b/>
                <w:color w:val="000000"/>
                <w:sz w:val="24"/>
                <w:szCs w:val="24"/>
                <w:lang w:val="bg-BG"/>
              </w:rPr>
              <w:t>7</w:t>
            </w:r>
            <w:r w:rsidRPr="002223C4">
              <w:rPr>
                <w:rFonts w:ascii="Times New Roman" w:eastAsia="Times New Roman" w:hAnsi="Times New Roman" w:cs="Times New Roman"/>
                <w:b/>
                <w:color w:val="000000"/>
                <w:sz w:val="24"/>
                <w:szCs w:val="24"/>
                <w:lang w:val="bg-BG"/>
              </w:rPr>
              <w:t xml:space="preserve"> </w:t>
            </w:r>
            <w:r w:rsidRPr="009E6389">
              <w:rPr>
                <w:rFonts w:ascii="Times New Roman" w:eastAsia="Times New Roman" w:hAnsi="Times New Roman" w:cs="Times New Roman"/>
                <w:b/>
                <w:color w:val="000000"/>
                <w:sz w:val="24"/>
                <w:szCs w:val="24"/>
                <w:lang w:val="bg-BG"/>
              </w:rPr>
              <w:t>300,00</w:t>
            </w:r>
          </w:p>
        </w:tc>
      </w:tr>
      <w:tr w:rsidR="002223C4" w:rsidRPr="009E6389" w14:paraId="262811F6" w14:textId="77777777" w:rsidTr="0031317A">
        <w:trPr>
          <w:trHeight w:val="440"/>
          <w:jc w:val="center"/>
        </w:trPr>
        <w:tc>
          <w:tcPr>
            <w:tcW w:w="5042" w:type="dxa"/>
            <w:shd w:val="clear" w:color="auto" w:fill="auto"/>
            <w:noWrap/>
            <w:vAlign w:val="center"/>
            <w:hideMark/>
          </w:tcPr>
          <w:p w14:paraId="794AFBDC" w14:textId="541981EF" w:rsidR="002223C4" w:rsidRPr="009E6389" w:rsidRDefault="002223C4" w:rsidP="002223C4">
            <w:pPr>
              <w:spacing w:after="0" w:line="360" w:lineRule="auto"/>
              <w:ind w:right="-1"/>
              <w:contextualSpacing/>
              <w:jc w:val="both"/>
              <w:rPr>
                <w:rFonts w:ascii="Times New Roman" w:eastAsia="Times New Roman" w:hAnsi="Times New Roman" w:cs="Times New Roman"/>
                <w:color w:val="000000"/>
              </w:rPr>
            </w:pPr>
            <w:r w:rsidRPr="009E6389">
              <w:rPr>
                <w:rFonts w:ascii="Times New Roman" w:eastAsia="Times New Roman" w:hAnsi="Times New Roman" w:cs="Times New Roman"/>
                <w:color w:val="000000"/>
              </w:rPr>
              <w:t> </w:t>
            </w:r>
            <w:r w:rsidRPr="009E6389">
              <w:rPr>
                <w:rFonts w:ascii="Times New Roman" w:eastAsia="Calibri" w:hAnsi="Times New Roman" w:cs="Times New Roman"/>
                <w:sz w:val="24"/>
                <w:szCs w:val="24"/>
                <w:lang w:val="bg-BG"/>
              </w:rPr>
              <w:t xml:space="preserve">Косачка </w:t>
            </w:r>
          </w:p>
        </w:tc>
        <w:tc>
          <w:tcPr>
            <w:tcW w:w="4524" w:type="dxa"/>
            <w:gridSpan w:val="2"/>
            <w:shd w:val="clear" w:color="auto" w:fill="auto"/>
            <w:noWrap/>
            <w:vAlign w:val="center"/>
            <w:hideMark/>
          </w:tcPr>
          <w:p w14:paraId="4CAD0F12" w14:textId="19FACAE2" w:rsidR="002223C4" w:rsidRPr="009E6389" w:rsidRDefault="002223C4" w:rsidP="002223C4">
            <w:pPr>
              <w:spacing w:after="0" w:line="240" w:lineRule="auto"/>
              <w:jc w:val="center"/>
              <w:rPr>
                <w:rFonts w:ascii="Times New Roman" w:eastAsia="Times New Roman" w:hAnsi="Times New Roman" w:cs="Times New Roman"/>
                <w:b/>
                <w:color w:val="000000"/>
              </w:rPr>
            </w:pPr>
            <w:r w:rsidRPr="009E6389">
              <w:rPr>
                <w:rFonts w:ascii="Times New Roman" w:eastAsia="Times New Roman" w:hAnsi="Times New Roman" w:cs="Times New Roman"/>
                <w:b/>
                <w:color w:val="000000"/>
                <w:sz w:val="24"/>
                <w:szCs w:val="24"/>
                <w:lang w:val="bg-BG"/>
              </w:rPr>
              <w:t>7</w:t>
            </w:r>
            <w:r w:rsidRPr="002223C4">
              <w:rPr>
                <w:rFonts w:ascii="Times New Roman" w:eastAsia="Times New Roman" w:hAnsi="Times New Roman" w:cs="Times New Roman"/>
                <w:b/>
                <w:color w:val="000000"/>
                <w:sz w:val="24"/>
                <w:szCs w:val="24"/>
                <w:lang w:val="bg-BG"/>
              </w:rPr>
              <w:t xml:space="preserve"> </w:t>
            </w:r>
            <w:r w:rsidRPr="009E6389">
              <w:rPr>
                <w:rFonts w:ascii="Times New Roman" w:eastAsia="Times New Roman" w:hAnsi="Times New Roman" w:cs="Times New Roman"/>
                <w:b/>
                <w:color w:val="000000"/>
                <w:sz w:val="24"/>
                <w:szCs w:val="24"/>
                <w:lang w:val="bg-BG"/>
              </w:rPr>
              <w:t>150,00</w:t>
            </w:r>
          </w:p>
        </w:tc>
      </w:tr>
      <w:tr w:rsidR="002223C4" w:rsidRPr="009E6389" w14:paraId="0F59B2C9" w14:textId="77777777" w:rsidTr="0031317A">
        <w:trPr>
          <w:trHeight w:val="440"/>
          <w:jc w:val="center"/>
        </w:trPr>
        <w:tc>
          <w:tcPr>
            <w:tcW w:w="5042" w:type="dxa"/>
            <w:shd w:val="clear" w:color="auto" w:fill="auto"/>
            <w:noWrap/>
            <w:vAlign w:val="center"/>
            <w:hideMark/>
          </w:tcPr>
          <w:p w14:paraId="6A45DDD6" w14:textId="03A501CB" w:rsidR="002223C4" w:rsidRPr="009E6389" w:rsidRDefault="002223C4" w:rsidP="002223C4">
            <w:pPr>
              <w:spacing w:after="0" w:line="360" w:lineRule="auto"/>
              <w:ind w:right="-1"/>
              <w:contextualSpacing/>
              <w:jc w:val="both"/>
              <w:rPr>
                <w:rFonts w:ascii="Times New Roman" w:eastAsia="Times New Roman" w:hAnsi="Times New Roman" w:cs="Times New Roman"/>
                <w:color w:val="000000"/>
              </w:rPr>
            </w:pPr>
            <w:r w:rsidRPr="009E6389">
              <w:rPr>
                <w:rFonts w:ascii="Times New Roman" w:eastAsia="Times New Roman" w:hAnsi="Times New Roman" w:cs="Times New Roman"/>
                <w:color w:val="000000"/>
              </w:rPr>
              <w:t> </w:t>
            </w:r>
            <w:proofErr w:type="spellStart"/>
            <w:r w:rsidRPr="009E6389">
              <w:rPr>
                <w:rFonts w:ascii="Times New Roman" w:eastAsia="Calibri" w:hAnsi="Times New Roman" w:cs="Times New Roman"/>
                <w:sz w:val="24"/>
                <w:szCs w:val="24"/>
                <w:lang w:val="bg-BG"/>
              </w:rPr>
              <w:t>Шредер</w:t>
            </w:r>
            <w:proofErr w:type="spellEnd"/>
            <w:r w:rsidRPr="009E6389">
              <w:rPr>
                <w:rFonts w:ascii="Times New Roman" w:eastAsia="Calibri" w:hAnsi="Times New Roman" w:cs="Times New Roman"/>
                <w:sz w:val="24"/>
                <w:szCs w:val="24"/>
                <w:lang w:val="bg-BG"/>
              </w:rPr>
              <w:t xml:space="preserve"> </w:t>
            </w:r>
            <w:r w:rsidRPr="009E6389">
              <w:rPr>
                <w:rFonts w:ascii="Times New Roman" w:eastAsia="Calibri" w:hAnsi="Times New Roman" w:cs="Times New Roman"/>
                <w:sz w:val="24"/>
                <w:szCs w:val="24"/>
              </w:rPr>
              <w:t>(</w:t>
            </w:r>
            <w:proofErr w:type="spellStart"/>
            <w:r w:rsidRPr="009E6389">
              <w:rPr>
                <w:rFonts w:ascii="Times New Roman" w:eastAsia="Calibri" w:hAnsi="Times New Roman" w:cs="Times New Roman"/>
                <w:sz w:val="24"/>
                <w:szCs w:val="24"/>
                <w:lang w:val="bg-BG"/>
              </w:rPr>
              <w:t>мулчер</w:t>
            </w:r>
            <w:proofErr w:type="spellEnd"/>
            <w:r w:rsidRPr="009E6389">
              <w:rPr>
                <w:rFonts w:ascii="Times New Roman" w:eastAsia="Calibri" w:hAnsi="Times New Roman" w:cs="Times New Roman"/>
                <w:sz w:val="24"/>
                <w:szCs w:val="24"/>
              </w:rPr>
              <w:t>)</w:t>
            </w:r>
            <w:r w:rsidRPr="009E6389">
              <w:rPr>
                <w:rFonts w:ascii="Times New Roman" w:eastAsia="Calibri" w:hAnsi="Times New Roman" w:cs="Times New Roman"/>
                <w:sz w:val="24"/>
                <w:szCs w:val="24"/>
                <w:lang w:val="bg-BG"/>
              </w:rPr>
              <w:t xml:space="preserve"> </w:t>
            </w:r>
          </w:p>
        </w:tc>
        <w:tc>
          <w:tcPr>
            <w:tcW w:w="4524" w:type="dxa"/>
            <w:gridSpan w:val="2"/>
            <w:shd w:val="clear" w:color="auto" w:fill="auto"/>
            <w:noWrap/>
            <w:vAlign w:val="center"/>
            <w:hideMark/>
          </w:tcPr>
          <w:p w14:paraId="155C41EC" w14:textId="50A47C30" w:rsidR="002223C4" w:rsidRPr="009E6389" w:rsidRDefault="002223C4" w:rsidP="002223C4">
            <w:pPr>
              <w:spacing w:after="0" w:line="240" w:lineRule="auto"/>
              <w:jc w:val="center"/>
              <w:rPr>
                <w:rFonts w:ascii="Times New Roman" w:eastAsia="Times New Roman" w:hAnsi="Times New Roman" w:cs="Times New Roman"/>
                <w:b/>
                <w:color w:val="000000"/>
              </w:rPr>
            </w:pPr>
            <w:r w:rsidRPr="009E6389">
              <w:rPr>
                <w:rFonts w:ascii="Times New Roman" w:eastAsia="Times New Roman" w:hAnsi="Times New Roman" w:cs="Times New Roman"/>
                <w:b/>
                <w:color w:val="000000"/>
                <w:sz w:val="24"/>
                <w:szCs w:val="24"/>
                <w:lang w:val="bg-BG"/>
              </w:rPr>
              <w:t>7</w:t>
            </w:r>
            <w:r w:rsidRPr="002223C4">
              <w:rPr>
                <w:rFonts w:ascii="Times New Roman" w:eastAsia="Times New Roman" w:hAnsi="Times New Roman" w:cs="Times New Roman"/>
                <w:b/>
                <w:color w:val="000000"/>
                <w:sz w:val="24"/>
                <w:szCs w:val="24"/>
                <w:lang w:val="bg-BG"/>
              </w:rPr>
              <w:t xml:space="preserve"> </w:t>
            </w:r>
            <w:r w:rsidRPr="009E6389">
              <w:rPr>
                <w:rFonts w:ascii="Times New Roman" w:eastAsia="Times New Roman" w:hAnsi="Times New Roman" w:cs="Times New Roman"/>
                <w:b/>
                <w:color w:val="000000"/>
                <w:sz w:val="24"/>
                <w:szCs w:val="24"/>
                <w:lang w:val="bg-BG"/>
              </w:rPr>
              <w:t>375,00</w:t>
            </w:r>
          </w:p>
        </w:tc>
      </w:tr>
      <w:tr w:rsidR="002223C4" w:rsidRPr="009E6389" w14:paraId="1AB8EF2D" w14:textId="77777777" w:rsidTr="0031317A">
        <w:trPr>
          <w:trHeight w:val="341"/>
          <w:jc w:val="center"/>
        </w:trPr>
        <w:tc>
          <w:tcPr>
            <w:tcW w:w="5042" w:type="dxa"/>
            <w:shd w:val="clear" w:color="auto" w:fill="auto"/>
            <w:noWrap/>
            <w:vAlign w:val="center"/>
            <w:hideMark/>
          </w:tcPr>
          <w:p w14:paraId="7F2C7766" w14:textId="6E3D215B" w:rsidR="002223C4" w:rsidRPr="009E6389" w:rsidRDefault="002223C4" w:rsidP="002223C4">
            <w:pPr>
              <w:spacing w:after="0" w:line="360" w:lineRule="auto"/>
              <w:ind w:right="-1"/>
              <w:contextualSpacing/>
              <w:jc w:val="both"/>
              <w:rPr>
                <w:rFonts w:ascii="Times New Roman" w:eastAsia="Times New Roman" w:hAnsi="Times New Roman" w:cs="Times New Roman"/>
                <w:color w:val="000000"/>
              </w:rPr>
            </w:pPr>
            <w:r w:rsidRPr="009E6389">
              <w:rPr>
                <w:rFonts w:ascii="Times New Roman" w:eastAsia="Times New Roman" w:hAnsi="Times New Roman" w:cs="Times New Roman"/>
                <w:color w:val="000000"/>
              </w:rPr>
              <w:t> </w:t>
            </w:r>
            <w:r w:rsidRPr="009E6389">
              <w:rPr>
                <w:rFonts w:ascii="Times New Roman" w:eastAsia="Calibri" w:hAnsi="Times New Roman" w:cs="Times New Roman"/>
                <w:sz w:val="24"/>
                <w:szCs w:val="24"/>
                <w:lang w:val="bg-BG"/>
              </w:rPr>
              <w:t xml:space="preserve">Отклоняваща секция </w:t>
            </w:r>
          </w:p>
        </w:tc>
        <w:tc>
          <w:tcPr>
            <w:tcW w:w="4524" w:type="dxa"/>
            <w:gridSpan w:val="2"/>
            <w:shd w:val="clear" w:color="auto" w:fill="auto"/>
            <w:noWrap/>
            <w:vAlign w:val="center"/>
            <w:hideMark/>
          </w:tcPr>
          <w:p w14:paraId="67ED6E9A" w14:textId="4DF57EB7" w:rsidR="002223C4" w:rsidRPr="009E6389" w:rsidRDefault="002223C4" w:rsidP="002223C4">
            <w:pPr>
              <w:spacing w:after="0" w:line="240" w:lineRule="auto"/>
              <w:jc w:val="center"/>
              <w:rPr>
                <w:rFonts w:ascii="Times New Roman" w:eastAsia="Times New Roman" w:hAnsi="Times New Roman" w:cs="Times New Roman"/>
                <w:b/>
                <w:color w:val="000000"/>
              </w:rPr>
            </w:pPr>
            <w:r w:rsidRPr="009E6389">
              <w:rPr>
                <w:rFonts w:ascii="Times New Roman" w:eastAsia="Times New Roman" w:hAnsi="Times New Roman" w:cs="Times New Roman"/>
                <w:b/>
                <w:color w:val="000000"/>
                <w:sz w:val="24"/>
                <w:szCs w:val="24"/>
                <w:lang w:val="bg-BG"/>
              </w:rPr>
              <w:t>10</w:t>
            </w:r>
            <w:r w:rsidRPr="002223C4">
              <w:rPr>
                <w:rFonts w:ascii="Times New Roman" w:eastAsia="Times New Roman" w:hAnsi="Times New Roman" w:cs="Times New Roman"/>
                <w:b/>
                <w:color w:val="000000"/>
                <w:sz w:val="24"/>
                <w:szCs w:val="24"/>
                <w:lang w:val="bg-BG"/>
              </w:rPr>
              <w:t xml:space="preserve"> </w:t>
            </w:r>
            <w:r w:rsidRPr="009E6389">
              <w:rPr>
                <w:rFonts w:ascii="Times New Roman" w:eastAsia="Times New Roman" w:hAnsi="Times New Roman" w:cs="Times New Roman"/>
                <w:b/>
                <w:color w:val="000000"/>
                <w:sz w:val="24"/>
                <w:szCs w:val="24"/>
                <w:lang w:val="bg-BG"/>
              </w:rPr>
              <w:t>245,00</w:t>
            </w:r>
          </w:p>
        </w:tc>
      </w:tr>
      <w:tr w:rsidR="002223C4" w:rsidRPr="009E6389" w14:paraId="2AF0AA13" w14:textId="77777777" w:rsidTr="0031317A">
        <w:trPr>
          <w:trHeight w:val="476"/>
          <w:jc w:val="center"/>
        </w:trPr>
        <w:tc>
          <w:tcPr>
            <w:tcW w:w="9566" w:type="dxa"/>
            <w:gridSpan w:val="3"/>
            <w:shd w:val="clear" w:color="auto" w:fill="D9D9D9" w:themeFill="background1" w:themeFillShade="D9"/>
            <w:noWrap/>
            <w:vAlign w:val="center"/>
            <w:hideMark/>
          </w:tcPr>
          <w:p w14:paraId="43BC5409" w14:textId="77777777" w:rsidR="002223C4" w:rsidRPr="009E6389" w:rsidRDefault="002223C4" w:rsidP="002223C4">
            <w:pPr>
              <w:spacing w:after="0" w:line="360" w:lineRule="auto"/>
              <w:ind w:right="-1"/>
              <w:contextualSpacing/>
              <w:jc w:val="both"/>
              <w:rPr>
                <w:rFonts w:ascii="Times New Roman" w:eastAsia="Calibri" w:hAnsi="Times New Roman" w:cs="Times New Roman"/>
                <w:b/>
                <w:sz w:val="24"/>
                <w:szCs w:val="24"/>
                <w:lang w:val="bg-BG"/>
              </w:rPr>
            </w:pPr>
            <w:r w:rsidRPr="009E6389">
              <w:rPr>
                <w:rFonts w:ascii="Times New Roman" w:eastAsia="Times New Roman" w:hAnsi="Times New Roman" w:cs="Times New Roman"/>
                <w:b/>
                <w:color w:val="000000"/>
              </w:rPr>
              <w:t> </w:t>
            </w:r>
            <w:r w:rsidRPr="009E6389">
              <w:rPr>
                <w:rFonts w:ascii="Times New Roman" w:eastAsia="Calibri" w:hAnsi="Times New Roman" w:cs="Times New Roman"/>
                <w:b/>
                <w:sz w:val="24"/>
                <w:szCs w:val="24"/>
                <w:lang w:val="bg-BG"/>
              </w:rPr>
              <w:t xml:space="preserve">Б. Машини за </w:t>
            </w:r>
            <w:proofErr w:type="spellStart"/>
            <w:r w:rsidRPr="009E6389">
              <w:rPr>
                <w:rFonts w:ascii="Times New Roman" w:eastAsia="Calibri" w:hAnsi="Times New Roman" w:cs="Times New Roman"/>
                <w:b/>
                <w:sz w:val="24"/>
                <w:szCs w:val="24"/>
                <w:lang w:val="bg-BG"/>
              </w:rPr>
              <w:t>торовнасяне</w:t>
            </w:r>
            <w:proofErr w:type="spellEnd"/>
          </w:p>
        </w:tc>
      </w:tr>
      <w:tr w:rsidR="002223C4" w:rsidRPr="009E6389" w14:paraId="3A242BF1" w14:textId="77777777" w:rsidTr="0031317A">
        <w:trPr>
          <w:trHeight w:val="683"/>
          <w:jc w:val="center"/>
        </w:trPr>
        <w:tc>
          <w:tcPr>
            <w:tcW w:w="5042" w:type="dxa"/>
            <w:shd w:val="clear" w:color="auto" w:fill="auto"/>
            <w:noWrap/>
            <w:vAlign w:val="center"/>
            <w:hideMark/>
          </w:tcPr>
          <w:p w14:paraId="6DB95558" w14:textId="3EDA596F" w:rsidR="002223C4" w:rsidRPr="009E6389" w:rsidRDefault="002223C4" w:rsidP="002223C4">
            <w:pPr>
              <w:spacing w:after="0" w:line="360" w:lineRule="auto"/>
              <w:ind w:right="-1"/>
              <w:contextualSpacing/>
              <w:jc w:val="both"/>
              <w:rPr>
                <w:rFonts w:ascii="Times New Roman" w:eastAsia="Times New Roman" w:hAnsi="Times New Roman" w:cs="Times New Roman"/>
                <w:color w:val="000000"/>
              </w:rPr>
            </w:pPr>
            <w:r w:rsidRPr="009E6389">
              <w:rPr>
                <w:rFonts w:ascii="Times New Roman" w:eastAsia="Times New Roman" w:hAnsi="Times New Roman" w:cs="Times New Roman"/>
                <w:color w:val="000000"/>
              </w:rPr>
              <w:t> </w:t>
            </w:r>
            <w:proofErr w:type="spellStart"/>
            <w:r w:rsidRPr="009E6389">
              <w:rPr>
                <w:rFonts w:ascii="Times New Roman" w:eastAsia="Calibri" w:hAnsi="Times New Roman" w:cs="Times New Roman"/>
                <w:sz w:val="24"/>
                <w:szCs w:val="24"/>
                <w:lang w:val="bg-BG"/>
              </w:rPr>
              <w:t>Продълбочител</w:t>
            </w:r>
            <w:proofErr w:type="spellEnd"/>
            <w:r w:rsidRPr="009E6389">
              <w:rPr>
                <w:rFonts w:ascii="Times New Roman" w:eastAsia="Calibri" w:hAnsi="Times New Roman" w:cs="Times New Roman"/>
                <w:sz w:val="24"/>
                <w:szCs w:val="24"/>
                <w:lang w:val="bg-BG"/>
              </w:rPr>
              <w:t xml:space="preserve"> </w:t>
            </w:r>
            <w:r w:rsidRPr="009E6389">
              <w:rPr>
                <w:rFonts w:ascii="Times New Roman" w:eastAsia="Calibri" w:hAnsi="Times New Roman" w:cs="Times New Roman"/>
                <w:sz w:val="24"/>
                <w:szCs w:val="24"/>
              </w:rPr>
              <w:t>(</w:t>
            </w:r>
            <w:proofErr w:type="spellStart"/>
            <w:r w:rsidRPr="009E6389">
              <w:rPr>
                <w:rFonts w:ascii="Times New Roman" w:eastAsia="Calibri" w:hAnsi="Times New Roman" w:cs="Times New Roman"/>
                <w:sz w:val="24"/>
                <w:szCs w:val="24"/>
                <w:lang w:val="bg-BG"/>
              </w:rPr>
              <w:t>торачка</w:t>
            </w:r>
            <w:proofErr w:type="spellEnd"/>
            <w:r w:rsidRPr="009E6389">
              <w:rPr>
                <w:rFonts w:ascii="Times New Roman" w:eastAsia="Calibri" w:hAnsi="Times New Roman" w:cs="Times New Roman"/>
                <w:sz w:val="24"/>
                <w:szCs w:val="24"/>
              </w:rPr>
              <w:t>)</w:t>
            </w:r>
            <w:r w:rsidRPr="009E6389">
              <w:rPr>
                <w:rFonts w:ascii="Times New Roman" w:eastAsia="Calibri" w:hAnsi="Times New Roman" w:cs="Times New Roman"/>
                <w:sz w:val="24"/>
                <w:szCs w:val="24"/>
                <w:lang w:val="bg-BG"/>
              </w:rPr>
              <w:t xml:space="preserve"> с </w:t>
            </w:r>
            <w:proofErr w:type="spellStart"/>
            <w:r w:rsidRPr="009E6389">
              <w:rPr>
                <w:rFonts w:ascii="Times New Roman" w:eastAsia="Calibri" w:hAnsi="Times New Roman" w:cs="Times New Roman"/>
                <w:sz w:val="24"/>
                <w:szCs w:val="24"/>
                <w:lang w:val="bg-BG"/>
              </w:rPr>
              <w:t>торовнасяща</w:t>
            </w:r>
            <w:proofErr w:type="spellEnd"/>
            <w:r w:rsidRPr="009E6389">
              <w:rPr>
                <w:rFonts w:ascii="Times New Roman" w:eastAsia="Calibri" w:hAnsi="Times New Roman" w:cs="Times New Roman"/>
                <w:sz w:val="24"/>
                <w:szCs w:val="24"/>
                <w:lang w:val="bg-BG"/>
              </w:rPr>
              <w:t xml:space="preserve"> уредба </w:t>
            </w:r>
          </w:p>
        </w:tc>
        <w:tc>
          <w:tcPr>
            <w:tcW w:w="4524" w:type="dxa"/>
            <w:gridSpan w:val="2"/>
            <w:shd w:val="clear" w:color="auto" w:fill="auto"/>
            <w:noWrap/>
            <w:vAlign w:val="center"/>
            <w:hideMark/>
          </w:tcPr>
          <w:p w14:paraId="7A0C04E1" w14:textId="05E5A216" w:rsidR="002223C4" w:rsidRPr="009E6389" w:rsidRDefault="002223C4" w:rsidP="002223C4">
            <w:pPr>
              <w:spacing w:after="0" w:line="240" w:lineRule="auto"/>
              <w:jc w:val="center"/>
              <w:rPr>
                <w:rFonts w:ascii="Times New Roman" w:eastAsia="Times New Roman" w:hAnsi="Times New Roman" w:cs="Times New Roman"/>
                <w:b/>
                <w:color w:val="000000"/>
              </w:rPr>
            </w:pPr>
            <w:r w:rsidRPr="009E6389">
              <w:rPr>
                <w:rFonts w:ascii="Times New Roman" w:eastAsia="Times New Roman" w:hAnsi="Times New Roman" w:cs="Times New Roman"/>
                <w:b/>
                <w:color w:val="000000"/>
                <w:sz w:val="24"/>
                <w:szCs w:val="24"/>
                <w:lang w:val="bg-BG"/>
              </w:rPr>
              <w:t>3</w:t>
            </w:r>
            <w:r w:rsidRPr="002223C4">
              <w:rPr>
                <w:rFonts w:ascii="Times New Roman" w:eastAsia="Times New Roman" w:hAnsi="Times New Roman" w:cs="Times New Roman"/>
                <w:b/>
                <w:color w:val="000000"/>
                <w:sz w:val="24"/>
                <w:szCs w:val="24"/>
                <w:lang w:val="bg-BG"/>
              </w:rPr>
              <w:t xml:space="preserve"> </w:t>
            </w:r>
            <w:r w:rsidRPr="009E6389">
              <w:rPr>
                <w:rFonts w:ascii="Times New Roman" w:eastAsia="Times New Roman" w:hAnsi="Times New Roman" w:cs="Times New Roman"/>
                <w:b/>
                <w:color w:val="000000"/>
                <w:sz w:val="24"/>
                <w:szCs w:val="24"/>
                <w:lang w:val="bg-BG"/>
              </w:rPr>
              <w:t>225,00</w:t>
            </w:r>
          </w:p>
        </w:tc>
      </w:tr>
      <w:tr w:rsidR="002223C4" w:rsidRPr="009E6389" w14:paraId="2D1FC933" w14:textId="77777777" w:rsidTr="0031317A">
        <w:trPr>
          <w:trHeight w:val="566"/>
          <w:jc w:val="center"/>
        </w:trPr>
        <w:tc>
          <w:tcPr>
            <w:tcW w:w="5042" w:type="dxa"/>
            <w:shd w:val="clear" w:color="auto" w:fill="auto"/>
            <w:noWrap/>
            <w:vAlign w:val="center"/>
          </w:tcPr>
          <w:p w14:paraId="18B68E4D" w14:textId="1F979D99" w:rsidR="002223C4" w:rsidRPr="009E6389" w:rsidRDefault="002223C4" w:rsidP="002223C4">
            <w:pPr>
              <w:spacing w:after="0" w:line="360" w:lineRule="auto"/>
              <w:ind w:right="-1"/>
              <w:contextualSpacing/>
              <w:jc w:val="both"/>
              <w:rPr>
                <w:rFonts w:ascii="Times New Roman" w:eastAsia="Calibri" w:hAnsi="Times New Roman" w:cs="Times New Roman"/>
                <w:sz w:val="24"/>
                <w:szCs w:val="24"/>
                <w:lang w:val="bg-BG"/>
              </w:rPr>
            </w:pPr>
            <w:proofErr w:type="spellStart"/>
            <w:r w:rsidRPr="009E6389">
              <w:rPr>
                <w:rFonts w:ascii="Times New Roman" w:eastAsia="Calibri" w:hAnsi="Times New Roman" w:cs="Times New Roman"/>
                <w:sz w:val="24"/>
                <w:szCs w:val="24"/>
                <w:lang w:val="bg-BG"/>
              </w:rPr>
              <w:t>Тороразхвърляща</w:t>
            </w:r>
            <w:proofErr w:type="spellEnd"/>
            <w:r w:rsidRPr="009E6389">
              <w:rPr>
                <w:rFonts w:ascii="Times New Roman" w:eastAsia="Calibri" w:hAnsi="Times New Roman" w:cs="Times New Roman"/>
                <w:sz w:val="24"/>
                <w:szCs w:val="24"/>
                <w:lang w:val="bg-BG"/>
              </w:rPr>
              <w:t xml:space="preserve"> машина </w:t>
            </w:r>
          </w:p>
        </w:tc>
        <w:tc>
          <w:tcPr>
            <w:tcW w:w="4524" w:type="dxa"/>
            <w:gridSpan w:val="2"/>
            <w:shd w:val="clear" w:color="auto" w:fill="auto"/>
            <w:noWrap/>
            <w:vAlign w:val="center"/>
          </w:tcPr>
          <w:p w14:paraId="2E7DD9F8" w14:textId="1E79B0C7" w:rsidR="002223C4" w:rsidRPr="009E6389" w:rsidRDefault="002223C4" w:rsidP="002223C4">
            <w:pPr>
              <w:spacing w:after="0" w:line="240" w:lineRule="auto"/>
              <w:jc w:val="center"/>
              <w:rPr>
                <w:rFonts w:ascii="Times New Roman" w:eastAsia="Times New Roman" w:hAnsi="Times New Roman" w:cs="Times New Roman"/>
                <w:b/>
                <w:color w:val="000000"/>
              </w:rPr>
            </w:pPr>
            <w:r w:rsidRPr="009E6389">
              <w:rPr>
                <w:rFonts w:ascii="Times New Roman" w:eastAsia="Times New Roman" w:hAnsi="Times New Roman" w:cs="Times New Roman"/>
                <w:b/>
                <w:color w:val="000000"/>
                <w:sz w:val="24"/>
                <w:szCs w:val="24"/>
                <w:lang w:val="bg-BG"/>
              </w:rPr>
              <w:t>1</w:t>
            </w:r>
            <w:r w:rsidRPr="002223C4">
              <w:rPr>
                <w:rFonts w:ascii="Times New Roman" w:eastAsia="Times New Roman" w:hAnsi="Times New Roman" w:cs="Times New Roman"/>
                <w:b/>
                <w:color w:val="000000"/>
                <w:sz w:val="24"/>
                <w:szCs w:val="24"/>
                <w:lang w:val="bg-BG"/>
              </w:rPr>
              <w:t xml:space="preserve"> </w:t>
            </w:r>
            <w:r w:rsidRPr="009E6389">
              <w:rPr>
                <w:rFonts w:ascii="Times New Roman" w:eastAsia="Times New Roman" w:hAnsi="Times New Roman" w:cs="Times New Roman"/>
                <w:b/>
                <w:color w:val="000000"/>
                <w:sz w:val="24"/>
                <w:szCs w:val="24"/>
                <w:lang w:val="bg-BG"/>
              </w:rPr>
              <w:t>443,75</w:t>
            </w:r>
          </w:p>
        </w:tc>
      </w:tr>
      <w:tr w:rsidR="002223C4" w:rsidRPr="009E6389" w14:paraId="568C767C" w14:textId="77777777" w:rsidTr="0031317A">
        <w:trPr>
          <w:trHeight w:val="449"/>
          <w:jc w:val="center"/>
        </w:trPr>
        <w:tc>
          <w:tcPr>
            <w:tcW w:w="9566" w:type="dxa"/>
            <w:gridSpan w:val="3"/>
            <w:shd w:val="clear" w:color="auto" w:fill="D9D9D9" w:themeFill="background1" w:themeFillShade="D9"/>
            <w:noWrap/>
            <w:vAlign w:val="center"/>
          </w:tcPr>
          <w:p w14:paraId="377675A8" w14:textId="77777777" w:rsidR="002223C4" w:rsidRPr="009E6389" w:rsidRDefault="002223C4" w:rsidP="002223C4">
            <w:pPr>
              <w:spacing w:after="0" w:line="360" w:lineRule="auto"/>
              <w:ind w:right="-1"/>
              <w:contextualSpacing/>
              <w:jc w:val="both"/>
              <w:rPr>
                <w:rFonts w:ascii="Times New Roman" w:eastAsia="Calibri" w:hAnsi="Times New Roman" w:cs="Times New Roman"/>
                <w:b/>
                <w:sz w:val="24"/>
                <w:szCs w:val="24"/>
              </w:rPr>
            </w:pPr>
            <w:r w:rsidRPr="009E6389">
              <w:rPr>
                <w:rFonts w:ascii="Times New Roman" w:eastAsia="Calibri" w:hAnsi="Times New Roman" w:cs="Times New Roman"/>
                <w:b/>
                <w:sz w:val="24"/>
                <w:szCs w:val="24"/>
                <w:lang w:val="bg-BG"/>
              </w:rPr>
              <w:t xml:space="preserve">В. Машини за подпомагане на основните дейности при </w:t>
            </w:r>
            <w:proofErr w:type="spellStart"/>
            <w:r w:rsidRPr="009E6389">
              <w:rPr>
                <w:rFonts w:ascii="Times New Roman" w:eastAsia="Calibri" w:hAnsi="Times New Roman" w:cs="Times New Roman"/>
                <w:b/>
                <w:sz w:val="24"/>
                <w:szCs w:val="24"/>
                <w:lang w:val="bg-BG"/>
              </w:rPr>
              <w:t>резитбените</w:t>
            </w:r>
            <w:proofErr w:type="spellEnd"/>
            <w:r w:rsidRPr="009E6389">
              <w:rPr>
                <w:rFonts w:ascii="Times New Roman" w:eastAsia="Calibri" w:hAnsi="Times New Roman" w:cs="Times New Roman"/>
                <w:b/>
                <w:sz w:val="24"/>
                <w:szCs w:val="24"/>
                <w:lang w:val="bg-BG"/>
              </w:rPr>
              <w:t xml:space="preserve"> операции през зимния и летният период </w:t>
            </w:r>
            <w:r w:rsidRPr="009E6389">
              <w:rPr>
                <w:rFonts w:ascii="Times New Roman" w:eastAsia="Calibri" w:hAnsi="Times New Roman" w:cs="Times New Roman"/>
                <w:b/>
                <w:sz w:val="24"/>
                <w:szCs w:val="24"/>
              </w:rPr>
              <w:t>(Canopy management)</w:t>
            </w:r>
          </w:p>
        </w:tc>
      </w:tr>
      <w:tr w:rsidR="002223C4" w:rsidRPr="009E6389" w14:paraId="44B66BEA" w14:textId="77777777" w:rsidTr="0031317A">
        <w:trPr>
          <w:trHeight w:val="510"/>
          <w:jc w:val="center"/>
        </w:trPr>
        <w:tc>
          <w:tcPr>
            <w:tcW w:w="5042" w:type="dxa"/>
            <w:shd w:val="clear" w:color="auto" w:fill="auto"/>
            <w:noWrap/>
            <w:vAlign w:val="center"/>
          </w:tcPr>
          <w:p w14:paraId="65AA65AF" w14:textId="44B8C18F" w:rsidR="002223C4" w:rsidRPr="009E6389" w:rsidRDefault="002223C4" w:rsidP="002223C4">
            <w:pPr>
              <w:spacing w:after="0" w:line="360" w:lineRule="auto"/>
              <w:ind w:right="-1"/>
              <w:contextualSpacing/>
              <w:jc w:val="both"/>
              <w:rPr>
                <w:rFonts w:ascii="Times New Roman" w:eastAsia="Times New Roman" w:hAnsi="Times New Roman" w:cs="Times New Roman"/>
                <w:color w:val="000000"/>
              </w:rPr>
            </w:pPr>
            <w:r w:rsidRPr="009E6389">
              <w:rPr>
                <w:rFonts w:ascii="Times New Roman" w:eastAsia="Calibri" w:hAnsi="Times New Roman" w:cs="Times New Roman"/>
                <w:sz w:val="24"/>
                <w:szCs w:val="24"/>
                <w:lang w:val="bg-BG"/>
              </w:rPr>
              <w:t xml:space="preserve">Машина за </w:t>
            </w:r>
            <w:proofErr w:type="spellStart"/>
            <w:r w:rsidRPr="009E6389">
              <w:rPr>
                <w:rFonts w:ascii="Times New Roman" w:eastAsia="Calibri" w:hAnsi="Times New Roman" w:cs="Times New Roman"/>
                <w:sz w:val="24"/>
                <w:szCs w:val="24"/>
                <w:lang w:val="bg-BG"/>
              </w:rPr>
              <w:t>контурна</w:t>
            </w:r>
            <w:proofErr w:type="spellEnd"/>
            <w:r w:rsidRPr="009E6389">
              <w:rPr>
                <w:rFonts w:ascii="Times New Roman" w:eastAsia="Calibri" w:hAnsi="Times New Roman" w:cs="Times New Roman"/>
                <w:sz w:val="24"/>
                <w:szCs w:val="24"/>
                <w:lang w:val="bg-BG"/>
              </w:rPr>
              <w:t xml:space="preserve"> резитба </w:t>
            </w:r>
            <w:r w:rsidRPr="009E6389">
              <w:rPr>
                <w:rFonts w:ascii="Times New Roman" w:eastAsia="Calibri" w:hAnsi="Times New Roman" w:cs="Times New Roman"/>
                <w:sz w:val="24"/>
                <w:szCs w:val="24"/>
              </w:rPr>
              <w:t>(</w:t>
            </w:r>
            <w:r w:rsidRPr="009E6389">
              <w:rPr>
                <w:rFonts w:ascii="Times New Roman" w:eastAsia="Calibri" w:hAnsi="Times New Roman" w:cs="Times New Roman"/>
                <w:sz w:val="24"/>
                <w:szCs w:val="24"/>
                <w:lang w:val="bg-BG"/>
              </w:rPr>
              <w:t>тример</w:t>
            </w:r>
            <w:r w:rsidRPr="009E6389">
              <w:rPr>
                <w:rFonts w:ascii="Times New Roman" w:eastAsia="Calibri" w:hAnsi="Times New Roman" w:cs="Times New Roman"/>
                <w:sz w:val="24"/>
                <w:szCs w:val="24"/>
              </w:rPr>
              <w:t>)</w:t>
            </w:r>
            <w:r w:rsidRPr="002223C4">
              <w:rPr>
                <w:rFonts w:ascii="Times New Roman" w:eastAsia="Calibri" w:hAnsi="Times New Roman" w:cs="Times New Roman"/>
                <w:sz w:val="24"/>
                <w:szCs w:val="24"/>
                <w:lang w:val="bg-BG"/>
              </w:rPr>
              <w:t xml:space="preserve"> </w:t>
            </w:r>
          </w:p>
        </w:tc>
        <w:tc>
          <w:tcPr>
            <w:tcW w:w="4524" w:type="dxa"/>
            <w:gridSpan w:val="2"/>
            <w:shd w:val="clear" w:color="auto" w:fill="auto"/>
            <w:noWrap/>
            <w:vAlign w:val="center"/>
          </w:tcPr>
          <w:p w14:paraId="550BE754" w14:textId="77679CE8" w:rsidR="002223C4" w:rsidRPr="00143942" w:rsidRDefault="002223C4" w:rsidP="002223C4">
            <w:pPr>
              <w:spacing w:after="0" w:line="240" w:lineRule="auto"/>
              <w:jc w:val="center"/>
              <w:rPr>
                <w:rFonts w:ascii="Times New Roman" w:eastAsia="Times New Roman" w:hAnsi="Times New Roman" w:cs="Times New Roman"/>
                <w:b/>
                <w:color w:val="000000"/>
              </w:rPr>
            </w:pPr>
            <w:r w:rsidRPr="00143942">
              <w:rPr>
                <w:rFonts w:ascii="Times New Roman" w:eastAsia="Times New Roman" w:hAnsi="Times New Roman" w:cs="Times New Roman"/>
                <w:b/>
                <w:color w:val="000000"/>
                <w:sz w:val="24"/>
                <w:szCs w:val="24"/>
                <w:lang w:val="bg-BG"/>
              </w:rPr>
              <w:t>19 500,00</w:t>
            </w:r>
          </w:p>
        </w:tc>
      </w:tr>
      <w:tr w:rsidR="002223C4" w:rsidRPr="009E6389" w14:paraId="0DFE5931" w14:textId="77777777" w:rsidTr="0031317A">
        <w:trPr>
          <w:trHeight w:val="341"/>
          <w:jc w:val="center"/>
        </w:trPr>
        <w:tc>
          <w:tcPr>
            <w:tcW w:w="5042" w:type="dxa"/>
            <w:shd w:val="clear" w:color="auto" w:fill="auto"/>
            <w:noWrap/>
            <w:vAlign w:val="center"/>
          </w:tcPr>
          <w:p w14:paraId="2556C727" w14:textId="5DB08420" w:rsidR="002223C4" w:rsidRPr="009E6389" w:rsidRDefault="002223C4" w:rsidP="002223C4">
            <w:pPr>
              <w:spacing w:after="0" w:line="360" w:lineRule="auto"/>
              <w:ind w:right="-1"/>
              <w:contextualSpacing/>
              <w:jc w:val="both"/>
              <w:rPr>
                <w:rFonts w:ascii="Times New Roman" w:eastAsia="Calibri" w:hAnsi="Times New Roman" w:cs="Times New Roman"/>
                <w:sz w:val="24"/>
                <w:szCs w:val="24"/>
                <w:lang w:val="bg-BG"/>
              </w:rPr>
            </w:pPr>
            <w:r w:rsidRPr="009E6389">
              <w:rPr>
                <w:rFonts w:ascii="Times New Roman" w:eastAsia="Calibri" w:hAnsi="Times New Roman" w:cs="Times New Roman"/>
                <w:sz w:val="24"/>
                <w:szCs w:val="24"/>
                <w:lang w:val="bg-BG"/>
              </w:rPr>
              <w:t xml:space="preserve"> Машина за предварителна резитба </w:t>
            </w:r>
          </w:p>
        </w:tc>
        <w:tc>
          <w:tcPr>
            <w:tcW w:w="4524" w:type="dxa"/>
            <w:gridSpan w:val="2"/>
            <w:shd w:val="clear" w:color="auto" w:fill="auto"/>
            <w:noWrap/>
            <w:vAlign w:val="center"/>
          </w:tcPr>
          <w:p w14:paraId="0D22E02A" w14:textId="2BDC721A" w:rsidR="002223C4" w:rsidRPr="00143942" w:rsidRDefault="002223C4" w:rsidP="002223C4">
            <w:pPr>
              <w:spacing w:after="0" w:line="240" w:lineRule="auto"/>
              <w:jc w:val="center"/>
              <w:rPr>
                <w:rFonts w:ascii="Times New Roman" w:eastAsia="Times New Roman" w:hAnsi="Times New Roman" w:cs="Times New Roman"/>
                <w:b/>
                <w:i/>
                <w:color w:val="000000"/>
                <w:sz w:val="24"/>
                <w:szCs w:val="24"/>
                <w:lang w:val="bg-BG"/>
              </w:rPr>
            </w:pPr>
            <w:r w:rsidRPr="00143942">
              <w:rPr>
                <w:rFonts w:ascii="Times New Roman" w:eastAsia="Times New Roman" w:hAnsi="Times New Roman" w:cs="Times New Roman"/>
                <w:b/>
                <w:color w:val="000000"/>
                <w:sz w:val="24"/>
                <w:szCs w:val="24"/>
                <w:lang w:val="bg-BG"/>
              </w:rPr>
              <w:t>59 640,10</w:t>
            </w:r>
          </w:p>
        </w:tc>
      </w:tr>
      <w:tr w:rsidR="002223C4" w:rsidRPr="009E6389" w14:paraId="470CC658" w14:textId="77777777" w:rsidTr="0031317A">
        <w:trPr>
          <w:trHeight w:val="618"/>
          <w:jc w:val="center"/>
        </w:trPr>
        <w:tc>
          <w:tcPr>
            <w:tcW w:w="5042" w:type="dxa"/>
            <w:shd w:val="clear" w:color="auto" w:fill="auto"/>
            <w:noWrap/>
            <w:vAlign w:val="center"/>
          </w:tcPr>
          <w:p w14:paraId="71B06D89" w14:textId="690984F9" w:rsidR="002223C4" w:rsidRPr="009E6389" w:rsidRDefault="002223C4" w:rsidP="002223C4">
            <w:pPr>
              <w:spacing w:after="0" w:line="360" w:lineRule="auto"/>
              <w:ind w:right="-1"/>
              <w:contextualSpacing/>
              <w:jc w:val="both"/>
              <w:rPr>
                <w:rFonts w:ascii="Times New Roman" w:eastAsia="Calibri" w:hAnsi="Times New Roman" w:cs="Times New Roman"/>
                <w:sz w:val="24"/>
                <w:szCs w:val="24"/>
                <w:lang w:val="bg-BG"/>
              </w:rPr>
            </w:pPr>
            <w:r w:rsidRPr="009E6389">
              <w:rPr>
                <w:rFonts w:ascii="Times New Roman" w:eastAsia="Calibri" w:hAnsi="Times New Roman" w:cs="Times New Roman"/>
                <w:sz w:val="24"/>
                <w:szCs w:val="24"/>
                <w:lang w:val="bg-BG"/>
              </w:rPr>
              <w:t xml:space="preserve">Машина за повдигане и връзване на леторасли </w:t>
            </w:r>
          </w:p>
        </w:tc>
        <w:tc>
          <w:tcPr>
            <w:tcW w:w="4524" w:type="dxa"/>
            <w:gridSpan w:val="2"/>
            <w:shd w:val="clear" w:color="auto" w:fill="auto"/>
            <w:noWrap/>
            <w:vAlign w:val="center"/>
          </w:tcPr>
          <w:p w14:paraId="18671E94" w14:textId="3618D843" w:rsidR="002223C4" w:rsidRPr="00143942" w:rsidRDefault="002223C4" w:rsidP="002223C4">
            <w:pPr>
              <w:spacing w:after="0" w:line="240" w:lineRule="auto"/>
              <w:jc w:val="center"/>
              <w:rPr>
                <w:rFonts w:ascii="Times New Roman" w:eastAsia="Times New Roman" w:hAnsi="Times New Roman" w:cs="Times New Roman"/>
                <w:b/>
                <w:i/>
                <w:color w:val="000000"/>
                <w:sz w:val="24"/>
                <w:szCs w:val="24"/>
                <w:lang w:val="bg-BG"/>
              </w:rPr>
            </w:pPr>
            <w:r w:rsidRPr="00143942">
              <w:rPr>
                <w:rFonts w:ascii="Times New Roman" w:eastAsia="Times New Roman" w:hAnsi="Times New Roman" w:cs="Times New Roman"/>
                <w:b/>
                <w:color w:val="000000"/>
                <w:sz w:val="24"/>
                <w:szCs w:val="24"/>
                <w:lang w:val="bg-BG"/>
              </w:rPr>
              <w:t>58 850,00</w:t>
            </w:r>
          </w:p>
        </w:tc>
      </w:tr>
      <w:tr w:rsidR="002223C4" w:rsidRPr="009E6389" w14:paraId="2D9BCD61" w14:textId="77777777" w:rsidTr="0031317A">
        <w:trPr>
          <w:trHeight w:val="429"/>
          <w:jc w:val="center"/>
        </w:trPr>
        <w:tc>
          <w:tcPr>
            <w:tcW w:w="5042" w:type="dxa"/>
            <w:shd w:val="clear" w:color="auto" w:fill="auto"/>
            <w:noWrap/>
            <w:vAlign w:val="center"/>
          </w:tcPr>
          <w:p w14:paraId="5021E8BF" w14:textId="0DB76023" w:rsidR="002223C4" w:rsidRPr="009E6389" w:rsidRDefault="002223C4" w:rsidP="002223C4">
            <w:pPr>
              <w:spacing w:after="0" w:line="360" w:lineRule="auto"/>
              <w:ind w:right="-1"/>
              <w:contextualSpacing/>
              <w:jc w:val="both"/>
              <w:rPr>
                <w:rFonts w:ascii="Times New Roman" w:eastAsia="Calibri" w:hAnsi="Times New Roman" w:cs="Times New Roman"/>
                <w:sz w:val="24"/>
                <w:szCs w:val="24"/>
                <w:lang w:val="bg-BG"/>
              </w:rPr>
            </w:pPr>
            <w:r w:rsidRPr="009E6389">
              <w:rPr>
                <w:rFonts w:ascii="Times New Roman" w:eastAsia="Calibri" w:hAnsi="Times New Roman" w:cs="Times New Roman"/>
                <w:sz w:val="24"/>
                <w:szCs w:val="24"/>
                <w:lang w:val="bg-BG"/>
              </w:rPr>
              <w:t xml:space="preserve">Машина за обезлистване </w:t>
            </w:r>
          </w:p>
        </w:tc>
        <w:tc>
          <w:tcPr>
            <w:tcW w:w="4524" w:type="dxa"/>
            <w:gridSpan w:val="2"/>
            <w:shd w:val="clear" w:color="auto" w:fill="auto"/>
            <w:noWrap/>
            <w:vAlign w:val="center"/>
          </w:tcPr>
          <w:p w14:paraId="3FEACBDE" w14:textId="4AEF2EC3" w:rsidR="002223C4" w:rsidRPr="00143942" w:rsidRDefault="002223C4" w:rsidP="002223C4">
            <w:pPr>
              <w:spacing w:after="0" w:line="240" w:lineRule="auto"/>
              <w:jc w:val="center"/>
              <w:rPr>
                <w:rFonts w:ascii="Times New Roman" w:eastAsia="Times New Roman" w:hAnsi="Times New Roman" w:cs="Times New Roman"/>
                <w:b/>
                <w:i/>
                <w:color w:val="000000"/>
                <w:sz w:val="24"/>
                <w:szCs w:val="24"/>
                <w:lang w:val="bg-BG"/>
              </w:rPr>
            </w:pPr>
            <w:r w:rsidRPr="00143942">
              <w:rPr>
                <w:rFonts w:ascii="Times New Roman" w:eastAsia="Times New Roman" w:hAnsi="Times New Roman" w:cs="Times New Roman"/>
                <w:b/>
                <w:color w:val="000000"/>
                <w:sz w:val="24"/>
                <w:szCs w:val="24"/>
                <w:lang w:val="bg-BG"/>
              </w:rPr>
              <w:t>47 400,00</w:t>
            </w:r>
          </w:p>
        </w:tc>
      </w:tr>
      <w:tr w:rsidR="002223C4" w:rsidRPr="009E6389" w14:paraId="4BDACE86" w14:textId="77777777" w:rsidTr="0031317A">
        <w:trPr>
          <w:trHeight w:val="431"/>
          <w:jc w:val="center"/>
        </w:trPr>
        <w:tc>
          <w:tcPr>
            <w:tcW w:w="9566" w:type="dxa"/>
            <w:gridSpan w:val="3"/>
            <w:shd w:val="clear" w:color="auto" w:fill="D9D9D9" w:themeFill="background1" w:themeFillShade="D9"/>
            <w:noWrap/>
            <w:vAlign w:val="center"/>
          </w:tcPr>
          <w:p w14:paraId="4D22D1E3" w14:textId="77777777" w:rsidR="002223C4" w:rsidRPr="009E6389" w:rsidRDefault="002223C4" w:rsidP="002223C4">
            <w:pPr>
              <w:spacing w:after="0" w:line="360" w:lineRule="auto"/>
              <w:ind w:right="-1"/>
              <w:contextualSpacing/>
              <w:jc w:val="both"/>
              <w:rPr>
                <w:rFonts w:ascii="Times New Roman" w:eastAsia="Calibri" w:hAnsi="Times New Roman" w:cs="Times New Roman"/>
                <w:b/>
                <w:sz w:val="24"/>
                <w:szCs w:val="24"/>
                <w:lang w:val="bg-BG"/>
              </w:rPr>
            </w:pPr>
            <w:r w:rsidRPr="009E6389">
              <w:rPr>
                <w:rFonts w:ascii="Times New Roman" w:eastAsia="Calibri" w:hAnsi="Times New Roman" w:cs="Times New Roman"/>
                <w:b/>
                <w:sz w:val="24"/>
                <w:szCs w:val="24"/>
                <w:lang w:val="bg-BG"/>
              </w:rPr>
              <w:t>Г. Машини за растителна защита:</w:t>
            </w:r>
          </w:p>
        </w:tc>
      </w:tr>
      <w:tr w:rsidR="002223C4" w:rsidRPr="009E6389" w14:paraId="07639CD9" w14:textId="77777777" w:rsidTr="0031317A">
        <w:trPr>
          <w:trHeight w:val="492"/>
          <w:jc w:val="center"/>
        </w:trPr>
        <w:tc>
          <w:tcPr>
            <w:tcW w:w="5042" w:type="dxa"/>
            <w:shd w:val="clear" w:color="auto" w:fill="auto"/>
            <w:noWrap/>
            <w:vAlign w:val="center"/>
          </w:tcPr>
          <w:p w14:paraId="2431DB73" w14:textId="7D5667C4" w:rsidR="002223C4" w:rsidRPr="009E6389" w:rsidRDefault="002223C4" w:rsidP="002223C4">
            <w:pPr>
              <w:spacing w:after="0" w:line="360" w:lineRule="auto"/>
              <w:ind w:right="-1"/>
              <w:contextualSpacing/>
              <w:jc w:val="both"/>
              <w:rPr>
                <w:rFonts w:ascii="Times New Roman" w:eastAsia="Calibri" w:hAnsi="Times New Roman" w:cs="Times New Roman"/>
                <w:sz w:val="24"/>
                <w:szCs w:val="24"/>
                <w:lang w:val="bg-BG"/>
              </w:rPr>
            </w:pPr>
            <w:r w:rsidRPr="009E6389">
              <w:rPr>
                <w:rFonts w:ascii="Times New Roman" w:eastAsia="Calibri" w:hAnsi="Times New Roman" w:cs="Times New Roman"/>
                <w:sz w:val="24"/>
                <w:szCs w:val="24"/>
                <w:lang w:val="bg-BG"/>
              </w:rPr>
              <w:t xml:space="preserve">Пръскачки </w:t>
            </w:r>
            <w:r w:rsidRPr="009E6389">
              <w:rPr>
                <w:rFonts w:ascii="Times New Roman" w:eastAsia="Calibri" w:hAnsi="Times New Roman" w:cs="Times New Roman"/>
                <w:sz w:val="24"/>
                <w:szCs w:val="24"/>
              </w:rPr>
              <w:t>(</w:t>
            </w:r>
            <w:r w:rsidRPr="009E6389">
              <w:rPr>
                <w:rFonts w:ascii="Times New Roman" w:eastAsia="Calibri" w:hAnsi="Times New Roman" w:cs="Times New Roman"/>
                <w:sz w:val="24"/>
                <w:szCs w:val="24"/>
                <w:lang w:val="bg-BG"/>
              </w:rPr>
              <w:t xml:space="preserve">навесни и/или </w:t>
            </w:r>
            <w:proofErr w:type="spellStart"/>
            <w:r w:rsidRPr="009E6389">
              <w:rPr>
                <w:rFonts w:ascii="Times New Roman" w:eastAsia="Calibri" w:hAnsi="Times New Roman" w:cs="Times New Roman"/>
                <w:sz w:val="24"/>
                <w:szCs w:val="24"/>
                <w:lang w:val="bg-BG"/>
              </w:rPr>
              <w:t>прикачни</w:t>
            </w:r>
            <w:proofErr w:type="spellEnd"/>
            <w:r w:rsidRPr="009E6389">
              <w:rPr>
                <w:rFonts w:ascii="Times New Roman" w:eastAsia="Calibri" w:hAnsi="Times New Roman" w:cs="Times New Roman"/>
                <w:sz w:val="24"/>
                <w:szCs w:val="24"/>
              </w:rPr>
              <w:t>)</w:t>
            </w:r>
            <w:r w:rsidRPr="009E6389">
              <w:rPr>
                <w:rFonts w:ascii="Times New Roman" w:eastAsia="Calibri" w:hAnsi="Times New Roman" w:cs="Times New Roman"/>
                <w:sz w:val="24"/>
                <w:szCs w:val="24"/>
                <w:lang w:val="bg-BG"/>
              </w:rPr>
              <w:t xml:space="preserve"> </w:t>
            </w:r>
          </w:p>
        </w:tc>
        <w:tc>
          <w:tcPr>
            <w:tcW w:w="4524" w:type="dxa"/>
            <w:gridSpan w:val="2"/>
            <w:shd w:val="clear" w:color="auto" w:fill="auto"/>
            <w:noWrap/>
            <w:vAlign w:val="center"/>
          </w:tcPr>
          <w:p w14:paraId="27BC8C6B" w14:textId="50110C9E" w:rsidR="002223C4" w:rsidRPr="00143942" w:rsidRDefault="002223C4" w:rsidP="002223C4">
            <w:pPr>
              <w:spacing w:after="0" w:line="240" w:lineRule="auto"/>
              <w:jc w:val="center"/>
              <w:rPr>
                <w:rFonts w:ascii="Times New Roman" w:eastAsia="Times New Roman" w:hAnsi="Times New Roman" w:cs="Times New Roman"/>
                <w:b/>
                <w:i/>
                <w:color w:val="000000"/>
                <w:sz w:val="24"/>
                <w:szCs w:val="24"/>
                <w:lang w:val="bg-BG"/>
              </w:rPr>
            </w:pPr>
            <w:r w:rsidRPr="00143942">
              <w:rPr>
                <w:rFonts w:ascii="Times New Roman" w:eastAsia="Times New Roman" w:hAnsi="Times New Roman" w:cs="Times New Roman"/>
                <w:b/>
                <w:color w:val="000000"/>
                <w:sz w:val="24"/>
                <w:szCs w:val="24"/>
                <w:lang w:val="bg-BG"/>
              </w:rPr>
              <w:t>6 970,00</w:t>
            </w:r>
          </w:p>
        </w:tc>
      </w:tr>
      <w:tr w:rsidR="002223C4" w:rsidRPr="009E6389" w14:paraId="6A68B131" w14:textId="77777777" w:rsidTr="0031317A">
        <w:trPr>
          <w:trHeight w:val="494"/>
          <w:jc w:val="center"/>
        </w:trPr>
        <w:tc>
          <w:tcPr>
            <w:tcW w:w="9566" w:type="dxa"/>
            <w:gridSpan w:val="3"/>
            <w:shd w:val="clear" w:color="auto" w:fill="D9D9D9" w:themeFill="background1" w:themeFillShade="D9"/>
            <w:noWrap/>
            <w:vAlign w:val="center"/>
          </w:tcPr>
          <w:p w14:paraId="1384D83F" w14:textId="77777777" w:rsidR="002223C4" w:rsidRPr="009E6389" w:rsidRDefault="002223C4" w:rsidP="002223C4">
            <w:pPr>
              <w:spacing w:after="0" w:line="360" w:lineRule="auto"/>
              <w:ind w:right="-1"/>
              <w:contextualSpacing/>
              <w:jc w:val="both"/>
              <w:rPr>
                <w:rFonts w:ascii="Times New Roman" w:eastAsia="Calibri" w:hAnsi="Times New Roman" w:cs="Times New Roman"/>
                <w:b/>
                <w:sz w:val="24"/>
                <w:szCs w:val="24"/>
                <w:lang w:val="bg-BG"/>
              </w:rPr>
            </w:pPr>
            <w:r w:rsidRPr="009E6389">
              <w:rPr>
                <w:rFonts w:ascii="Times New Roman" w:eastAsia="Calibri" w:hAnsi="Times New Roman" w:cs="Times New Roman"/>
                <w:b/>
                <w:sz w:val="24"/>
                <w:szCs w:val="24"/>
                <w:lang w:val="bg-BG"/>
              </w:rPr>
              <w:t>Д. Машини за прибиране на реколтата:</w:t>
            </w:r>
          </w:p>
        </w:tc>
      </w:tr>
      <w:tr w:rsidR="002223C4" w:rsidRPr="009E6389" w14:paraId="75E709C8" w14:textId="77777777" w:rsidTr="0031317A">
        <w:trPr>
          <w:trHeight w:val="591"/>
          <w:jc w:val="center"/>
        </w:trPr>
        <w:tc>
          <w:tcPr>
            <w:tcW w:w="5042" w:type="dxa"/>
            <w:shd w:val="clear" w:color="auto" w:fill="auto"/>
            <w:noWrap/>
            <w:vAlign w:val="center"/>
          </w:tcPr>
          <w:p w14:paraId="4D628981" w14:textId="2C268671" w:rsidR="002223C4" w:rsidRPr="009E6389" w:rsidRDefault="002223C4" w:rsidP="002223C4">
            <w:pPr>
              <w:spacing w:after="0" w:line="360" w:lineRule="auto"/>
              <w:ind w:right="-1"/>
              <w:contextualSpacing/>
              <w:jc w:val="both"/>
              <w:rPr>
                <w:rFonts w:ascii="Times New Roman" w:eastAsia="Calibri" w:hAnsi="Times New Roman" w:cs="Times New Roman"/>
                <w:sz w:val="24"/>
                <w:szCs w:val="24"/>
                <w:lang w:val="bg-BG"/>
              </w:rPr>
            </w:pPr>
            <w:proofErr w:type="spellStart"/>
            <w:r w:rsidRPr="009E6389">
              <w:rPr>
                <w:rFonts w:ascii="Times New Roman" w:eastAsia="Calibri" w:hAnsi="Times New Roman" w:cs="Times New Roman"/>
                <w:sz w:val="24"/>
                <w:szCs w:val="24"/>
                <w:lang w:val="bg-BG"/>
              </w:rPr>
              <w:t>Прикачни</w:t>
            </w:r>
            <w:proofErr w:type="spellEnd"/>
            <w:r w:rsidRPr="009E6389">
              <w:rPr>
                <w:rFonts w:ascii="Times New Roman" w:eastAsia="Calibri" w:hAnsi="Times New Roman" w:cs="Times New Roman"/>
                <w:sz w:val="24"/>
                <w:szCs w:val="24"/>
                <w:lang w:val="bg-BG"/>
              </w:rPr>
              <w:t xml:space="preserve"> </w:t>
            </w:r>
            <w:proofErr w:type="spellStart"/>
            <w:r w:rsidRPr="009E6389">
              <w:rPr>
                <w:rFonts w:ascii="Times New Roman" w:eastAsia="Calibri" w:hAnsi="Times New Roman" w:cs="Times New Roman"/>
                <w:sz w:val="24"/>
                <w:szCs w:val="24"/>
                <w:lang w:val="bg-BG"/>
              </w:rPr>
              <w:t>гроздокомбайни</w:t>
            </w:r>
            <w:proofErr w:type="spellEnd"/>
            <w:r w:rsidRPr="009E6389">
              <w:rPr>
                <w:rFonts w:ascii="Times New Roman" w:eastAsia="Calibri" w:hAnsi="Times New Roman" w:cs="Times New Roman"/>
                <w:sz w:val="24"/>
                <w:szCs w:val="24"/>
                <w:lang w:val="bg-BG"/>
              </w:rPr>
              <w:t xml:space="preserve"> </w:t>
            </w:r>
          </w:p>
        </w:tc>
        <w:tc>
          <w:tcPr>
            <w:tcW w:w="4524" w:type="dxa"/>
            <w:gridSpan w:val="2"/>
            <w:shd w:val="clear" w:color="auto" w:fill="auto"/>
            <w:noWrap/>
            <w:vAlign w:val="center"/>
          </w:tcPr>
          <w:p w14:paraId="5841F87F" w14:textId="63D1E902" w:rsidR="002223C4" w:rsidRPr="00143942" w:rsidRDefault="002223C4" w:rsidP="002223C4">
            <w:pPr>
              <w:spacing w:after="0" w:line="240" w:lineRule="auto"/>
              <w:jc w:val="center"/>
              <w:rPr>
                <w:rFonts w:ascii="Times New Roman" w:eastAsia="Times New Roman" w:hAnsi="Times New Roman" w:cs="Times New Roman"/>
                <w:b/>
                <w:i/>
                <w:color w:val="000000"/>
                <w:sz w:val="24"/>
                <w:szCs w:val="24"/>
                <w:lang w:val="bg-BG"/>
              </w:rPr>
            </w:pPr>
            <w:r w:rsidRPr="00143942">
              <w:rPr>
                <w:rFonts w:ascii="Times New Roman" w:eastAsia="Times New Roman" w:hAnsi="Times New Roman" w:cs="Times New Roman"/>
                <w:b/>
                <w:color w:val="000000"/>
                <w:sz w:val="24"/>
                <w:szCs w:val="24"/>
                <w:lang w:val="bg-BG"/>
              </w:rPr>
              <w:t>37 7385,00</w:t>
            </w:r>
          </w:p>
        </w:tc>
      </w:tr>
      <w:tr w:rsidR="002223C4" w:rsidRPr="009E6389" w14:paraId="364BAB2B" w14:textId="77777777" w:rsidTr="0031317A">
        <w:trPr>
          <w:trHeight w:val="449"/>
          <w:jc w:val="center"/>
        </w:trPr>
        <w:tc>
          <w:tcPr>
            <w:tcW w:w="9566" w:type="dxa"/>
            <w:gridSpan w:val="3"/>
            <w:shd w:val="clear" w:color="auto" w:fill="D9D9D9" w:themeFill="background1" w:themeFillShade="D9"/>
            <w:noWrap/>
            <w:vAlign w:val="center"/>
          </w:tcPr>
          <w:p w14:paraId="3B6F4234" w14:textId="77777777" w:rsidR="002223C4" w:rsidRPr="009E6389" w:rsidRDefault="002223C4" w:rsidP="002223C4">
            <w:pPr>
              <w:spacing w:after="0" w:line="360" w:lineRule="auto"/>
              <w:ind w:right="-1"/>
              <w:contextualSpacing/>
              <w:jc w:val="both"/>
              <w:rPr>
                <w:rFonts w:ascii="Times New Roman" w:eastAsia="Calibri" w:hAnsi="Times New Roman" w:cs="Times New Roman"/>
                <w:b/>
                <w:sz w:val="24"/>
                <w:szCs w:val="24"/>
                <w:lang w:val="bg-BG"/>
              </w:rPr>
            </w:pPr>
            <w:r w:rsidRPr="009E6389">
              <w:rPr>
                <w:rFonts w:ascii="Times New Roman" w:eastAsia="Calibri" w:hAnsi="Times New Roman" w:cs="Times New Roman"/>
                <w:b/>
                <w:sz w:val="24"/>
                <w:szCs w:val="24"/>
                <w:lang w:val="bg-BG"/>
              </w:rPr>
              <w:t>Е. Машини за наблюдение и пръскане:</w:t>
            </w:r>
          </w:p>
        </w:tc>
      </w:tr>
      <w:tr w:rsidR="002223C4" w:rsidRPr="009E6389" w14:paraId="35466EEA" w14:textId="77777777" w:rsidTr="0031317A">
        <w:trPr>
          <w:trHeight w:val="449"/>
          <w:jc w:val="center"/>
        </w:trPr>
        <w:tc>
          <w:tcPr>
            <w:tcW w:w="5055" w:type="dxa"/>
            <w:gridSpan w:val="2"/>
            <w:shd w:val="clear" w:color="auto" w:fill="auto"/>
            <w:noWrap/>
            <w:vAlign w:val="center"/>
          </w:tcPr>
          <w:p w14:paraId="0FF26824" w14:textId="00A328D3" w:rsidR="002223C4" w:rsidRPr="009E6389" w:rsidRDefault="002223C4" w:rsidP="002223C4">
            <w:pPr>
              <w:spacing w:after="0" w:line="360" w:lineRule="auto"/>
              <w:ind w:right="-1"/>
              <w:contextualSpacing/>
              <w:jc w:val="both"/>
              <w:rPr>
                <w:rFonts w:ascii="Times New Roman" w:eastAsia="Calibri" w:hAnsi="Times New Roman" w:cs="Times New Roman"/>
                <w:sz w:val="24"/>
                <w:szCs w:val="24"/>
                <w:lang w:val="bg-BG"/>
              </w:rPr>
            </w:pPr>
            <w:r w:rsidRPr="009E6389">
              <w:rPr>
                <w:rFonts w:ascii="Times New Roman" w:eastAsia="Calibri" w:hAnsi="Times New Roman" w:cs="Times New Roman"/>
                <w:sz w:val="24"/>
                <w:szCs w:val="24"/>
                <w:lang w:val="bg-BG"/>
              </w:rPr>
              <w:t xml:space="preserve">Селскостопански </w:t>
            </w:r>
            <w:proofErr w:type="spellStart"/>
            <w:r w:rsidRPr="009E6389">
              <w:rPr>
                <w:rFonts w:ascii="Times New Roman" w:eastAsia="Calibri" w:hAnsi="Times New Roman" w:cs="Times New Roman"/>
                <w:sz w:val="24"/>
                <w:szCs w:val="24"/>
                <w:lang w:val="bg-BG"/>
              </w:rPr>
              <w:t>дронове</w:t>
            </w:r>
            <w:proofErr w:type="spellEnd"/>
            <w:r w:rsidRPr="009E6389">
              <w:rPr>
                <w:rFonts w:ascii="Times New Roman" w:eastAsia="Calibri" w:hAnsi="Times New Roman" w:cs="Times New Roman"/>
                <w:sz w:val="24"/>
                <w:szCs w:val="24"/>
                <w:lang w:val="bg-BG"/>
              </w:rPr>
              <w:t xml:space="preserve"> </w:t>
            </w:r>
          </w:p>
        </w:tc>
        <w:tc>
          <w:tcPr>
            <w:tcW w:w="4511" w:type="dxa"/>
            <w:shd w:val="clear" w:color="auto" w:fill="auto"/>
            <w:vAlign w:val="center"/>
          </w:tcPr>
          <w:p w14:paraId="6191E68C" w14:textId="3B9F3B5D" w:rsidR="002223C4" w:rsidRPr="00143942" w:rsidRDefault="002223C4" w:rsidP="002223C4">
            <w:pPr>
              <w:spacing w:after="0" w:line="360" w:lineRule="auto"/>
              <w:ind w:right="-1"/>
              <w:contextualSpacing/>
              <w:jc w:val="center"/>
              <w:rPr>
                <w:rFonts w:ascii="Times New Roman" w:eastAsia="Calibri" w:hAnsi="Times New Roman" w:cs="Times New Roman"/>
                <w:b/>
                <w:sz w:val="24"/>
                <w:szCs w:val="24"/>
                <w:lang w:val="bg-BG"/>
              </w:rPr>
            </w:pPr>
            <w:r w:rsidRPr="00143942">
              <w:rPr>
                <w:rFonts w:ascii="Times New Roman" w:eastAsia="Times New Roman" w:hAnsi="Times New Roman" w:cs="Times New Roman"/>
                <w:b/>
                <w:color w:val="000000"/>
                <w:sz w:val="24"/>
                <w:szCs w:val="24"/>
                <w:lang w:val="bg-BG"/>
              </w:rPr>
              <w:t>32 457,92</w:t>
            </w:r>
          </w:p>
        </w:tc>
      </w:tr>
      <w:tr w:rsidR="002223C4" w:rsidRPr="009E6389" w14:paraId="34C91226" w14:textId="77777777" w:rsidTr="0031317A">
        <w:trPr>
          <w:trHeight w:val="449"/>
          <w:jc w:val="center"/>
        </w:trPr>
        <w:tc>
          <w:tcPr>
            <w:tcW w:w="5055" w:type="dxa"/>
            <w:gridSpan w:val="2"/>
            <w:shd w:val="clear" w:color="auto" w:fill="auto"/>
            <w:noWrap/>
            <w:vAlign w:val="center"/>
          </w:tcPr>
          <w:p w14:paraId="6A19C99E" w14:textId="4C33C66D" w:rsidR="002223C4" w:rsidRPr="009E6389" w:rsidRDefault="002223C4" w:rsidP="002223C4">
            <w:pPr>
              <w:spacing w:after="0" w:line="360" w:lineRule="auto"/>
              <w:ind w:right="-1"/>
              <w:contextualSpacing/>
              <w:jc w:val="both"/>
              <w:rPr>
                <w:rFonts w:ascii="Times New Roman" w:eastAsia="Calibri" w:hAnsi="Times New Roman" w:cs="Times New Roman"/>
                <w:sz w:val="24"/>
                <w:szCs w:val="24"/>
                <w:lang w:val="bg-BG"/>
              </w:rPr>
            </w:pPr>
            <w:proofErr w:type="spellStart"/>
            <w:r w:rsidRPr="009E6389">
              <w:rPr>
                <w:rFonts w:ascii="Times New Roman" w:eastAsia="Calibri" w:hAnsi="Times New Roman" w:cs="Times New Roman"/>
                <w:sz w:val="24"/>
                <w:szCs w:val="24"/>
                <w:lang w:val="bg-BG"/>
              </w:rPr>
              <w:t>Дронове</w:t>
            </w:r>
            <w:proofErr w:type="spellEnd"/>
            <w:r w:rsidRPr="009E6389">
              <w:rPr>
                <w:rFonts w:ascii="Times New Roman" w:eastAsia="Calibri" w:hAnsi="Times New Roman" w:cs="Times New Roman"/>
                <w:sz w:val="24"/>
                <w:szCs w:val="24"/>
                <w:lang w:val="bg-BG"/>
              </w:rPr>
              <w:t xml:space="preserve"> за наблюдение </w:t>
            </w:r>
          </w:p>
        </w:tc>
        <w:tc>
          <w:tcPr>
            <w:tcW w:w="4511" w:type="dxa"/>
            <w:shd w:val="clear" w:color="auto" w:fill="auto"/>
            <w:vAlign w:val="center"/>
          </w:tcPr>
          <w:p w14:paraId="7A589E97" w14:textId="6AC2B3A8" w:rsidR="002223C4" w:rsidRPr="00143942" w:rsidRDefault="002223C4" w:rsidP="002223C4">
            <w:pPr>
              <w:spacing w:after="0" w:line="360" w:lineRule="auto"/>
              <w:ind w:right="-1"/>
              <w:contextualSpacing/>
              <w:jc w:val="center"/>
              <w:rPr>
                <w:rFonts w:ascii="Times New Roman" w:eastAsia="Calibri" w:hAnsi="Times New Roman" w:cs="Times New Roman"/>
                <w:b/>
                <w:sz w:val="24"/>
                <w:szCs w:val="24"/>
                <w:lang w:val="bg-BG"/>
              </w:rPr>
            </w:pPr>
            <w:r w:rsidRPr="00143942">
              <w:rPr>
                <w:rFonts w:ascii="Times New Roman" w:eastAsia="Times New Roman" w:hAnsi="Times New Roman" w:cs="Times New Roman"/>
                <w:b/>
                <w:color w:val="000000"/>
                <w:sz w:val="24"/>
                <w:szCs w:val="24"/>
                <w:lang w:val="bg-BG"/>
              </w:rPr>
              <w:t>11 362,08</w:t>
            </w:r>
          </w:p>
        </w:tc>
      </w:tr>
    </w:tbl>
    <w:p w14:paraId="25E42D4F" w14:textId="5DC92D5F" w:rsidR="009E6389" w:rsidRDefault="009E6389" w:rsidP="009E6389">
      <w:pPr>
        <w:widowControl w:val="0"/>
        <w:autoSpaceDE w:val="0"/>
        <w:autoSpaceDN w:val="0"/>
        <w:adjustRightInd w:val="0"/>
        <w:spacing w:after="0" w:line="360" w:lineRule="auto"/>
        <w:ind w:firstLine="480"/>
        <w:jc w:val="center"/>
        <w:rPr>
          <w:rFonts w:ascii="Times New Roman" w:hAnsi="Times New Roman" w:cs="Times New Roman"/>
          <w:b/>
          <w:sz w:val="24"/>
          <w:szCs w:val="24"/>
          <w:lang w:val="bg-BG"/>
        </w:rPr>
      </w:pPr>
    </w:p>
    <w:p w14:paraId="09DE743A" w14:textId="3E7FD98E" w:rsidR="002223C4" w:rsidRDefault="002223C4" w:rsidP="009E6389">
      <w:pPr>
        <w:widowControl w:val="0"/>
        <w:autoSpaceDE w:val="0"/>
        <w:autoSpaceDN w:val="0"/>
        <w:adjustRightInd w:val="0"/>
        <w:spacing w:after="0" w:line="360" w:lineRule="auto"/>
        <w:ind w:firstLine="480"/>
        <w:jc w:val="center"/>
        <w:rPr>
          <w:rFonts w:ascii="Times New Roman" w:hAnsi="Times New Roman" w:cs="Times New Roman"/>
          <w:b/>
          <w:sz w:val="24"/>
          <w:szCs w:val="24"/>
          <w:lang w:val="bg-BG"/>
        </w:rPr>
      </w:pPr>
    </w:p>
    <w:p w14:paraId="49C9F4A0" w14:textId="70A1BC91" w:rsidR="002223C4" w:rsidRDefault="002223C4" w:rsidP="009E6389">
      <w:pPr>
        <w:widowControl w:val="0"/>
        <w:autoSpaceDE w:val="0"/>
        <w:autoSpaceDN w:val="0"/>
        <w:adjustRightInd w:val="0"/>
        <w:spacing w:after="0" w:line="360" w:lineRule="auto"/>
        <w:ind w:firstLine="480"/>
        <w:jc w:val="center"/>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Допустим брой машини/машинни агрегати според размера на стопанството</w:t>
      </w:r>
    </w:p>
    <w:tbl>
      <w:tblPr>
        <w:tblW w:w="9697" w:type="dxa"/>
        <w:jc w:val="center"/>
        <w:tblLook w:val="04A0" w:firstRow="1" w:lastRow="0" w:firstColumn="1" w:lastColumn="0" w:noHBand="0" w:noVBand="1"/>
      </w:tblPr>
      <w:tblGrid>
        <w:gridCol w:w="788"/>
        <w:gridCol w:w="4115"/>
        <w:gridCol w:w="1530"/>
        <w:gridCol w:w="1620"/>
        <w:gridCol w:w="1644"/>
      </w:tblGrid>
      <w:tr w:rsidR="002223C4" w:rsidRPr="002223C4" w14:paraId="0FFBAE44" w14:textId="77777777" w:rsidTr="002223C4">
        <w:trPr>
          <w:trHeight w:val="656"/>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12172" w14:textId="77777777" w:rsidR="002223C4" w:rsidRPr="002223C4" w:rsidRDefault="002223C4" w:rsidP="002223C4">
            <w:pPr>
              <w:spacing w:after="0" w:line="240" w:lineRule="auto"/>
              <w:jc w:val="center"/>
              <w:rPr>
                <w:rFonts w:ascii="Times New Roman" w:eastAsia="Times New Roman" w:hAnsi="Times New Roman" w:cs="Times New Roman"/>
                <w:b/>
                <w:color w:val="000000"/>
                <w:sz w:val="24"/>
                <w:szCs w:val="24"/>
                <w:lang w:val="bg-BG"/>
              </w:rPr>
            </w:pPr>
            <w:r w:rsidRPr="002223C4">
              <w:rPr>
                <w:rFonts w:ascii="Times New Roman" w:eastAsia="Times New Roman" w:hAnsi="Times New Roman" w:cs="Times New Roman"/>
                <w:b/>
                <w:color w:val="000000"/>
                <w:sz w:val="24"/>
                <w:szCs w:val="24"/>
                <w:lang w:val="bg-BG"/>
              </w:rPr>
              <w:t>№</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14:paraId="7F2CBC12" w14:textId="77777777" w:rsidR="002223C4" w:rsidRPr="002223C4" w:rsidRDefault="002223C4" w:rsidP="002223C4">
            <w:pPr>
              <w:spacing w:after="0" w:line="240" w:lineRule="auto"/>
              <w:rPr>
                <w:rFonts w:ascii="Times New Roman" w:eastAsia="Times New Roman" w:hAnsi="Times New Roman" w:cs="Times New Roman"/>
                <w:b/>
                <w:color w:val="000000"/>
                <w:sz w:val="24"/>
                <w:szCs w:val="24"/>
                <w:lang w:val="bg-BG"/>
              </w:rPr>
            </w:pPr>
            <w:r w:rsidRPr="002223C4">
              <w:rPr>
                <w:rFonts w:ascii="Calibri" w:eastAsia="Times New Roman" w:hAnsi="Calibri" w:cs="Calibri"/>
                <w:color w:val="000000"/>
              </w:rPr>
              <w:t> </w:t>
            </w:r>
            <w:r w:rsidRPr="002223C4">
              <w:rPr>
                <w:rFonts w:ascii="Times New Roman" w:eastAsia="Times New Roman" w:hAnsi="Times New Roman" w:cs="Times New Roman"/>
                <w:b/>
                <w:color w:val="000000"/>
                <w:sz w:val="24"/>
                <w:szCs w:val="24"/>
                <w:lang w:val="bg-BG"/>
              </w:rPr>
              <w:t>Машинен агрегат</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37FE70" w14:textId="77777777" w:rsidR="002223C4" w:rsidRPr="002223C4" w:rsidRDefault="002223C4" w:rsidP="002223C4">
            <w:pPr>
              <w:spacing w:after="0" w:line="240" w:lineRule="auto"/>
              <w:jc w:val="center"/>
              <w:rPr>
                <w:rFonts w:ascii="Times New Roman" w:eastAsia="Times New Roman" w:hAnsi="Times New Roman" w:cs="Times New Roman"/>
                <w:b/>
                <w:color w:val="000000"/>
                <w:sz w:val="24"/>
                <w:szCs w:val="24"/>
                <w:lang w:val="bg-BG"/>
              </w:rPr>
            </w:pPr>
            <w:r w:rsidRPr="002223C4">
              <w:rPr>
                <w:rFonts w:ascii="Times New Roman" w:eastAsia="Times New Roman" w:hAnsi="Times New Roman" w:cs="Times New Roman"/>
                <w:b/>
                <w:color w:val="000000"/>
                <w:sz w:val="24"/>
                <w:szCs w:val="24"/>
                <w:lang w:val="bg-BG"/>
              </w:rPr>
              <w:t>Площ до 10 ха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9291149" w14:textId="77777777" w:rsidR="002223C4" w:rsidRPr="002223C4" w:rsidRDefault="002223C4" w:rsidP="002223C4">
            <w:pPr>
              <w:spacing w:after="0" w:line="240" w:lineRule="auto"/>
              <w:jc w:val="center"/>
              <w:rPr>
                <w:rFonts w:ascii="Times New Roman" w:eastAsia="Times New Roman" w:hAnsi="Times New Roman" w:cs="Times New Roman"/>
                <w:b/>
                <w:color w:val="000000"/>
                <w:sz w:val="24"/>
                <w:szCs w:val="24"/>
                <w:lang w:val="bg-BG"/>
              </w:rPr>
            </w:pPr>
            <w:r w:rsidRPr="002223C4">
              <w:rPr>
                <w:rFonts w:ascii="Times New Roman" w:eastAsia="Times New Roman" w:hAnsi="Times New Roman" w:cs="Times New Roman"/>
                <w:b/>
                <w:color w:val="000000"/>
                <w:sz w:val="24"/>
                <w:szCs w:val="24"/>
                <w:lang w:val="bg-BG"/>
              </w:rPr>
              <w:t>Площ  от 10 до 50 ха</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67890E6F" w14:textId="77777777" w:rsidR="002223C4" w:rsidRPr="002223C4" w:rsidRDefault="002223C4" w:rsidP="002223C4">
            <w:pPr>
              <w:spacing w:after="0" w:line="240" w:lineRule="auto"/>
              <w:jc w:val="center"/>
              <w:rPr>
                <w:rFonts w:ascii="Times New Roman" w:eastAsia="Times New Roman" w:hAnsi="Times New Roman" w:cs="Times New Roman"/>
                <w:b/>
                <w:color w:val="000000"/>
                <w:sz w:val="24"/>
                <w:szCs w:val="24"/>
                <w:lang w:val="bg-BG"/>
              </w:rPr>
            </w:pPr>
            <w:r w:rsidRPr="002223C4">
              <w:rPr>
                <w:rFonts w:ascii="Times New Roman" w:eastAsia="Times New Roman" w:hAnsi="Times New Roman" w:cs="Times New Roman"/>
                <w:b/>
                <w:color w:val="000000"/>
                <w:sz w:val="24"/>
                <w:szCs w:val="24"/>
                <w:lang w:val="bg-BG"/>
              </w:rPr>
              <w:t>Площ над 50 ха</w:t>
            </w:r>
          </w:p>
        </w:tc>
      </w:tr>
      <w:tr w:rsidR="002223C4" w:rsidRPr="002223C4" w14:paraId="5563A802" w14:textId="77777777" w:rsidTr="002223C4">
        <w:trPr>
          <w:trHeight w:val="449"/>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4559166F" w14:textId="77777777" w:rsidR="002223C4" w:rsidRPr="002223C4" w:rsidRDefault="002223C4" w:rsidP="002223C4">
            <w:pPr>
              <w:spacing w:after="0" w:line="360" w:lineRule="auto"/>
              <w:ind w:right="-1"/>
              <w:contextualSpacing/>
              <w:jc w:val="center"/>
              <w:rPr>
                <w:rFonts w:ascii="Times New Roman" w:eastAsia="Calibri" w:hAnsi="Times New Roman" w:cs="Times New Roman"/>
                <w:sz w:val="24"/>
                <w:szCs w:val="24"/>
                <w:lang w:val="bg-BG"/>
              </w:rPr>
            </w:pPr>
            <w:r w:rsidRPr="002223C4">
              <w:rPr>
                <w:rFonts w:ascii="Times New Roman" w:eastAsia="Calibri" w:hAnsi="Times New Roman" w:cs="Times New Roman"/>
                <w:sz w:val="24"/>
                <w:szCs w:val="24"/>
                <w:lang w:val="bg-BG"/>
              </w:rPr>
              <w:t>1</w:t>
            </w:r>
          </w:p>
        </w:tc>
        <w:tc>
          <w:tcPr>
            <w:tcW w:w="4115" w:type="dxa"/>
            <w:tcBorders>
              <w:top w:val="nil"/>
              <w:left w:val="single" w:sz="4" w:space="0" w:color="auto"/>
              <w:bottom w:val="single" w:sz="4" w:space="0" w:color="auto"/>
              <w:right w:val="single" w:sz="4" w:space="0" w:color="auto"/>
            </w:tcBorders>
            <w:shd w:val="clear" w:color="auto" w:fill="auto"/>
            <w:vAlign w:val="center"/>
          </w:tcPr>
          <w:p w14:paraId="05BE6EDA" w14:textId="77777777" w:rsidR="002223C4" w:rsidRPr="002223C4" w:rsidRDefault="002223C4" w:rsidP="002223C4">
            <w:pPr>
              <w:spacing w:after="0" w:line="360" w:lineRule="auto"/>
              <w:ind w:right="-1"/>
              <w:contextualSpacing/>
              <w:rPr>
                <w:rFonts w:ascii="Times New Roman" w:eastAsia="Calibri" w:hAnsi="Times New Roman" w:cs="Times New Roman"/>
                <w:sz w:val="24"/>
                <w:szCs w:val="24"/>
                <w:lang w:val="bg-BG"/>
              </w:rPr>
            </w:pPr>
            <w:r w:rsidRPr="002223C4">
              <w:rPr>
                <w:rFonts w:ascii="Times New Roman" w:eastAsia="Times New Roman" w:hAnsi="Times New Roman" w:cs="Times New Roman"/>
                <w:color w:val="000000"/>
              </w:rPr>
              <w:t> </w:t>
            </w:r>
            <w:r w:rsidRPr="002223C4">
              <w:rPr>
                <w:rFonts w:ascii="Times New Roman" w:eastAsia="Calibri" w:hAnsi="Times New Roman" w:cs="Times New Roman"/>
                <w:sz w:val="24"/>
                <w:szCs w:val="24"/>
                <w:lang w:val="bg-BG"/>
              </w:rPr>
              <w:t xml:space="preserve">Плуг </w:t>
            </w:r>
          </w:p>
        </w:tc>
        <w:tc>
          <w:tcPr>
            <w:tcW w:w="1530" w:type="dxa"/>
            <w:tcBorders>
              <w:top w:val="nil"/>
              <w:left w:val="nil"/>
              <w:bottom w:val="single" w:sz="4" w:space="0" w:color="auto"/>
              <w:right w:val="single" w:sz="4" w:space="0" w:color="auto"/>
            </w:tcBorders>
            <w:shd w:val="clear" w:color="auto" w:fill="auto"/>
            <w:noWrap/>
            <w:vAlign w:val="center"/>
          </w:tcPr>
          <w:p w14:paraId="75AF6274" w14:textId="77777777" w:rsidR="002223C4" w:rsidRPr="002223C4" w:rsidRDefault="002223C4" w:rsidP="002223C4">
            <w:pPr>
              <w:spacing w:after="0" w:line="240" w:lineRule="auto"/>
              <w:jc w:val="center"/>
              <w:rPr>
                <w:rFonts w:ascii="Times New Roman" w:eastAsia="Times New Roman" w:hAnsi="Times New Roman" w:cs="Times New Roman"/>
                <w:color w:val="000000"/>
                <w:sz w:val="24"/>
                <w:szCs w:val="24"/>
                <w:lang w:val="bg-BG"/>
              </w:rPr>
            </w:pPr>
            <w:r w:rsidRPr="002223C4">
              <w:rPr>
                <w:rFonts w:ascii="Times New Roman" w:eastAsia="Times New Roman" w:hAnsi="Times New Roman" w:cs="Times New Roman"/>
                <w:color w:val="000000"/>
                <w:sz w:val="24"/>
                <w:szCs w:val="24"/>
                <w:lang w:val="bg-BG"/>
              </w:rPr>
              <w:t>1</w:t>
            </w:r>
          </w:p>
        </w:tc>
        <w:tc>
          <w:tcPr>
            <w:tcW w:w="1620" w:type="dxa"/>
            <w:tcBorders>
              <w:top w:val="nil"/>
              <w:left w:val="nil"/>
              <w:bottom w:val="single" w:sz="4" w:space="0" w:color="auto"/>
              <w:right w:val="single" w:sz="4" w:space="0" w:color="auto"/>
            </w:tcBorders>
            <w:shd w:val="clear" w:color="auto" w:fill="auto"/>
            <w:vAlign w:val="center"/>
          </w:tcPr>
          <w:p w14:paraId="6461045C" w14:textId="77777777" w:rsidR="002223C4" w:rsidRPr="002223C4" w:rsidRDefault="002223C4" w:rsidP="002223C4">
            <w:pPr>
              <w:spacing w:after="0" w:line="240" w:lineRule="auto"/>
              <w:jc w:val="center"/>
              <w:rPr>
                <w:rFonts w:ascii="Times New Roman" w:eastAsia="Times New Roman" w:hAnsi="Times New Roman" w:cs="Times New Roman"/>
                <w:color w:val="000000"/>
                <w:sz w:val="24"/>
                <w:szCs w:val="24"/>
                <w:lang w:val="bg-BG"/>
              </w:rPr>
            </w:pPr>
            <w:r w:rsidRPr="002223C4">
              <w:rPr>
                <w:rFonts w:ascii="Times New Roman" w:eastAsia="Times New Roman" w:hAnsi="Times New Roman" w:cs="Times New Roman"/>
                <w:color w:val="000000"/>
                <w:sz w:val="24"/>
                <w:szCs w:val="24"/>
                <w:lang w:val="bg-BG"/>
              </w:rPr>
              <w:t>1</w:t>
            </w:r>
          </w:p>
        </w:tc>
        <w:tc>
          <w:tcPr>
            <w:tcW w:w="1644" w:type="dxa"/>
            <w:tcBorders>
              <w:top w:val="nil"/>
              <w:left w:val="nil"/>
              <w:bottom w:val="single" w:sz="4" w:space="0" w:color="auto"/>
              <w:right w:val="single" w:sz="4" w:space="0" w:color="auto"/>
            </w:tcBorders>
            <w:shd w:val="clear" w:color="auto" w:fill="auto"/>
            <w:vAlign w:val="center"/>
          </w:tcPr>
          <w:p w14:paraId="78F11FF3" w14:textId="77777777" w:rsidR="002223C4" w:rsidRPr="002223C4" w:rsidRDefault="002223C4" w:rsidP="002223C4">
            <w:pPr>
              <w:spacing w:after="0" w:line="240" w:lineRule="auto"/>
              <w:jc w:val="center"/>
              <w:rPr>
                <w:rFonts w:ascii="Times New Roman" w:eastAsia="Times New Roman" w:hAnsi="Times New Roman" w:cs="Times New Roman"/>
                <w:color w:val="000000"/>
                <w:sz w:val="24"/>
                <w:szCs w:val="24"/>
                <w:lang w:val="bg-BG"/>
              </w:rPr>
            </w:pPr>
            <w:r w:rsidRPr="002223C4">
              <w:rPr>
                <w:rFonts w:ascii="Times New Roman" w:eastAsia="Times New Roman" w:hAnsi="Times New Roman" w:cs="Times New Roman"/>
                <w:color w:val="000000"/>
                <w:sz w:val="24"/>
                <w:szCs w:val="24"/>
                <w:lang w:val="bg-BG"/>
              </w:rPr>
              <w:t>2</w:t>
            </w:r>
          </w:p>
        </w:tc>
      </w:tr>
      <w:tr w:rsidR="002223C4" w:rsidRPr="002223C4" w14:paraId="22E44434" w14:textId="77777777" w:rsidTr="002223C4">
        <w:trPr>
          <w:trHeight w:val="431"/>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6B3142F2" w14:textId="77777777" w:rsidR="002223C4" w:rsidRPr="002223C4" w:rsidRDefault="002223C4" w:rsidP="002223C4">
            <w:pPr>
              <w:spacing w:after="0" w:line="360" w:lineRule="auto"/>
              <w:ind w:right="-1"/>
              <w:contextualSpacing/>
              <w:jc w:val="center"/>
              <w:rPr>
                <w:rFonts w:ascii="Times New Roman" w:eastAsia="Times New Roman" w:hAnsi="Times New Roman" w:cs="Times New Roman"/>
                <w:color w:val="000000"/>
                <w:sz w:val="24"/>
                <w:szCs w:val="24"/>
                <w:lang w:val="bg-BG"/>
              </w:rPr>
            </w:pPr>
            <w:r w:rsidRPr="002223C4">
              <w:rPr>
                <w:rFonts w:ascii="Times New Roman" w:eastAsia="Times New Roman" w:hAnsi="Times New Roman" w:cs="Times New Roman"/>
                <w:color w:val="000000"/>
                <w:sz w:val="24"/>
                <w:szCs w:val="24"/>
                <w:lang w:val="bg-BG"/>
              </w:rPr>
              <w:t>2</w:t>
            </w:r>
          </w:p>
        </w:tc>
        <w:tc>
          <w:tcPr>
            <w:tcW w:w="4115" w:type="dxa"/>
            <w:tcBorders>
              <w:top w:val="nil"/>
              <w:left w:val="single" w:sz="4" w:space="0" w:color="auto"/>
              <w:bottom w:val="single" w:sz="4" w:space="0" w:color="auto"/>
              <w:right w:val="single" w:sz="4" w:space="0" w:color="auto"/>
            </w:tcBorders>
            <w:shd w:val="clear" w:color="auto" w:fill="auto"/>
            <w:vAlign w:val="center"/>
          </w:tcPr>
          <w:p w14:paraId="5BE21F2B" w14:textId="77777777" w:rsidR="002223C4" w:rsidRPr="002223C4" w:rsidRDefault="002223C4" w:rsidP="002223C4">
            <w:pPr>
              <w:spacing w:after="0" w:line="360" w:lineRule="auto"/>
              <w:ind w:right="-1"/>
              <w:contextualSpacing/>
              <w:rPr>
                <w:rFonts w:ascii="Times New Roman" w:eastAsia="Times New Roman" w:hAnsi="Times New Roman" w:cs="Times New Roman"/>
                <w:color w:val="000000"/>
              </w:rPr>
            </w:pPr>
            <w:r w:rsidRPr="002223C4">
              <w:rPr>
                <w:rFonts w:ascii="Times New Roman" w:eastAsia="Times New Roman" w:hAnsi="Times New Roman" w:cs="Times New Roman"/>
                <w:color w:val="000000"/>
              </w:rPr>
              <w:t> </w:t>
            </w:r>
            <w:r w:rsidRPr="002223C4">
              <w:rPr>
                <w:rFonts w:ascii="Times New Roman" w:eastAsia="Calibri" w:hAnsi="Times New Roman" w:cs="Times New Roman"/>
                <w:sz w:val="24"/>
                <w:szCs w:val="24"/>
                <w:lang w:val="bg-BG"/>
              </w:rPr>
              <w:t xml:space="preserve">Дискова брана </w:t>
            </w:r>
          </w:p>
        </w:tc>
        <w:tc>
          <w:tcPr>
            <w:tcW w:w="1530" w:type="dxa"/>
            <w:tcBorders>
              <w:top w:val="nil"/>
              <w:left w:val="nil"/>
              <w:bottom w:val="single" w:sz="4" w:space="0" w:color="auto"/>
              <w:right w:val="single" w:sz="4" w:space="0" w:color="auto"/>
            </w:tcBorders>
            <w:shd w:val="clear" w:color="auto" w:fill="auto"/>
            <w:noWrap/>
            <w:vAlign w:val="center"/>
          </w:tcPr>
          <w:p w14:paraId="0CD2AC23"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20" w:type="dxa"/>
            <w:tcBorders>
              <w:top w:val="nil"/>
              <w:left w:val="nil"/>
              <w:bottom w:val="single" w:sz="4" w:space="0" w:color="auto"/>
              <w:right w:val="single" w:sz="4" w:space="0" w:color="auto"/>
            </w:tcBorders>
            <w:shd w:val="clear" w:color="auto" w:fill="auto"/>
            <w:vAlign w:val="center"/>
          </w:tcPr>
          <w:p w14:paraId="09226354"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44" w:type="dxa"/>
            <w:tcBorders>
              <w:top w:val="nil"/>
              <w:left w:val="nil"/>
              <w:bottom w:val="single" w:sz="4" w:space="0" w:color="auto"/>
              <w:right w:val="single" w:sz="4" w:space="0" w:color="auto"/>
            </w:tcBorders>
            <w:shd w:val="clear" w:color="auto" w:fill="auto"/>
            <w:vAlign w:val="center"/>
          </w:tcPr>
          <w:p w14:paraId="0749523B"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2</w:t>
            </w:r>
          </w:p>
        </w:tc>
      </w:tr>
      <w:tr w:rsidR="002223C4" w:rsidRPr="002223C4" w14:paraId="2B16408F" w14:textId="77777777" w:rsidTr="002223C4">
        <w:trPr>
          <w:trHeight w:val="359"/>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2A193D28" w14:textId="77777777" w:rsidR="002223C4" w:rsidRPr="002223C4" w:rsidRDefault="002223C4" w:rsidP="002223C4">
            <w:pPr>
              <w:spacing w:after="0" w:line="360" w:lineRule="auto"/>
              <w:ind w:right="-1"/>
              <w:contextualSpacing/>
              <w:jc w:val="center"/>
              <w:rPr>
                <w:rFonts w:ascii="Times New Roman" w:eastAsia="Times New Roman" w:hAnsi="Times New Roman" w:cs="Times New Roman"/>
                <w:color w:val="000000"/>
                <w:sz w:val="24"/>
                <w:szCs w:val="24"/>
                <w:lang w:val="bg-BG"/>
              </w:rPr>
            </w:pPr>
            <w:r w:rsidRPr="002223C4">
              <w:rPr>
                <w:rFonts w:ascii="Times New Roman" w:eastAsia="Times New Roman" w:hAnsi="Times New Roman" w:cs="Times New Roman"/>
                <w:color w:val="000000"/>
                <w:sz w:val="24"/>
                <w:szCs w:val="24"/>
                <w:lang w:val="bg-BG"/>
              </w:rPr>
              <w:t>3</w:t>
            </w:r>
          </w:p>
        </w:tc>
        <w:tc>
          <w:tcPr>
            <w:tcW w:w="4115" w:type="dxa"/>
            <w:tcBorders>
              <w:top w:val="nil"/>
              <w:left w:val="single" w:sz="4" w:space="0" w:color="auto"/>
              <w:bottom w:val="single" w:sz="4" w:space="0" w:color="auto"/>
              <w:right w:val="single" w:sz="4" w:space="0" w:color="auto"/>
            </w:tcBorders>
            <w:shd w:val="clear" w:color="auto" w:fill="auto"/>
            <w:vAlign w:val="center"/>
          </w:tcPr>
          <w:p w14:paraId="254BFF33" w14:textId="77777777" w:rsidR="002223C4" w:rsidRPr="002223C4" w:rsidRDefault="002223C4" w:rsidP="002223C4">
            <w:pPr>
              <w:spacing w:after="0" w:line="360" w:lineRule="auto"/>
              <w:ind w:right="-1"/>
              <w:contextualSpacing/>
              <w:rPr>
                <w:rFonts w:ascii="Times New Roman" w:eastAsia="Times New Roman" w:hAnsi="Times New Roman" w:cs="Times New Roman"/>
                <w:color w:val="000000"/>
              </w:rPr>
            </w:pPr>
            <w:r w:rsidRPr="002223C4">
              <w:rPr>
                <w:rFonts w:ascii="Times New Roman" w:eastAsia="Times New Roman" w:hAnsi="Times New Roman" w:cs="Times New Roman"/>
                <w:color w:val="000000"/>
              </w:rPr>
              <w:t> </w:t>
            </w:r>
            <w:r w:rsidRPr="002223C4">
              <w:rPr>
                <w:rFonts w:ascii="Times New Roman" w:eastAsia="Calibri" w:hAnsi="Times New Roman" w:cs="Times New Roman"/>
                <w:sz w:val="24"/>
                <w:szCs w:val="24"/>
                <w:lang w:val="bg-BG"/>
              </w:rPr>
              <w:t xml:space="preserve">Култиватор  </w:t>
            </w:r>
          </w:p>
        </w:tc>
        <w:tc>
          <w:tcPr>
            <w:tcW w:w="1530" w:type="dxa"/>
            <w:tcBorders>
              <w:top w:val="nil"/>
              <w:left w:val="nil"/>
              <w:bottom w:val="single" w:sz="4" w:space="0" w:color="auto"/>
              <w:right w:val="single" w:sz="4" w:space="0" w:color="auto"/>
            </w:tcBorders>
            <w:shd w:val="clear" w:color="auto" w:fill="auto"/>
            <w:noWrap/>
            <w:vAlign w:val="center"/>
          </w:tcPr>
          <w:p w14:paraId="6F8A0EEE"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20" w:type="dxa"/>
            <w:tcBorders>
              <w:top w:val="nil"/>
              <w:left w:val="nil"/>
              <w:bottom w:val="single" w:sz="4" w:space="0" w:color="auto"/>
              <w:right w:val="single" w:sz="4" w:space="0" w:color="auto"/>
            </w:tcBorders>
            <w:shd w:val="clear" w:color="auto" w:fill="auto"/>
            <w:vAlign w:val="center"/>
          </w:tcPr>
          <w:p w14:paraId="1E6BC4A3"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44" w:type="dxa"/>
            <w:tcBorders>
              <w:top w:val="nil"/>
              <w:left w:val="nil"/>
              <w:bottom w:val="single" w:sz="4" w:space="0" w:color="auto"/>
              <w:right w:val="single" w:sz="4" w:space="0" w:color="auto"/>
            </w:tcBorders>
            <w:shd w:val="clear" w:color="auto" w:fill="auto"/>
            <w:vAlign w:val="center"/>
          </w:tcPr>
          <w:p w14:paraId="27636494"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2</w:t>
            </w:r>
          </w:p>
        </w:tc>
      </w:tr>
      <w:tr w:rsidR="002223C4" w:rsidRPr="002223C4" w14:paraId="16B3F2A0" w14:textId="77777777" w:rsidTr="002223C4">
        <w:trPr>
          <w:trHeight w:val="431"/>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0FB769AC" w14:textId="77777777" w:rsidR="002223C4" w:rsidRPr="002223C4" w:rsidRDefault="002223C4" w:rsidP="002223C4">
            <w:pPr>
              <w:spacing w:after="0" w:line="360" w:lineRule="auto"/>
              <w:ind w:right="-1"/>
              <w:contextualSpacing/>
              <w:jc w:val="center"/>
              <w:rPr>
                <w:rFonts w:ascii="Times New Roman" w:eastAsia="Calibri" w:hAnsi="Times New Roman" w:cs="Times New Roman"/>
                <w:sz w:val="24"/>
                <w:szCs w:val="24"/>
                <w:lang w:val="bg-BG"/>
              </w:rPr>
            </w:pPr>
            <w:r w:rsidRPr="002223C4">
              <w:rPr>
                <w:rFonts w:ascii="Times New Roman" w:eastAsia="Calibri" w:hAnsi="Times New Roman" w:cs="Times New Roman"/>
                <w:sz w:val="24"/>
                <w:szCs w:val="24"/>
                <w:lang w:val="bg-BG"/>
              </w:rPr>
              <w:t>4</w:t>
            </w:r>
          </w:p>
        </w:tc>
        <w:tc>
          <w:tcPr>
            <w:tcW w:w="4115" w:type="dxa"/>
            <w:tcBorders>
              <w:top w:val="nil"/>
              <w:left w:val="single" w:sz="4" w:space="0" w:color="auto"/>
              <w:bottom w:val="single" w:sz="4" w:space="0" w:color="auto"/>
              <w:right w:val="single" w:sz="4" w:space="0" w:color="auto"/>
            </w:tcBorders>
            <w:shd w:val="clear" w:color="auto" w:fill="auto"/>
            <w:vAlign w:val="center"/>
          </w:tcPr>
          <w:p w14:paraId="0A5D960C" w14:textId="77777777" w:rsidR="002223C4" w:rsidRPr="002223C4" w:rsidRDefault="002223C4" w:rsidP="002223C4">
            <w:pPr>
              <w:spacing w:after="0" w:line="360" w:lineRule="auto"/>
              <w:ind w:right="-1"/>
              <w:contextualSpacing/>
              <w:rPr>
                <w:rFonts w:ascii="Times New Roman" w:eastAsia="Calibri" w:hAnsi="Times New Roman" w:cs="Times New Roman"/>
                <w:sz w:val="24"/>
                <w:szCs w:val="24"/>
                <w:lang w:val="bg-BG"/>
              </w:rPr>
            </w:pPr>
            <w:r w:rsidRPr="002223C4">
              <w:rPr>
                <w:rFonts w:ascii="Times New Roman" w:eastAsia="Times New Roman" w:hAnsi="Times New Roman" w:cs="Times New Roman"/>
                <w:color w:val="000000"/>
              </w:rPr>
              <w:t> </w:t>
            </w:r>
            <w:r w:rsidRPr="002223C4">
              <w:rPr>
                <w:rFonts w:ascii="Times New Roman" w:eastAsia="Calibri" w:hAnsi="Times New Roman" w:cs="Times New Roman"/>
                <w:sz w:val="24"/>
                <w:szCs w:val="24"/>
                <w:lang w:val="bg-BG"/>
              </w:rPr>
              <w:t xml:space="preserve">Фреза </w:t>
            </w:r>
          </w:p>
        </w:tc>
        <w:tc>
          <w:tcPr>
            <w:tcW w:w="1530" w:type="dxa"/>
            <w:tcBorders>
              <w:top w:val="nil"/>
              <w:left w:val="nil"/>
              <w:bottom w:val="single" w:sz="4" w:space="0" w:color="auto"/>
              <w:right w:val="single" w:sz="4" w:space="0" w:color="auto"/>
            </w:tcBorders>
            <w:shd w:val="clear" w:color="auto" w:fill="auto"/>
            <w:noWrap/>
            <w:vAlign w:val="center"/>
          </w:tcPr>
          <w:p w14:paraId="4352046E"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20" w:type="dxa"/>
            <w:tcBorders>
              <w:top w:val="nil"/>
              <w:left w:val="nil"/>
              <w:bottom w:val="single" w:sz="4" w:space="0" w:color="auto"/>
              <w:right w:val="single" w:sz="4" w:space="0" w:color="auto"/>
            </w:tcBorders>
            <w:shd w:val="clear" w:color="auto" w:fill="auto"/>
            <w:vAlign w:val="center"/>
          </w:tcPr>
          <w:p w14:paraId="3C80C109"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2</w:t>
            </w:r>
          </w:p>
        </w:tc>
        <w:tc>
          <w:tcPr>
            <w:tcW w:w="1644" w:type="dxa"/>
            <w:tcBorders>
              <w:top w:val="nil"/>
              <w:left w:val="nil"/>
              <w:bottom w:val="single" w:sz="4" w:space="0" w:color="auto"/>
              <w:right w:val="single" w:sz="4" w:space="0" w:color="auto"/>
            </w:tcBorders>
            <w:shd w:val="clear" w:color="auto" w:fill="auto"/>
            <w:vAlign w:val="center"/>
          </w:tcPr>
          <w:p w14:paraId="327A3E47"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3</w:t>
            </w:r>
          </w:p>
        </w:tc>
      </w:tr>
      <w:tr w:rsidR="002223C4" w:rsidRPr="002223C4" w14:paraId="7E1EA000" w14:textId="77777777" w:rsidTr="002223C4">
        <w:trPr>
          <w:trHeight w:val="449"/>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106FACE2" w14:textId="77777777" w:rsidR="002223C4" w:rsidRPr="002223C4" w:rsidRDefault="002223C4" w:rsidP="002223C4">
            <w:pPr>
              <w:spacing w:after="0" w:line="360" w:lineRule="auto"/>
              <w:ind w:right="-1"/>
              <w:contextualSpacing/>
              <w:jc w:val="center"/>
              <w:rPr>
                <w:rFonts w:ascii="Times New Roman" w:eastAsia="Times New Roman" w:hAnsi="Times New Roman" w:cs="Times New Roman"/>
                <w:color w:val="000000"/>
                <w:sz w:val="24"/>
                <w:szCs w:val="24"/>
                <w:lang w:val="bg-BG"/>
              </w:rPr>
            </w:pPr>
            <w:r w:rsidRPr="002223C4">
              <w:rPr>
                <w:rFonts w:ascii="Times New Roman" w:eastAsia="Times New Roman" w:hAnsi="Times New Roman" w:cs="Times New Roman"/>
                <w:color w:val="000000"/>
                <w:sz w:val="24"/>
                <w:szCs w:val="24"/>
                <w:lang w:val="bg-BG"/>
              </w:rPr>
              <w:t>5</w:t>
            </w:r>
          </w:p>
        </w:tc>
        <w:tc>
          <w:tcPr>
            <w:tcW w:w="4115" w:type="dxa"/>
            <w:tcBorders>
              <w:top w:val="nil"/>
              <w:left w:val="single" w:sz="4" w:space="0" w:color="auto"/>
              <w:bottom w:val="single" w:sz="4" w:space="0" w:color="auto"/>
              <w:right w:val="single" w:sz="4" w:space="0" w:color="auto"/>
            </w:tcBorders>
            <w:shd w:val="clear" w:color="auto" w:fill="auto"/>
            <w:vAlign w:val="center"/>
          </w:tcPr>
          <w:p w14:paraId="27481BE4" w14:textId="77777777" w:rsidR="002223C4" w:rsidRPr="002223C4" w:rsidRDefault="002223C4" w:rsidP="002223C4">
            <w:pPr>
              <w:spacing w:after="0" w:line="360" w:lineRule="auto"/>
              <w:ind w:right="-1"/>
              <w:contextualSpacing/>
              <w:rPr>
                <w:rFonts w:ascii="Times New Roman" w:eastAsia="Times New Roman" w:hAnsi="Times New Roman" w:cs="Times New Roman"/>
                <w:color w:val="000000"/>
              </w:rPr>
            </w:pPr>
            <w:r w:rsidRPr="002223C4">
              <w:rPr>
                <w:rFonts w:ascii="Times New Roman" w:eastAsia="Times New Roman" w:hAnsi="Times New Roman" w:cs="Times New Roman"/>
                <w:color w:val="000000"/>
              </w:rPr>
              <w:t> </w:t>
            </w:r>
            <w:r w:rsidRPr="002223C4">
              <w:rPr>
                <w:rFonts w:ascii="Times New Roman" w:eastAsia="Calibri" w:hAnsi="Times New Roman" w:cs="Times New Roman"/>
                <w:sz w:val="24"/>
                <w:szCs w:val="24"/>
                <w:lang w:val="bg-BG"/>
              </w:rPr>
              <w:t xml:space="preserve">Косачка </w:t>
            </w:r>
          </w:p>
        </w:tc>
        <w:tc>
          <w:tcPr>
            <w:tcW w:w="1530" w:type="dxa"/>
            <w:tcBorders>
              <w:top w:val="nil"/>
              <w:left w:val="nil"/>
              <w:bottom w:val="single" w:sz="4" w:space="0" w:color="auto"/>
              <w:right w:val="single" w:sz="4" w:space="0" w:color="auto"/>
            </w:tcBorders>
            <w:shd w:val="clear" w:color="auto" w:fill="auto"/>
            <w:noWrap/>
            <w:vAlign w:val="center"/>
          </w:tcPr>
          <w:p w14:paraId="1462BFBD"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20" w:type="dxa"/>
            <w:tcBorders>
              <w:top w:val="nil"/>
              <w:left w:val="nil"/>
              <w:bottom w:val="single" w:sz="4" w:space="0" w:color="auto"/>
              <w:right w:val="single" w:sz="4" w:space="0" w:color="auto"/>
            </w:tcBorders>
            <w:shd w:val="clear" w:color="auto" w:fill="auto"/>
            <w:vAlign w:val="center"/>
          </w:tcPr>
          <w:p w14:paraId="2B627B32"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44" w:type="dxa"/>
            <w:tcBorders>
              <w:top w:val="nil"/>
              <w:left w:val="nil"/>
              <w:bottom w:val="single" w:sz="4" w:space="0" w:color="auto"/>
              <w:right w:val="single" w:sz="4" w:space="0" w:color="auto"/>
            </w:tcBorders>
            <w:shd w:val="clear" w:color="auto" w:fill="auto"/>
            <w:vAlign w:val="center"/>
          </w:tcPr>
          <w:p w14:paraId="7C1CF637"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2</w:t>
            </w:r>
          </w:p>
        </w:tc>
      </w:tr>
      <w:tr w:rsidR="002223C4" w:rsidRPr="002223C4" w14:paraId="13FD6E1A" w14:textId="77777777" w:rsidTr="002223C4">
        <w:trPr>
          <w:trHeight w:val="431"/>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77ED224C" w14:textId="77777777" w:rsidR="002223C4" w:rsidRPr="002223C4" w:rsidRDefault="002223C4" w:rsidP="002223C4">
            <w:pPr>
              <w:spacing w:after="0" w:line="360" w:lineRule="auto"/>
              <w:ind w:right="-1"/>
              <w:contextualSpacing/>
              <w:jc w:val="center"/>
              <w:rPr>
                <w:rFonts w:ascii="Times New Roman" w:eastAsia="Times New Roman" w:hAnsi="Times New Roman" w:cs="Times New Roman"/>
                <w:color w:val="000000"/>
                <w:sz w:val="24"/>
                <w:szCs w:val="24"/>
                <w:lang w:val="bg-BG"/>
              </w:rPr>
            </w:pPr>
            <w:r w:rsidRPr="002223C4">
              <w:rPr>
                <w:rFonts w:ascii="Times New Roman" w:eastAsia="Times New Roman" w:hAnsi="Times New Roman" w:cs="Times New Roman"/>
                <w:color w:val="000000"/>
                <w:sz w:val="24"/>
                <w:szCs w:val="24"/>
                <w:lang w:val="bg-BG"/>
              </w:rPr>
              <w:t>6</w:t>
            </w:r>
          </w:p>
        </w:tc>
        <w:tc>
          <w:tcPr>
            <w:tcW w:w="4115" w:type="dxa"/>
            <w:tcBorders>
              <w:top w:val="nil"/>
              <w:left w:val="single" w:sz="4" w:space="0" w:color="auto"/>
              <w:bottom w:val="single" w:sz="4" w:space="0" w:color="auto"/>
              <w:right w:val="single" w:sz="4" w:space="0" w:color="auto"/>
            </w:tcBorders>
            <w:shd w:val="clear" w:color="auto" w:fill="auto"/>
            <w:vAlign w:val="center"/>
          </w:tcPr>
          <w:p w14:paraId="5F49B904" w14:textId="77777777" w:rsidR="002223C4" w:rsidRPr="002223C4" w:rsidRDefault="002223C4" w:rsidP="002223C4">
            <w:pPr>
              <w:spacing w:after="0" w:line="360" w:lineRule="auto"/>
              <w:ind w:right="-1"/>
              <w:contextualSpacing/>
              <w:rPr>
                <w:rFonts w:ascii="Times New Roman" w:eastAsia="Times New Roman" w:hAnsi="Times New Roman" w:cs="Times New Roman"/>
                <w:color w:val="000000"/>
                <w:highlight w:val="yellow"/>
              </w:rPr>
            </w:pPr>
            <w:r w:rsidRPr="002223C4">
              <w:rPr>
                <w:rFonts w:ascii="Times New Roman" w:eastAsia="Times New Roman" w:hAnsi="Times New Roman" w:cs="Times New Roman"/>
                <w:color w:val="000000"/>
              </w:rPr>
              <w:t> </w:t>
            </w:r>
            <w:proofErr w:type="spellStart"/>
            <w:r w:rsidRPr="002223C4">
              <w:rPr>
                <w:rFonts w:ascii="Times New Roman" w:eastAsia="Calibri" w:hAnsi="Times New Roman" w:cs="Times New Roman"/>
                <w:sz w:val="24"/>
                <w:szCs w:val="24"/>
                <w:lang w:val="bg-BG"/>
              </w:rPr>
              <w:t>Шредер</w:t>
            </w:r>
            <w:proofErr w:type="spellEnd"/>
            <w:r w:rsidRPr="002223C4">
              <w:rPr>
                <w:rFonts w:ascii="Times New Roman" w:eastAsia="Calibri" w:hAnsi="Times New Roman" w:cs="Times New Roman"/>
                <w:sz w:val="24"/>
                <w:szCs w:val="24"/>
                <w:lang w:val="bg-BG"/>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2A4BAE96"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20" w:type="dxa"/>
            <w:tcBorders>
              <w:top w:val="nil"/>
              <w:left w:val="nil"/>
              <w:bottom w:val="single" w:sz="4" w:space="0" w:color="auto"/>
              <w:right w:val="single" w:sz="4" w:space="0" w:color="auto"/>
            </w:tcBorders>
            <w:shd w:val="clear" w:color="auto" w:fill="auto"/>
            <w:vAlign w:val="center"/>
          </w:tcPr>
          <w:p w14:paraId="34758C0E"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44" w:type="dxa"/>
            <w:tcBorders>
              <w:top w:val="nil"/>
              <w:left w:val="nil"/>
              <w:bottom w:val="single" w:sz="4" w:space="0" w:color="auto"/>
              <w:right w:val="single" w:sz="4" w:space="0" w:color="auto"/>
            </w:tcBorders>
            <w:shd w:val="clear" w:color="auto" w:fill="auto"/>
            <w:vAlign w:val="center"/>
          </w:tcPr>
          <w:p w14:paraId="1C8ACD94"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 xml:space="preserve">2 </w:t>
            </w:r>
          </w:p>
        </w:tc>
      </w:tr>
      <w:tr w:rsidR="002223C4" w:rsidRPr="002223C4" w14:paraId="322CC1B7" w14:textId="77777777" w:rsidTr="002223C4">
        <w:trPr>
          <w:trHeight w:val="359"/>
          <w:jc w:val="center"/>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7C758BEC" w14:textId="77777777" w:rsidR="002223C4" w:rsidRPr="002223C4" w:rsidRDefault="002223C4" w:rsidP="002223C4">
            <w:pPr>
              <w:spacing w:after="0" w:line="360" w:lineRule="auto"/>
              <w:ind w:right="-1"/>
              <w:contextualSpacing/>
              <w:jc w:val="center"/>
              <w:rPr>
                <w:rFonts w:ascii="Times New Roman" w:eastAsia="Times New Roman" w:hAnsi="Times New Roman" w:cs="Times New Roman"/>
                <w:color w:val="000000"/>
                <w:sz w:val="24"/>
                <w:szCs w:val="24"/>
                <w:lang w:val="bg-BG"/>
              </w:rPr>
            </w:pPr>
            <w:r w:rsidRPr="002223C4">
              <w:rPr>
                <w:rFonts w:ascii="Times New Roman" w:eastAsia="Times New Roman" w:hAnsi="Times New Roman" w:cs="Times New Roman"/>
                <w:color w:val="000000"/>
                <w:sz w:val="24"/>
                <w:szCs w:val="24"/>
                <w:lang w:val="bg-BG"/>
              </w:rPr>
              <w:t>7</w:t>
            </w:r>
          </w:p>
        </w:tc>
        <w:tc>
          <w:tcPr>
            <w:tcW w:w="4115" w:type="dxa"/>
            <w:tcBorders>
              <w:top w:val="nil"/>
              <w:left w:val="single" w:sz="4" w:space="0" w:color="auto"/>
              <w:bottom w:val="single" w:sz="4" w:space="0" w:color="auto"/>
              <w:right w:val="single" w:sz="4" w:space="0" w:color="auto"/>
            </w:tcBorders>
            <w:shd w:val="clear" w:color="auto" w:fill="auto"/>
            <w:vAlign w:val="center"/>
          </w:tcPr>
          <w:p w14:paraId="4485CA94" w14:textId="77777777" w:rsidR="002223C4" w:rsidRPr="002223C4" w:rsidRDefault="002223C4" w:rsidP="002223C4">
            <w:pPr>
              <w:spacing w:after="0" w:line="360" w:lineRule="auto"/>
              <w:ind w:right="-1"/>
              <w:contextualSpacing/>
              <w:rPr>
                <w:rFonts w:ascii="Times New Roman" w:eastAsia="Times New Roman" w:hAnsi="Times New Roman" w:cs="Times New Roman"/>
                <w:color w:val="000000"/>
              </w:rPr>
            </w:pPr>
            <w:r w:rsidRPr="002223C4">
              <w:rPr>
                <w:rFonts w:ascii="Times New Roman" w:eastAsia="Times New Roman" w:hAnsi="Times New Roman" w:cs="Times New Roman"/>
                <w:color w:val="000000"/>
              </w:rPr>
              <w:t> </w:t>
            </w:r>
            <w:r w:rsidRPr="002223C4">
              <w:rPr>
                <w:rFonts w:ascii="Times New Roman" w:eastAsia="Calibri" w:hAnsi="Times New Roman" w:cs="Times New Roman"/>
                <w:sz w:val="24"/>
                <w:szCs w:val="24"/>
                <w:lang w:val="bg-BG"/>
              </w:rPr>
              <w:t xml:space="preserve">Отклоняваща секция </w:t>
            </w:r>
          </w:p>
        </w:tc>
        <w:tc>
          <w:tcPr>
            <w:tcW w:w="1530" w:type="dxa"/>
            <w:tcBorders>
              <w:top w:val="nil"/>
              <w:left w:val="nil"/>
              <w:bottom w:val="single" w:sz="4" w:space="0" w:color="auto"/>
              <w:right w:val="single" w:sz="4" w:space="0" w:color="auto"/>
            </w:tcBorders>
            <w:shd w:val="clear" w:color="auto" w:fill="auto"/>
            <w:noWrap/>
            <w:vAlign w:val="center"/>
          </w:tcPr>
          <w:p w14:paraId="5BB974B1"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20" w:type="dxa"/>
            <w:tcBorders>
              <w:top w:val="nil"/>
              <w:left w:val="nil"/>
              <w:bottom w:val="single" w:sz="4" w:space="0" w:color="auto"/>
              <w:right w:val="single" w:sz="4" w:space="0" w:color="auto"/>
            </w:tcBorders>
            <w:shd w:val="clear" w:color="auto" w:fill="auto"/>
            <w:vAlign w:val="center"/>
          </w:tcPr>
          <w:p w14:paraId="74BE9DD6"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2</w:t>
            </w:r>
          </w:p>
        </w:tc>
        <w:tc>
          <w:tcPr>
            <w:tcW w:w="1644" w:type="dxa"/>
            <w:tcBorders>
              <w:top w:val="nil"/>
              <w:left w:val="nil"/>
              <w:bottom w:val="single" w:sz="4" w:space="0" w:color="auto"/>
              <w:right w:val="single" w:sz="4" w:space="0" w:color="auto"/>
            </w:tcBorders>
            <w:shd w:val="clear" w:color="auto" w:fill="auto"/>
            <w:vAlign w:val="center"/>
          </w:tcPr>
          <w:p w14:paraId="4FBA1E64"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3</w:t>
            </w:r>
          </w:p>
        </w:tc>
      </w:tr>
      <w:tr w:rsidR="002223C4" w:rsidRPr="002223C4" w14:paraId="08B73415" w14:textId="77777777" w:rsidTr="002223C4">
        <w:trPr>
          <w:trHeight w:val="33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045B8" w14:textId="77777777" w:rsidR="002223C4" w:rsidRPr="002223C4" w:rsidRDefault="002223C4" w:rsidP="002223C4">
            <w:pPr>
              <w:spacing w:after="0" w:line="240" w:lineRule="auto"/>
              <w:ind w:right="-1"/>
              <w:contextualSpacing/>
              <w:jc w:val="center"/>
              <w:rPr>
                <w:rFonts w:ascii="Times New Roman" w:eastAsia="Times New Roman" w:hAnsi="Times New Roman" w:cs="Times New Roman"/>
                <w:color w:val="000000"/>
                <w:sz w:val="24"/>
                <w:szCs w:val="24"/>
                <w:lang w:val="bg-BG"/>
              </w:rPr>
            </w:pPr>
            <w:r w:rsidRPr="002223C4">
              <w:rPr>
                <w:rFonts w:ascii="Times New Roman" w:eastAsia="Times New Roman" w:hAnsi="Times New Roman" w:cs="Times New Roman"/>
                <w:color w:val="000000"/>
                <w:sz w:val="24"/>
                <w:szCs w:val="24"/>
                <w:lang w:val="bg-BG"/>
              </w:rPr>
              <w:t>8</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14:paraId="5D4FA58B" w14:textId="77777777" w:rsidR="002223C4" w:rsidRPr="002223C4" w:rsidRDefault="002223C4" w:rsidP="002223C4">
            <w:pPr>
              <w:spacing w:after="0" w:line="240" w:lineRule="auto"/>
              <w:ind w:right="-1"/>
              <w:contextualSpacing/>
              <w:rPr>
                <w:rFonts w:ascii="Times New Roman" w:eastAsia="Times New Roman" w:hAnsi="Times New Roman" w:cs="Times New Roman"/>
                <w:color w:val="000000"/>
              </w:rPr>
            </w:pPr>
            <w:proofErr w:type="spellStart"/>
            <w:r w:rsidRPr="002223C4">
              <w:rPr>
                <w:rFonts w:ascii="Times New Roman" w:eastAsia="Calibri" w:hAnsi="Times New Roman" w:cs="Times New Roman"/>
                <w:sz w:val="24"/>
                <w:szCs w:val="24"/>
                <w:lang w:val="bg-BG"/>
              </w:rPr>
              <w:t>Продълбочител</w:t>
            </w:r>
            <w:proofErr w:type="spellEnd"/>
            <w:r w:rsidRPr="002223C4">
              <w:rPr>
                <w:rFonts w:ascii="Times New Roman" w:eastAsia="Calibri" w:hAnsi="Times New Roman" w:cs="Times New Roman"/>
                <w:sz w:val="24"/>
                <w:szCs w:val="24"/>
                <w:lang w:val="bg-BG"/>
              </w:rPr>
              <w:t xml:space="preserve"> с </w:t>
            </w:r>
            <w:proofErr w:type="spellStart"/>
            <w:r w:rsidRPr="002223C4">
              <w:rPr>
                <w:rFonts w:ascii="Times New Roman" w:eastAsia="Calibri" w:hAnsi="Times New Roman" w:cs="Times New Roman"/>
                <w:sz w:val="24"/>
                <w:szCs w:val="24"/>
                <w:lang w:val="bg-BG"/>
              </w:rPr>
              <w:t>торовнасяща</w:t>
            </w:r>
            <w:proofErr w:type="spellEnd"/>
            <w:r w:rsidRPr="002223C4">
              <w:rPr>
                <w:rFonts w:ascii="Times New Roman" w:eastAsia="Calibri" w:hAnsi="Times New Roman" w:cs="Times New Roman"/>
                <w:sz w:val="24"/>
                <w:szCs w:val="24"/>
                <w:lang w:val="bg-BG"/>
              </w:rPr>
              <w:t xml:space="preserve"> уредба</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538EAF85"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20" w:type="dxa"/>
            <w:tcBorders>
              <w:top w:val="single" w:sz="4" w:space="0" w:color="auto"/>
              <w:left w:val="nil"/>
              <w:bottom w:val="single" w:sz="4" w:space="0" w:color="auto"/>
              <w:right w:val="single" w:sz="4" w:space="0" w:color="auto"/>
            </w:tcBorders>
            <w:shd w:val="clear" w:color="auto" w:fill="auto"/>
            <w:vAlign w:val="center"/>
          </w:tcPr>
          <w:p w14:paraId="23F05BFB"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2</w:t>
            </w:r>
          </w:p>
        </w:tc>
        <w:tc>
          <w:tcPr>
            <w:tcW w:w="1644" w:type="dxa"/>
            <w:tcBorders>
              <w:top w:val="single" w:sz="4" w:space="0" w:color="auto"/>
              <w:left w:val="nil"/>
              <w:bottom w:val="single" w:sz="4" w:space="0" w:color="auto"/>
              <w:right w:val="single" w:sz="4" w:space="0" w:color="auto"/>
            </w:tcBorders>
            <w:shd w:val="clear" w:color="auto" w:fill="auto"/>
            <w:vAlign w:val="center"/>
          </w:tcPr>
          <w:p w14:paraId="57057DC8"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3</w:t>
            </w:r>
          </w:p>
        </w:tc>
      </w:tr>
      <w:tr w:rsidR="002223C4" w:rsidRPr="002223C4" w14:paraId="709C58D6" w14:textId="77777777" w:rsidTr="002223C4">
        <w:trPr>
          <w:trHeight w:val="34"/>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5B59C" w14:textId="77777777" w:rsidR="002223C4" w:rsidRPr="002223C4" w:rsidRDefault="002223C4" w:rsidP="002223C4">
            <w:pPr>
              <w:spacing w:after="0" w:line="240" w:lineRule="auto"/>
              <w:ind w:right="-1"/>
              <w:contextualSpacing/>
              <w:jc w:val="center"/>
              <w:rPr>
                <w:rFonts w:ascii="Times New Roman" w:eastAsia="Times New Roman" w:hAnsi="Times New Roman" w:cs="Times New Roman"/>
                <w:color w:val="000000"/>
                <w:sz w:val="24"/>
                <w:szCs w:val="24"/>
                <w:lang w:val="bg-BG"/>
              </w:rPr>
            </w:pPr>
            <w:r w:rsidRPr="002223C4">
              <w:rPr>
                <w:rFonts w:ascii="Times New Roman" w:eastAsia="Times New Roman" w:hAnsi="Times New Roman" w:cs="Times New Roman"/>
                <w:color w:val="000000"/>
                <w:sz w:val="24"/>
                <w:szCs w:val="24"/>
                <w:lang w:val="bg-BG"/>
              </w:rPr>
              <w:t>9</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14:paraId="2E25136A" w14:textId="77777777" w:rsidR="002223C4" w:rsidRPr="002223C4" w:rsidRDefault="002223C4" w:rsidP="002223C4">
            <w:pPr>
              <w:spacing w:after="0" w:line="240" w:lineRule="auto"/>
              <w:ind w:right="-1"/>
              <w:contextualSpacing/>
              <w:rPr>
                <w:rFonts w:ascii="Times New Roman" w:eastAsia="Times New Roman" w:hAnsi="Times New Roman" w:cs="Times New Roman"/>
                <w:color w:val="000000"/>
              </w:rPr>
            </w:pPr>
            <w:proofErr w:type="spellStart"/>
            <w:r w:rsidRPr="002223C4">
              <w:rPr>
                <w:rFonts w:ascii="Times New Roman" w:eastAsia="Calibri" w:hAnsi="Times New Roman" w:cs="Times New Roman"/>
                <w:sz w:val="24"/>
                <w:szCs w:val="24"/>
                <w:lang w:val="bg-BG"/>
              </w:rPr>
              <w:t>Тороразхвърляща</w:t>
            </w:r>
            <w:proofErr w:type="spellEnd"/>
            <w:r w:rsidRPr="002223C4">
              <w:rPr>
                <w:rFonts w:ascii="Times New Roman" w:eastAsia="Calibri" w:hAnsi="Times New Roman" w:cs="Times New Roman"/>
                <w:sz w:val="24"/>
                <w:szCs w:val="24"/>
                <w:lang w:val="bg-BG"/>
              </w:rPr>
              <w:t xml:space="preserve"> машина</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5F669928"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20" w:type="dxa"/>
            <w:tcBorders>
              <w:top w:val="single" w:sz="4" w:space="0" w:color="auto"/>
              <w:left w:val="nil"/>
              <w:bottom w:val="single" w:sz="4" w:space="0" w:color="auto"/>
              <w:right w:val="single" w:sz="4" w:space="0" w:color="auto"/>
            </w:tcBorders>
            <w:shd w:val="clear" w:color="auto" w:fill="auto"/>
            <w:vAlign w:val="center"/>
          </w:tcPr>
          <w:p w14:paraId="7E0E7097"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44" w:type="dxa"/>
            <w:tcBorders>
              <w:top w:val="single" w:sz="4" w:space="0" w:color="auto"/>
              <w:left w:val="nil"/>
              <w:bottom w:val="single" w:sz="4" w:space="0" w:color="auto"/>
              <w:right w:val="single" w:sz="4" w:space="0" w:color="auto"/>
            </w:tcBorders>
            <w:shd w:val="clear" w:color="auto" w:fill="auto"/>
            <w:vAlign w:val="center"/>
          </w:tcPr>
          <w:p w14:paraId="0B0241A0"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r>
      <w:tr w:rsidR="002223C4" w:rsidRPr="002223C4" w14:paraId="7B1C0EA1" w14:textId="77777777" w:rsidTr="002223C4">
        <w:trPr>
          <w:trHeight w:val="359"/>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8EF0C" w14:textId="77777777" w:rsidR="002223C4" w:rsidRPr="002223C4" w:rsidRDefault="002223C4" w:rsidP="002223C4">
            <w:pPr>
              <w:spacing w:after="0" w:line="240" w:lineRule="auto"/>
              <w:ind w:right="-1"/>
              <w:contextualSpacing/>
              <w:jc w:val="center"/>
              <w:rPr>
                <w:rFonts w:ascii="Times New Roman" w:eastAsia="Times New Roman" w:hAnsi="Times New Roman" w:cs="Times New Roman"/>
                <w:color w:val="000000"/>
                <w:sz w:val="24"/>
                <w:szCs w:val="24"/>
                <w:lang w:val="bg-BG"/>
              </w:rPr>
            </w:pPr>
            <w:r w:rsidRPr="002223C4">
              <w:rPr>
                <w:rFonts w:ascii="Times New Roman" w:eastAsia="Times New Roman" w:hAnsi="Times New Roman" w:cs="Times New Roman"/>
                <w:color w:val="000000"/>
                <w:sz w:val="24"/>
                <w:szCs w:val="24"/>
                <w:lang w:val="bg-BG"/>
              </w:rPr>
              <w:t>10</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14:paraId="26C76904" w14:textId="77777777" w:rsidR="002223C4" w:rsidRPr="002223C4" w:rsidRDefault="002223C4" w:rsidP="002223C4">
            <w:pPr>
              <w:spacing w:after="0" w:line="240" w:lineRule="auto"/>
              <w:ind w:right="-1"/>
              <w:contextualSpacing/>
              <w:rPr>
                <w:rFonts w:ascii="Times New Roman" w:eastAsia="Times New Roman" w:hAnsi="Times New Roman" w:cs="Times New Roman"/>
                <w:color w:val="000000"/>
                <w:highlight w:val="yellow"/>
              </w:rPr>
            </w:pPr>
            <w:r w:rsidRPr="002223C4">
              <w:rPr>
                <w:rFonts w:ascii="Times New Roman" w:eastAsia="Calibri" w:hAnsi="Times New Roman" w:cs="Times New Roman"/>
                <w:sz w:val="24"/>
                <w:szCs w:val="24"/>
                <w:lang w:val="bg-BG"/>
              </w:rPr>
              <w:t xml:space="preserve">Машина за </w:t>
            </w:r>
            <w:proofErr w:type="spellStart"/>
            <w:r w:rsidRPr="002223C4">
              <w:rPr>
                <w:rFonts w:ascii="Times New Roman" w:eastAsia="Calibri" w:hAnsi="Times New Roman" w:cs="Times New Roman"/>
                <w:sz w:val="24"/>
                <w:szCs w:val="24"/>
                <w:lang w:val="bg-BG"/>
              </w:rPr>
              <w:t>контурна</w:t>
            </w:r>
            <w:proofErr w:type="spellEnd"/>
            <w:r w:rsidRPr="002223C4">
              <w:rPr>
                <w:rFonts w:ascii="Times New Roman" w:eastAsia="Calibri" w:hAnsi="Times New Roman" w:cs="Times New Roman"/>
                <w:sz w:val="24"/>
                <w:szCs w:val="24"/>
                <w:lang w:val="bg-BG"/>
              </w:rPr>
              <w:t xml:space="preserve"> резитба </w:t>
            </w:r>
            <w:r w:rsidRPr="002223C4">
              <w:rPr>
                <w:rFonts w:ascii="Times New Roman" w:eastAsia="Calibri" w:hAnsi="Times New Roman" w:cs="Times New Roman"/>
                <w:sz w:val="24"/>
                <w:szCs w:val="24"/>
              </w:rPr>
              <w:t>(</w:t>
            </w:r>
            <w:r w:rsidRPr="002223C4">
              <w:rPr>
                <w:rFonts w:ascii="Times New Roman" w:eastAsia="Calibri" w:hAnsi="Times New Roman" w:cs="Times New Roman"/>
                <w:sz w:val="24"/>
                <w:szCs w:val="24"/>
                <w:lang w:val="bg-BG"/>
              </w:rPr>
              <w:t>тример</w:t>
            </w:r>
            <w:r w:rsidRPr="002223C4">
              <w:rPr>
                <w:rFonts w:ascii="Times New Roman" w:eastAsia="Calibri" w:hAnsi="Times New Roman" w:cs="Times New Roman"/>
                <w:sz w:val="24"/>
                <w:szCs w:val="24"/>
              </w:rPr>
              <w:t>)</w:t>
            </w:r>
            <w:r w:rsidRPr="002223C4">
              <w:rPr>
                <w:rFonts w:ascii="Times New Roman" w:eastAsia="Calibri" w:hAnsi="Times New Roman" w:cs="Times New Roman"/>
                <w:sz w:val="24"/>
                <w:szCs w:val="24"/>
                <w:lang w:val="bg-BG"/>
              </w:rPr>
              <w:t xml:space="preserve">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B148722"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20" w:type="dxa"/>
            <w:tcBorders>
              <w:top w:val="single" w:sz="4" w:space="0" w:color="auto"/>
              <w:left w:val="nil"/>
              <w:bottom w:val="single" w:sz="4" w:space="0" w:color="auto"/>
              <w:right w:val="single" w:sz="4" w:space="0" w:color="auto"/>
            </w:tcBorders>
            <w:shd w:val="clear" w:color="auto" w:fill="auto"/>
            <w:vAlign w:val="center"/>
          </w:tcPr>
          <w:p w14:paraId="6D910488"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2</w:t>
            </w:r>
          </w:p>
        </w:tc>
        <w:tc>
          <w:tcPr>
            <w:tcW w:w="1644" w:type="dxa"/>
            <w:tcBorders>
              <w:top w:val="single" w:sz="4" w:space="0" w:color="auto"/>
              <w:left w:val="nil"/>
              <w:bottom w:val="single" w:sz="4" w:space="0" w:color="auto"/>
              <w:right w:val="single" w:sz="4" w:space="0" w:color="auto"/>
            </w:tcBorders>
            <w:shd w:val="clear" w:color="auto" w:fill="auto"/>
            <w:vAlign w:val="center"/>
          </w:tcPr>
          <w:p w14:paraId="6F67C5CC"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3</w:t>
            </w:r>
          </w:p>
        </w:tc>
      </w:tr>
      <w:tr w:rsidR="002223C4" w:rsidRPr="002223C4" w14:paraId="46CD7AA6" w14:textId="77777777" w:rsidTr="002223C4">
        <w:trPr>
          <w:trHeight w:val="359"/>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A2980" w14:textId="77777777" w:rsidR="002223C4" w:rsidRPr="002223C4" w:rsidRDefault="002223C4" w:rsidP="002223C4">
            <w:pPr>
              <w:spacing w:after="0" w:line="240" w:lineRule="auto"/>
              <w:ind w:right="-1"/>
              <w:contextualSpacing/>
              <w:jc w:val="center"/>
              <w:rPr>
                <w:rFonts w:ascii="Times New Roman" w:eastAsia="Times New Roman" w:hAnsi="Times New Roman" w:cs="Times New Roman"/>
                <w:color w:val="000000"/>
                <w:sz w:val="24"/>
                <w:szCs w:val="24"/>
                <w:lang w:val="bg-BG"/>
              </w:rPr>
            </w:pPr>
            <w:r w:rsidRPr="002223C4">
              <w:rPr>
                <w:rFonts w:ascii="Times New Roman" w:eastAsia="Times New Roman" w:hAnsi="Times New Roman" w:cs="Times New Roman"/>
                <w:color w:val="000000"/>
                <w:sz w:val="24"/>
                <w:szCs w:val="24"/>
                <w:lang w:val="bg-BG"/>
              </w:rPr>
              <w:t>11</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14:paraId="49C70CCF" w14:textId="77777777" w:rsidR="002223C4" w:rsidRPr="002223C4" w:rsidRDefault="002223C4" w:rsidP="002223C4">
            <w:pPr>
              <w:spacing w:after="0" w:line="240" w:lineRule="auto"/>
              <w:ind w:right="-1"/>
              <w:contextualSpacing/>
              <w:rPr>
                <w:rFonts w:ascii="Times New Roman" w:eastAsia="Times New Roman" w:hAnsi="Times New Roman" w:cs="Times New Roman"/>
                <w:color w:val="000000"/>
              </w:rPr>
            </w:pPr>
            <w:r w:rsidRPr="002223C4">
              <w:rPr>
                <w:rFonts w:ascii="Times New Roman" w:eastAsia="Calibri" w:hAnsi="Times New Roman" w:cs="Times New Roman"/>
                <w:sz w:val="24"/>
                <w:szCs w:val="24"/>
                <w:lang w:val="bg-BG"/>
              </w:rPr>
              <w:t>Машина за предварителна резитба</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74433E08"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20" w:type="dxa"/>
            <w:tcBorders>
              <w:top w:val="single" w:sz="4" w:space="0" w:color="auto"/>
              <w:left w:val="nil"/>
              <w:bottom w:val="single" w:sz="4" w:space="0" w:color="auto"/>
              <w:right w:val="single" w:sz="4" w:space="0" w:color="auto"/>
            </w:tcBorders>
            <w:shd w:val="clear" w:color="auto" w:fill="auto"/>
            <w:vAlign w:val="center"/>
          </w:tcPr>
          <w:p w14:paraId="52AFBB21"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44" w:type="dxa"/>
            <w:tcBorders>
              <w:top w:val="single" w:sz="4" w:space="0" w:color="auto"/>
              <w:left w:val="nil"/>
              <w:bottom w:val="single" w:sz="4" w:space="0" w:color="auto"/>
              <w:right w:val="single" w:sz="4" w:space="0" w:color="auto"/>
            </w:tcBorders>
            <w:shd w:val="clear" w:color="auto" w:fill="auto"/>
            <w:vAlign w:val="center"/>
          </w:tcPr>
          <w:p w14:paraId="3AAAD581"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r>
      <w:tr w:rsidR="002223C4" w:rsidRPr="002223C4" w14:paraId="61F0B3C7" w14:textId="77777777" w:rsidTr="002223C4">
        <w:trPr>
          <w:trHeight w:val="359"/>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70267" w14:textId="77777777" w:rsidR="002223C4" w:rsidRPr="002223C4" w:rsidRDefault="002223C4" w:rsidP="002223C4">
            <w:pPr>
              <w:spacing w:after="0" w:line="240" w:lineRule="auto"/>
              <w:ind w:right="-1"/>
              <w:contextualSpacing/>
              <w:jc w:val="center"/>
              <w:rPr>
                <w:rFonts w:ascii="Times New Roman" w:eastAsia="Calibri" w:hAnsi="Times New Roman" w:cs="Times New Roman"/>
                <w:sz w:val="24"/>
                <w:szCs w:val="24"/>
                <w:lang w:val="bg-BG"/>
              </w:rPr>
            </w:pPr>
            <w:r w:rsidRPr="002223C4">
              <w:rPr>
                <w:rFonts w:ascii="Times New Roman" w:eastAsia="Calibri" w:hAnsi="Times New Roman" w:cs="Times New Roman"/>
                <w:sz w:val="24"/>
                <w:szCs w:val="24"/>
                <w:lang w:val="bg-BG"/>
              </w:rPr>
              <w:t>12</w:t>
            </w:r>
          </w:p>
          <w:p w14:paraId="605409ED" w14:textId="77777777" w:rsidR="002223C4" w:rsidRPr="002223C4" w:rsidRDefault="002223C4" w:rsidP="002223C4">
            <w:pPr>
              <w:spacing w:after="0" w:line="240" w:lineRule="auto"/>
              <w:ind w:right="-1"/>
              <w:contextualSpacing/>
              <w:jc w:val="center"/>
              <w:rPr>
                <w:rFonts w:ascii="Times New Roman" w:eastAsia="Times New Roman" w:hAnsi="Times New Roman" w:cs="Times New Roman"/>
                <w:color w:val="000000"/>
                <w:sz w:val="24"/>
                <w:szCs w:val="24"/>
                <w:lang w:val="bg-BG"/>
              </w:rPr>
            </w:pP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14:paraId="130DA124" w14:textId="77777777" w:rsidR="002223C4" w:rsidRPr="002223C4" w:rsidRDefault="002223C4" w:rsidP="002223C4">
            <w:pPr>
              <w:spacing w:after="0" w:line="240" w:lineRule="auto"/>
              <w:ind w:right="-1"/>
              <w:contextualSpacing/>
              <w:rPr>
                <w:rFonts w:ascii="Times New Roman" w:eastAsia="Calibri" w:hAnsi="Times New Roman" w:cs="Times New Roman"/>
                <w:sz w:val="24"/>
                <w:szCs w:val="24"/>
                <w:lang w:val="bg-BG"/>
              </w:rPr>
            </w:pPr>
            <w:r w:rsidRPr="002223C4">
              <w:rPr>
                <w:rFonts w:ascii="Times New Roman" w:eastAsia="Calibri" w:hAnsi="Times New Roman" w:cs="Times New Roman"/>
                <w:sz w:val="24"/>
                <w:szCs w:val="24"/>
                <w:lang w:val="bg-BG"/>
              </w:rPr>
              <w:t>Машина за повдигане и връзване на леторасли</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CEBA5F7"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20" w:type="dxa"/>
            <w:tcBorders>
              <w:top w:val="single" w:sz="4" w:space="0" w:color="auto"/>
              <w:left w:val="nil"/>
              <w:bottom w:val="single" w:sz="4" w:space="0" w:color="auto"/>
              <w:right w:val="single" w:sz="4" w:space="0" w:color="auto"/>
            </w:tcBorders>
            <w:shd w:val="clear" w:color="auto" w:fill="auto"/>
            <w:vAlign w:val="center"/>
          </w:tcPr>
          <w:p w14:paraId="474ABDEF"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2</w:t>
            </w:r>
          </w:p>
        </w:tc>
        <w:tc>
          <w:tcPr>
            <w:tcW w:w="1644" w:type="dxa"/>
            <w:tcBorders>
              <w:top w:val="single" w:sz="4" w:space="0" w:color="auto"/>
              <w:left w:val="nil"/>
              <w:bottom w:val="single" w:sz="4" w:space="0" w:color="auto"/>
              <w:right w:val="single" w:sz="4" w:space="0" w:color="auto"/>
            </w:tcBorders>
            <w:shd w:val="clear" w:color="auto" w:fill="auto"/>
            <w:vAlign w:val="center"/>
          </w:tcPr>
          <w:p w14:paraId="1965656D"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3</w:t>
            </w:r>
          </w:p>
        </w:tc>
      </w:tr>
      <w:tr w:rsidR="002223C4" w:rsidRPr="002223C4" w14:paraId="409776FF" w14:textId="77777777" w:rsidTr="002223C4">
        <w:trPr>
          <w:trHeight w:val="359"/>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DC76F" w14:textId="77777777" w:rsidR="002223C4" w:rsidRPr="002223C4" w:rsidRDefault="002223C4" w:rsidP="002223C4">
            <w:pPr>
              <w:spacing w:after="0" w:line="240" w:lineRule="auto"/>
              <w:ind w:right="-1"/>
              <w:contextualSpacing/>
              <w:jc w:val="center"/>
              <w:rPr>
                <w:rFonts w:ascii="Times New Roman" w:eastAsia="Times New Roman" w:hAnsi="Times New Roman" w:cs="Times New Roman"/>
                <w:color w:val="000000"/>
                <w:sz w:val="24"/>
                <w:szCs w:val="24"/>
                <w:lang w:val="bg-BG"/>
              </w:rPr>
            </w:pPr>
            <w:r w:rsidRPr="002223C4">
              <w:rPr>
                <w:rFonts w:ascii="Times New Roman" w:eastAsia="Times New Roman" w:hAnsi="Times New Roman" w:cs="Times New Roman"/>
                <w:color w:val="000000"/>
                <w:sz w:val="24"/>
                <w:szCs w:val="24"/>
                <w:lang w:val="bg-BG"/>
              </w:rPr>
              <w:t>13</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14:paraId="7948EDF9" w14:textId="77777777" w:rsidR="002223C4" w:rsidRPr="002223C4" w:rsidRDefault="002223C4" w:rsidP="002223C4">
            <w:pPr>
              <w:spacing w:after="0" w:line="240" w:lineRule="auto"/>
              <w:ind w:right="-1"/>
              <w:contextualSpacing/>
              <w:rPr>
                <w:rFonts w:ascii="Times New Roman" w:eastAsia="Times New Roman" w:hAnsi="Times New Roman" w:cs="Times New Roman"/>
                <w:color w:val="000000"/>
              </w:rPr>
            </w:pPr>
            <w:r w:rsidRPr="002223C4">
              <w:rPr>
                <w:rFonts w:ascii="Times New Roman" w:eastAsia="Calibri" w:hAnsi="Times New Roman" w:cs="Times New Roman"/>
                <w:sz w:val="24"/>
                <w:szCs w:val="24"/>
                <w:lang w:val="bg-BG"/>
              </w:rPr>
              <w:t>Машина за обезлистване</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7DDE64EF"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20" w:type="dxa"/>
            <w:tcBorders>
              <w:top w:val="single" w:sz="4" w:space="0" w:color="auto"/>
              <w:left w:val="nil"/>
              <w:bottom w:val="single" w:sz="4" w:space="0" w:color="auto"/>
              <w:right w:val="single" w:sz="4" w:space="0" w:color="auto"/>
            </w:tcBorders>
            <w:shd w:val="clear" w:color="auto" w:fill="auto"/>
            <w:vAlign w:val="center"/>
          </w:tcPr>
          <w:p w14:paraId="57D33236"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2</w:t>
            </w:r>
          </w:p>
        </w:tc>
        <w:tc>
          <w:tcPr>
            <w:tcW w:w="1644" w:type="dxa"/>
            <w:tcBorders>
              <w:top w:val="single" w:sz="4" w:space="0" w:color="auto"/>
              <w:left w:val="nil"/>
              <w:bottom w:val="single" w:sz="4" w:space="0" w:color="auto"/>
              <w:right w:val="single" w:sz="4" w:space="0" w:color="auto"/>
            </w:tcBorders>
            <w:shd w:val="clear" w:color="auto" w:fill="auto"/>
            <w:vAlign w:val="center"/>
          </w:tcPr>
          <w:p w14:paraId="5C3A3887"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3</w:t>
            </w:r>
          </w:p>
        </w:tc>
      </w:tr>
      <w:tr w:rsidR="002223C4" w:rsidRPr="002223C4" w14:paraId="14755EE9" w14:textId="77777777" w:rsidTr="002223C4">
        <w:trPr>
          <w:trHeight w:val="359"/>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CFA51" w14:textId="77777777" w:rsidR="002223C4" w:rsidRPr="002223C4" w:rsidRDefault="002223C4" w:rsidP="002223C4">
            <w:pPr>
              <w:spacing w:after="0" w:line="240" w:lineRule="auto"/>
              <w:ind w:right="-1"/>
              <w:contextualSpacing/>
              <w:jc w:val="center"/>
              <w:rPr>
                <w:rFonts w:ascii="Times New Roman" w:eastAsia="Times New Roman" w:hAnsi="Times New Roman" w:cs="Times New Roman"/>
                <w:color w:val="000000"/>
                <w:sz w:val="24"/>
                <w:szCs w:val="24"/>
                <w:lang w:val="bg-BG"/>
              </w:rPr>
            </w:pPr>
            <w:r w:rsidRPr="002223C4">
              <w:rPr>
                <w:rFonts w:ascii="Times New Roman" w:eastAsia="Times New Roman" w:hAnsi="Times New Roman" w:cs="Times New Roman"/>
                <w:color w:val="000000"/>
                <w:sz w:val="24"/>
                <w:szCs w:val="24"/>
                <w:lang w:val="bg-BG"/>
              </w:rPr>
              <w:t>14</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14:paraId="25DBBB90" w14:textId="77777777" w:rsidR="002223C4" w:rsidRPr="002223C4" w:rsidRDefault="002223C4" w:rsidP="002223C4">
            <w:pPr>
              <w:spacing w:after="0" w:line="240" w:lineRule="auto"/>
              <w:ind w:right="-1"/>
              <w:contextualSpacing/>
              <w:rPr>
                <w:rFonts w:ascii="Times New Roman" w:eastAsia="Times New Roman" w:hAnsi="Times New Roman" w:cs="Times New Roman"/>
                <w:color w:val="000000"/>
              </w:rPr>
            </w:pPr>
            <w:r w:rsidRPr="002223C4">
              <w:rPr>
                <w:rFonts w:ascii="Times New Roman" w:eastAsia="Calibri" w:hAnsi="Times New Roman" w:cs="Times New Roman"/>
                <w:sz w:val="24"/>
                <w:szCs w:val="24"/>
                <w:lang w:val="bg-BG"/>
              </w:rPr>
              <w:t xml:space="preserve">Пръскачки </w:t>
            </w:r>
            <w:r w:rsidRPr="002223C4">
              <w:rPr>
                <w:rFonts w:ascii="Times New Roman" w:eastAsia="Calibri" w:hAnsi="Times New Roman" w:cs="Times New Roman"/>
                <w:sz w:val="24"/>
                <w:szCs w:val="24"/>
              </w:rPr>
              <w:t>(</w:t>
            </w:r>
            <w:r w:rsidRPr="002223C4">
              <w:rPr>
                <w:rFonts w:ascii="Times New Roman" w:eastAsia="Calibri" w:hAnsi="Times New Roman" w:cs="Times New Roman"/>
                <w:sz w:val="24"/>
                <w:szCs w:val="24"/>
                <w:lang w:val="bg-BG"/>
              </w:rPr>
              <w:t xml:space="preserve">навесни и </w:t>
            </w:r>
            <w:proofErr w:type="spellStart"/>
            <w:r w:rsidRPr="002223C4">
              <w:rPr>
                <w:rFonts w:ascii="Times New Roman" w:eastAsia="Calibri" w:hAnsi="Times New Roman" w:cs="Times New Roman"/>
                <w:sz w:val="24"/>
                <w:szCs w:val="24"/>
                <w:lang w:val="bg-BG"/>
              </w:rPr>
              <w:t>прикачни</w:t>
            </w:r>
            <w:proofErr w:type="spellEnd"/>
            <w:r w:rsidRPr="002223C4">
              <w:rPr>
                <w:rFonts w:ascii="Times New Roman" w:eastAsia="Calibri" w:hAnsi="Times New Roman" w:cs="Times New Roman"/>
                <w:sz w:val="24"/>
                <w:szCs w:val="24"/>
              </w:rPr>
              <w:t>)</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79B73762"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20" w:type="dxa"/>
            <w:tcBorders>
              <w:top w:val="single" w:sz="4" w:space="0" w:color="auto"/>
              <w:left w:val="nil"/>
              <w:bottom w:val="single" w:sz="4" w:space="0" w:color="auto"/>
              <w:right w:val="single" w:sz="4" w:space="0" w:color="auto"/>
            </w:tcBorders>
            <w:shd w:val="clear" w:color="auto" w:fill="auto"/>
            <w:vAlign w:val="center"/>
          </w:tcPr>
          <w:p w14:paraId="04D4B406"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2</w:t>
            </w:r>
          </w:p>
        </w:tc>
        <w:tc>
          <w:tcPr>
            <w:tcW w:w="1644" w:type="dxa"/>
            <w:tcBorders>
              <w:top w:val="single" w:sz="4" w:space="0" w:color="auto"/>
              <w:left w:val="nil"/>
              <w:bottom w:val="single" w:sz="4" w:space="0" w:color="auto"/>
              <w:right w:val="single" w:sz="4" w:space="0" w:color="auto"/>
            </w:tcBorders>
            <w:shd w:val="clear" w:color="auto" w:fill="auto"/>
            <w:vAlign w:val="center"/>
          </w:tcPr>
          <w:p w14:paraId="6F0B02BF"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3</w:t>
            </w:r>
          </w:p>
        </w:tc>
      </w:tr>
      <w:tr w:rsidR="002223C4" w:rsidRPr="002223C4" w14:paraId="1DACE92E" w14:textId="77777777" w:rsidTr="002223C4">
        <w:trPr>
          <w:trHeight w:val="359"/>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6DE7E" w14:textId="77777777" w:rsidR="002223C4" w:rsidRPr="002223C4" w:rsidRDefault="002223C4" w:rsidP="002223C4">
            <w:pPr>
              <w:spacing w:after="0" w:line="240" w:lineRule="auto"/>
              <w:ind w:right="-1"/>
              <w:contextualSpacing/>
              <w:jc w:val="center"/>
              <w:rPr>
                <w:rFonts w:ascii="Times New Roman" w:eastAsia="Calibri" w:hAnsi="Times New Roman" w:cs="Times New Roman"/>
                <w:sz w:val="24"/>
                <w:szCs w:val="24"/>
                <w:lang w:val="bg-BG"/>
              </w:rPr>
            </w:pPr>
            <w:r w:rsidRPr="002223C4">
              <w:rPr>
                <w:rFonts w:ascii="Times New Roman" w:eastAsia="Calibri" w:hAnsi="Times New Roman" w:cs="Times New Roman"/>
                <w:sz w:val="24"/>
                <w:szCs w:val="24"/>
                <w:lang w:val="bg-BG"/>
              </w:rPr>
              <w:t>15</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14:paraId="69527D69" w14:textId="77777777" w:rsidR="002223C4" w:rsidRPr="002223C4" w:rsidRDefault="002223C4" w:rsidP="002223C4">
            <w:pPr>
              <w:spacing w:after="0" w:line="240" w:lineRule="auto"/>
              <w:ind w:right="-1"/>
              <w:contextualSpacing/>
              <w:rPr>
                <w:rFonts w:ascii="Times New Roman" w:eastAsia="Calibri" w:hAnsi="Times New Roman" w:cs="Times New Roman"/>
                <w:sz w:val="24"/>
                <w:szCs w:val="24"/>
                <w:lang w:val="bg-BG"/>
              </w:rPr>
            </w:pPr>
            <w:proofErr w:type="spellStart"/>
            <w:r w:rsidRPr="002223C4">
              <w:rPr>
                <w:rFonts w:ascii="Times New Roman" w:eastAsia="Calibri" w:hAnsi="Times New Roman" w:cs="Times New Roman"/>
                <w:sz w:val="24"/>
                <w:szCs w:val="24"/>
                <w:lang w:val="bg-BG"/>
              </w:rPr>
              <w:t>Прикачни</w:t>
            </w:r>
            <w:proofErr w:type="spellEnd"/>
            <w:r w:rsidRPr="002223C4">
              <w:rPr>
                <w:rFonts w:ascii="Times New Roman" w:eastAsia="Calibri" w:hAnsi="Times New Roman" w:cs="Times New Roman"/>
                <w:sz w:val="24"/>
                <w:szCs w:val="24"/>
                <w:lang w:val="bg-BG"/>
              </w:rPr>
              <w:t xml:space="preserve"> </w:t>
            </w:r>
            <w:proofErr w:type="spellStart"/>
            <w:r w:rsidRPr="002223C4">
              <w:rPr>
                <w:rFonts w:ascii="Times New Roman" w:eastAsia="Calibri" w:hAnsi="Times New Roman" w:cs="Times New Roman"/>
                <w:sz w:val="24"/>
                <w:szCs w:val="24"/>
                <w:lang w:val="bg-BG"/>
              </w:rPr>
              <w:t>гроздокомбайни</w:t>
            </w:r>
            <w:proofErr w:type="spellEnd"/>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1CA205E1"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20" w:type="dxa"/>
            <w:tcBorders>
              <w:top w:val="single" w:sz="4" w:space="0" w:color="auto"/>
              <w:left w:val="nil"/>
              <w:bottom w:val="single" w:sz="4" w:space="0" w:color="auto"/>
              <w:right w:val="single" w:sz="4" w:space="0" w:color="auto"/>
            </w:tcBorders>
            <w:shd w:val="clear" w:color="auto" w:fill="auto"/>
            <w:vAlign w:val="center"/>
          </w:tcPr>
          <w:p w14:paraId="0EC84F53"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c>
          <w:tcPr>
            <w:tcW w:w="1644" w:type="dxa"/>
            <w:tcBorders>
              <w:top w:val="single" w:sz="4" w:space="0" w:color="auto"/>
              <w:left w:val="nil"/>
              <w:bottom w:val="single" w:sz="4" w:space="0" w:color="auto"/>
              <w:right w:val="single" w:sz="4" w:space="0" w:color="auto"/>
            </w:tcBorders>
            <w:shd w:val="clear" w:color="auto" w:fill="auto"/>
            <w:vAlign w:val="center"/>
          </w:tcPr>
          <w:p w14:paraId="3597DAAD" w14:textId="77777777" w:rsidR="002223C4" w:rsidRPr="002223C4" w:rsidRDefault="002223C4" w:rsidP="002223C4">
            <w:pPr>
              <w:spacing w:after="0" w:line="240" w:lineRule="auto"/>
              <w:jc w:val="center"/>
              <w:rPr>
                <w:rFonts w:ascii="Times New Roman" w:eastAsia="Times New Roman" w:hAnsi="Times New Roman" w:cs="Times New Roman"/>
                <w:color w:val="000000"/>
                <w:lang w:val="bg-BG"/>
              </w:rPr>
            </w:pPr>
            <w:r w:rsidRPr="002223C4">
              <w:rPr>
                <w:rFonts w:ascii="Times New Roman" w:eastAsia="Times New Roman" w:hAnsi="Times New Roman" w:cs="Times New Roman"/>
                <w:color w:val="000000"/>
                <w:lang w:val="bg-BG"/>
              </w:rPr>
              <w:t>1</w:t>
            </w:r>
          </w:p>
        </w:tc>
      </w:tr>
      <w:tr w:rsidR="002223C4" w:rsidRPr="002223C4" w14:paraId="048C0102" w14:textId="77777777" w:rsidTr="002223C4">
        <w:trPr>
          <w:trHeight w:val="476"/>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A4462" w14:textId="77777777" w:rsidR="002223C4" w:rsidRPr="002223C4" w:rsidRDefault="002223C4" w:rsidP="002223C4">
            <w:pPr>
              <w:spacing w:after="0" w:line="240" w:lineRule="auto"/>
              <w:ind w:right="-1"/>
              <w:contextualSpacing/>
              <w:jc w:val="center"/>
              <w:rPr>
                <w:rFonts w:ascii="Times New Roman" w:eastAsia="Calibri" w:hAnsi="Times New Roman" w:cs="Times New Roman"/>
                <w:sz w:val="24"/>
                <w:szCs w:val="24"/>
                <w:lang w:val="bg-BG"/>
              </w:rPr>
            </w:pPr>
            <w:r w:rsidRPr="002223C4">
              <w:rPr>
                <w:rFonts w:ascii="Times New Roman" w:eastAsia="Calibri" w:hAnsi="Times New Roman" w:cs="Times New Roman"/>
                <w:sz w:val="24"/>
                <w:szCs w:val="24"/>
                <w:lang w:val="bg-BG"/>
              </w:rPr>
              <w:t>16</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14:paraId="269E1FB2" w14:textId="77777777" w:rsidR="002223C4" w:rsidRPr="002223C4" w:rsidRDefault="002223C4" w:rsidP="002223C4">
            <w:pPr>
              <w:spacing w:after="0" w:line="240" w:lineRule="auto"/>
              <w:ind w:right="-1"/>
              <w:contextualSpacing/>
              <w:rPr>
                <w:rFonts w:ascii="Times New Roman" w:eastAsia="Calibri" w:hAnsi="Times New Roman" w:cs="Times New Roman"/>
                <w:sz w:val="24"/>
                <w:szCs w:val="24"/>
                <w:lang w:val="bg-BG"/>
              </w:rPr>
            </w:pPr>
            <w:r w:rsidRPr="002223C4">
              <w:rPr>
                <w:rFonts w:ascii="Times New Roman" w:eastAsia="Calibri" w:hAnsi="Times New Roman" w:cs="Times New Roman"/>
                <w:sz w:val="24"/>
                <w:szCs w:val="24"/>
                <w:lang w:val="bg-BG"/>
              </w:rPr>
              <w:t xml:space="preserve">Селскостопански </w:t>
            </w:r>
            <w:proofErr w:type="spellStart"/>
            <w:r w:rsidRPr="002223C4">
              <w:rPr>
                <w:rFonts w:ascii="Times New Roman" w:eastAsia="Calibri" w:hAnsi="Times New Roman" w:cs="Times New Roman"/>
                <w:sz w:val="24"/>
                <w:szCs w:val="24"/>
                <w:lang w:val="bg-BG"/>
              </w:rPr>
              <w:t>дронове</w:t>
            </w:r>
            <w:proofErr w:type="spellEnd"/>
          </w:p>
        </w:tc>
        <w:tc>
          <w:tcPr>
            <w:tcW w:w="4794" w:type="dxa"/>
            <w:gridSpan w:val="3"/>
            <w:vMerge w:val="restart"/>
            <w:tcBorders>
              <w:top w:val="single" w:sz="4" w:space="0" w:color="auto"/>
              <w:left w:val="nil"/>
              <w:right w:val="single" w:sz="4" w:space="0" w:color="auto"/>
            </w:tcBorders>
            <w:shd w:val="clear" w:color="auto" w:fill="auto"/>
            <w:noWrap/>
            <w:vAlign w:val="center"/>
          </w:tcPr>
          <w:p w14:paraId="1B32BD11" w14:textId="0456A61A" w:rsidR="002223C4" w:rsidRPr="002223C4" w:rsidRDefault="002223C4" w:rsidP="002223C4">
            <w:pPr>
              <w:spacing w:after="0" w:line="240" w:lineRule="auto"/>
              <w:jc w:val="center"/>
              <w:rPr>
                <w:rFonts w:ascii="Times New Roman" w:eastAsia="Times New Roman" w:hAnsi="Times New Roman" w:cs="Times New Roman"/>
                <w:color w:val="000000"/>
              </w:rPr>
            </w:pPr>
            <w:r w:rsidRPr="002223C4">
              <w:rPr>
                <w:rFonts w:ascii="Times New Roman" w:eastAsia="Times New Roman" w:hAnsi="Times New Roman" w:cs="Times New Roman"/>
                <w:color w:val="000000"/>
                <w:lang w:val="bg-BG"/>
              </w:rPr>
              <w:t xml:space="preserve">По спецификация на </w:t>
            </w:r>
            <w:r>
              <w:rPr>
                <w:rFonts w:ascii="Times New Roman" w:eastAsia="Times New Roman" w:hAnsi="Times New Roman" w:cs="Times New Roman"/>
                <w:color w:val="000000"/>
                <w:lang w:val="bg-BG"/>
              </w:rPr>
              <w:t>кандидата</w:t>
            </w:r>
            <w:r w:rsidRPr="002223C4">
              <w:rPr>
                <w:rFonts w:ascii="Times New Roman" w:eastAsia="Times New Roman" w:hAnsi="Times New Roman" w:cs="Times New Roman"/>
                <w:color w:val="000000"/>
                <w:lang w:val="bg-BG"/>
              </w:rPr>
              <w:t>, съобразно капацитета на батерията и обхвата на сигнала</w:t>
            </w:r>
          </w:p>
        </w:tc>
      </w:tr>
      <w:tr w:rsidR="002223C4" w:rsidRPr="002223C4" w14:paraId="1BB9DAF7" w14:textId="77777777" w:rsidTr="002223C4">
        <w:trPr>
          <w:trHeight w:val="359"/>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F5650" w14:textId="77777777" w:rsidR="002223C4" w:rsidRPr="002223C4" w:rsidRDefault="002223C4" w:rsidP="002223C4">
            <w:pPr>
              <w:spacing w:after="0" w:line="240" w:lineRule="auto"/>
              <w:ind w:right="-1"/>
              <w:contextualSpacing/>
              <w:jc w:val="center"/>
              <w:rPr>
                <w:rFonts w:ascii="Times New Roman" w:eastAsia="Calibri" w:hAnsi="Times New Roman" w:cs="Times New Roman"/>
                <w:sz w:val="24"/>
                <w:szCs w:val="24"/>
                <w:lang w:val="bg-BG"/>
              </w:rPr>
            </w:pPr>
            <w:r w:rsidRPr="002223C4">
              <w:rPr>
                <w:rFonts w:ascii="Times New Roman" w:eastAsia="Calibri" w:hAnsi="Times New Roman" w:cs="Times New Roman"/>
                <w:sz w:val="24"/>
                <w:szCs w:val="24"/>
                <w:lang w:val="bg-BG"/>
              </w:rPr>
              <w:t>17</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14:paraId="096EF177" w14:textId="77777777" w:rsidR="002223C4" w:rsidRPr="002223C4" w:rsidRDefault="002223C4" w:rsidP="002223C4">
            <w:pPr>
              <w:spacing w:after="0" w:line="240" w:lineRule="auto"/>
              <w:ind w:right="-1"/>
              <w:contextualSpacing/>
              <w:rPr>
                <w:rFonts w:ascii="Times New Roman" w:eastAsia="Calibri" w:hAnsi="Times New Roman" w:cs="Times New Roman"/>
                <w:sz w:val="24"/>
                <w:szCs w:val="24"/>
                <w:lang w:val="bg-BG"/>
              </w:rPr>
            </w:pPr>
            <w:proofErr w:type="spellStart"/>
            <w:r w:rsidRPr="002223C4">
              <w:rPr>
                <w:rFonts w:ascii="Times New Roman" w:eastAsia="Calibri" w:hAnsi="Times New Roman" w:cs="Times New Roman"/>
                <w:sz w:val="24"/>
                <w:szCs w:val="24"/>
                <w:lang w:val="bg-BG"/>
              </w:rPr>
              <w:t>Дронове</w:t>
            </w:r>
            <w:proofErr w:type="spellEnd"/>
            <w:r w:rsidRPr="002223C4">
              <w:rPr>
                <w:rFonts w:ascii="Times New Roman" w:eastAsia="Calibri" w:hAnsi="Times New Roman" w:cs="Times New Roman"/>
                <w:sz w:val="24"/>
                <w:szCs w:val="24"/>
                <w:lang w:val="bg-BG"/>
              </w:rPr>
              <w:t xml:space="preserve"> за наблюдение</w:t>
            </w:r>
          </w:p>
        </w:tc>
        <w:tc>
          <w:tcPr>
            <w:tcW w:w="4794" w:type="dxa"/>
            <w:gridSpan w:val="3"/>
            <w:vMerge/>
            <w:tcBorders>
              <w:left w:val="nil"/>
              <w:bottom w:val="single" w:sz="4" w:space="0" w:color="auto"/>
              <w:right w:val="single" w:sz="4" w:space="0" w:color="auto"/>
            </w:tcBorders>
            <w:shd w:val="clear" w:color="auto" w:fill="auto"/>
            <w:noWrap/>
            <w:vAlign w:val="center"/>
          </w:tcPr>
          <w:p w14:paraId="003210C4" w14:textId="77777777" w:rsidR="002223C4" w:rsidRPr="002223C4" w:rsidRDefault="002223C4" w:rsidP="002223C4">
            <w:pPr>
              <w:contextualSpacing/>
              <w:rPr>
                <w:rFonts w:ascii="Times New Roman" w:eastAsia="Times New Roman" w:hAnsi="Times New Roman" w:cs="Times New Roman"/>
                <w:color w:val="000000"/>
              </w:rPr>
            </w:pPr>
          </w:p>
        </w:tc>
      </w:tr>
    </w:tbl>
    <w:p w14:paraId="4E3396F7" w14:textId="1551059D" w:rsidR="002223C4" w:rsidRDefault="002223C4" w:rsidP="009E6389">
      <w:pPr>
        <w:widowControl w:val="0"/>
        <w:autoSpaceDE w:val="0"/>
        <w:autoSpaceDN w:val="0"/>
        <w:adjustRightInd w:val="0"/>
        <w:spacing w:after="0" w:line="360" w:lineRule="auto"/>
        <w:ind w:firstLine="480"/>
        <w:jc w:val="center"/>
        <w:rPr>
          <w:rFonts w:ascii="Times New Roman" w:hAnsi="Times New Roman" w:cs="Times New Roman"/>
          <w:b/>
          <w:sz w:val="24"/>
          <w:szCs w:val="24"/>
          <w:lang w:val="bg-BG"/>
        </w:rPr>
      </w:pPr>
    </w:p>
    <w:p w14:paraId="6A1E393C" w14:textId="77777777" w:rsidR="002223C4" w:rsidRPr="009E6389" w:rsidRDefault="002223C4" w:rsidP="009E6389">
      <w:pPr>
        <w:widowControl w:val="0"/>
        <w:autoSpaceDE w:val="0"/>
        <w:autoSpaceDN w:val="0"/>
        <w:adjustRightInd w:val="0"/>
        <w:spacing w:after="0" w:line="360" w:lineRule="auto"/>
        <w:ind w:firstLine="480"/>
        <w:jc w:val="center"/>
        <w:rPr>
          <w:rFonts w:ascii="Times New Roman" w:hAnsi="Times New Roman" w:cs="Times New Roman"/>
          <w:b/>
          <w:sz w:val="24"/>
          <w:szCs w:val="24"/>
          <w:lang w:val="bg-BG"/>
        </w:rPr>
      </w:pPr>
    </w:p>
    <w:p w14:paraId="51CC8F20" w14:textId="77777777" w:rsidR="00AB2303" w:rsidRPr="00CF3D4E" w:rsidRDefault="00AB2303" w:rsidP="00A7218D">
      <w:pPr>
        <w:widowControl w:val="0"/>
        <w:autoSpaceDE w:val="0"/>
        <w:autoSpaceDN w:val="0"/>
        <w:adjustRightInd w:val="0"/>
        <w:spacing w:after="0" w:line="360" w:lineRule="auto"/>
        <w:ind w:firstLine="48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Приложение № 2</w:t>
      </w:r>
    </w:p>
    <w:p w14:paraId="2F9B9AA3" w14:textId="77777777" w:rsidR="00AB2303" w:rsidRPr="00CF3D4E" w:rsidRDefault="001B1191" w:rsidP="00A7218D">
      <w:pPr>
        <w:widowControl w:val="0"/>
        <w:autoSpaceDE w:val="0"/>
        <w:autoSpaceDN w:val="0"/>
        <w:adjustRightInd w:val="0"/>
        <w:spacing w:after="0" w:line="360" w:lineRule="auto"/>
        <w:ind w:firstLine="48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към </w:t>
      </w:r>
      <w:r w:rsidR="00AB2303" w:rsidRPr="00CF3D4E">
        <w:rPr>
          <w:rFonts w:ascii="Times New Roman" w:hAnsi="Times New Roman" w:cs="Times New Roman"/>
          <w:sz w:val="24"/>
          <w:szCs w:val="24"/>
          <w:lang w:val="bg-BG"/>
        </w:rPr>
        <w:t>чл. 10, ал. 7</w:t>
      </w:r>
    </w:p>
    <w:p w14:paraId="7F883B26" w14:textId="77777777" w:rsidR="00AB2303" w:rsidRPr="00CF3D4E" w:rsidRDefault="00AB2303"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p w14:paraId="28521C23" w14:textId="77777777" w:rsidR="001B1191" w:rsidRPr="00CF3D4E" w:rsidRDefault="001B1191" w:rsidP="00A7218D">
      <w:pPr>
        <w:widowControl w:val="0"/>
        <w:autoSpaceDE w:val="0"/>
        <w:autoSpaceDN w:val="0"/>
        <w:adjustRightInd w:val="0"/>
        <w:spacing w:after="0" w:line="360" w:lineRule="auto"/>
        <w:jc w:val="center"/>
        <w:rPr>
          <w:rFonts w:ascii="Times New Roman" w:hAnsi="Times New Roman" w:cs="Times New Roman"/>
          <w:sz w:val="24"/>
          <w:szCs w:val="24"/>
          <w:lang w:val="bg-BG"/>
        </w:rPr>
      </w:pPr>
      <w:r w:rsidRPr="00CF3D4E">
        <w:rPr>
          <w:rFonts w:ascii="Times New Roman" w:hAnsi="Times New Roman" w:cs="Times New Roman"/>
          <w:b/>
          <w:bCs/>
          <w:sz w:val="24"/>
          <w:szCs w:val="24"/>
          <w:lang w:val="bg-BG"/>
        </w:rPr>
        <w:t>Определяне на парично обезщетение за загуба на доход по интервенция „Преструктуриране и конверсия на лозя“</w:t>
      </w:r>
    </w:p>
    <w:p w14:paraId="710E43F4" w14:textId="77777777" w:rsidR="001B1191" w:rsidRPr="00CF3D4E" w:rsidRDefault="001B1191"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p w14:paraId="4B51CE4B" w14:textId="77777777" w:rsidR="001B1191" w:rsidRPr="00CF3D4E" w:rsidRDefault="001B1191"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Паричното обезщетение за загуба на доход се изчислява по следната формула:</w:t>
      </w:r>
    </w:p>
    <w:p w14:paraId="1C63E765" w14:textId="77777777" w:rsidR="001B1191" w:rsidRPr="00CF3D4E" w:rsidRDefault="001B1191"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ПОЗД = (СГД(n-2) + СГД(n-1)) х РЗП) х ЦКГ),</w:t>
      </w:r>
    </w:p>
    <w:p w14:paraId="3FB0C07E" w14:textId="77777777" w:rsidR="001B1191" w:rsidRPr="00CF3D4E" w:rsidRDefault="001B1191"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където:</w:t>
      </w:r>
    </w:p>
    <w:p w14:paraId="7AD58174" w14:textId="77777777" w:rsidR="001B1191" w:rsidRPr="00CF3D4E" w:rsidRDefault="001B1191"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ПОЗД е паричното обезщетение за загуба на доход;</w:t>
      </w:r>
    </w:p>
    <w:p w14:paraId="6BD43D9E" w14:textId="77777777" w:rsidR="001B1191" w:rsidRPr="00CF3D4E" w:rsidRDefault="001B1191"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СГД(n-2) – средният годишен добив на хектар за втората година преди извършване на изкореняване;</w:t>
      </w:r>
    </w:p>
    <w:p w14:paraId="484CC79D" w14:textId="77777777" w:rsidR="001B1191" w:rsidRPr="00CF3D4E" w:rsidRDefault="001B1191"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СГД(n-1) – средният годишен добив на хектар за първата година преди извършване </w:t>
      </w:r>
      <w:r w:rsidRPr="00CF3D4E">
        <w:rPr>
          <w:rFonts w:ascii="Times New Roman" w:hAnsi="Times New Roman" w:cs="Times New Roman"/>
          <w:sz w:val="24"/>
          <w:szCs w:val="24"/>
          <w:lang w:val="bg-BG"/>
        </w:rPr>
        <w:lastRenderedPageBreak/>
        <w:t>на изкореняване;</w:t>
      </w:r>
    </w:p>
    <w:p w14:paraId="4492BD8F" w14:textId="77777777" w:rsidR="001B1191" w:rsidRPr="00CF3D4E" w:rsidRDefault="001B1191"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РЗП – реално засадена площ (определя се съгласно площта, върху която е създадено новото лозово насаждение);</w:t>
      </w:r>
    </w:p>
    <w:p w14:paraId="4C7EE387" w14:textId="77777777" w:rsidR="001B1191" w:rsidRPr="00CF3D4E" w:rsidRDefault="001B1191"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ЦКГ – цената на килограм грозде.</w:t>
      </w:r>
    </w:p>
    <w:p w14:paraId="3AEB7DF2" w14:textId="77777777" w:rsidR="001B1191" w:rsidRPr="00CF3D4E" w:rsidRDefault="001B1191"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p w14:paraId="1DB1D5B6" w14:textId="77777777" w:rsidR="00E74B7A" w:rsidRDefault="00AB2303"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С</w:t>
      </w:r>
      <w:r w:rsidR="008E0691">
        <w:rPr>
          <w:rFonts w:ascii="Times New Roman" w:hAnsi="Times New Roman" w:cs="Times New Roman"/>
          <w:sz w:val="24"/>
          <w:szCs w:val="24"/>
          <w:lang w:val="bg-BG"/>
        </w:rPr>
        <w:t>редният годишен добив</w:t>
      </w:r>
      <w:r w:rsidRPr="00CF3D4E">
        <w:rPr>
          <w:rFonts w:ascii="Times New Roman" w:hAnsi="Times New Roman" w:cs="Times New Roman"/>
          <w:sz w:val="24"/>
          <w:szCs w:val="24"/>
          <w:lang w:val="bg-BG"/>
        </w:rPr>
        <w:t xml:space="preserve"> се изчислява по данни от подадените декларации за реколта от грозде в съответствие с Делегиран регламент (ЕС) 2018/273 на Комисията от 11 декември 2017 г. за допълнение на Регламент (ЕС) № 1308/2013 на Европейския парламент и на Съвета по отношение на схемата за разрешаване на лозови насаждения, лозарския регистър, придружаващите документи и сертифицирането, входящия и изходящия регистър, задължителните декларации, уведомленията и публикуването на подадената в тях информация, както и за допълнение на Регламент (ЕС) № 1306/2013 на Европейския парламент и на Съвета по отношение на съответните проверки и санкции, за изменение на регламенти (ЕО) № 555/2008, (ЕО) № 606/2009 и (ЕО) № 607/2009 на Комисията и за отмяна на Регламент (ЕО) № 436/2009 на Комисията и на Делегиран регламент (ЕС) 2015/560 на Комисията (OB, L 58, 28.</w:t>
      </w:r>
      <w:r w:rsidR="008E0691">
        <w:rPr>
          <w:rFonts w:ascii="Times New Roman" w:hAnsi="Times New Roman" w:cs="Times New Roman"/>
          <w:sz w:val="24"/>
          <w:szCs w:val="24"/>
          <w:lang w:val="bg-BG"/>
        </w:rPr>
        <w:t>0</w:t>
      </w:r>
      <w:r w:rsidRPr="00CF3D4E">
        <w:rPr>
          <w:rFonts w:ascii="Times New Roman" w:hAnsi="Times New Roman" w:cs="Times New Roman"/>
          <w:sz w:val="24"/>
          <w:szCs w:val="24"/>
          <w:lang w:val="bg-BG"/>
        </w:rPr>
        <w:t xml:space="preserve">2.2018 г.). </w:t>
      </w:r>
    </w:p>
    <w:p w14:paraId="7FE3415F" w14:textId="4B44A3E8" w:rsidR="00CD0759" w:rsidRPr="00CF3D4E" w:rsidRDefault="00CD0759"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p w14:paraId="4C4FD571" w14:textId="77777777" w:rsidR="00AB2303" w:rsidRPr="00CF3D4E" w:rsidRDefault="00AB2303" w:rsidP="00A7218D">
      <w:pPr>
        <w:widowControl w:val="0"/>
        <w:autoSpaceDE w:val="0"/>
        <w:autoSpaceDN w:val="0"/>
        <w:adjustRightInd w:val="0"/>
        <w:spacing w:after="0" w:line="360" w:lineRule="auto"/>
        <w:ind w:firstLine="48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Приложение № 3</w:t>
      </w:r>
    </w:p>
    <w:p w14:paraId="2DBC3AAD" w14:textId="77777777" w:rsidR="00AB2303" w:rsidRPr="00CF3D4E" w:rsidRDefault="001B1191" w:rsidP="00A7218D">
      <w:pPr>
        <w:widowControl w:val="0"/>
        <w:autoSpaceDE w:val="0"/>
        <w:autoSpaceDN w:val="0"/>
        <w:adjustRightInd w:val="0"/>
        <w:spacing w:after="0" w:line="360" w:lineRule="auto"/>
        <w:ind w:firstLine="48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към </w:t>
      </w:r>
      <w:r w:rsidR="00AB2303" w:rsidRPr="00CF3D4E">
        <w:rPr>
          <w:rFonts w:ascii="Times New Roman" w:hAnsi="Times New Roman" w:cs="Times New Roman"/>
          <w:sz w:val="24"/>
          <w:szCs w:val="24"/>
          <w:lang w:val="bg-BG"/>
        </w:rPr>
        <w:t>чл. 14, ал. 6</w:t>
      </w:r>
    </w:p>
    <w:p w14:paraId="2923C488" w14:textId="77777777" w:rsidR="00AB2303" w:rsidRPr="00CF3D4E" w:rsidRDefault="00AB2303"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p w14:paraId="5C376C66" w14:textId="77777777" w:rsidR="00AB2303" w:rsidRPr="00502960" w:rsidRDefault="00AB2303" w:rsidP="00502960">
      <w:pPr>
        <w:pStyle w:val="ListParagraph"/>
        <w:widowControl w:val="0"/>
        <w:numPr>
          <w:ilvl w:val="0"/>
          <w:numId w:val="15"/>
        </w:numPr>
        <w:autoSpaceDE w:val="0"/>
        <w:autoSpaceDN w:val="0"/>
        <w:adjustRightInd w:val="0"/>
        <w:spacing w:after="0" w:line="360" w:lineRule="auto"/>
        <w:jc w:val="both"/>
        <w:rPr>
          <w:rFonts w:ascii="Times New Roman" w:hAnsi="Times New Roman" w:cs="Times New Roman"/>
          <w:b/>
          <w:bCs/>
          <w:sz w:val="24"/>
          <w:szCs w:val="24"/>
          <w:lang w:val="bg-BG"/>
        </w:rPr>
      </w:pPr>
      <w:r w:rsidRPr="00502960">
        <w:rPr>
          <w:rFonts w:ascii="Times New Roman" w:hAnsi="Times New Roman" w:cs="Times New Roman"/>
          <w:b/>
          <w:bCs/>
          <w:sz w:val="24"/>
          <w:szCs w:val="24"/>
          <w:lang w:val="bg-BG"/>
        </w:rPr>
        <w:t xml:space="preserve">Критерии за оценка на проекти, подадени по </w:t>
      </w:r>
      <w:r w:rsidR="00025CAA" w:rsidRPr="00502960">
        <w:rPr>
          <w:rFonts w:ascii="Times New Roman" w:hAnsi="Times New Roman" w:cs="Times New Roman"/>
          <w:b/>
          <w:bCs/>
          <w:sz w:val="24"/>
          <w:szCs w:val="24"/>
          <w:lang w:val="bg-BG"/>
        </w:rPr>
        <w:t>интервенция</w:t>
      </w:r>
      <w:r w:rsidRPr="00502960">
        <w:rPr>
          <w:rFonts w:ascii="Times New Roman" w:hAnsi="Times New Roman" w:cs="Times New Roman"/>
          <w:b/>
          <w:bCs/>
          <w:sz w:val="24"/>
          <w:szCs w:val="24"/>
          <w:lang w:val="bg-BG"/>
        </w:rPr>
        <w:t xml:space="preserve"> </w:t>
      </w:r>
      <w:r w:rsidR="009939CE" w:rsidRPr="00502960">
        <w:rPr>
          <w:rFonts w:ascii="Times New Roman" w:hAnsi="Times New Roman" w:cs="Times New Roman"/>
          <w:b/>
          <w:bCs/>
          <w:sz w:val="24"/>
          <w:szCs w:val="24"/>
          <w:lang w:val="bg-BG"/>
        </w:rPr>
        <w:t>„</w:t>
      </w:r>
      <w:r w:rsidRPr="00502960">
        <w:rPr>
          <w:rFonts w:ascii="Times New Roman" w:hAnsi="Times New Roman" w:cs="Times New Roman"/>
          <w:b/>
          <w:bCs/>
          <w:sz w:val="24"/>
          <w:szCs w:val="24"/>
          <w:lang w:val="bg-BG"/>
        </w:rPr>
        <w:t>Преструктуриране и конверсия на лозя</w:t>
      </w:r>
      <w:r w:rsidR="009939CE" w:rsidRPr="00502960">
        <w:rPr>
          <w:rFonts w:ascii="Times New Roman" w:hAnsi="Times New Roman" w:cs="Times New Roman"/>
          <w:b/>
          <w:bCs/>
          <w:sz w:val="24"/>
          <w:szCs w:val="24"/>
          <w:lang w:val="bg-BG"/>
        </w:rPr>
        <w:t>“</w:t>
      </w:r>
    </w:p>
    <w:p w14:paraId="55465A79" w14:textId="77777777" w:rsidR="00AB2303" w:rsidRPr="00CF3D4E" w:rsidRDefault="00AB2303"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tbl>
      <w:tblPr>
        <w:tblStyle w:val="TableGrid"/>
        <w:tblW w:w="9412" w:type="dxa"/>
        <w:jc w:val="center"/>
        <w:tblLook w:val="04A0" w:firstRow="1" w:lastRow="0" w:firstColumn="1" w:lastColumn="0" w:noHBand="0" w:noVBand="1"/>
      </w:tblPr>
      <w:tblGrid>
        <w:gridCol w:w="3988"/>
        <w:gridCol w:w="3662"/>
        <w:gridCol w:w="1762"/>
      </w:tblGrid>
      <w:tr w:rsidR="00CF3D4E" w:rsidRPr="00CF3D4E" w14:paraId="4F0447E2" w14:textId="77777777" w:rsidTr="00055483">
        <w:trPr>
          <w:jc w:val="center"/>
        </w:trPr>
        <w:tc>
          <w:tcPr>
            <w:tcW w:w="3988" w:type="dxa"/>
            <w:vAlign w:val="center"/>
          </w:tcPr>
          <w:p w14:paraId="0709B07F" w14:textId="77777777" w:rsidR="00846ABA" w:rsidRPr="00CF3D4E" w:rsidRDefault="00846ABA" w:rsidP="00CD0759">
            <w:pPr>
              <w:widowControl w:val="0"/>
              <w:autoSpaceDE w:val="0"/>
              <w:autoSpaceDN w:val="0"/>
              <w:adjustRightInd w:val="0"/>
              <w:spacing w:before="40" w:after="40"/>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Критерий</w:t>
            </w:r>
          </w:p>
        </w:tc>
        <w:tc>
          <w:tcPr>
            <w:tcW w:w="3662" w:type="dxa"/>
            <w:vAlign w:val="center"/>
          </w:tcPr>
          <w:p w14:paraId="19C4B821" w14:textId="77777777" w:rsidR="00846ABA" w:rsidRPr="00CF3D4E" w:rsidRDefault="00846ABA" w:rsidP="00CD0759">
            <w:pPr>
              <w:widowControl w:val="0"/>
              <w:autoSpaceDE w:val="0"/>
              <w:autoSpaceDN w:val="0"/>
              <w:adjustRightInd w:val="0"/>
              <w:spacing w:before="40" w:after="40"/>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Информация от</w:t>
            </w:r>
          </w:p>
        </w:tc>
        <w:tc>
          <w:tcPr>
            <w:tcW w:w="1762" w:type="dxa"/>
            <w:vAlign w:val="center"/>
          </w:tcPr>
          <w:p w14:paraId="2AD8821C" w14:textId="77777777" w:rsidR="00846ABA" w:rsidRPr="00CF3D4E" w:rsidRDefault="00846ABA" w:rsidP="00CD0759">
            <w:pPr>
              <w:widowControl w:val="0"/>
              <w:autoSpaceDE w:val="0"/>
              <w:autoSpaceDN w:val="0"/>
              <w:adjustRightInd w:val="0"/>
              <w:spacing w:before="40" w:after="40"/>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Брой точки</w:t>
            </w:r>
          </w:p>
        </w:tc>
      </w:tr>
      <w:tr w:rsidR="00CF3D4E" w:rsidRPr="00CF3D4E" w14:paraId="0A97741E" w14:textId="77777777" w:rsidTr="00055483">
        <w:trPr>
          <w:jc w:val="center"/>
        </w:trPr>
        <w:tc>
          <w:tcPr>
            <w:tcW w:w="3988" w:type="dxa"/>
            <w:vAlign w:val="center"/>
          </w:tcPr>
          <w:p w14:paraId="72468F87" w14:textId="77777777" w:rsidR="00846ABA" w:rsidRPr="00CF3D4E" w:rsidRDefault="00846ABA" w:rsidP="00CD0759">
            <w:pPr>
              <w:numPr>
                <w:ilvl w:val="0"/>
                <w:numId w:val="8"/>
              </w:numPr>
              <w:spacing w:before="40" w:after="40"/>
              <w:ind w:left="280"/>
              <w:rPr>
                <w:rFonts w:ascii="Times New Roman" w:hAnsi="Times New Roman" w:cs="Times New Roman"/>
                <w:sz w:val="24"/>
                <w:szCs w:val="24"/>
                <w:lang w:val="bg-BG"/>
              </w:rPr>
            </w:pPr>
            <w:r w:rsidRPr="00CF3D4E">
              <w:rPr>
                <w:rFonts w:ascii="Times New Roman" w:hAnsi="Times New Roman" w:cs="Times New Roman"/>
                <w:noProof/>
                <w:sz w:val="24"/>
                <w:szCs w:val="24"/>
                <w:lang w:val="bg-BG"/>
              </w:rPr>
              <w:t xml:space="preserve">Проектът не е подпомаган по мярка </w:t>
            </w:r>
            <w:r w:rsidR="009939CE" w:rsidRPr="00CF3D4E">
              <w:rPr>
                <w:rFonts w:ascii="Times New Roman" w:hAnsi="Times New Roman" w:cs="Times New Roman"/>
                <w:noProof/>
                <w:sz w:val="24"/>
                <w:szCs w:val="24"/>
                <w:lang w:val="bg-BG"/>
              </w:rPr>
              <w:t>„</w:t>
            </w:r>
            <w:r w:rsidRPr="00CF3D4E">
              <w:rPr>
                <w:rFonts w:ascii="Times New Roman" w:hAnsi="Times New Roman" w:cs="Times New Roman"/>
                <w:noProof/>
                <w:sz w:val="24"/>
                <w:szCs w:val="24"/>
                <w:lang w:val="bg-BG"/>
              </w:rPr>
              <w:t>Преструктуриране и конверсия на лозя</w:t>
            </w:r>
            <w:r w:rsidR="009939CE" w:rsidRPr="00CF3D4E">
              <w:rPr>
                <w:rFonts w:ascii="Times New Roman" w:hAnsi="Times New Roman" w:cs="Times New Roman"/>
                <w:noProof/>
                <w:sz w:val="24"/>
                <w:szCs w:val="24"/>
                <w:lang w:val="bg-BG"/>
              </w:rPr>
              <w:t>“</w:t>
            </w:r>
            <w:r w:rsidRPr="00CF3D4E">
              <w:rPr>
                <w:rFonts w:ascii="Times New Roman" w:hAnsi="Times New Roman" w:cs="Times New Roman"/>
                <w:noProof/>
                <w:sz w:val="24"/>
                <w:szCs w:val="24"/>
                <w:lang w:val="bg-BG"/>
              </w:rPr>
              <w:t xml:space="preserve"> от Националните програми за подпомагане ма лозаро-винарския сектор през предходни програмни периоди;</w:t>
            </w:r>
          </w:p>
        </w:tc>
        <w:tc>
          <w:tcPr>
            <w:tcW w:w="3662" w:type="dxa"/>
            <w:vAlign w:val="center"/>
          </w:tcPr>
          <w:p w14:paraId="17FD1380" w14:textId="77777777" w:rsidR="00846ABA" w:rsidRPr="00CF3D4E" w:rsidRDefault="00846ABA" w:rsidP="00CD0759">
            <w:pPr>
              <w:widowControl w:val="0"/>
              <w:autoSpaceDE w:val="0"/>
              <w:autoSpaceDN w:val="0"/>
              <w:adjustRightInd w:val="0"/>
              <w:spacing w:before="40" w:after="40"/>
              <w:rPr>
                <w:rFonts w:ascii="Times New Roman" w:hAnsi="Times New Roman" w:cs="Times New Roman"/>
                <w:sz w:val="24"/>
                <w:szCs w:val="24"/>
                <w:lang w:val="bg-BG"/>
              </w:rPr>
            </w:pPr>
            <w:r w:rsidRPr="00CF3D4E">
              <w:rPr>
                <w:rFonts w:ascii="Times New Roman" w:hAnsi="Times New Roman" w:cs="Times New Roman"/>
                <w:sz w:val="24"/>
                <w:szCs w:val="24"/>
                <w:lang w:val="bg-BG"/>
              </w:rPr>
              <w:t>ИСАК</w:t>
            </w:r>
          </w:p>
        </w:tc>
        <w:tc>
          <w:tcPr>
            <w:tcW w:w="1762" w:type="dxa"/>
            <w:vAlign w:val="center"/>
          </w:tcPr>
          <w:p w14:paraId="62E1C6E0" w14:textId="77777777" w:rsidR="00846ABA" w:rsidRPr="00CF3D4E" w:rsidRDefault="00846ABA" w:rsidP="00CD0759">
            <w:pPr>
              <w:widowControl w:val="0"/>
              <w:autoSpaceDE w:val="0"/>
              <w:autoSpaceDN w:val="0"/>
              <w:adjustRightInd w:val="0"/>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20</w:t>
            </w:r>
          </w:p>
        </w:tc>
      </w:tr>
      <w:tr w:rsidR="00CF3D4E" w:rsidRPr="00CF3D4E" w14:paraId="60B74B11" w14:textId="77777777" w:rsidTr="00055483">
        <w:trPr>
          <w:jc w:val="center"/>
        </w:trPr>
        <w:tc>
          <w:tcPr>
            <w:tcW w:w="3988" w:type="dxa"/>
            <w:vAlign w:val="center"/>
          </w:tcPr>
          <w:p w14:paraId="6F4E5639" w14:textId="77777777" w:rsidR="00846ABA" w:rsidRPr="00CF3D4E" w:rsidRDefault="00846ABA" w:rsidP="00CD0759">
            <w:pPr>
              <w:numPr>
                <w:ilvl w:val="0"/>
                <w:numId w:val="8"/>
              </w:numPr>
              <w:spacing w:before="40" w:after="40"/>
              <w:ind w:left="280"/>
              <w:rPr>
                <w:rFonts w:ascii="Times New Roman" w:hAnsi="Times New Roman" w:cs="Times New Roman"/>
                <w:sz w:val="24"/>
                <w:szCs w:val="24"/>
                <w:lang w:val="bg-BG"/>
              </w:rPr>
            </w:pPr>
            <w:r w:rsidRPr="00CF3D4E">
              <w:rPr>
                <w:rFonts w:ascii="Times New Roman" w:hAnsi="Times New Roman" w:cs="Times New Roman"/>
                <w:noProof/>
                <w:sz w:val="24"/>
                <w:szCs w:val="24"/>
                <w:lang w:val="bg-BG"/>
              </w:rPr>
              <w:t>Проект с дейности в стопанства за производство на биологични продукти и/или стопанства в преход към биологично производство на продукти;</w:t>
            </w:r>
          </w:p>
        </w:tc>
        <w:tc>
          <w:tcPr>
            <w:tcW w:w="3662" w:type="dxa"/>
            <w:vAlign w:val="center"/>
          </w:tcPr>
          <w:p w14:paraId="2B4EB2CF" w14:textId="77777777" w:rsidR="00846ABA" w:rsidRPr="00CF3D4E" w:rsidRDefault="00846ABA" w:rsidP="00CD0759">
            <w:pPr>
              <w:widowControl w:val="0"/>
              <w:autoSpaceDE w:val="0"/>
              <w:autoSpaceDN w:val="0"/>
              <w:adjustRightInd w:val="0"/>
              <w:spacing w:before="40" w:after="40"/>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Регистъра по чл. 16а, ал. 1, т. 1 </w:t>
            </w:r>
            <w:r w:rsidR="00055483" w:rsidRPr="00CF3D4E">
              <w:rPr>
                <w:rFonts w:ascii="Times New Roman" w:hAnsi="Times New Roman" w:cs="Times New Roman"/>
                <w:sz w:val="24"/>
                <w:szCs w:val="24"/>
                <w:lang w:val="bg-BG"/>
              </w:rPr>
              <w:br/>
            </w:r>
            <w:r w:rsidRPr="00CF3D4E">
              <w:rPr>
                <w:rFonts w:ascii="Times New Roman" w:hAnsi="Times New Roman" w:cs="Times New Roman"/>
                <w:sz w:val="24"/>
                <w:szCs w:val="24"/>
                <w:lang w:val="bg-BG"/>
              </w:rPr>
              <w:t>от Закона за прилагане на Общата организация на пазарите на земеделски продукти на Европейския съюз</w:t>
            </w:r>
          </w:p>
        </w:tc>
        <w:tc>
          <w:tcPr>
            <w:tcW w:w="1762" w:type="dxa"/>
            <w:vAlign w:val="center"/>
          </w:tcPr>
          <w:p w14:paraId="052E6A79" w14:textId="77777777" w:rsidR="00846ABA" w:rsidRPr="00CF3D4E" w:rsidRDefault="00846ABA" w:rsidP="00CD0759">
            <w:pPr>
              <w:widowControl w:val="0"/>
              <w:autoSpaceDE w:val="0"/>
              <w:autoSpaceDN w:val="0"/>
              <w:adjustRightInd w:val="0"/>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17</w:t>
            </w:r>
          </w:p>
        </w:tc>
      </w:tr>
      <w:tr w:rsidR="00CF3D4E" w:rsidRPr="00CF3D4E" w14:paraId="21E58983" w14:textId="77777777" w:rsidTr="00055483">
        <w:trPr>
          <w:jc w:val="center"/>
        </w:trPr>
        <w:tc>
          <w:tcPr>
            <w:tcW w:w="3988" w:type="dxa"/>
            <w:vAlign w:val="center"/>
          </w:tcPr>
          <w:p w14:paraId="72C7C455" w14:textId="77777777" w:rsidR="00846ABA" w:rsidRPr="00CF3D4E" w:rsidRDefault="00846ABA" w:rsidP="00CD0759">
            <w:pPr>
              <w:numPr>
                <w:ilvl w:val="0"/>
                <w:numId w:val="8"/>
              </w:numPr>
              <w:spacing w:before="40" w:after="40"/>
              <w:ind w:left="280"/>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Проектът е представен от групи/организации на производители на винено грозде;</w:t>
            </w:r>
          </w:p>
        </w:tc>
        <w:tc>
          <w:tcPr>
            <w:tcW w:w="3662" w:type="dxa"/>
            <w:vAlign w:val="center"/>
          </w:tcPr>
          <w:p w14:paraId="74C3E610" w14:textId="77777777" w:rsidR="00846ABA" w:rsidRPr="00CF3D4E" w:rsidRDefault="00846ABA" w:rsidP="00CD0759">
            <w:pPr>
              <w:widowControl w:val="0"/>
              <w:autoSpaceDE w:val="0"/>
              <w:autoSpaceDN w:val="0"/>
              <w:adjustRightInd w:val="0"/>
              <w:spacing w:before="40" w:after="40"/>
              <w:rPr>
                <w:rFonts w:ascii="Times New Roman" w:hAnsi="Times New Roman" w:cs="Times New Roman"/>
                <w:sz w:val="24"/>
                <w:szCs w:val="24"/>
                <w:lang w:val="bg-BG"/>
              </w:rPr>
            </w:pPr>
            <w:r w:rsidRPr="00CF3D4E">
              <w:rPr>
                <w:rFonts w:ascii="Times New Roman" w:hAnsi="Times New Roman" w:cs="Times New Roman"/>
                <w:sz w:val="24"/>
                <w:szCs w:val="24"/>
                <w:lang w:val="bg-BG"/>
              </w:rPr>
              <w:t>Регистър на МЗ</w:t>
            </w:r>
            <w:r w:rsidR="00CD0759" w:rsidRPr="00CF3D4E">
              <w:rPr>
                <w:rFonts w:ascii="Times New Roman" w:hAnsi="Times New Roman" w:cs="Times New Roman"/>
                <w:sz w:val="24"/>
                <w:szCs w:val="24"/>
                <w:lang w:val="bg-BG"/>
              </w:rPr>
              <w:t>Х</w:t>
            </w:r>
          </w:p>
        </w:tc>
        <w:tc>
          <w:tcPr>
            <w:tcW w:w="1762" w:type="dxa"/>
            <w:vAlign w:val="center"/>
          </w:tcPr>
          <w:p w14:paraId="1A5DF750" w14:textId="77777777" w:rsidR="00846ABA" w:rsidRPr="00CF3D4E" w:rsidRDefault="00846ABA" w:rsidP="00CD0759">
            <w:pPr>
              <w:widowControl w:val="0"/>
              <w:autoSpaceDE w:val="0"/>
              <w:autoSpaceDN w:val="0"/>
              <w:adjustRightInd w:val="0"/>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15</w:t>
            </w:r>
          </w:p>
        </w:tc>
      </w:tr>
      <w:tr w:rsidR="00CF3D4E" w:rsidRPr="00CF3D4E" w14:paraId="1C7903D5" w14:textId="77777777" w:rsidTr="00055483">
        <w:trPr>
          <w:jc w:val="center"/>
        </w:trPr>
        <w:tc>
          <w:tcPr>
            <w:tcW w:w="3988" w:type="dxa"/>
            <w:vAlign w:val="center"/>
          </w:tcPr>
          <w:p w14:paraId="7DD92B12" w14:textId="77777777" w:rsidR="00846ABA" w:rsidRPr="00CF3D4E" w:rsidRDefault="00846ABA" w:rsidP="00CD0759">
            <w:pPr>
              <w:numPr>
                <w:ilvl w:val="0"/>
                <w:numId w:val="8"/>
              </w:numPr>
              <w:spacing w:before="40" w:after="40"/>
              <w:ind w:left="280"/>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lastRenderedPageBreak/>
              <w:t>Проектът предвижда засаждане на местни и интродуцирани устойчиви сортове;</w:t>
            </w:r>
          </w:p>
        </w:tc>
        <w:tc>
          <w:tcPr>
            <w:tcW w:w="3662" w:type="dxa"/>
            <w:vAlign w:val="center"/>
          </w:tcPr>
          <w:p w14:paraId="0F56527E" w14:textId="77777777" w:rsidR="00846ABA" w:rsidRPr="00CF3D4E" w:rsidRDefault="00502960" w:rsidP="00055483">
            <w:pPr>
              <w:widowControl w:val="0"/>
              <w:autoSpaceDE w:val="0"/>
              <w:autoSpaceDN w:val="0"/>
              <w:adjustRightInd w:val="0"/>
              <w:spacing w:before="40" w:after="40"/>
              <w:rPr>
                <w:rFonts w:ascii="Times New Roman" w:hAnsi="Times New Roman" w:cs="Times New Roman"/>
                <w:sz w:val="24"/>
                <w:szCs w:val="24"/>
                <w:lang w:val="bg-BG"/>
              </w:rPr>
            </w:pPr>
            <w:r>
              <w:rPr>
                <w:rFonts w:ascii="Times New Roman" w:hAnsi="Times New Roman" w:cs="Times New Roman"/>
                <w:sz w:val="24"/>
                <w:szCs w:val="24"/>
                <w:lang w:val="bg-BG"/>
              </w:rPr>
              <w:t>Списък към настоящото приложение</w:t>
            </w:r>
          </w:p>
        </w:tc>
        <w:tc>
          <w:tcPr>
            <w:tcW w:w="1762" w:type="dxa"/>
            <w:vAlign w:val="center"/>
          </w:tcPr>
          <w:p w14:paraId="7DA77679" w14:textId="77777777" w:rsidR="00846ABA" w:rsidRPr="00CF3D4E" w:rsidRDefault="00846ABA" w:rsidP="00CD0759">
            <w:pPr>
              <w:widowControl w:val="0"/>
              <w:autoSpaceDE w:val="0"/>
              <w:autoSpaceDN w:val="0"/>
              <w:adjustRightInd w:val="0"/>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15</w:t>
            </w:r>
          </w:p>
        </w:tc>
      </w:tr>
      <w:tr w:rsidR="00CF3D4E" w:rsidRPr="00CF3D4E" w14:paraId="44972840" w14:textId="77777777" w:rsidTr="00055483">
        <w:trPr>
          <w:jc w:val="center"/>
        </w:trPr>
        <w:tc>
          <w:tcPr>
            <w:tcW w:w="3988" w:type="dxa"/>
            <w:vAlign w:val="center"/>
          </w:tcPr>
          <w:p w14:paraId="6994D03A" w14:textId="77777777" w:rsidR="00846ABA" w:rsidRPr="00CF3D4E" w:rsidRDefault="00846ABA" w:rsidP="00CD0759">
            <w:pPr>
              <w:numPr>
                <w:ilvl w:val="0"/>
                <w:numId w:val="8"/>
              </w:numPr>
              <w:spacing w:before="40" w:after="40"/>
              <w:ind w:left="280"/>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Проектът е за райони и сортове грозде за производство на вина със ЗНП;</w:t>
            </w:r>
          </w:p>
        </w:tc>
        <w:tc>
          <w:tcPr>
            <w:tcW w:w="3662" w:type="dxa"/>
            <w:vAlign w:val="center"/>
          </w:tcPr>
          <w:p w14:paraId="0D0536B6" w14:textId="77777777" w:rsidR="00846ABA" w:rsidRPr="00CF3D4E" w:rsidRDefault="00846ABA" w:rsidP="00CD0759">
            <w:pPr>
              <w:widowControl w:val="0"/>
              <w:autoSpaceDE w:val="0"/>
              <w:autoSpaceDN w:val="0"/>
              <w:adjustRightInd w:val="0"/>
              <w:spacing w:before="40" w:after="40"/>
              <w:rPr>
                <w:rFonts w:ascii="Times New Roman" w:hAnsi="Times New Roman" w:cs="Times New Roman"/>
                <w:sz w:val="24"/>
                <w:szCs w:val="24"/>
                <w:lang w:val="bg-BG"/>
              </w:rPr>
            </w:pPr>
            <w:r w:rsidRPr="00CF3D4E">
              <w:rPr>
                <w:rFonts w:ascii="Times New Roman" w:hAnsi="Times New Roman" w:cs="Times New Roman"/>
                <w:sz w:val="24"/>
                <w:szCs w:val="24"/>
                <w:lang w:val="bg-BG"/>
              </w:rPr>
              <w:t>Заявление за предоставяне на финансова помощ</w:t>
            </w:r>
          </w:p>
        </w:tc>
        <w:tc>
          <w:tcPr>
            <w:tcW w:w="1762" w:type="dxa"/>
            <w:vAlign w:val="center"/>
          </w:tcPr>
          <w:p w14:paraId="1C109E57" w14:textId="77777777" w:rsidR="00846ABA" w:rsidRPr="00CF3D4E" w:rsidRDefault="00846ABA" w:rsidP="00CD0759">
            <w:pPr>
              <w:widowControl w:val="0"/>
              <w:autoSpaceDE w:val="0"/>
              <w:autoSpaceDN w:val="0"/>
              <w:adjustRightInd w:val="0"/>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10</w:t>
            </w:r>
          </w:p>
        </w:tc>
      </w:tr>
      <w:tr w:rsidR="00CF3D4E" w:rsidRPr="00CF3D4E" w14:paraId="1D55320C" w14:textId="77777777" w:rsidTr="00055483">
        <w:trPr>
          <w:jc w:val="center"/>
        </w:trPr>
        <w:tc>
          <w:tcPr>
            <w:tcW w:w="3988" w:type="dxa"/>
            <w:vAlign w:val="center"/>
          </w:tcPr>
          <w:p w14:paraId="75F00560" w14:textId="77777777" w:rsidR="00846ABA" w:rsidRPr="00CF3D4E" w:rsidRDefault="00846ABA" w:rsidP="00CD0759">
            <w:pPr>
              <w:numPr>
                <w:ilvl w:val="0"/>
                <w:numId w:val="8"/>
              </w:numPr>
              <w:spacing w:before="40" w:after="40"/>
              <w:ind w:left="280"/>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Проектът е за район за производство на вина със ЗГУ;</w:t>
            </w:r>
          </w:p>
        </w:tc>
        <w:tc>
          <w:tcPr>
            <w:tcW w:w="3662" w:type="dxa"/>
            <w:vAlign w:val="center"/>
          </w:tcPr>
          <w:p w14:paraId="140B23D2" w14:textId="77777777" w:rsidR="00846ABA" w:rsidRPr="00CF3D4E" w:rsidRDefault="00846ABA" w:rsidP="00CD0759">
            <w:pPr>
              <w:widowControl w:val="0"/>
              <w:autoSpaceDE w:val="0"/>
              <w:autoSpaceDN w:val="0"/>
              <w:adjustRightInd w:val="0"/>
              <w:spacing w:before="40" w:after="40"/>
              <w:rPr>
                <w:rFonts w:ascii="Times New Roman" w:hAnsi="Times New Roman" w:cs="Times New Roman"/>
                <w:sz w:val="24"/>
                <w:szCs w:val="24"/>
                <w:lang w:val="bg-BG"/>
              </w:rPr>
            </w:pPr>
            <w:r w:rsidRPr="00CF3D4E">
              <w:rPr>
                <w:rFonts w:ascii="Times New Roman" w:hAnsi="Times New Roman" w:cs="Times New Roman"/>
                <w:sz w:val="24"/>
                <w:szCs w:val="24"/>
                <w:lang w:val="bg-BG"/>
              </w:rPr>
              <w:t>Заявление за предоставяне на финансова помощ</w:t>
            </w:r>
          </w:p>
        </w:tc>
        <w:tc>
          <w:tcPr>
            <w:tcW w:w="1762" w:type="dxa"/>
            <w:vAlign w:val="center"/>
          </w:tcPr>
          <w:p w14:paraId="0A69F128" w14:textId="77777777" w:rsidR="00846ABA" w:rsidRPr="00CF3D4E" w:rsidRDefault="00846ABA" w:rsidP="00CD0759">
            <w:pPr>
              <w:widowControl w:val="0"/>
              <w:autoSpaceDE w:val="0"/>
              <w:autoSpaceDN w:val="0"/>
              <w:adjustRightInd w:val="0"/>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5</w:t>
            </w:r>
          </w:p>
        </w:tc>
      </w:tr>
      <w:tr w:rsidR="00CF3D4E" w:rsidRPr="00CF3D4E" w14:paraId="75D5027E" w14:textId="77777777" w:rsidTr="00055483">
        <w:trPr>
          <w:jc w:val="center"/>
        </w:trPr>
        <w:tc>
          <w:tcPr>
            <w:tcW w:w="3988" w:type="dxa"/>
            <w:vAlign w:val="center"/>
          </w:tcPr>
          <w:p w14:paraId="686DB7C5" w14:textId="77777777" w:rsidR="00846ABA" w:rsidRPr="00CF3D4E" w:rsidRDefault="00846ABA" w:rsidP="00CD0759">
            <w:pPr>
              <w:numPr>
                <w:ilvl w:val="0"/>
                <w:numId w:val="8"/>
              </w:numPr>
              <w:spacing w:before="40" w:after="40"/>
              <w:ind w:left="280"/>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Проект за лозарски стопанства с размер от 2 до 30 ха;</w:t>
            </w:r>
          </w:p>
        </w:tc>
        <w:tc>
          <w:tcPr>
            <w:tcW w:w="3662" w:type="dxa"/>
            <w:vAlign w:val="center"/>
          </w:tcPr>
          <w:p w14:paraId="542FF05C" w14:textId="77777777" w:rsidR="00846ABA" w:rsidRPr="00CF3D4E" w:rsidRDefault="00846ABA" w:rsidP="00CD0759">
            <w:pPr>
              <w:widowControl w:val="0"/>
              <w:autoSpaceDE w:val="0"/>
              <w:autoSpaceDN w:val="0"/>
              <w:adjustRightInd w:val="0"/>
              <w:spacing w:before="40" w:after="40"/>
              <w:rPr>
                <w:rFonts w:ascii="Times New Roman" w:hAnsi="Times New Roman" w:cs="Times New Roman"/>
                <w:sz w:val="24"/>
                <w:szCs w:val="24"/>
                <w:lang w:val="bg-BG"/>
              </w:rPr>
            </w:pPr>
            <w:r w:rsidRPr="00CF3D4E">
              <w:rPr>
                <w:rFonts w:ascii="Times New Roman" w:hAnsi="Times New Roman" w:cs="Times New Roman"/>
                <w:sz w:val="24"/>
                <w:szCs w:val="24"/>
                <w:lang w:val="bg-BG"/>
              </w:rPr>
              <w:t>Заявление за предоставяне на финансова помощ</w:t>
            </w:r>
          </w:p>
        </w:tc>
        <w:tc>
          <w:tcPr>
            <w:tcW w:w="1762" w:type="dxa"/>
            <w:vAlign w:val="center"/>
          </w:tcPr>
          <w:p w14:paraId="4E24D38F" w14:textId="77777777" w:rsidR="00846ABA" w:rsidRPr="00CF3D4E" w:rsidRDefault="00846ABA" w:rsidP="00CD0759">
            <w:pPr>
              <w:widowControl w:val="0"/>
              <w:autoSpaceDE w:val="0"/>
              <w:autoSpaceDN w:val="0"/>
              <w:adjustRightInd w:val="0"/>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10</w:t>
            </w:r>
          </w:p>
        </w:tc>
      </w:tr>
      <w:tr w:rsidR="00846ABA" w:rsidRPr="00CF3D4E" w14:paraId="4E806A9C" w14:textId="77777777" w:rsidTr="00055483">
        <w:trPr>
          <w:jc w:val="center"/>
        </w:trPr>
        <w:tc>
          <w:tcPr>
            <w:tcW w:w="3988" w:type="dxa"/>
            <w:vAlign w:val="center"/>
          </w:tcPr>
          <w:p w14:paraId="07CD8B0C" w14:textId="77777777" w:rsidR="00846ABA" w:rsidRPr="00CF3D4E" w:rsidRDefault="00846ABA" w:rsidP="00CD0759">
            <w:pPr>
              <w:numPr>
                <w:ilvl w:val="0"/>
                <w:numId w:val="8"/>
              </w:numPr>
              <w:spacing w:before="40" w:after="40"/>
              <w:ind w:left="280"/>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Проект на млад земеделски стопанин – гроздопроизводител;</w:t>
            </w:r>
          </w:p>
        </w:tc>
        <w:tc>
          <w:tcPr>
            <w:tcW w:w="3662" w:type="dxa"/>
            <w:vAlign w:val="center"/>
          </w:tcPr>
          <w:p w14:paraId="735BF4CB" w14:textId="77777777" w:rsidR="00846ABA" w:rsidRPr="00CF3D4E" w:rsidRDefault="00846ABA" w:rsidP="00CD0759">
            <w:pPr>
              <w:widowControl w:val="0"/>
              <w:autoSpaceDE w:val="0"/>
              <w:autoSpaceDN w:val="0"/>
              <w:adjustRightInd w:val="0"/>
              <w:spacing w:before="40" w:after="40"/>
              <w:rPr>
                <w:rFonts w:ascii="Times New Roman" w:hAnsi="Times New Roman" w:cs="Times New Roman"/>
                <w:sz w:val="24"/>
                <w:szCs w:val="24"/>
                <w:lang w:val="bg-BG"/>
              </w:rPr>
            </w:pPr>
            <w:r w:rsidRPr="00CF3D4E">
              <w:rPr>
                <w:rFonts w:ascii="Times New Roman" w:hAnsi="Times New Roman" w:cs="Times New Roman"/>
                <w:sz w:val="24"/>
                <w:szCs w:val="24"/>
                <w:lang w:val="bg-BG"/>
              </w:rPr>
              <w:t>Лични данни от заявление за предоставяне на финансова помощ;</w:t>
            </w:r>
          </w:p>
          <w:p w14:paraId="29CAFABF" w14:textId="77777777" w:rsidR="00846ABA" w:rsidRPr="00CF3D4E" w:rsidRDefault="00846ABA" w:rsidP="00CD0759">
            <w:pPr>
              <w:widowControl w:val="0"/>
              <w:autoSpaceDE w:val="0"/>
              <w:autoSpaceDN w:val="0"/>
              <w:adjustRightInd w:val="0"/>
              <w:spacing w:before="40" w:after="40"/>
              <w:rPr>
                <w:rFonts w:ascii="Times New Roman" w:hAnsi="Times New Roman" w:cs="Times New Roman"/>
                <w:sz w:val="24"/>
                <w:szCs w:val="24"/>
                <w:lang w:val="bg-BG"/>
              </w:rPr>
            </w:pPr>
            <w:r w:rsidRPr="00CF3D4E">
              <w:rPr>
                <w:rFonts w:ascii="Times New Roman" w:hAnsi="Times New Roman" w:cs="Times New Roman"/>
                <w:sz w:val="24"/>
                <w:szCs w:val="24"/>
                <w:lang w:val="bg-BG"/>
              </w:rPr>
              <w:t>Копие от документ за завършен 150-часов курс на обучение или диплома за завършено средно специално или висше образование в областта на лозарството</w:t>
            </w:r>
          </w:p>
        </w:tc>
        <w:tc>
          <w:tcPr>
            <w:tcW w:w="1762" w:type="dxa"/>
            <w:vAlign w:val="center"/>
          </w:tcPr>
          <w:p w14:paraId="6B02338C" w14:textId="77777777" w:rsidR="00846ABA" w:rsidRPr="00CF3D4E" w:rsidRDefault="00846ABA" w:rsidP="00CD0759">
            <w:pPr>
              <w:widowControl w:val="0"/>
              <w:autoSpaceDE w:val="0"/>
              <w:autoSpaceDN w:val="0"/>
              <w:adjustRightInd w:val="0"/>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5</w:t>
            </w:r>
          </w:p>
        </w:tc>
      </w:tr>
    </w:tbl>
    <w:p w14:paraId="21843BAC" w14:textId="77777777" w:rsidR="00502960" w:rsidRDefault="00502960" w:rsidP="00502960">
      <w:pPr>
        <w:widowControl w:val="0"/>
        <w:autoSpaceDE w:val="0"/>
        <w:autoSpaceDN w:val="0"/>
        <w:adjustRightInd w:val="0"/>
        <w:spacing w:after="0" w:line="360" w:lineRule="auto"/>
        <w:ind w:firstLine="480"/>
        <w:jc w:val="center"/>
        <w:rPr>
          <w:rFonts w:ascii="Times New Roman" w:hAnsi="Times New Roman" w:cs="Times New Roman"/>
          <w:b/>
          <w:sz w:val="24"/>
          <w:szCs w:val="24"/>
          <w:lang w:val="bg-BG"/>
        </w:rPr>
      </w:pPr>
    </w:p>
    <w:p w14:paraId="68F1FED6" w14:textId="77777777" w:rsidR="00502960" w:rsidRPr="00502960" w:rsidRDefault="00502960" w:rsidP="00502960">
      <w:pPr>
        <w:pStyle w:val="ListParagraph"/>
        <w:widowControl w:val="0"/>
        <w:numPr>
          <w:ilvl w:val="0"/>
          <w:numId w:val="15"/>
        </w:numPr>
        <w:autoSpaceDE w:val="0"/>
        <w:autoSpaceDN w:val="0"/>
        <w:adjustRightInd w:val="0"/>
        <w:spacing w:after="0" w:line="360" w:lineRule="auto"/>
        <w:jc w:val="both"/>
        <w:rPr>
          <w:rFonts w:ascii="Times New Roman" w:hAnsi="Times New Roman" w:cs="Times New Roman"/>
          <w:b/>
          <w:sz w:val="24"/>
          <w:szCs w:val="24"/>
          <w:lang w:val="bg-BG"/>
        </w:rPr>
      </w:pPr>
      <w:r w:rsidRPr="00502960">
        <w:rPr>
          <w:rFonts w:ascii="Times New Roman" w:hAnsi="Times New Roman" w:cs="Times New Roman"/>
          <w:b/>
          <w:sz w:val="24"/>
          <w:szCs w:val="24"/>
          <w:lang w:val="bg-BG"/>
        </w:rPr>
        <w:t>Списък с м</w:t>
      </w:r>
      <w:r>
        <w:rPr>
          <w:rFonts w:ascii="Times New Roman" w:hAnsi="Times New Roman" w:cs="Times New Roman"/>
          <w:b/>
          <w:sz w:val="24"/>
          <w:szCs w:val="24"/>
          <w:lang w:val="bg-BG"/>
        </w:rPr>
        <w:t>естни</w:t>
      </w:r>
      <w:r w:rsidRPr="00502960">
        <w:rPr>
          <w:rFonts w:ascii="Times New Roman" w:hAnsi="Times New Roman" w:cs="Times New Roman"/>
          <w:b/>
          <w:sz w:val="24"/>
          <w:szCs w:val="24"/>
          <w:lang w:val="bg-BG"/>
        </w:rPr>
        <w:t xml:space="preserve"> и </w:t>
      </w:r>
      <w:proofErr w:type="spellStart"/>
      <w:r w:rsidRPr="00502960">
        <w:rPr>
          <w:rFonts w:ascii="Times New Roman" w:hAnsi="Times New Roman" w:cs="Times New Roman"/>
          <w:b/>
          <w:sz w:val="24"/>
          <w:szCs w:val="24"/>
          <w:lang w:val="bg-BG"/>
        </w:rPr>
        <w:t>интродуцирани</w:t>
      </w:r>
      <w:proofErr w:type="spellEnd"/>
      <w:r w:rsidRPr="00502960">
        <w:rPr>
          <w:rFonts w:ascii="Times New Roman" w:hAnsi="Times New Roman" w:cs="Times New Roman"/>
          <w:b/>
          <w:sz w:val="24"/>
          <w:szCs w:val="24"/>
          <w:lang w:val="bg-BG"/>
        </w:rPr>
        <w:t xml:space="preserve"> устойчиви винени сортове към критерий за оценка № 4</w:t>
      </w:r>
    </w:p>
    <w:p w14:paraId="26CA5147" w14:textId="77777777" w:rsidR="00502960" w:rsidRPr="00CF3D4E" w:rsidRDefault="00502960" w:rsidP="00055483">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p w14:paraId="3A9CDC19" w14:textId="77777777" w:rsidR="00025CAA" w:rsidRPr="00502960" w:rsidRDefault="00502960" w:rsidP="00055483">
      <w:pPr>
        <w:widowControl w:val="0"/>
        <w:autoSpaceDE w:val="0"/>
        <w:autoSpaceDN w:val="0"/>
        <w:adjustRightInd w:val="0"/>
        <w:spacing w:after="0" w:line="360" w:lineRule="auto"/>
        <w:ind w:firstLine="480"/>
        <w:jc w:val="both"/>
        <w:rPr>
          <w:rFonts w:ascii="Times New Roman" w:hAnsi="Times New Roman" w:cs="Times New Roman"/>
          <w:sz w:val="24"/>
          <w:szCs w:val="24"/>
          <w:u w:val="single"/>
          <w:lang w:val="bg-BG"/>
        </w:rPr>
      </w:pPr>
      <w:r w:rsidRPr="00502960">
        <w:rPr>
          <w:rFonts w:ascii="Times New Roman" w:hAnsi="Times New Roman" w:cs="Times New Roman"/>
          <w:sz w:val="24"/>
          <w:szCs w:val="24"/>
          <w:u w:val="single"/>
          <w:lang w:val="bg-BG"/>
        </w:rPr>
        <w:t>Местни сортове</w:t>
      </w:r>
    </w:p>
    <w:p w14:paraId="2EB4739D" w14:textId="77777777" w:rsidR="00502960" w:rsidRPr="00502960" w:rsidRDefault="00502960" w:rsidP="00055483">
      <w:pPr>
        <w:widowControl w:val="0"/>
        <w:autoSpaceDE w:val="0"/>
        <w:autoSpaceDN w:val="0"/>
        <w:adjustRightInd w:val="0"/>
        <w:spacing w:after="0" w:line="360" w:lineRule="auto"/>
        <w:ind w:firstLine="480"/>
        <w:jc w:val="both"/>
        <w:rPr>
          <w:rFonts w:ascii="Times New Roman" w:hAnsi="Times New Roman" w:cs="Times New Roman"/>
          <w:i/>
          <w:sz w:val="24"/>
          <w:szCs w:val="24"/>
          <w:lang w:val="bg-BG"/>
        </w:rPr>
      </w:pPr>
      <w:r w:rsidRPr="00502960">
        <w:rPr>
          <w:rFonts w:ascii="Times New Roman" w:hAnsi="Times New Roman" w:cs="Times New Roman"/>
          <w:i/>
          <w:sz w:val="24"/>
          <w:szCs w:val="24"/>
          <w:lang w:val="bg-BG"/>
        </w:rPr>
        <w:t>Бели винени сортове</w:t>
      </w:r>
    </w:p>
    <w:p w14:paraId="5BC42147" w14:textId="77777777" w:rsidR="00502960" w:rsidRPr="00502960" w:rsidRDefault="00502960" w:rsidP="00502960">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4"/>
          <w:szCs w:val="24"/>
          <w:lang w:val="bg-BG"/>
        </w:rPr>
      </w:pPr>
      <w:r w:rsidRPr="00502960">
        <w:rPr>
          <w:rFonts w:ascii="Times New Roman" w:hAnsi="Times New Roman" w:cs="Times New Roman"/>
          <w:sz w:val="24"/>
          <w:szCs w:val="24"/>
          <w:lang w:val="bg-BG"/>
        </w:rPr>
        <w:t>Плевенска роса</w:t>
      </w:r>
    </w:p>
    <w:p w14:paraId="0E3D996E" w14:textId="77777777" w:rsidR="00502960" w:rsidRPr="00502960" w:rsidRDefault="00502960" w:rsidP="00502960">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4"/>
          <w:szCs w:val="24"/>
          <w:lang w:val="bg-BG"/>
        </w:rPr>
      </w:pPr>
      <w:r w:rsidRPr="00502960">
        <w:rPr>
          <w:rFonts w:ascii="Times New Roman" w:hAnsi="Times New Roman" w:cs="Times New Roman"/>
          <w:sz w:val="24"/>
          <w:szCs w:val="24"/>
          <w:lang w:val="bg-BG"/>
        </w:rPr>
        <w:t>Кристален</w:t>
      </w:r>
    </w:p>
    <w:p w14:paraId="6C33D55E" w14:textId="77777777" w:rsidR="00502960" w:rsidRDefault="00502960" w:rsidP="00502960">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4"/>
          <w:szCs w:val="24"/>
          <w:lang w:val="bg-BG"/>
        </w:rPr>
      </w:pPr>
      <w:r w:rsidRPr="00502960">
        <w:rPr>
          <w:rFonts w:ascii="Times New Roman" w:hAnsi="Times New Roman" w:cs="Times New Roman"/>
          <w:sz w:val="24"/>
          <w:szCs w:val="24"/>
          <w:lang w:val="bg-BG"/>
        </w:rPr>
        <w:t>Мискет викинг</w:t>
      </w:r>
    </w:p>
    <w:p w14:paraId="1B8D7122" w14:textId="77777777" w:rsidR="0066567C" w:rsidRPr="00502960" w:rsidRDefault="0066567C" w:rsidP="00502960">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4"/>
          <w:szCs w:val="24"/>
          <w:lang w:val="bg-BG"/>
        </w:rPr>
      </w:pPr>
      <w:proofErr w:type="spellStart"/>
      <w:r>
        <w:rPr>
          <w:rFonts w:ascii="Times New Roman" w:hAnsi="Times New Roman" w:cs="Times New Roman"/>
          <w:sz w:val="24"/>
          <w:szCs w:val="24"/>
        </w:rPr>
        <w:t>Мискет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bg-BG"/>
        </w:rPr>
        <w:t>кайлъшки</w:t>
      </w:r>
      <w:proofErr w:type="spellEnd"/>
    </w:p>
    <w:p w14:paraId="1C39F41B" w14:textId="77777777" w:rsidR="00502960" w:rsidRPr="00502960" w:rsidRDefault="00502960" w:rsidP="00502960">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4"/>
          <w:szCs w:val="24"/>
          <w:lang w:val="bg-BG"/>
        </w:rPr>
      </w:pPr>
      <w:r w:rsidRPr="00502960">
        <w:rPr>
          <w:rFonts w:ascii="Times New Roman" w:hAnsi="Times New Roman" w:cs="Times New Roman"/>
          <w:sz w:val="24"/>
          <w:szCs w:val="24"/>
          <w:lang w:val="bg-BG"/>
        </w:rPr>
        <w:t>Слава</w:t>
      </w:r>
    </w:p>
    <w:p w14:paraId="76565F9C" w14:textId="77777777" w:rsidR="00502960" w:rsidRPr="00502960" w:rsidRDefault="00502960" w:rsidP="00502960">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4"/>
          <w:szCs w:val="24"/>
          <w:lang w:val="bg-BG"/>
        </w:rPr>
      </w:pPr>
      <w:proofErr w:type="spellStart"/>
      <w:r w:rsidRPr="00502960">
        <w:rPr>
          <w:rFonts w:ascii="Times New Roman" w:hAnsi="Times New Roman" w:cs="Times New Roman"/>
          <w:sz w:val="24"/>
          <w:szCs w:val="24"/>
          <w:lang w:val="bg-BG"/>
        </w:rPr>
        <w:t>Среброструй</w:t>
      </w:r>
      <w:proofErr w:type="spellEnd"/>
    </w:p>
    <w:p w14:paraId="6A9EDF87" w14:textId="77777777" w:rsidR="00502960" w:rsidRPr="00502960" w:rsidRDefault="00502960" w:rsidP="00502960">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4"/>
          <w:szCs w:val="24"/>
          <w:lang w:val="bg-BG"/>
        </w:rPr>
      </w:pPr>
      <w:r w:rsidRPr="00502960">
        <w:rPr>
          <w:rFonts w:ascii="Times New Roman" w:hAnsi="Times New Roman" w:cs="Times New Roman"/>
          <w:sz w:val="24"/>
          <w:szCs w:val="24"/>
          <w:lang w:val="bg-BG"/>
        </w:rPr>
        <w:t>Бисер поморийски</w:t>
      </w:r>
    </w:p>
    <w:p w14:paraId="6BF2219F" w14:textId="77777777" w:rsidR="00502960" w:rsidRPr="00502960" w:rsidRDefault="00502960" w:rsidP="00502960">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sz w:val="24"/>
          <w:szCs w:val="24"/>
          <w:lang w:val="bg-BG"/>
        </w:rPr>
      </w:pPr>
      <w:proofErr w:type="spellStart"/>
      <w:r w:rsidRPr="00502960">
        <w:rPr>
          <w:rFonts w:ascii="Times New Roman" w:hAnsi="Times New Roman" w:cs="Times New Roman"/>
          <w:sz w:val="24"/>
          <w:szCs w:val="24"/>
          <w:lang w:val="bg-BG"/>
        </w:rPr>
        <w:t>Дунавки</w:t>
      </w:r>
      <w:proofErr w:type="spellEnd"/>
      <w:r w:rsidRPr="00502960">
        <w:rPr>
          <w:rFonts w:ascii="Times New Roman" w:hAnsi="Times New Roman" w:cs="Times New Roman"/>
          <w:sz w:val="24"/>
          <w:szCs w:val="24"/>
          <w:lang w:val="bg-BG"/>
        </w:rPr>
        <w:t xml:space="preserve"> лазур</w:t>
      </w:r>
    </w:p>
    <w:p w14:paraId="4300B9F6" w14:textId="77777777" w:rsidR="00502960" w:rsidRDefault="00502960" w:rsidP="00055483">
      <w:pPr>
        <w:widowControl w:val="0"/>
        <w:autoSpaceDE w:val="0"/>
        <w:autoSpaceDN w:val="0"/>
        <w:adjustRightInd w:val="0"/>
        <w:spacing w:after="0" w:line="360" w:lineRule="auto"/>
        <w:ind w:firstLine="480"/>
        <w:jc w:val="both"/>
        <w:rPr>
          <w:rFonts w:ascii="Times New Roman" w:hAnsi="Times New Roman" w:cs="Times New Roman"/>
          <w:i/>
          <w:sz w:val="24"/>
          <w:szCs w:val="24"/>
          <w:lang w:val="bg-BG"/>
        </w:rPr>
      </w:pPr>
      <w:r w:rsidRPr="00502960">
        <w:rPr>
          <w:rFonts w:ascii="Times New Roman" w:hAnsi="Times New Roman" w:cs="Times New Roman"/>
          <w:i/>
          <w:sz w:val="24"/>
          <w:szCs w:val="24"/>
          <w:lang w:val="bg-BG"/>
        </w:rPr>
        <w:t>Червени винени сортове</w:t>
      </w:r>
    </w:p>
    <w:p w14:paraId="0DEAED1C" w14:textId="77777777" w:rsidR="00502960" w:rsidRPr="00502960" w:rsidRDefault="00502960" w:rsidP="00502960">
      <w:pPr>
        <w:pStyle w:val="ListParagraph"/>
        <w:widowControl w:val="0"/>
        <w:numPr>
          <w:ilvl w:val="0"/>
          <w:numId w:val="12"/>
        </w:numPr>
        <w:autoSpaceDE w:val="0"/>
        <w:autoSpaceDN w:val="0"/>
        <w:adjustRightInd w:val="0"/>
        <w:spacing w:after="0" w:line="360" w:lineRule="auto"/>
        <w:jc w:val="both"/>
        <w:rPr>
          <w:rFonts w:ascii="Times New Roman" w:hAnsi="Times New Roman" w:cs="Times New Roman"/>
          <w:sz w:val="24"/>
          <w:szCs w:val="24"/>
          <w:lang w:val="bg-BG"/>
        </w:rPr>
      </w:pPr>
      <w:proofErr w:type="spellStart"/>
      <w:r w:rsidRPr="00502960">
        <w:rPr>
          <w:rFonts w:ascii="Times New Roman" w:hAnsi="Times New Roman" w:cs="Times New Roman"/>
          <w:sz w:val="24"/>
          <w:szCs w:val="24"/>
          <w:lang w:val="bg-BG"/>
        </w:rPr>
        <w:t>Сторгозия</w:t>
      </w:r>
      <w:proofErr w:type="spellEnd"/>
    </w:p>
    <w:p w14:paraId="0896FD61" w14:textId="77777777" w:rsidR="00502960" w:rsidRPr="00502960" w:rsidRDefault="00502960" w:rsidP="00502960">
      <w:pPr>
        <w:pStyle w:val="ListParagraph"/>
        <w:widowControl w:val="0"/>
        <w:numPr>
          <w:ilvl w:val="0"/>
          <w:numId w:val="12"/>
        </w:numPr>
        <w:autoSpaceDE w:val="0"/>
        <w:autoSpaceDN w:val="0"/>
        <w:adjustRightInd w:val="0"/>
        <w:spacing w:after="0" w:line="360" w:lineRule="auto"/>
        <w:jc w:val="both"/>
        <w:rPr>
          <w:rFonts w:ascii="Times New Roman" w:hAnsi="Times New Roman" w:cs="Times New Roman"/>
          <w:sz w:val="24"/>
          <w:szCs w:val="24"/>
          <w:lang w:val="bg-BG"/>
        </w:rPr>
      </w:pPr>
      <w:proofErr w:type="spellStart"/>
      <w:r w:rsidRPr="00502960">
        <w:rPr>
          <w:rFonts w:ascii="Times New Roman" w:hAnsi="Times New Roman" w:cs="Times New Roman"/>
          <w:sz w:val="24"/>
          <w:szCs w:val="24"/>
          <w:lang w:val="bg-BG"/>
        </w:rPr>
        <w:t>Кайлъшки</w:t>
      </w:r>
      <w:proofErr w:type="spellEnd"/>
      <w:r w:rsidRPr="00502960">
        <w:rPr>
          <w:rFonts w:ascii="Times New Roman" w:hAnsi="Times New Roman" w:cs="Times New Roman"/>
          <w:sz w:val="24"/>
          <w:szCs w:val="24"/>
          <w:lang w:val="bg-BG"/>
        </w:rPr>
        <w:t xml:space="preserve"> рубин</w:t>
      </w:r>
    </w:p>
    <w:p w14:paraId="23831A2D" w14:textId="77777777" w:rsidR="00502960" w:rsidRPr="00502960" w:rsidRDefault="00502960" w:rsidP="00502960">
      <w:pPr>
        <w:pStyle w:val="ListParagraph"/>
        <w:widowControl w:val="0"/>
        <w:numPr>
          <w:ilvl w:val="0"/>
          <w:numId w:val="12"/>
        </w:numPr>
        <w:autoSpaceDE w:val="0"/>
        <w:autoSpaceDN w:val="0"/>
        <w:adjustRightInd w:val="0"/>
        <w:spacing w:after="0" w:line="360" w:lineRule="auto"/>
        <w:jc w:val="both"/>
        <w:rPr>
          <w:rFonts w:ascii="Times New Roman" w:hAnsi="Times New Roman" w:cs="Times New Roman"/>
          <w:sz w:val="24"/>
          <w:szCs w:val="24"/>
          <w:lang w:val="bg-BG"/>
        </w:rPr>
      </w:pPr>
      <w:r w:rsidRPr="00502960">
        <w:rPr>
          <w:rFonts w:ascii="Times New Roman" w:hAnsi="Times New Roman" w:cs="Times New Roman"/>
          <w:sz w:val="24"/>
          <w:szCs w:val="24"/>
          <w:lang w:val="bg-BG"/>
        </w:rPr>
        <w:t>Трапезица</w:t>
      </w:r>
    </w:p>
    <w:p w14:paraId="77900311" w14:textId="77777777" w:rsidR="00502960" w:rsidRPr="00502960" w:rsidRDefault="00502960" w:rsidP="00502960">
      <w:pPr>
        <w:pStyle w:val="ListParagraph"/>
        <w:widowControl w:val="0"/>
        <w:numPr>
          <w:ilvl w:val="0"/>
          <w:numId w:val="12"/>
        </w:numPr>
        <w:autoSpaceDE w:val="0"/>
        <w:autoSpaceDN w:val="0"/>
        <w:adjustRightInd w:val="0"/>
        <w:spacing w:after="0" w:line="360" w:lineRule="auto"/>
        <w:jc w:val="both"/>
        <w:rPr>
          <w:rFonts w:ascii="Times New Roman" w:hAnsi="Times New Roman" w:cs="Times New Roman"/>
          <w:sz w:val="24"/>
          <w:szCs w:val="24"/>
          <w:lang w:val="bg-BG"/>
        </w:rPr>
      </w:pPr>
      <w:proofErr w:type="spellStart"/>
      <w:r w:rsidRPr="00502960">
        <w:rPr>
          <w:rFonts w:ascii="Times New Roman" w:hAnsi="Times New Roman" w:cs="Times New Roman"/>
          <w:sz w:val="24"/>
          <w:szCs w:val="24"/>
          <w:lang w:val="bg-BG"/>
        </w:rPr>
        <w:t>Нокополски</w:t>
      </w:r>
      <w:proofErr w:type="spellEnd"/>
      <w:r w:rsidRPr="00502960">
        <w:rPr>
          <w:rFonts w:ascii="Times New Roman" w:hAnsi="Times New Roman" w:cs="Times New Roman"/>
          <w:sz w:val="24"/>
          <w:szCs w:val="24"/>
          <w:lang w:val="bg-BG"/>
        </w:rPr>
        <w:t xml:space="preserve"> мавруд</w:t>
      </w:r>
    </w:p>
    <w:p w14:paraId="6AD29165" w14:textId="77777777" w:rsidR="00502960" w:rsidRPr="00502960" w:rsidRDefault="00502960" w:rsidP="00502960">
      <w:pPr>
        <w:pStyle w:val="ListParagraph"/>
        <w:widowControl w:val="0"/>
        <w:numPr>
          <w:ilvl w:val="0"/>
          <w:numId w:val="12"/>
        </w:numPr>
        <w:autoSpaceDE w:val="0"/>
        <w:autoSpaceDN w:val="0"/>
        <w:adjustRightInd w:val="0"/>
        <w:spacing w:after="0" w:line="360" w:lineRule="auto"/>
        <w:jc w:val="both"/>
        <w:rPr>
          <w:rFonts w:ascii="Times New Roman" w:hAnsi="Times New Roman" w:cs="Times New Roman"/>
          <w:sz w:val="24"/>
          <w:szCs w:val="24"/>
          <w:lang w:val="bg-BG"/>
        </w:rPr>
      </w:pPr>
      <w:r w:rsidRPr="00502960">
        <w:rPr>
          <w:rFonts w:ascii="Times New Roman" w:hAnsi="Times New Roman" w:cs="Times New Roman"/>
          <w:sz w:val="24"/>
          <w:szCs w:val="24"/>
          <w:lang w:val="bg-BG"/>
        </w:rPr>
        <w:t>Дунавска гъмза</w:t>
      </w:r>
    </w:p>
    <w:p w14:paraId="2B20B106" w14:textId="77777777" w:rsidR="00502960" w:rsidRDefault="00502960" w:rsidP="00055483">
      <w:pPr>
        <w:widowControl w:val="0"/>
        <w:autoSpaceDE w:val="0"/>
        <w:autoSpaceDN w:val="0"/>
        <w:adjustRightInd w:val="0"/>
        <w:spacing w:after="0" w:line="360" w:lineRule="auto"/>
        <w:ind w:firstLine="480"/>
        <w:jc w:val="both"/>
        <w:rPr>
          <w:rFonts w:ascii="Times New Roman" w:hAnsi="Times New Roman" w:cs="Times New Roman"/>
          <w:sz w:val="24"/>
          <w:szCs w:val="24"/>
          <w:u w:val="single"/>
          <w:lang w:val="bg-BG"/>
        </w:rPr>
      </w:pPr>
      <w:proofErr w:type="spellStart"/>
      <w:r w:rsidRPr="00502960">
        <w:rPr>
          <w:rFonts w:ascii="Times New Roman" w:hAnsi="Times New Roman" w:cs="Times New Roman"/>
          <w:sz w:val="24"/>
          <w:szCs w:val="24"/>
          <w:u w:val="single"/>
          <w:lang w:val="bg-BG"/>
        </w:rPr>
        <w:t>Интродуцирани</w:t>
      </w:r>
      <w:proofErr w:type="spellEnd"/>
      <w:r w:rsidRPr="00502960">
        <w:rPr>
          <w:rFonts w:ascii="Times New Roman" w:hAnsi="Times New Roman" w:cs="Times New Roman"/>
          <w:sz w:val="24"/>
          <w:szCs w:val="24"/>
          <w:u w:val="single"/>
          <w:lang w:val="bg-BG"/>
        </w:rPr>
        <w:t xml:space="preserve"> устойчиви сортове</w:t>
      </w:r>
    </w:p>
    <w:p w14:paraId="20340B39" w14:textId="77777777" w:rsidR="00502960" w:rsidRDefault="00502960" w:rsidP="00055483">
      <w:pPr>
        <w:widowControl w:val="0"/>
        <w:autoSpaceDE w:val="0"/>
        <w:autoSpaceDN w:val="0"/>
        <w:adjustRightInd w:val="0"/>
        <w:spacing w:after="0" w:line="360" w:lineRule="auto"/>
        <w:ind w:firstLine="480"/>
        <w:jc w:val="both"/>
        <w:rPr>
          <w:rFonts w:ascii="Times New Roman" w:hAnsi="Times New Roman" w:cs="Times New Roman"/>
          <w:i/>
          <w:sz w:val="24"/>
          <w:szCs w:val="24"/>
          <w:lang w:val="bg-BG"/>
        </w:rPr>
      </w:pPr>
      <w:r w:rsidRPr="00502960">
        <w:rPr>
          <w:rFonts w:ascii="Times New Roman" w:hAnsi="Times New Roman" w:cs="Times New Roman"/>
          <w:i/>
          <w:sz w:val="24"/>
          <w:szCs w:val="24"/>
          <w:lang w:val="bg-BG"/>
        </w:rPr>
        <w:lastRenderedPageBreak/>
        <w:t>Бели винени сортове</w:t>
      </w:r>
    </w:p>
    <w:p w14:paraId="079F4D99" w14:textId="77777777" w:rsidR="00502960" w:rsidRPr="00502960" w:rsidRDefault="00502960" w:rsidP="00502960">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sz w:val="24"/>
          <w:szCs w:val="24"/>
          <w:lang w:val="bg-BG"/>
        </w:rPr>
      </w:pPr>
      <w:proofErr w:type="spellStart"/>
      <w:r w:rsidRPr="00502960">
        <w:rPr>
          <w:rFonts w:ascii="Times New Roman" w:hAnsi="Times New Roman" w:cs="Times New Roman"/>
          <w:sz w:val="24"/>
          <w:szCs w:val="24"/>
          <w:lang w:val="bg-BG"/>
        </w:rPr>
        <w:t>Орион</w:t>
      </w:r>
      <w:proofErr w:type="spellEnd"/>
    </w:p>
    <w:p w14:paraId="0570896D" w14:textId="77777777" w:rsidR="00502960" w:rsidRPr="00502960" w:rsidRDefault="00502960" w:rsidP="00502960">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sz w:val="24"/>
          <w:szCs w:val="24"/>
          <w:lang w:val="bg-BG"/>
        </w:rPr>
      </w:pPr>
      <w:r w:rsidRPr="00502960">
        <w:rPr>
          <w:rFonts w:ascii="Times New Roman" w:hAnsi="Times New Roman" w:cs="Times New Roman"/>
          <w:sz w:val="24"/>
          <w:szCs w:val="24"/>
          <w:lang w:val="bg-BG"/>
        </w:rPr>
        <w:t>Бианка</w:t>
      </w:r>
    </w:p>
    <w:p w14:paraId="4954DFD5" w14:textId="77777777" w:rsidR="00502960" w:rsidRPr="00502960" w:rsidRDefault="00502960" w:rsidP="00502960">
      <w:pPr>
        <w:pStyle w:val="ListParagraph"/>
        <w:widowControl w:val="0"/>
        <w:numPr>
          <w:ilvl w:val="0"/>
          <w:numId w:val="13"/>
        </w:numPr>
        <w:autoSpaceDE w:val="0"/>
        <w:autoSpaceDN w:val="0"/>
        <w:adjustRightInd w:val="0"/>
        <w:spacing w:after="0" w:line="360" w:lineRule="auto"/>
        <w:jc w:val="both"/>
        <w:rPr>
          <w:rFonts w:ascii="Times New Roman" w:hAnsi="Times New Roman" w:cs="Times New Roman"/>
          <w:sz w:val="24"/>
          <w:szCs w:val="24"/>
          <w:lang w:val="bg-BG"/>
        </w:rPr>
      </w:pPr>
      <w:proofErr w:type="spellStart"/>
      <w:r w:rsidRPr="00502960">
        <w:rPr>
          <w:rFonts w:ascii="Times New Roman" w:hAnsi="Times New Roman" w:cs="Times New Roman"/>
          <w:sz w:val="24"/>
          <w:szCs w:val="24"/>
          <w:lang w:val="bg-BG"/>
        </w:rPr>
        <w:t>Фрумоаса</w:t>
      </w:r>
      <w:proofErr w:type="spellEnd"/>
      <w:r w:rsidRPr="00502960">
        <w:rPr>
          <w:rFonts w:ascii="Times New Roman" w:hAnsi="Times New Roman" w:cs="Times New Roman"/>
          <w:sz w:val="24"/>
          <w:szCs w:val="24"/>
          <w:lang w:val="bg-BG"/>
        </w:rPr>
        <w:t xml:space="preserve"> </w:t>
      </w:r>
      <w:proofErr w:type="spellStart"/>
      <w:r w:rsidRPr="00502960">
        <w:rPr>
          <w:rFonts w:ascii="Times New Roman" w:hAnsi="Times New Roman" w:cs="Times New Roman"/>
          <w:sz w:val="24"/>
          <w:szCs w:val="24"/>
          <w:lang w:val="bg-BG"/>
        </w:rPr>
        <w:t>алба</w:t>
      </w:r>
      <w:proofErr w:type="spellEnd"/>
    </w:p>
    <w:p w14:paraId="581BC1EC" w14:textId="77777777" w:rsidR="00502960" w:rsidRDefault="00502960" w:rsidP="00055483">
      <w:pPr>
        <w:widowControl w:val="0"/>
        <w:autoSpaceDE w:val="0"/>
        <w:autoSpaceDN w:val="0"/>
        <w:adjustRightInd w:val="0"/>
        <w:spacing w:after="0" w:line="360" w:lineRule="auto"/>
        <w:ind w:firstLine="480"/>
        <w:jc w:val="both"/>
        <w:rPr>
          <w:rFonts w:ascii="Times New Roman" w:hAnsi="Times New Roman" w:cs="Times New Roman"/>
          <w:i/>
          <w:sz w:val="24"/>
          <w:szCs w:val="24"/>
          <w:lang w:val="bg-BG"/>
        </w:rPr>
      </w:pPr>
      <w:r w:rsidRPr="00502960">
        <w:rPr>
          <w:rFonts w:ascii="Times New Roman" w:hAnsi="Times New Roman" w:cs="Times New Roman"/>
          <w:i/>
          <w:sz w:val="24"/>
          <w:szCs w:val="24"/>
          <w:lang w:val="bg-BG"/>
        </w:rPr>
        <w:t>Червени винени сортове</w:t>
      </w:r>
    </w:p>
    <w:p w14:paraId="3BEB68E1" w14:textId="77777777" w:rsidR="00502960" w:rsidRPr="00502960" w:rsidRDefault="00502960" w:rsidP="00502960">
      <w:pPr>
        <w:pStyle w:val="ListParagraph"/>
        <w:widowControl w:val="0"/>
        <w:numPr>
          <w:ilvl w:val="0"/>
          <w:numId w:val="14"/>
        </w:numPr>
        <w:autoSpaceDE w:val="0"/>
        <w:autoSpaceDN w:val="0"/>
        <w:adjustRightInd w:val="0"/>
        <w:spacing w:after="0" w:line="360" w:lineRule="auto"/>
        <w:jc w:val="both"/>
        <w:rPr>
          <w:rFonts w:ascii="Times New Roman" w:hAnsi="Times New Roman" w:cs="Times New Roman"/>
          <w:sz w:val="24"/>
          <w:szCs w:val="24"/>
          <w:lang w:val="bg-BG"/>
        </w:rPr>
      </w:pPr>
      <w:r w:rsidRPr="00502960">
        <w:rPr>
          <w:rFonts w:ascii="Times New Roman" w:hAnsi="Times New Roman" w:cs="Times New Roman"/>
          <w:sz w:val="24"/>
          <w:szCs w:val="24"/>
          <w:lang w:val="bg-BG"/>
        </w:rPr>
        <w:t>Регент</w:t>
      </w:r>
    </w:p>
    <w:p w14:paraId="51235A07" w14:textId="77777777" w:rsidR="00502960" w:rsidRPr="00502960" w:rsidRDefault="00502960" w:rsidP="00502960">
      <w:pPr>
        <w:pStyle w:val="ListParagraph"/>
        <w:widowControl w:val="0"/>
        <w:numPr>
          <w:ilvl w:val="0"/>
          <w:numId w:val="14"/>
        </w:numPr>
        <w:autoSpaceDE w:val="0"/>
        <w:autoSpaceDN w:val="0"/>
        <w:adjustRightInd w:val="0"/>
        <w:spacing w:after="0" w:line="360" w:lineRule="auto"/>
        <w:jc w:val="both"/>
        <w:rPr>
          <w:rFonts w:ascii="Times New Roman" w:hAnsi="Times New Roman" w:cs="Times New Roman"/>
          <w:sz w:val="24"/>
          <w:szCs w:val="24"/>
          <w:lang w:val="bg-BG"/>
        </w:rPr>
      </w:pPr>
      <w:r w:rsidRPr="00502960">
        <w:rPr>
          <w:rFonts w:ascii="Times New Roman" w:hAnsi="Times New Roman" w:cs="Times New Roman"/>
          <w:sz w:val="24"/>
          <w:szCs w:val="24"/>
          <w:lang w:val="bg-BG"/>
        </w:rPr>
        <w:t>Медина</w:t>
      </w:r>
    </w:p>
    <w:p w14:paraId="2DE0429C" w14:textId="075A08FF" w:rsidR="00502960" w:rsidRDefault="00502960" w:rsidP="00055483">
      <w:pPr>
        <w:widowControl w:val="0"/>
        <w:autoSpaceDE w:val="0"/>
        <w:autoSpaceDN w:val="0"/>
        <w:adjustRightInd w:val="0"/>
        <w:spacing w:after="0" w:line="360" w:lineRule="auto"/>
        <w:ind w:firstLine="480"/>
        <w:jc w:val="both"/>
        <w:rPr>
          <w:rFonts w:ascii="Times New Roman" w:hAnsi="Times New Roman" w:cs="Times New Roman"/>
          <w:sz w:val="24"/>
          <w:szCs w:val="24"/>
          <w:u w:val="single"/>
          <w:lang w:val="bg-BG"/>
        </w:rPr>
      </w:pPr>
    </w:p>
    <w:p w14:paraId="0F681B0A" w14:textId="77777777" w:rsidR="00025CAA" w:rsidRPr="00CF3D4E" w:rsidRDefault="00025CAA" w:rsidP="00A7218D">
      <w:pPr>
        <w:widowControl w:val="0"/>
        <w:autoSpaceDE w:val="0"/>
        <w:autoSpaceDN w:val="0"/>
        <w:adjustRightInd w:val="0"/>
        <w:spacing w:after="0" w:line="360" w:lineRule="auto"/>
        <w:ind w:firstLine="48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Приложение № 4</w:t>
      </w:r>
    </w:p>
    <w:p w14:paraId="27E2033C" w14:textId="77777777" w:rsidR="00025CAA" w:rsidRPr="00CF3D4E" w:rsidRDefault="001B1191" w:rsidP="00A7218D">
      <w:pPr>
        <w:widowControl w:val="0"/>
        <w:autoSpaceDE w:val="0"/>
        <w:autoSpaceDN w:val="0"/>
        <w:adjustRightInd w:val="0"/>
        <w:spacing w:after="0" w:line="360" w:lineRule="auto"/>
        <w:ind w:firstLine="48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към </w:t>
      </w:r>
      <w:r w:rsidR="00025CAA" w:rsidRPr="00CF3D4E">
        <w:rPr>
          <w:rFonts w:ascii="Times New Roman" w:hAnsi="Times New Roman" w:cs="Times New Roman"/>
          <w:sz w:val="24"/>
          <w:szCs w:val="24"/>
          <w:lang w:val="bg-BG"/>
        </w:rPr>
        <w:t>чл. 33, ал. 1</w:t>
      </w:r>
    </w:p>
    <w:p w14:paraId="24A2DBE8" w14:textId="77777777" w:rsidR="00552871" w:rsidRPr="00CF3D4E" w:rsidRDefault="00552871"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p w14:paraId="16DB1539" w14:textId="7F4E0DB1" w:rsidR="00552871" w:rsidRPr="00CF3D4E" w:rsidRDefault="00552871" w:rsidP="00A7218D">
      <w:pPr>
        <w:widowControl w:val="0"/>
        <w:autoSpaceDE w:val="0"/>
        <w:autoSpaceDN w:val="0"/>
        <w:adjustRightInd w:val="0"/>
        <w:spacing w:after="0" w:line="360" w:lineRule="auto"/>
        <w:ind w:firstLine="480"/>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Критерии за оценка на проекти, подадени по интервенция </w:t>
      </w:r>
      <w:r w:rsidR="009939CE" w:rsidRPr="00CF3D4E">
        <w:rPr>
          <w:rFonts w:ascii="Times New Roman" w:hAnsi="Times New Roman" w:cs="Times New Roman"/>
          <w:b/>
          <w:bCs/>
          <w:sz w:val="24"/>
          <w:szCs w:val="24"/>
          <w:lang w:val="bg-BG"/>
        </w:rPr>
        <w:t>„</w:t>
      </w:r>
      <w:r w:rsidRPr="00CF3D4E">
        <w:rPr>
          <w:rFonts w:ascii="Times New Roman" w:hAnsi="Times New Roman" w:cs="Times New Roman"/>
          <w:b/>
          <w:bCs/>
          <w:sz w:val="24"/>
          <w:szCs w:val="24"/>
          <w:lang w:val="bg-BG"/>
        </w:rPr>
        <w:t xml:space="preserve">Инвестиции в </w:t>
      </w:r>
      <w:proofErr w:type="spellStart"/>
      <w:r w:rsidRPr="00CF3D4E">
        <w:rPr>
          <w:rFonts w:ascii="Times New Roman" w:hAnsi="Times New Roman" w:cs="Times New Roman"/>
          <w:b/>
          <w:bCs/>
          <w:sz w:val="24"/>
          <w:szCs w:val="24"/>
          <w:lang w:val="bg-BG"/>
        </w:rPr>
        <w:t>лозаро</w:t>
      </w:r>
      <w:proofErr w:type="spellEnd"/>
      <w:r w:rsidRPr="00CF3D4E">
        <w:rPr>
          <w:rFonts w:ascii="Times New Roman" w:hAnsi="Times New Roman" w:cs="Times New Roman"/>
          <w:b/>
          <w:bCs/>
          <w:sz w:val="24"/>
          <w:szCs w:val="24"/>
          <w:lang w:val="bg-BG"/>
        </w:rPr>
        <w:t>-винарския сект</w:t>
      </w:r>
      <w:r w:rsidR="002B6127">
        <w:rPr>
          <w:rFonts w:ascii="Times New Roman" w:hAnsi="Times New Roman" w:cs="Times New Roman"/>
          <w:b/>
          <w:bCs/>
          <w:sz w:val="24"/>
          <w:szCs w:val="24"/>
          <w:lang w:val="bg-BG"/>
        </w:rPr>
        <w:t>о</w:t>
      </w:r>
      <w:r w:rsidRPr="00CF3D4E">
        <w:rPr>
          <w:rFonts w:ascii="Times New Roman" w:hAnsi="Times New Roman" w:cs="Times New Roman"/>
          <w:b/>
          <w:bCs/>
          <w:sz w:val="24"/>
          <w:szCs w:val="24"/>
          <w:lang w:val="bg-BG"/>
        </w:rPr>
        <w:t>р</w:t>
      </w:r>
      <w:r w:rsidR="009939CE" w:rsidRPr="00CF3D4E">
        <w:rPr>
          <w:rFonts w:ascii="Times New Roman" w:hAnsi="Times New Roman" w:cs="Times New Roman"/>
          <w:b/>
          <w:bCs/>
          <w:sz w:val="24"/>
          <w:szCs w:val="24"/>
          <w:lang w:val="bg-BG"/>
        </w:rPr>
        <w:t>“</w:t>
      </w:r>
    </w:p>
    <w:p w14:paraId="6DC9D930" w14:textId="77777777" w:rsidR="00552871" w:rsidRPr="00CF3D4E" w:rsidRDefault="00552871" w:rsidP="00055483">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tbl>
      <w:tblPr>
        <w:tblStyle w:val="TableGrid"/>
        <w:tblW w:w="9412" w:type="dxa"/>
        <w:tblLook w:val="04A0" w:firstRow="1" w:lastRow="0" w:firstColumn="1" w:lastColumn="0" w:noHBand="0" w:noVBand="1"/>
      </w:tblPr>
      <w:tblGrid>
        <w:gridCol w:w="3823"/>
        <w:gridCol w:w="3685"/>
        <w:gridCol w:w="1904"/>
      </w:tblGrid>
      <w:tr w:rsidR="00CF3D4E" w:rsidRPr="00CF3D4E" w14:paraId="2A9BD334" w14:textId="77777777" w:rsidTr="00055483">
        <w:tc>
          <w:tcPr>
            <w:tcW w:w="3823" w:type="dxa"/>
            <w:vAlign w:val="center"/>
          </w:tcPr>
          <w:p w14:paraId="739DEA17" w14:textId="77777777" w:rsidR="00DB5E94" w:rsidRPr="00CF3D4E" w:rsidRDefault="00DB5E94" w:rsidP="00055483">
            <w:pPr>
              <w:widowControl w:val="0"/>
              <w:autoSpaceDE w:val="0"/>
              <w:autoSpaceDN w:val="0"/>
              <w:adjustRightInd w:val="0"/>
              <w:spacing w:before="40" w:after="40"/>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Критерий</w:t>
            </w:r>
          </w:p>
        </w:tc>
        <w:tc>
          <w:tcPr>
            <w:tcW w:w="3685" w:type="dxa"/>
            <w:vAlign w:val="center"/>
          </w:tcPr>
          <w:p w14:paraId="0C2A64AD" w14:textId="77777777" w:rsidR="00DB5E94" w:rsidRPr="00CF3D4E" w:rsidRDefault="00DB5E94" w:rsidP="00055483">
            <w:pPr>
              <w:widowControl w:val="0"/>
              <w:autoSpaceDE w:val="0"/>
              <w:autoSpaceDN w:val="0"/>
              <w:adjustRightInd w:val="0"/>
              <w:spacing w:before="40" w:after="40"/>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Информация от</w:t>
            </w:r>
          </w:p>
        </w:tc>
        <w:tc>
          <w:tcPr>
            <w:tcW w:w="1904" w:type="dxa"/>
            <w:vAlign w:val="center"/>
          </w:tcPr>
          <w:p w14:paraId="5164FF1D" w14:textId="77777777" w:rsidR="00DB5E94" w:rsidRPr="00CF3D4E" w:rsidRDefault="00DB5E94" w:rsidP="00055483">
            <w:pPr>
              <w:widowControl w:val="0"/>
              <w:autoSpaceDE w:val="0"/>
              <w:autoSpaceDN w:val="0"/>
              <w:adjustRightInd w:val="0"/>
              <w:spacing w:before="40" w:after="40"/>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Брой точки</w:t>
            </w:r>
          </w:p>
        </w:tc>
      </w:tr>
      <w:tr w:rsidR="00CF3D4E" w:rsidRPr="00CF3D4E" w14:paraId="382EBC73" w14:textId="77777777" w:rsidTr="00055483">
        <w:tc>
          <w:tcPr>
            <w:tcW w:w="3823" w:type="dxa"/>
            <w:vAlign w:val="center"/>
          </w:tcPr>
          <w:p w14:paraId="3702394C" w14:textId="77777777" w:rsidR="00DB5E94" w:rsidRPr="00CF3D4E" w:rsidRDefault="00DB5E94" w:rsidP="00055483">
            <w:pPr>
              <w:spacing w:before="40" w:after="40"/>
              <w:rPr>
                <w:rFonts w:ascii="Times New Roman" w:hAnsi="Times New Roman" w:cs="Times New Roman"/>
                <w:b/>
                <w:bCs/>
                <w:sz w:val="24"/>
                <w:szCs w:val="24"/>
                <w:lang w:val="bg-BG"/>
              </w:rPr>
            </w:pPr>
            <w:r w:rsidRPr="00CF3D4E">
              <w:rPr>
                <w:rFonts w:ascii="Times New Roman" w:eastAsia="Times New Roman" w:hAnsi="Times New Roman" w:cs="Times New Roman"/>
                <w:noProof/>
                <w:sz w:val="24"/>
                <w:szCs w:val="24"/>
                <w:lang w:val="bg-BG"/>
              </w:rPr>
              <w:t xml:space="preserve">1.Проекти, насочени към енергийна ефективност </w:t>
            </w:r>
          </w:p>
        </w:tc>
        <w:tc>
          <w:tcPr>
            <w:tcW w:w="3685" w:type="dxa"/>
            <w:vAlign w:val="center"/>
          </w:tcPr>
          <w:p w14:paraId="6B5CF66B" w14:textId="77777777" w:rsidR="00DB5E94" w:rsidRPr="00CF3D4E" w:rsidRDefault="00DB5E94" w:rsidP="00055483">
            <w:pPr>
              <w:widowControl w:val="0"/>
              <w:autoSpaceDE w:val="0"/>
              <w:autoSpaceDN w:val="0"/>
              <w:adjustRightInd w:val="0"/>
              <w:spacing w:before="40" w:after="40"/>
              <w:rPr>
                <w:rFonts w:ascii="Times New Roman" w:hAnsi="Times New Roman" w:cs="Times New Roman"/>
                <w:bCs/>
                <w:sz w:val="24"/>
                <w:szCs w:val="24"/>
                <w:lang w:val="bg-BG"/>
              </w:rPr>
            </w:pPr>
            <w:r w:rsidRPr="00CF3D4E">
              <w:rPr>
                <w:rFonts w:ascii="Times New Roman" w:hAnsi="Times New Roman" w:cs="Times New Roman"/>
                <w:bCs/>
                <w:sz w:val="24"/>
                <w:szCs w:val="24"/>
                <w:lang w:val="bg-BG"/>
              </w:rPr>
              <w:t xml:space="preserve">Документи към заявлението за предоставяне на финансова помощ – становища, разрешения и </w:t>
            </w:r>
            <w:proofErr w:type="spellStart"/>
            <w:r w:rsidRPr="00CF3D4E">
              <w:rPr>
                <w:rFonts w:ascii="Times New Roman" w:hAnsi="Times New Roman" w:cs="Times New Roman"/>
                <w:bCs/>
                <w:sz w:val="24"/>
                <w:szCs w:val="24"/>
                <w:lang w:val="bg-BG"/>
              </w:rPr>
              <w:t>др</w:t>
            </w:r>
            <w:proofErr w:type="spellEnd"/>
            <w:r w:rsidRPr="00CF3D4E">
              <w:rPr>
                <w:rFonts w:ascii="Times New Roman" w:hAnsi="Times New Roman" w:cs="Times New Roman"/>
                <w:bCs/>
                <w:sz w:val="24"/>
                <w:szCs w:val="24"/>
                <w:lang w:val="bg-BG"/>
              </w:rPr>
              <w:t>, заверени от компетентни лица</w:t>
            </w:r>
          </w:p>
        </w:tc>
        <w:tc>
          <w:tcPr>
            <w:tcW w:w="1904" w:type="dxa"/>
            <w:vAlign w:val="center"/>
          </w:tcPr>
          <w:p w14:paraId="68665098" w14:textId="77777777" w:rsidR="00DB5E94" w:rsidRPr="00CF3D4E" w:rsidRDefault="00435176" w:rsidP="00055483">
            <w:pPr>
              <w:widowControl w:val="0"/>
              <w:autoSpaceDE w:val="0"/>
              <w:autoSpaceDN w:val="0"/>
              <w:adjustRightInd w:val="0"/>
              <w:spacing w:before="40" w:after="4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10</w:t>
            </w:r>
          </w:p>
        </w:tc>
      </w:tr>
      <w:tr w:rsidR="00CF3D4E" w:rsidRPr="00CF3D4E" w14:paraId="4892A4E7" w14:textId="77777777" w:rsidTr="00055483">
        <w:tc>
          <w:tcPr>
            <w:tcW w:w="3823" w:type="dxa"/>
            <w:vAlign w:val="center"/>
          </w:tcPr>
          <w:p w14:paraId="74004A76" w14:textId="77777777" w:rsidR="00DB5E94" w:rsidRPr="00CF3D4E" w:rsidRDefault="00DB5E94" w:rsidP="00055483">
            <w:pPr>
              <w:spacing w:before="40" w:after="40"/>
              <w:rPr>
                <w:rFonts w:ascii="Times New Roman" w:hAnsi="Times New Roman" w:cs="Times New Roman"/>
                <w:b/>
                <w:bCs/>
                <w:sz w:val="24"/>
                <w:szCs w:val="24"/>
                <w:lang w:val="bg-BG"/>
              </w:rPr>
            </w:pPr>
            <w:r w:rsidRPr="00CF3D4E">
              <w:rPr>
                <w:rFonts w:ascii="Times New Roman" w:eastAsia="Times New Roman" w:hAnsi="Times New Roman" w:cs="Times New Roman"/>
                <w:noProof/>
                <w:sz w:val="24"/>
                <w:szCs w:val="24"/>
                <w:lang w:val="bg-BG"/>
              </w:rPr>
              <w:t>2.Проекти за предприятия, преработващи над 30% собствена суровина</w:t>
            </w:r>
            <w:r w:rsidR="00462773" w:rsidRPr="00CF3D4E">
              <w:rPr>
                <w:rFonts w:ascii="Times New Roman" w:eastAsia="Times New Roman" w:hAnsi="Times New Roman" w:cs="Times New Roman"/>
                <w:noProof/>
                <w:sz w:val="24"/>
                <w:szCs w:val="24"/>
                <w:lang w:val="bg-BG"/>
              </w:rPr>
              <w:t>*</w:t>
            </w:r>
          </w:p>
        </w:tc>
        <w:tc>
          <w:tcPr>
            <w:tcW w:w="3685" w:type="dxa"/>
            <w:vAlign w:val="center"/>
          </w:tcPr>
          <w:p w14:paraId="4A358408" w14:textId="77777777" w:rsidR="00DB5E94" w:rsidRPr="00CF3D4E" w:rsidRDefault="00DB5E94" w:rsidP="00055483">
            <w:pPr>
              <w:widowControl w:val="0"/>
              <w:autoSpaceDE w:val="0"/>
              <w:autoSpaceDN w:val="0"/>
              <w:adjustRightInd w:val="0"/>
              <w:spacing w:before="40" w:after="40"/>
              <w:rPr>
                <w:rFonts w:ascii="Times New Roman" w:hAnsi="Times New Roman" w:cs="Times New Roman"/>
                <w:bCs/>
                <w:sz w:val="24"/>
                <w:szCs w:val="24"/>
                <w:lang w:val="bg-BG"/>
              </w:rPr>
            </w:pPr>
            <w:r w:rsidRPr="00CF3D4E">
              <w:rPr>
                <w:rFonts w:ascii="Times New Roman" w:hAnsi="Times New Roman" w:cs="Times New Roman"/>
                <w:bCs/>
                <w:sz w:val="24"/>
                <w:szCs w:val="24"/>
                <w:lang w:val="bg-BG"/>
              </w:rPr>
              <w:t>Лозарски регистър</w:t>
            </w:r>
          </w:p>
        </w:tc>
        <w:tc>
          <w:tcPr>
            <w:tcW w:w="1904" w:type="dxa"/>
            <w:vAlign w:val="center"/>
          </w:tcPr>
          <w:p w14:paraId="021707CB" w14:textId="77777777" w:rsidR="00DB5E94" w:rsidRPr="00CF3D4E" w:rsidRDefault="00435176" w:rsidP="00055483">
            <w:pPr>
              <w:widowControl w:val="0"/>
              <w:autoSpaceDE w:val="0"/>
              <w:autoSpaceDN w:val="0"/>
              <w:adjustRightInd w:val="0"/>
              <w:spacing w:before="40" w:after="4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15</w:t>
            </w:r>
          </w:p>
        </w:tc>
      </w:tr>
      <w:tr w:rsidR="00CF3D4E" w:rsidRPr="00CF3D4E" w14:paraId="06037779" w14:textId="77777777" w:rsidTr="00055483">
        <w:tc>
          <w:tcPr>
            <w:tcW w:w="3823" w:type="dxa"/>
            <w:vAlign w:val="center"/>
          </w:tcPr>
          <w:p w14:paraId="3CCD0790" w14:textId="77777777" w:rsidR="00DB5E94" w:rsidRPr="00CF3D4E" w:rsidRDefault="00DB5E94" w:rsidP="00055483">
            <w:pPr>
              <w:widowControl w:val="0"/>
              <w:autoSpaceDE w:val="0"/>
              <w:autoSpaceDN w:val="0"/>
              <w:adjustRightInd w:val="0"/>
              <w:spacing w:before="40" w:after="40"/>
              <w:rPr>
                <w:rFonts w:ascii="Times New Roman" w:hAnsi="Times New Roman" w:cs="Times New Roman"/>
                <w:b/>
                <w:bCs/>
                <w:sz w:val="24"/>
                <w:szCs w:val="24"/>
                <w:lang w:val="bg-BG"/>
              </w:rPr>
            </w:pPr>
            <w:r w:rsidRPr="00CF3D4E">
              <w:rPr>
                <w:rFonts w:ascii="Times New Roman" w:eastAsia="Times New Roman" w:hAnsi="Times New Roman" w:cs="Times New Roman"/>
                <w:noProof/>
                <w:sz w:val="24"/>
                <w:szCs w:val="24"/>
                <w:lang w:val="bg-BG"/>
              </w:rPr>
              <w:t>3.Проекти за предприятия, насочени към производство на биологично сертифицирано вино</w:t>
            </w:r>
          </w:p>
        </w:tc>
        <w:tc>
          <w:tcPr>
            <w:tcW w:w="3685" w:type="dxa"/>
            <w:vAlign w:val="center"/>
          </w:tcPr>
          <w:p w14:paraId="20A80165" w14:textId="77777777" w:rsidR="00DB5E94" w:rsidRPr="00CF3D4E" w:rsidRDefault="00DB5E94" w:rsidP="00055483">
            <w:pPr>
              <w:widowControl w:val="0"/>
              <w:autoSpaceDE w:val="0"/>
              <w:autoSpaceDN w:val="0"/>
              <w:adjustRightInd w:val="0"/>
              <w:spacing w:before="40" w:after="40"/>
              <w:rPr>
                <w:rFonts w:ascii="Times New Roman" w:hAnsi="Times New Roman" w:cs="Times New Roman"/>
                <w:bCs/>
                <w:sz w:val="24"/>
                <w:szCs w:val="24"/>
                <w:lang w:val="bg-BG"/>
              </w:rPr>
            </w:pPr>
            <w:r w:rsidRPr="00CF3D4E">
              <w:rPr>
                <w:rFonts w:ascii="Times New Roman" w:hAnsi="Times New Roman" w:cs="Times New Roman"/>
                <w:sz w:val="24"/>
                <w:szCs w:val="24"/>
                <w:lang w:val="bg-BG"/>
              </w:rPr>
              <w:t>Регистъра по чл. 16а, ал. 1, т. 1 от Закона за прилагане на Общата организация на пазарите на земеделски продукти на Европейския съюз</w:t>
            </w:r>
          </w:p>
        </w:tc>
        <w:tc>
          <w:tcPr>
            <w:tcW w:w="1904" w:type="dxa"/>
            <w:vAlign w:val="center"/>
          </w:tcPr>
          <w:p w14:paraId="684A509D" w14:textId="77777777" w:rsidR="00DB5E94" w:rsidRPr="00CF3D4E" w:rsidRDefault="00435176" w:rsidP="00055483">
            <w:pPr>
              <w:widowControl w:val="0"/>
              <w:autoSpaceDE w:val="0"/>
              <w:autoSpaceDN w:val="0"/>
              <w:adjustRightInd w:val="0"/>
              <w:spacing w:before="40" w:after="4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10</w:t>
            </w:r>
          </w:p>
        </w:tc>
      </w:tr>
      <w:tr w:rsidR="00CF3D4E" w:rsidRPr="00CF3D4E" w14:paraId="3ED79E0B" w14:textId="77777777" w:rsidTr="00055483">
        <w:tc>
          <w:tcPr>
            <w:tcW w:w="3823" w:type="dxa"/>
            <w:vAlign w:val="center"/>
          </w:tcPr>
          <w:p w14:paraId="4E0B07AA" w14:textId="77777777" w:rsidR="00DB5E94" w:rsidRPr="00CF3D4E" w:rsidRDefault="00DB5E94" w:rsidP="00055483">
            <w:pPr>
              <w:spacing w:before="40" w:after="40"/>
              <w:rPr>
                <w:rFonts w:ascii="Times New Roman" w:hAnsi="Times New Roman" w:cs="Times New Roman"/>
                <w:b/>
                <w:bCs/>
                <w:sz w:val="24"/>
                <w:szCs w:val="24"/>
                <w:lang w:val="bg-BG"/>
              </w:rPr>
            </w:pPr>
            <w:r w:rsidRPr="00CF3D4E">
              <w:rPr>
                <w:rFonts w:ascii="Times New Roman" w:eastAsia="Times New Roman" w:hAnsi="Times New Roman" w:cs="Times New Roman"/>
                <w:noProof/>
                <w:sz w:val="24"/>
                <w:szCs w:val="24"/>
                <w:lang w:val="bg-BG"/>
              </w:rPr>
              <w:t>4.Проекти за предприятия, насочени към производство на вино със Защитено наименование на произход (ЗНП)</w:t>
            </w:r>
          </w:p>
        </w:tc>
        <w:tc>
          <w:tcPr>
            <w:tcW w:w="3685" w:type="dxa"/>
            <w:vAlign w:val="center"/>
          </w:tcPr>
          <w:p w14:paraId="1831F321" w14:textId="77777777" w:rsidR="00DB5E94" w:rsidRPr="00CF3D4E" w:rsidRDefault="00DB5E94" w:rsidP="00055483">
            <w:pPr>
              <w:widowControl w:val="0"/>
              <w:autoSpaceDE w:val="0"/>
              <w:autoSpaceDN w:val="0"/>
              <w:adjustRightInd w:val="0"/>
              <w:spacing w:before="40" w:after="40"/>
              <w:rPr>
                <w:rFonts w:ascii="Times New Roman" w:hAnsi="Times New Roman" w:cs="Times New Roman"/>
                <w:bCs/>
                <w:sz w:val="24"/>
                <w:szCs w:val="24"/>
                <w:lang w:val="bg-BG"/>
              </w:rPr>
            </w:pPr>
            <w:r w:rsidRPr="00CF3D4E">
              <w:rPr>
                <w:rFonts w:ascii="Times New Roman" w:hAnsi="Times New Roman" w:cs="Times New Roman"/>
                <w:bCs/>
                <w:sz w:val="24"/>
                <w:szCs w:val="24"/>
                <w:lang w:val="bg-BG"/>
              </w:rPr>
              <w:t>Документи към заявлението за предоставяне на финансова помощ; Лозарски регистър</w:t>
            </w:r>
          </w:p>
        </w:tc>
        <w:tc>
          <w:tcPr>
            <w:tcW w:w="1904" w:type="dxa"/>
            <w:vAlign w:val="center"/>
          </w:tcPr>
          <w:p w14:paraId="4F4901D1" w14:textId="77777777" w:rsidR="00DB5E94" w:rsidRPr="00CF3D4E" w:rsidRDefault="00435176" w:rsidP="00055483">
            <w:pPr>
              <w:widowControl w:val="0"/>
              <w:autoSpaceDE w:val="0"/>
              <w:autoSpaceDN w:val="0"/>
              <w:adjustRightInd w:val="0"/>
              <w:spacing w:before="40" w:after="4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7</w:t>
            </w:r>
          </w:p>
        </w:tc>
      </w:tr>
      <w:tr w:rsidR="00CF3D4E" w:rsidRPr="00CF3D4E" w14:paraId="5B439F61" w14:textId="77777777" w:rsidTr="00055483">
        <w:tc>
          <w:tcPr>
            <w:tcW w:w="3823" w:type="dxa"/>
            <w:vAlign w:val="center"/>
          </w:tcPr>
          <w:p w14:paraId="70D6F425" w14:textId="77777777" w:rsidR="00DB5E94" w:rsidRPr="00CF3D4E" w:rsidRDefault="00DB5E94" w:rsidP="00055483">
            <w:pPr>
              <w:spacing w:before="40" w:after="40"/>
              <w:rPr>
                <w:rFonts w:ascii="Times New Roman" w:hAnsi="Times New Roman" w:cs="Times New Roman"/>
                <w:b/>
                <w:bCs/>
                <w:sz w:val="24"/>
                <w:szCs w:val="24"/>
                <w:lang w:val="bg-BG"/>
              </w:rPr>
            </w:pPr>
            <w:r w:rsidRPr="00CF3D4E">
              <w:rPr>
                <w:rFonts w:ascii="Times New Roman" w:eastAsia="Times New Roman" w:hAnsi="Times New Roman" w:cs="Times New Roman"/>
                <w:noProof/>
                <w:sz w:val="24"/>
                <w:szCs w:val="24"/>
                <w:lang w:val="bg-BG"/>
              </w:rPr>
              <w:t>5.Проекти на предприятия, при които над 70% от произвежданите вина са със ЗГУ и/или ЗНП</w:t>
            </w:r>
          </w:p>
        </w:tc>
        <w:tc>
          <w:tcPr>
            <w:tcW w:w="3685" w:type="dxa"/>
            <w:vAlign w:val="center"/>
          </w:tcPr>
          <w:p w14:paraId="01611BB8" w14:textId="77777777" w:rsidR="00DB5E94" w:rsidRPr="00CF3D4E" w:rsidRDefault="00DB5E94" w:rsidP="00055483">
            <w:pPr>
              <w:widowControl w:val="0"/>
              <w:autoSpaceDE w:val="0"/>
              <w:autoSpaceDN w:val="0"/>
              <w:adjustRightInd w:val="0"/>
              <w:spacing w:before="40" w:after="40"/>
              <w:rPr>
                <w:rFonts w:ascii="Times New Roman" w:hAnsi="Times New Roman" w:cs="Times New Roman"/>
                <w:b/>
                <w:bCs/>
                <w:sz w:val="24"/>
                <w:szCs w:val="24"/>
                <w:lang w:val="bg-BG"/>
              </w:rPr>
            </w:pPr>
            <w:r w:rsidRPr="00CF3D4E">
              <w:rPr>
                <w:rFonts w:ascii="Times New Roman" w:hAnsi="Times New Roman" w:cs="Times New Roman"/>
                <w:bCs/>
                <w:sz w:val="24"/>
                <w:szCs w:val="24"/>
                <w:lang w:val="bg-BG"/>
              </w:rPr>
              <w:t>Документи към заявлението за предоставяне на финансова помощ; Лозарски регистър</w:t>
            </w:r>
          </w:p>
        </w:tc>
        <w:tc>
          <w:tcPr>
            <w:tcW w:w="1904" w:type="dxa"/>
            <w:vAlign w:val="center"/>
          </w:tcPr>
          <w:p w14:paraId="05710118" w14:textId="77777777" w:rsidR="00DB5E94" w:rsidRPr="00CF3D4E" w:rsidRDefault="00435176" w:rsidP="00055483">
            <w:pPr>
              <w:widowControl w:val="0"/>
              <w:autoSpaceDE w:val="0"/>
              <w:autoSpaceDN w:val="0"/>
              <w:adjustRightInd w:val="0"/>
              <w:spacing w:before="40" w:after="4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5</w:t>
            </w:r>
          </w:p>
        </w:tc>
      </w:tr>
      <w:tr w:rsidR="00CF3D4E" w:rsidRPr="00CF3D4E" w14:paraId="5B19AC62" w14:textId="77777777" w:rsidTr="00055483">
        <w:tc>
          <w:tcPr>
            <w:tcW w:w="3823" w:type="dxa"/>
            <w:vAlign w:val="center"/>
          </w:tcPr>
          <w:p w14:paraId="4C463146" w14:textId="77777777" w:rsidR="00DB5E94" w:rsidRPr="00CF3D4E" w:rsidRDefault="00DB5E94" w:rsidP="00055483">
            <w:pPr>
              <w:spacing w:before="40" w:after="40"/>
              <w:rPr>
                <w:rFonts w:ascii="Times New Roman" w:hAnsi="Times New Roman" w:cs="Times New Roman"/>
                <w:b/>
                <w:bCs/>
                <w:sz w:val="24"/>
                <w:szCs w:val="24"/>
                <w:lang w:val="bg-BG"/>
              </w:rPr>
            </w:pPr>
            <w:r w:rsidRPr="00CF3D4E">
              <w:rPr>
                <w:rFonts w:ascii="Times New Roman" w:eastAsia="Times New Roman" w:hAnsi="Times New Roman" w:cs="Times New Roman"/>
                <w:noProof/>
                <w:sz w:val="24"/>
                <w:szCs w:val="24"/>
                <w:lang w:val="bg-BG"/>
              </w:rPr>
              <w:t>6.Проекти на новорегистрирани винопроизводители, които имат най-малко двегодишна история в лозарския регистър като гроздопроизводител към момента на кандидатстване</w:t>
            </w:r>
          </w:p>
        </w:tc>
        <w:tc>
          <w:tcPr>
            <w:tcW w:w="3685" w:type="dxa"/>
            <w:vAlign w:val="center"/>
          </w:tcPr>
          <w:p w14:paraId="3BDD2DA3" w14:textId="77777777" w:rsidR="00DB5E94" w:rsidRPr="00CF3D4E" w:rsidRDefault="00DB5E94" w:rsidP="00055483">
            <w:pPr>
              <w:widowControl w:val="0"/>
              <w:autoSpaceDE w:val="0"/>
              <w:autoSpaceDN w:val="0"/>
              <w:adjustRightInd w:val="0"/>
              <w:spacing w:before="40" w:after="40"/>
              <w:rPr>
                <w:rFonts w:ascii="Times New Roman" w:hAnsi="Times New Roman" w:cs="Times New Roman"/>
                <w:b/>
                <w:bCs/>
                <w:sz w:val="24"/>
                <w:szCs w:val="24"/>
                <w:lang w:val="bg-BG"/>
              </w:rPr>
            </w:pPr>
            <w:r w:rsidRPr="00CF3D4E">
              <w:rPr>
                <w:rFonts w:ascii="Times New Roman" w:hAnsi="Times New Roman" w:cs="Times New Roman"/>
                <w:bCs/>
                <w:sz w:val="24"/>
                <w:szCs w:val="24"/>
                <w:lang w:val="bg-BG"/>
              </w:rPr>
              <w:t>Лозарски регистър</w:t>
            </w:r>
          </w:p>
        </w:tc>
        <w:tc>
          <w:tcPr>
            <w:tcW w:w="1904" w:type="dxa"/>
            <w:vAlign w:val="center"/>
          </w:tcPr>
          <w:p w14:paraId="2F2C8C93" w14:textId="77777777" w:rsidR="00DB5E94" w:rsidRPr="00CF3D4E" w:rsidRDefault="00435176" w:rsidP="00055483">
            <w:pPr>
              <w:widowControl w:val="0"/>
              <w:autoSpaceDE w:val="0"/>
              <w:autoSpaceDN w:val="0"/>
              <w:adjustRightInd w:val="0"/>
              <w:spacing w:before="40" w:after="4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5</w:t>
            </w:r>
          </w:p>
        </w:tc>
      </w:tr>
      <w:tr w:rsidR="00DB5E94" w:rsidRPr="00CF3D4E" w14:paraId="1EDE8D4C" w14:textId="77777777" w:rsidTr="00055483">
        <w:tc>
          <w:tcPr>
            <w:tcW w:w="3823" w:type="dxa"/>
            <w:vAlign w:val="center"/>
          </w:tcPr>
          <w:p w14:paraId="02F7024C" w14:textId="77777777" w:rsidR="00DB5E94" w:rsidRPr="00CF3D4E" w:rsidRDefault="00DB5E94" w:rsidP="00055483">
            <w:pPr>
              <w:spacing w:before="40" w:after="40"/>
              <w:rPr>
                <w:rFonts w:ascii="Times New Roman" w:hAnsi="Times New Roman" w:cs="Times New Roman"/>
                <w:b/>
                <w:bCs/>
                <w:sz w:val="24"/>
                <w:szCs w:val="24"/>
                <w:lang w:val="bg-BG"/>
              </w:rPr>
            </w:pPr>
            <w:r w:rsidRPr="00CF3D4E">
              <w:rPr>
                <w:rFonts w:ascii="Times New Roman" w:eastAsia="Times New Roman" w:hAnsi="Times New Roman" w:cs="Times New Roman"/>
                <w:noProof/>
                <w:sz w:val="24"/>
                <w:szCs w:val="24"/>
                <w:lang w:val="bg-BG"/>
              </w:rPr>
              <w:t>7.Проекти на групи/организации на производители</w:t>
            </w:r>
          </w:p>
        </w:tc>
        <w:tc>
          <w:tcPr>
            <w:tcW w:w="3685" w:type="dxa"/>
            <w:vAlign w:val="center"/>
          </w:tcPr>
          <w:p w14:paraId="591FD727" w14:textId="77777777" w:rsidR="00DB5E94" w:rsidRPr="00CF3D4E" w:rsidRDefault="00DB5E94" w:rsidP="00055483">
            <w:pPr>
              <w:widowControl w:val="0"/>
              <w:autoSpaceDE w:val="0"/>
              <w:autoSpaceDN w:val="0"/>
              <w:adjustRightInd w:val="0"/>
              <w:spacing w:before="40" w:after="40"/>
              <w:rPr>
                <w:rFonts w:ascii="Times New Roman" w:hAnsi="Times New Roman" w:cs="Times New Roman"/>
                <w:b/>
                <w:bCs/>
                <w:sz w:val="24"/>
                <w:szCs w:val="24"/>
                <w:lang w:val="bg-BG"/>
              </w:rPr>
            </w:pPr>
            <w:r w:rsidRPr="00CF3D4E">
              <w:rPr>
                <w:rFonts w:ascii="Times New Roman" w:hAnsi="Times New Roman" w:cs="Times New Roman"/>
                <w:sz w:val="24"/>
                <w:szCs w:val="24"/>
                <w:lang w:val="bg-BG"/>
              </w:rPr>
              <w:t>Регистър на МЗм</w:t>
            </w:r>
          </w:p>
        </w:tc>
        <w:tc>
          <w:tcPr>
            <w:tcW w:w="1904" w:type="dxa"/>
            <w:vAlign w:val="center"/>
          </w:tcPr>
          <w:p w14:paraId="358DE031" w14:textId="77777777" w:rsidR="00DB5E94" w:rsidRPr="00CF3D4E" w:rsidRDefault="00435176" w:rsidP="00055483">
            <w:pPr>
              <w:widowControl w:val="0"/>
              <w:autoSpaceDE w:val="0"/>
              <w:autoSpaceDN w:val="0"/>
              <w:adjustRightInd w:val="0"/>
              <w:spacing w:before="40" w:after="4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10</w:t>
            </w:r>
          </w:p>
        </w:tc>
      </w:tr>
    </w:tbl>
    <w:p w14:paraId="5ADF59C0" w14:textId="77777777" w:rsidR="00055483" w:rsidRPr="00CF3D4E" w:rsidRDefault="00055483"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p>
    <w:p w14:paraId="4582FCFB" w14:textId="77777777" w:rsidR="00552871" w:rsidRPr="00CF3D4E" w:rsidRDefault="00462773" w:rsidP="00A7218D">
      <w:pPr>
        <w:widowControl w:val="0"/>
        <w:autoSpaceDE w:val="0"/>
        <w:autoSpaceDN w:val="0"/>
        <w:adjustRightInd w:val="0"/>
        <w:spacing w:after="0" w:line="360" w:lineRule="auto"/>
        <w:ind w:firstLine="480"/>
        <w:jc w:val="both"/>
        <w:rPr>
          <w:rFonts w:ascii="Times New Roman" w:hAnsi="Times New Roman" w:cs="Times New Roman"/>
          <w:bCs/>
          <w:i/>
          <w:sz w:val="24"/>
          <w:szCs w:val="24"/>
          <w:lang w:val="bg-BG"/>
        </w:rPr>
      </w:pPr>
      <w:r w:rsidRPr="00CF3D4E">
        <w:rPr>
          <w:rFonts w:ascii="Times New Roman" w:hAnsi="Times New Roman" w:cs="Times New Roman"/>
          <w:b/>
          <w:bCs/>
          <w:i/>
          <w:sz w:val="24"/>
          <w:szCs w:val="24"/>
          <w:lang w:val="bg-BG"/>
        </w:rPr>
        <w:t>*</w:t>
      </w:r>
      <w:r w:rsidRPr="00CF3D4E">
        <w:rPr>
          <w:rFonts w:ascii="Times New Roman" w:hAnsi="Times New Roman" w:cs="Times New Roman"/>
          <w:bCs/>
          <w:i/>
          <w:sz w:val="24"/>
          <w:szCs w:val="24"/>
          <w:lang w:val="bg-BG"/>
        </w:rPr>
        <w:t>Над 30 % собствена суровина – грозде от винени сортове лозя за производство на вино, произведено върху собствени площи, взети под наем или аренда. Процентите се изчисляват средноаритметично за двете винарски години преди подаване на заявление по чл. 54. При изчислението на стойността на продукцията могат да се включат количествата суровина, произведени от свързани лица по смисъла на ЗМСП</w:t>
      </w:r>
    </w:p>
    <w:p w14:paraId="46B16630" w14:textId="4A60EC6D" w:rsidR="00055483" w:rsidRDefault="00055483" w:rsidP="00B24AEF">
      <w:pPr>
        <w:widowControl w:val="0"/>
        <w:autoSpaceDE w:val="0"/>
        <w:autoSpaceDN w:val="0"/>
        <w:adjustRightInd w:val="0"/>
        <w:spacing w:after="0" w:line="360" w:lineRule="auto"/>
        <w:jc w:val="both"/>
        <w:rPr>
          <w:rFonts w:ascii="Times New Roman" w:hAnsi="Times New Roman" w:cs="Times New Roman"/>
          <w:sz w:val="24"/>
          <w:szCs w:val="24"/>
          <w:lang w:val="bg-BG"/>
        </w:rPr>
      </w:pPr>
    </w:p>
    <w:p w14:paraId="035ADEDA" w14:textId="77777777" w:rsidR="00450DB5" w:rsidRPr="00CF3D4E" w:rsidRDefault="00450DB5" w:rsidP="00B24AEF">
      <w:pPr>
        <w:widowControl w:val="0"/>
        <w:autoSpaceDE w:val="0"/>
        <w:autoSpaceDN w:val="0"/>
        <w:adjustRightInd w:val="0"/>
        <w:spacing w:after="0" w:line="360" w:lineRule="auto"/>
        <w:jc w:val="both"/>
        <w:rPr>
          <w:rFonts w:ascii="Times New Roman" w:hAnsi="Times New Roman" w:cs="Times New Roman"/>
          <w:sz w:val="24"/>
          <w:szCs w:val="24"/>
          <w:lang w:val="bg-BG"/>
        </w:rPr>
      </w:pPr>
    </w:p>
    <w:p w14:paraId="1EAA1143" w14:textId="1D69EBAE" w:rsidR="003D76A4" w:rsidRPr="00CF3D4E" w:rsidRDefault="003D76A4" w:rsidP="00A7218D">
      <w:pPr>
        <w:widowControl w:val="0"/>
        <w:autoSpaceDE w:val="0"/>
        <w:autoSpaceDN w:val="0"/>
        <w:adjustRightInd w:val="0"/>
        <w:spacing w:after="0" w:line="360" w:lineRule="auto"/>
        <w:ind w:firstLine="48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Приложение № 5</w:t>
      </w:r>
    </w:p>
    <w:p w14:paraId="7D64F84D" w14:textId="77777777" w:rsidR="00552871" w:rsidRPr="00CF3D4E" w:rsidRDefault="001B1191" w:rsidP="00A7218D">
      <w:pPr>
        <w:widowControl w:val="0"/>
        <w:autoSpaceDE w:val="0"/>
        <w:autoSpaceDN w:val="0"/>
        <w:adjustRightInd w:val="0"/>
        <w:spacing w:after="0" w:line="360" w:lineRule="auto"/>
        <w:ind w:firstLine="48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към </w:t>
      </w:r>
      <w:r w:rsidR="003D76A4" w:rsidRPr="00CF3D4E">
        <w:rPr>
          <w:rFonts w:ascii="Times New Roman" w:hAnsi="Times New Roman" w:cs="Times New Roman"/>
          <w:sz w:val="24"/>
          <w:szCs w:val="24"/>
          <w:lang w:val="bg-BG"/>
        </w:rPr>
        <w:t>чл. 46, ал. 3</w:t>
      </w:r>
    </w:p>
    <w:p w14:paraId="25968E52" w14:textId="77777777" w:rsidR="003D76A4" w:rsidRPr="00CF3D4E" w:rsidRDefault="003D76A4" w:rsidP="00A7218D">
      <w:pPr>
        <w:widowControl w:val="0"/>
        <w:autoSpaceDE w:val="0"/>
        <w:autoSpaceDN w:val="0"/>
        <w:adjustRightInd w:val="0"/>
        <w:spacing w:after="0" w:line="360" w:lineRule="auto"/>
        <w:ind w:firstLine="480"/>
        <w:rPr>
          <w:rFonts w:ascii="Times New Roman" w:hAnsi="Times New Roman" w:cs="Times New Roman"/>
          <w:sz w:val="24"/>
          <w:szCs w:val="24"/>
          <w:lang w:val="bg-BG"/>
        </w:rPr>
      </w:pPr>
    </w:p>
    <w:p w14:paraId="1BDEAC71" w14:textId="77777777" w:rsidR="00035C07" w:rsidRPr="00CF3D4E" w:rsidRDefault="00035C07" w:rsidP="00A7218D">
      <w:pPr>
        <w:widowControl w:val="0"/>
        <w:autoSpaceDE w:val="0"/>
        <w:autoSpaceDN w:val="0"/>
        <w:adjustRightInd w:val="0"/>
        <w:spacing w:after="0" w:line="360" w:lineRule="auto"/>
        <w:ind w:firstLine="480"/>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Критерии за оценка на проекти, подадени по интервенция </w:t>
      </w:r>
      <w:r w:rsidR="009939CE" w:rsidRPr="00CF3D4E">
        <w:rPr>
          <w:rFonts w:ascii="Times New Roman" w:hAnsi="Times New Roman" w:cs="Times New Roman"/>
          <w:b/>
          <w:bCs/>
          <w:sz w:val="24"/>
          <w:szCs w:val="24"/>
          <w:lang w:val="bg-BG"/>
        </w:rPr>
        <w:t>„</w:t>
      </w:r>
      <w:r w:rsidRPr="00CF3D4E">
        <w:rPr>
          <w:rFonts w:ascii="Times New Roman" w:hAnsi="Times New Roman" w:cs="Times New Roman"/>
          <w:b/>
          <w:bCs/>
          <w:sz w:val="24"/>
          <w:szCs w:val="24"/>
          <w:lang w:val="bg-BG"/>
        </w:rPr>
        <w:t>Събиране на реколтата на зелено</w:t>
      </w:r>
      <w:r w:rsidR="009939CE" w:rsidRPr="00CF3D4E">
        <w:rPr>
          <w:rFonts w:ascii="Times New Roman" w:hAnsi="Times New Roman" w:cs="Times New Roman"/>
          <w:b/>
          <w:bCs/>
          <w:sz w:val="24"/>
          <w:szCs w:val="24"/>
          <w:lang w:val="bg-BG"/>
        </w:rPr>
        <w:t>“</w:t>
      </w:r>
    </w:p>
    <w:p w14:paraId="488A3DEC" w14:textId="77777777" w:rsidR="00035C07" w:rsidRPr="00CF3D4E" w:rsidRDefault="00035C07" w:rsidP="00055483">
      <w:pPr>
        <w:widowControl w:val="0"/>
        <w:autoSpaceDE w:val="0"/>
        <w:autoSpaceDN w:val="0"/>
        <w:adjustRightInd w:val="0"/>
        <w:spacing w:after="0" w:line="360" w:lineRule="auto"/>
        <w:ind w:firstLine="480"/>
        <w:rPr>
          <w:rFonts w:ascii="Times New Roman" w:hAnsi="Times New Roman" w:cs="Times New Roman"/>
          <w:sz w:val="24"/>
          <w:szCs w:val="24"/>
          <w:lang w:val="bg-BG"/>
        </w:rPr>
      </w:pPr>
    </w:p>
    <w:tbl>
      <w:tblPr>
        <w:tblStyle w:val="TableGrid"/>
        <w:tblW w:w="9412" w:type="dxa"/>
        <w:tblLook w:val="04A0" w:firstRow="1" w:lastRow="0" w:firstColumn="1" w:lastColumn="0" w:noHBand="0" w:noVBand="1"/>
      </w:tblPr>
      <w:tblGrid>
        <w:gridCol w:w="3823"/>
        <w:gridCol w:w="3685"/>
        <w:gridCol w:w="1904"/>
      </w:tblGrid>
      <w:tr w:rsidR="00CF3D4E" w:rsidRPr="00CF3D4E" w14:paraId="01000B87" w14:textId="77777777" w:rsidTr="00055483">
        <w:tc>
          <w:tcPr>
            <w:tcW w:w="3823" w:type="dxa"/>
            <w:vAlign w:val="center"/>
          </w:tcPr>
          <w:p w14:paraId="7A765C86" w14:textId="77777777" w:rsidR="00035C07" w:rsidRPr="00CF3D4E" w:rsidRDefault="00035C07" w:rsidP="00055483">
            <w:pPr>
              <w:widowControl w:val="0"/>
              <w:autoSpaceDE w:val="0"/>
              <w:autoSpaceDN w:val="0"/>
              <w:adjustRightInd w:val="0"/>
              <w:spacing w:before="40" w:after="40"/>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Критерий</w:t>
            </w:r>
          </w:p>
        </w:tc>
        <w:tc>
          <w:tcPr>
            <w:tcW w:w="3685" w:type="dxa"/>
            <w:vAlign w:val="center"/>
          </w:tcPr>
          <w:p w14:paraId="29C8800F" w14:textId="77777777" w:rsidR="00035C07" w:rsidRPr="00CF3D4E" w:rsidRDefault="00035C07" w:rsidP="00055483">
            <w:pPr>
              <w:widowControl w:val="0"/>
              <w:autoSpaceDE w:val="0"/>
              <w:autoSpaceDN w:val="0"/>
              <w:adjustRightInd w:val="0"/>
              <w:spacing w:before="40" w:after="40"/>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Информация от</w:t>
            </w:r>
          </w:p>
        </w:tc>
        <w:tc>
          <w:tcPr>
            <w:tcW w:w="1904" w:type="dxa"/>
            <w:vAlign w:val="center"/>
          </w:tcPr>
          <w:p w14:paraId="0BE59133" w14:textId="77777777" w:rsidR="00035C07" w:rsidRPr="00CF3D4E" w:rsidRDefault="00035C07" w:rsidP="00055483">
            <w:pPr>
              <w:widowControl w:val="0"/>
              <w:autoSpaceDE w:val="0"/>
              <w:autoSpaceDN w:val="0"/>
              <w:adjustRightInd w:val="0"/>
              <w:spacing w:before="40" w:after="40"/>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Брой точки</w:t>
            </w:r>
          </w:p>
        </w:tc>
      </w:tr>
      <w:tr w:rsidR="00CF3D4E" w:rsidRPr="00CF3D4E" w14:paraId="6E5FA8B3" w14:textId="77777777" w:rsidTr="00055483">
        <w:tc>
          <w:tcPr>
            <w:tcW w:w="3823" w:type="dxa"/>
            <w:vAlign w:val="center"/>
          </w:tcPr>
          <w:p w14:paraId="79C6DDC8" w14:textId="77777777" w:rsidR="00035C07" w:rsidRPr="00CF3D4E" w:rsidRDefault="00035C07" w:rsidP="00055483">
            <w:pPr>
              <w:widowControl w:val="0"/>
              <w:autoSpaceDE w:val="0"/>
              <w:autoSpaceDN w:val="0"/>
              <w:adjustRightInd w:val="0"/>
              <w:spacing w:before="40" w:after="40"/>
              <w:ind w:left="227" w:hanging="227"/>
              <w:rPr>
                <w:rFonts w:ascii="Times New Roman" w:hAnsi="Times New Roman" w:cs="Times New Roman"/>
                <w:b/>
                <w:bCs/>
                <w:sz w:val="24"/>
                <w:szCs w:val="24"/>
                <w:lang w:val="bg-BG"/>
              </w:rPr>
            </w:pPr>
            <w:r w:rsidRPr="00CF3D4E">
              <w:rPr>
                <w:rFonts w:ascii="Times New Roman" w:hAnsi="Times New Roman" w:cs="Times New Roman"/>
                <w:noProof/>
                <w:sz w:val="24"/>
                <w:szCs w:val="24"/>
                <w:lang w:val="bg-BG"/>
              </w:rPr>
              <w:t>1. Кандидатът не е винопроизводител (само регистриран гроздопроизводител)</w:t>
            </w:r>
          </w:p>
        </w:tc>
        <w:tc>
          <w:tcPr>
            <w:tcW w:w="3685" w:type="dxa"/>
            <w:vAlign w:val="center"/>
          </w:tcPr>
          <w:p w14:paraId="5D373425" w14:textId="77777777" w:rsidR="00035C07" w:rsidRPr="00CF3D4E" w:rsidRDefault="00035C07" w:rsidP="00055483">
            <w:pPr>
              <w:widowControl w:val="0"/>
              <w:autoSpaceDE w:val="0"/>
              <w:autoSpaceDN w:val="0"/>
              <w:adjustRightInd w:val="0"/>
              <w:spacing w:before="40" w:after="40"/>
              <w:rPr>
                <w:rFonts w:ascii="Times New Roman" w:hAnsi="Times New Roman" w:cs="Times New Roman"/>
                <w:bCs/>
                <w:sz w:val="24"/>
                <w:szCs w:val="24"/>
                <w:lang w:val="bg-BG"/>
              </w:rPr>
            </w:pPr>
            <w:r w:rsidRPr="00CF3D4E">
              <w:rPr>
                <w:rFonts w:ascii="Times New Roman" w:hAnsi="Times New Roman" w:cs="Times New Roman"/>
                <w:bCs/>
                <w:sz w:val="24"/>
                <w:szCs w:val="24"/>
                <w:lang w:val="bg-BG"/>
              </w:rPr>
              <w:t>Лозарски регистър</w:t>
            </w:r>
          </w:p>
        </w:tc>
        <w:tc>
          <w:tcPr>
            <w:tcW w:w="1904" w:type="dxa"/>
            <w:vAlign w:val="center"/>
          </w:tcPr>
          <w:p w14:paraId="29D869CD" w14:textId="77777777" w:rsidR="00035C07" w:rsidRPr="00CF3D4E" w:rsidRDefault="00035C07" w:rsidP="00055483">
            <w:pPr>
              <w:widowControl w:val="0"/>
              <w:autoSpaceDE w:val="0"/>
              <w:autoSpaceDN w:val="0"/>
              <w:adjustRightInd w:val="0"/>
              <w:spacing w:before="40" w:after="4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20</w:t>
            </w:r>
          </w:p>
        </w:tc>
      </w:tr>
      <w:tr w:rsidR="00CF3D4E" w:rsidRPr="00D1546A" w14:paraId="32FC8419" w14:textId="77777777" w:rsidTr="00393C6A">
        <w:tc>
          <w:tcPr>
            <w:tcW w:w="3823" w:type="dxa"/>
            <w:tcBorders>
              <w:bottom w:val="nil"/>
            </w:tcBorders>
            <w:vAlign w:val="center"/>
          </w:tcPr>
          <w:p w14:paraId="66D7C2F3" w14:textId="77777777" w:rsidR="00055483" w:rsidRPr="00CF3D4E" w:rsidRDefault="00055483" w:rsidP="00055483">
            <w:pPr>
              <w:widowControl w:val="0"/>
              <w:autoSpaceDE w:val="0"/>
              <w:autoSpaceDN w:val="0"/>
              <w:adjustRightInd w:val="0"/>
              <w:spacing w:before="40" w:after="40"/>
              <w:ind w:left="227" w:hanging="227"/>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2. Размер на площите, за които се заявява финансиране:</w:t>
            </w:r>
          </w:p>
        </w:tc>
        <w:tc>
          <w:tcPr>
            <w:tcW w:w="3685" w:type="dxa"/>
            <w:vMerge w:val="restart"/>
            <w:vAlign w:val="center"/>
          </w:tcPr>
          <w:p w14:paraId="7E5EE214" w14:textId="77777777" w:rsidR="00055483" w:rsidRPr="00CF3D4E" w:rsidRDefault="00055483" w:rsidP="00055483">
            <w:pPr>
              <w:widowControl w:val="0"/>
              <w:autoSpaceDE w:val="0"/>
              <w:autoSpaceDN w:val="0"/>
              <w:adjustRightInd w:val="0"/>
              <w:spacing w:before="40" w:after="40"/>
              <w:rPr>
                <w:rFonts w:ascii="Times New Roman" w:hAnsi="Times New Roman" w:cs="Times New Roman"/>
                <w:bCs/>
                <w:sz w:val="24"/>
                <w:szCs w:val="24"/>
                <w:lang w:val="bg-BG"/>
              </w:rPr>
            </w:pPr>
            <w:r w:rsidRPr="00CF3D4E">
              <w:rPr>
                <w:rFonts w:ascii="Times New Roman" w:hAnsi="Times New Roman" w:cs="Times New Roman"/>
                <w:bCs/>
                <w:sz w:val="24"/>
                <w:szCs w:val="24"/>
                <w:lang w:val="bg-BG"/>
              </w:rPr>
              <w:t>Лозарски регистър; заявление за предоставяне на финансова помощ</w:t>
            </w:r>
          </w:p>
        </w:tc>
        <w:tc>
          <w:tcPr>
            <w:tcW w:w="1904" w:type="dxa"/>
            <w:tcBorders>
              <w:bottom w:val="nil"/>
            </w:tcBorders>
            <w:vAlign w:val="center"/>
          </w:tcPr>
          <w:p w14:paraId="1914187F" w14:textId="77777777" w:rsidR="00055483" w:rsidRPr="00CF3D4E" w:rsidRDefault="00055483" w:rsidP="00055483">
            <w:pPr>
              <w:widowControl w:val="0"/>
              <w:autoSpaceDE w:val="0"/>
              <w:autoSpaceDN w:val="0"/>
              <w:adjustRightInd w:val="0"/>
              <w:spacing w:before="40" w:after="40"/>
              <w:jc w:val="center"/>
              <w:rPr>
                <w:rFonts w:ascii="Times New Roman" w:hAnsi="Times New Roman" w:cs="Times New Roman"/>
                <w:bCs/>
                <w:sz w:val="24"/>
                <w:szCs w:val="24"/>
                <w:lang w:val="bg-BG"/>
              </w:rPr>
            </w:pPr>
          </w:p>
        </w:tc>
      </w:tr>
      <w:tr w:rsidR="00CF3D4E" w:rsidRPr="00CF3D4E" w14:paraId="7F4BF20D" w14:textId="77777777" w:rsidTr="00393C6A">
        <w:tc>
          <w:tcPr>
            <w:tcW w:w="3823" w:type="dxa"/>
            <w:tcBorders>
              <w:top w:val="nil"/>
              <w:bottom w:val="nil"/>
            </w:tcBorders>
            <w:vAlign w:val="center"/>
          </w:tcPr>
          <w:p w14:paraId="1C648342" w14:textId="77777777" w:rsidR="00055483" w:rsidRPr="00CF3D4E" w:rsidRDefault="00055483" w:rsidP="00055483">
            <w:pPr>
              <w:pStyle w:val="ql-align-justify"/>
              <w:spacing w:before="40" w:after="40"/>
              <w:rPr>
                <w:lang w:val="bg-BG"/>
              </w:rPr>
            </w:pPr>
            <w:r w:rsidRPr="00CF3D4E">
              <w:rPr>
                <w:noProof/>
                <w:lang w:val="bg-BG"/>
              </w:rPr>
              <w:t>- са в диапазон над 3 ха и до 20 ха.</w:t>
            </w:r>
          </w:p>
        </w:tc>
        <w:tc>
          <w:tcPr>
            <w:tcW w:w="3685" w:type="dxa"/>
            <w:vMerge/>
            <w:vAlign w:val="center"/>
          </w:tcPr>
          <w:p w14:paraId="570C3C17" w14:textId="77777777" w:rsidR="00055483" w:rsidRPr="00CF3D4E" w:rsidRDefault="00055483" w:rsidP="00055483">
            <w:pPr>
              <w:widowControl w:val="0"/>
              <w:autoSpaceDE w:val="0"/>
              <w:autoSpaceDN w:val="0"/>
              <w:adjustRightInd w:val="0"/>
              <w:spacing w:before="40" w:after="40"/>
              <w:rPr>
                <w:rFonts w:ascii="Times New Roman" w:hAnsi="Times New Roman" w:cs="Times New Roman"/>
                <w:bCs/>
                <w:sz w:val="24"/>
                <w:szCs w:val="24"/>
                <w:lang w:val="bg-BG"/>
              </w:rPr>
            </w:pPr>
          </w:p>
        </w:tc>
        <w:tc>
          <w:tcPr>
            <w:tcW w:w="1904" w:type="dxa"/>
            <w:tcBorders>
              <w:top w:val="nil"/>
              <w:bottom w:val="nil"/>
            </w:tcBorders>
            <w:vAlign w:val="center"/>
          </w:tcPr>
          <w:p w14:paraId="0B6A1247" w14:textId="77777777" w:rsidR="00055483" w:rsidRPr="00CF3D4E" w:rsidRDefault="00055483" w:rsidP="00055483">
            <w:pPr>
              <w:widowControl w:val="0"/>
              <w:autoSpaceDE w:val="0"/>
              <w:autoSpaceDN w:val="0"/>
              <w:adjustRightInd w:val="0"/>
              <w:spacing w:before="40" w:after="4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10</w:t>
            </w:r>
          </w:p>
        </w:tc>
      </w:tr>
      <w:tr w:rsidR="00CF3D4E" w:rsidRPr="00CF3D4E" w14:paraId="01534178" w14:textId="77777777" w:rsidTr="00393C6A">
        <w:tc>
          <w:tcPr>
            <w:tcW w:w="3823" w:type="dxa"/>
            <w:tcBorders>
              <w:top w:val="nil"/>
            </w:tcBorders>
            <w:vAlign w:val="center"/>
          </w:tcPr>
          <w:p w14:paraId="1F91C8C6" w14:textId="77777777" w:rsidR="00055483" w:rsidRPr="00CF3D4E" w:rsidRDefault="00055483" w:rsidP="00055483">
            <w:pPr>
              <w:widowControl w:val="0"/>
              <w:autoSpaceDE w:val="0"/>
              <w:autoSpaceDN w:val="0"/>
              <w:adjustRightInd w:val="0"/>
              <w:spacing w:before="40" w:after="40"/>
              <w:ind w:left="227" w:hanging="227"/>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 са от 1 до 3 ха</w:t>
            </w:r>
          </w:p>
        </w:tc>
        <w:tc>
          <w:tcPr>
            <w:tcW w:w="3685" w:type="dxa"/>
            <w:vMerge/>
            <w:vAlign w:val="center"/>
          </w:tcPr>
          <w:p w14:paraId="36D004B5" w14:textId="77777777" w:rsidR="00055483" w:rsidRPr="00CF3D4E" w:rsidRDefault="00055483" w:rsidP="00055483">
            <w:pPr>
              <w:widowControl w:val="0"/>
              <w:autoSpaceDE w:val="0"/>
              <w:autoSpaceDN w:val="0"/>
              <w:adjustRightInd w:val="0"/>
              <w:spacing w:before="40" w:after="40"/>
              <w:rPr>
                <w:rFonts w:ascii="Times New Roman" w:hAnsi="Times New Roman" w:cs="Times New Roman"/>
                <w:bCs/>
                <w:sz w:val="24"/>
                <w:szCs w:val="24"/>
                <w:lang w:val="bg-BG"/>
              </w:rPr>
            </w:pPr>
          </w:p>
        </w:tc>
        <w:tc>
          <w:tcPr>
            <w:tcW w:w="1904" w:type="dxa"/>
            <w:tcBorders>
              <w:top w:val="nil"/>
            </w:tcBorders>
            <w:vAlign w:val="center"/>
          </w:tcPr>
          <w:p w14:paraId="6551771B" w14:textId="77777777" w:rsidR="00055483" w:rsidRPr="00CF3D4E" w:rsidRDefault="00055483" w:rsidP="00055483">
            <w:pPr>
              <w:widowControl w:val="0"/>
              <w:autoSpaceDE w:val="0"/>
              <w:autoSpaceDN w:val="0"/>
              <w:adjustRightInd w:val="0"/>
              <w:spacing w:before="40" w:after="4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15</w:t>
            </w:r>
          </w:p>
        </w:tc>
      </w:tr>
      <w:tr w:rsidR="00CF3D4E" w:rsidRPr="00CF3D4E" w14:paraId="7802C7CB" w14:textId="77777777" w:rsidTr="00055483">
        <w:tc>
          <w:tcPr>
            <w:tcW w:w="3823" w:type="dxa"/>
            <w:vAlign w:val="center"/>
          </w:tcPr>
          <w:p w14:paraId="72035954" w14:textId="77777777" w:rsidR="00035C07" w:rsidRPr="00CF3D4E" w:rsidRDefault="00035C07" w:rsidP="00055483">
            <w:pPr>
              <w:widowControl w:val="0"/>
              <w:autoSpaceDE w:val="0"/>
              <w:autoSpaceDN w:val="0"/>
              <w:adjustRightInd w:val="0"/>
              <w:spacing w:before="40" w:after="40"/>
              <w:ind w:left="227" w:hanging="227"/>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3. Кандидатът е гроздопроизводител с най-малко двегодишна история</w:t>
            </w:r>
          </w:p>
        </w:tc>
        <w:tc>
          <w:tcPr>
            <w:tcW w:w="3685" w:type="dxa"/>
            <w:vAlign w:val="center"/>
          </w:tcPr>
          <w:p w14:paraId="0586E953" w14:textId="77777777" w:rsidR="00035C07" w:rsidRPr="00CF3D4E" w:rsidRDefault="00035C07" w:rsidP="00055483">
            <w:pPr>
              <w:widowControl w:val="0"/>
              <w:autoSpaceDE w:val="0"/>
              <w:autoSpaceDN w:val="0"/>
              <w:adjustRightInd w:val="0"/>
              <w:spacing w:before="40" w:after="40"/>
              <w:rPr>
                <w:rFonts w:ascii="Times New Roman" w:hAnsi="Times New Roman" w:cs="Times New Roman"/>
                <w:bCs/>
                <w:sz w:val="24"/>
                <w:szCs w:val="24"/>
                <w:lang w:val="bg-BG"/>
              </w:rPr>
            </w:pPr>
            <w:r w:rsidRPr="00CF3D4E">
              <w:rPr>
                <w:rFonts w:ascii="Times New Roman" w:hAnsi="Times New Roman" w:cs="Times New Roman"/>
                <w:bCs/>
                <w:sz w:val="24"/>
                <w:szCs w:val="24"/>
                <w:lang w:val="bg-BG"/>
              </w:rPr>
              <w:t>Лозарски регистър</w:t>
            </w:r>
          </w:p>
        </w:tc>
        <w:tc>
          <w:tcPr>
            <w:tcW w:w="1904" w:type="dxa"/>
            <w:vAlign w:val="center"/>
          </w:tcPr>
          <w:p w14:paraId="23B1D345" w14:textId="77777777" w:rsidR="00035C07" w:rsidRPr="00CF3D4E" w:rsidRDefault="00035C07" w:rsidP="00055483">
            <w:pPr>
              <w:widowControl w:val="0"/>
              <w:autoSpaceDE w:val="0"/>
              <w:autoSpaceDN w:val="0"/>
              <w:adjustRightInd w:val="0"/>
              <w:spacing w:before="40" w:after="4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10</w:t>
            </w:r>
          </w:p>
        </w:tc>
      </w:tr>
      <w:tr w:rsidR="00035C07" w:rsidRPr="00CF3D4E" w14:paraId="4DB674A9" w14:textId="77777777" w:rsidTr="00055483">
        <w:tc>
          <w:tcPr>
            <w:tcW w:w="3823" w:type="dxa"/>
            <w:vAlign w:val="center"/>
          </w:tcPr>
          <w:p w14:paraId="1DB7ACC3" w14:textId="77777777" w:rsidR="00035C07" w:rsidRPr="00CF3D4E" w:rsidRDefault="00035C07" w:rsidP="00055483">
            <w:pPr>
              <w:widowControl w:val="0"/>
              <w:autoSpaceDE w:val="0"/>
              <w:autoSpaceDN w:val="0"/>
              <w:adjustRightInd w:val="0"/>
              <w:spacing w:before="40" w:after="40"/>
              <w:ind w:left="227" w:hanging="227"/>
              <w:rPr>
                <w:noProof/>
                <w:lang w:val="bg-BG"/>
              </w:rPr>
            </w:pPr>
            <w:r w:rsidRPr="00CF3D4E">
              <w:rPr>
                <w:rFonts w:ascii="Times New Roman" w:hAnsi="Times New Roman" w:cs="Times New Roman"/>
                <w:noProof/>
                <w:sz w:val="24"/>
                <w:szCs w:val="24"/>
                <w:lang w:val="bg-BG"/>
              </w:rPr>
              <w:t>4. Площите не се намират в райони и не са със сортове грозде за производство на вина със ЗНП</w:t>
            </w:r>
          </w:p>
        </w:tc>
        <w:tc>
          <w:tcPr>
            <w:tcW w:w="3685" w:type="dxa"/>
            <w:vAlign w:val="center"/>
          </w:tcPr>
          <w:p w14:paraId="2A6B6B9D" w14:textId="77777777" w:rsidR="00035C07" w:rsidRPr="00CF3D4E" w:rsidRDefault="00035C07" w:rsidP="00055483">
            <w:pPr>
              <w:widowControl w:val="0"/>
              <w:autoSpaceDE w:val="0"/>
              <w:autoSpaceDN w:val="0"/>
              <w:adjustRightInd w:val="0"/>
              <w:spacing w:before="40" w:after="40"/>
              <w:rPr>
                <w:rFonts w:ascii="Times New Roman" w:hAnsi="Times New Roman" w:cs="Times New Roman"/>
                <w:bCs/>
                <w:sz w:val="24"/>
                <w:szCs w:val="24"/>
                <w:lang w:val="bg-BG"/>
              </w:rPr>
            </w:pPr>
            <w:r w:rsidRPr="00CF3D4E">
              <w:rPr>
                <w:rFonts w:ascii="Times New Roman" w:hAnsi="Times New Roman" w:cs="Times New Roman"/>
                <w:bCs/>
                <w:sz w:val="24"/>
                <w:szCs w:val="24"/>
                <w:lang w:val="bg-BG"/>
              </w:rPr>
              <w:t>Лозарски регистър</w:t>
            </w:r>
          </w:p>
        </w:tc>
        <w:tc>
          <w:tcPr>
            <w:tcW w:w="1904" w:type="dxa"/>
            <w:vAlign w:val="center"/>
          </w:tcPr>
          <w:p w14:paraId="760C3768" w14:textId="77777777" w:rsidR="00035C07" w:rsidRPr="00CF3D4E" w:rsidRDefault="00035C07" w:rsidP="00055483">
            <w:pPr>
              <w:widowControl w:val="0"/>
              <w:autoSpaceDE w:val="0"/>
              <w:autoSpaceDN w:val="0"/>
              <w:adjustRightInd w:val="0"/>
              <w:spacing w:before="40" w:after="4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5</w:t>
            </w:r>
          </w:p>
        </w:tc>
      </w:tr>
    </w:tbl>
    <w:p w14:paraId="51E7D94C" w14:textId="77777777" w:rsidR="00CF3E68" w:rsidRDefault="00CF3E68" w:rsidP="00055483">
      <w:pPr>
        <w:widowControl w:val="0"/>
        <w:autoSpaceDE w:val="0"/>
        <w:autoSpaceDN w:val="0"/>
        <w:adjustRightInd w:val="0"/>
        <w:spacing w:after="0" w:line="360" w:lineRule="auto"/>
        <w:ind w:firstLine="480"/>
        <w:rPr>
          <w:rFonts w:ascii="Times New Roman" w:hAnsi="Times New Roman" w:cs="Times New Roman"/>
          <w:sz w:val="24"/>
          <w:szCs w:val="24"/>
          <w:lang w:val="bg-BG"/>
        </w:rPr>
      </w:pPr>
    </w:p>
    <w:p w14:paraId="2DD4C44C" w14:textId="66908915" w:rsidR="00CF3E68" w:rsidRDefault="00CF3E68" w:rsidP="00055483">
      <w:pPr>
        <w:widowControl w:val="0"/>
        <w:autoSpaceDE w:val="0"/>
        <w:autoSpaceDN w:val="0"/>
        <w:adjustRightInd w:val="0"/>
        <w:spacing w:after="0" w:line="360" w:lineRule="auto"/>
        <w:ind w:firstLine="480"/>
        <w:rPr>
          <w:rFonts w:ascii="Times New Roman" w:hAnsi="Times New Roman" w:cs="Times New Roman"/>
          <w:sz w:val="24"/>
          <w:szCs w:val="24"/>
          <w:lang w:val="bg-BG"/>
        </w:rPr>
      </w:pPr>
      <w:r>
        <w:rPr>
          <w:rFonts w:ascii="Times New Roman" w:hAnsi="Times New Roman" w:cs="Times New Roman"/>
          <w:sz w:val="24"/>
          <w:szCs w:val="24"/>
          <w:lang w:val="bg-BG"/>
        </w:rPr>
        <w:br w:type="page"/>
      </w:r>
    </w:p>
    <w:p w14:paraId="5B4EEDC4" w14:textId="77777777" w:rsidR="00C74877" w:rsidRPr="00CF3D4E" w:rsidRDefault="00C74877" w:rsidP="00A7218D">
      <w:pPr>
        <w:widowControl w:val="0"/>
        <w:autoSpaceDE w:val="0"/>
        <w:autoSpaceDN w:val="0"/>
        <w:adjustRightInd w:val="0"/>
        <w:spacing w:after="0" w:line="360" w:lineRule="auto"/>
        <w:ind w:firstLine="48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lastRenderedPageBreak/>
        <w:t>Приложение № 6</w:t>
      </w:r>
    </w:p>
    <w:p w14:paraId="7E045F27" w14:textId="1D130BAF" w:rsidR="003D76A4" w:rsidRPr="00CF3D4E" w:rsidRDefault="001B1191" w:rsidP="00A7218D">
      <w:pPr>
        <w:widowControl w:val="0"/>
        <w:autoSpaceDE w:val="0"/>
        <w:autoSpaceDN w:val="0"/>
        <w:adjustRightInd w:val="0"/>
        <w:spacing w:after="0" w:line="360" w:lineRule="auto"/>
        <w:ind w:firstLine="48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към </w:t>
      </w:r>
      <w:r w:rsidR="00C74877" w:rsidRPr="00CF3D4E">
        <w:rPr>
          <w:rFonts w:ascii="Times New Roman" w:hAnsi="Times New Roman" w:cs="Times New Roman"/>
          <w:sz w:val="24"/>
          <w:szCs w:val="24"/>
          <w:lang w:val="bg-BG"/>
        </w:rPr>
        <w:t xml:space="preserve">чл. </w:t>
      </w:r>
      <w:r w:rsidR="008B771C">
        <w:rPr>
          <w:rFonts w:ascii="Times New Roman" w:hAnsi="Times New Roman" w:cs="Times New Roman"/>
          <w:sz w:val="24"/>
          <w:szCs w:val="24"/>
          <w:lang w:val="bg-BG"/>
        </w:rPr>
        <w:t>67</w:t>
      </w:r>
      <w:r w:rsidR="00C74877" w:rsidRPr="00CF3D4E">
        <w:rPr>
          <w:rFonts w:ascii="Times New Roman" w:hAnsi="Times New Roman" w:cs="Times New Roman"/>
          <w:sz w:val="24"/>
          <w:szCs w:val="24"/>
          <w:lang w:val="bg-BG"/>
        </w:rPr>
        <w:t xml:space="preserve">, ал. </w:t>
      </w:r>
      <w:r w:rsidR="008B771C">
        <w:rPr>
          <w:rFonts w:ascii="Times New Roman" w:hAnsi="Times New Roman" w:cs="Times New Roman"/>
          <w:sz w:val="24"/>
          <w:szCs w:val="24"/>
          <w:lang w:val="bg-BG"/>
        </w:rPr>
        <w:t>1</w:t>
      </w:r>
    </w:p>
    <w:p w14:paraId="08C34B0A" w14:textId="77777777" w:rsidR="00C74877" w:rsidRPr="00CF3D4E" w:rsidRDefault="00C74877" w:rsidP="00A7218D">
      <w:pPr>
        <w:widowControl w:val="0"/>
        <w:autoSpaceDE w:val="0"/>
        <w:autoSpaceDN w:val="0"/>
        <w:adjustRightInd w:val="0"/>
        <w:spacing w:after="0" w:line="360" w:lineRule="auto"/>
        <w:ind w:firstLine="480"/>
        <w:rPr>
          <w:rFonts w:ascii="Times New Roman" w:hAnsi="Times New Roman" w:cs="Times New Roman"/>
          <w:sz w:val="24"/>
          <w:szCs w:val="24"/>
          <w:lang w:val="bg-BG"/>
        </w:rPr>
      </w:pPr>
    </w:p>
    <w:p w14:paraId="47227974" w14:textId="77777777" w:rsidR="00C74877" w:rsidRPr="00CF3D4E" w:rsidRDefault="00C74877" w:rsidP="00A7218D">
      <w:pPr>
        <w:widowControl w:val="0"/>
        <w:autoSpaceDE w:val="0"/>
        <w:autoSpaceDN w:val="0"/>
        <w:adjustRightInd w:val="0"/>
        <w:spacing w:after="0" w:line="360" w:lineRule="auto"/>
        <w:ind w:firstLine="480"/>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Критерии за оценка на проекти, подадени по интервенция </w:t>
      </w:r>
      <w:r w:rsidR="00055483" w:rsidRPr="00CF3D4E">
        <w:rPr>
          <w:rFonts w:ascii="Times New Roman" w:hAnsi="Times New Roman" w:cs="Times New Roman"/>
          <w:b/>
          <w:bCs/>
          <w:sz w:val="24"/>
          <w:szCs w:val="24"/>
          <w:lang w:val="bg-BG"/>
        </w:rPr>
        <w:br/>
      </w:r>
      <w:r w:rsidR="009939CE" w:rsidRPr="00CF3D4E">
        <w:rPr>
          <w:rFonts w:ascii="Times New Roman" w:hAnsi="Times New Roman" w:cs="Times New Roman"/>
          <w:b/>
          <w:bCs/>
          <w:sz w:val="24"/>
          <w:szCs w:val="24"/>
          <w:lang w:val="bg-BG"/>
        </w:rPr>
        <w:t>„</w:t>
      </w:r>
      <w:r w:rsidRPr="00CF3D4E">
        <w:rPr>
          <w:rFonts w:ascii="Times New Roman" w:hAnsi="Times New Roman" w:cs="Times New Roman"/>
          <w:b/>
          <w:bCs/>
          <w:sz w:val="24"/>
          <w:szCs w:val="24"/>
          <w:lang w:val="bg-BG"/>
        </w:rPr>
        <w:t>Информиране в държавите членки</w:t>
      </w:r>
      <w:r w:rsidR="009939CE" w:rsidRPr="00CF3D4E">
        <w:rPr>
          <w:rFonts w:ascii="Times New Roman" w:hAnsi="Times New Roman" w:cs="Times New Roman"/>
          <w:b/>
          <w:bCs/>
          <w:sz w:val="24"/>
          <w:szCs w:val="24"/>
          <w:lang w:val="bg-BG"/>
        </w:rPr>
        <w:t>“</w:t>
      </w:r>
    </w:p>
    <w:p w14:paraId="109A212C" w14:textId="77777777" w:rsidR="00C74877" w:rsidRPr="00CF3D4E" w:rsidRDefault="00C74877" w:rsidP="00055483">
      <w:pPr>
        <w:widowControl w:val="0"/>
        <w:autoSpaceDE w:val="0"/>
        <w:autoSpaceDN w:val="0"/>
        <w:adjustRightInd w:val="0"/>
        <w:spacing w:after="0" w:line="360" w:lineRule="auto"/>
        <w:ind w:firstLine="480"/>
        <w:rPr>
          <w:rFonts w:ascii="Times New Roman" w:hAnsi="Times New Roman" w:cs="Times New Roman"/>
          <w:sz w:val="24"/>
          <w:szCs w:val="24"/>
          <w:lang w:val="bg-BG"/>
        </w:rPr>
      </w:pPr>
    </w:p>
    <w:tbl>
      <w:tblPr>
        <w:tblStyle w:val="TableGrid"/>
        <w:tblW w:w="9072" w:type="dxa"/>
        <w:jc w:val="center"/>
        <w:tblLook w:val="04A0" w:firstRow="1" w:lastRow="0" w:firstColumn="1" w:lastColumn="0" w:noHBand="0" w:noVBand="1"/>
      </w:tblPr>
      <w:tblGrid>
        <w:gridCol w:w="6941"/>
        <w:gridCol w:w="2131"/>
      </w:tblGrid>
      <w:tr w:rsidR="00CF3D4E" w:rsidRPr="00CF3D4E" w14:paraId="0A6F2DB9" w14:textId="77777777" w:rsidTr="00055483">
        <w:trPr>
          <w:jc w:val="center"/>
        </w:trPr>
        <w:tc>
          <w:tcPr>
            <w:tcW w:w="6941" w:type="dxa"/>
            <w:vAlign w:val="center"/>
          </w:tcPr>
          <w:p w14:paraId="03F75A26" w14:textId="77777777" w:rsidR="005B0207" w:rsidRPr="00CF3D4E" w:rsidRDefault="005B0207" w:rsidP="00055483">
            <w:pPr>
              <w:widowControl w:val="0"/>
              <w:autoSpaceDE w:val="0"/>
              <w:autoSpaceDN w:val="0"/>
              <w:adjustRightInd w:val="0"/>
              <w:spacing w:before="40" w:after="40"/>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Критерий</w:t>
            </w:r>
          </w:p>
        </w:tc>
        <w:tc>
          <w:tcPr>
            <w:tcW w:w="2131" w:type="dxa"/>
            <w:vAlign w:val="center"/>
          </w:tcPr>
          <w:p w14:paraId="434A0A05" w14:textId="77777777" w:rsidR="005B0207" w:rsidRPr="00CF3D4E" w:rsidRDefault="005B0207" w:rsidP="00055483">
            <w:pPr>
              <w:widowControl w:val="0"/>
              <w:autoSpaceDE w:val="0"/>
              <w:autoSpaceDN w:val="0"/>
              <w:adjustRightInd w:val="0"/>
              <w:spacing w:before="40" w:after="40"/>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Брой точки</w:t>
            </w:r>
          </w:p>
        </w:tc>
      </w:tr>
      <w:tr w:rsidR="00CF3D4E" w:rsidRPr="00CF3D4E" w14:paraId="16FA602B" w14:textId="77777777" w:rsidTr="00055483">
        <w:trPr>
          <w:jc w:val="center"/>
        </w:trPr>
        <w:tc>
          <w:tcPr>
            <w:tcW w:w="6941" w:type="dxa"/>
          </w:tcPr>
          <w:p w14:paraId="6639C5C1" w14:textId="77777777" w:rsidR="005B0207" w:rsidRPr="00CF3D4E" w:rsidRDefault="005B0207" w:rsidP="00055483">
            <w:pPr>
              <w:widowControl w:val="0"/>
              <w:autoSpaceDE w:val="0"/>
              <w:autoSpaceDN w:val="0"/>
              <w:adjustRightInd w:val="0"/>
              <w:spacing w:before="40" w:after="40"/>
              <w:ind w:left="227" w:hanging="227"/>
              <w:rPr>
                <w:rFonts w:ascii="Times New Roman" w:hAnsi="Times New Roman" w:cs="Times New Roman"/>
                <w:sz w:val="24"/>
                <w:szCs w:val="24"/>
                <w:lang w:val="bg-BG"/>
              </w:rPr>
            </w:pPr>
            <w:r w:rsidRPr="00CF3D4E">
              <w:rPr>
                <w:rFonts w:ascii="Times New Roman" w:hAnsi="Times New Roman" w:cs="Times New Roman"/>
                <w:sz w:val="24"/>
                <w:szCs w:val="24"/>
                <w:lang w:val="bg-BG"/>
              </w:rPr>
              <w:t>1. Проектът обхваща и двете дейности – отговорната консумация на вино и системите на Съюза за защитените наименования за произход и защитените географски указания</w:t>
            </w:r>
          </w:p>
        </w:tc>
        <w:tc>
          <w:tcPr>
            <w:tcW w:w="2131" w:type="dxa"/>
            <w:vAlign w:val="center"/>
          </w:tcPr>
          <w:p w14:paraId="51647C1E" w14:textId="77777777" w:rsidR="005B0207" w:rsidRPr="00CF3D4E" w:rsidRDefault="005B0207" w:rsidP="00055483">
            <w:pPr>
              <w:widowControl w:val="0"/>
              <w:autoSpaceDE w:val="0"/>
              <w:autoSpaceDN w:val="0"/>
              <w:adjustRightInd w:val="0"/>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4</w:t>
            </w:r>
          </w:p>
        </w:tc>
      </w:tr>
      <w:tr w:rsidR="00CF3D4E" w:rsidRPr="00CF3D4E" w14:paraId="025CBEED" w14:textId="77777777" w:rsidTr="00055483">
        <w:trPr>
          <w:jc w:val="center"/>
        </w:trPr>
        <w:tc>
          <w:tcPr>
            <w:tcW w:w="6941" w:type="dxa"/>
          </w:tcPr>
          <w:p w14:paraId="1E482039" w14:textId="77777777" w:rsidR="005B0207" w:rsidRPr="00CF3D4E" w:rsidRDefault="005B0207" w:rsidP="00055483">
            <w:pPr>
              <w:widowControl w:val="0"/>
              <w:autoSpaceDE w:val="0"/>
              <w:autoSpaceDN w:val="0"/>
              <w:adjustRightInd w:val="0"/>
              <w:spacing w:before="40" w:after="40"/>
              <w:ind w:left="227" w:hanging="227"/>
              <w:rPr>
                <w:rFonts w:ascii="Times New Roman" w:hAnsi="Times New Roman" w:cs="Times New Roman"/>
                <w:sz w:val="24"/>
                <w:szCs w:val="24"/>
                <w:lang w:val="bg-BG"/>
              </w:rPr>
            </w:pPr>
            <w:r w:rsidRPr="00CF3D4E">
              <w:rPr>
                <w:rFonts w:ascii="Times New Roman" w:hAnsi="Times New Roman" w:cs="Times New Roman"/>
                <w:sz w:val="24"/>
                <w:szCs w:val="24"/>
                <w:lang w:val="bg-BG"/>
              </w:rPr>
              <w:t>2. Проектът се отнася за две или повече наименования за произход или защитени географски указания на Съюза</w:t>
            </w:r>
          </w:p>
        </w:tc>
        <w:tc>
          <w:tcPr>
            <w:tcW w:w="2131" w:type="dxa"/>
            <w:vAlign w:val="center"/>
          </w:tcPr>
          <w:p w14:paraId="5008F2F0" w14:textId="77777777" w:rsidR="005B0207" w:rsidRPr="00CF3D4E" w:rsidRDefault="005B0207" w:rsidP="00055483">
            <w:pPr>
              <w:widowControl w:val="0"/>
              <w:autoSpaceDE w:val="0"/>
              <w:autoSpaceDN w:val="0"/>
              <w:adjustRightInd w:val="0"/>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3</w:t>
            </w:r>
          </w:p>
        </w:tc>
      </w:tr>
      <w:tr w:rsidR="00CF3D4E" w:rsidRPr="00CF3D4E" w14:paraId="7A5FBC48" w14:textId="77777777" w:rsidTr="00055483">
        <w:trPr>
          <w:jc w:val="center"/>
        </w:trPr>
        <w:tc>
          <w:tcPr>
            <w:tcW w:w="6941" w:type="dxa"/>
          </w:tcPr>
          <w:p w14:paraId="3B15467E" w14:textId="77777777" w:rsidR="005B0207" w:rsidRPr="00CF3D4E" w:rsidRDefault="005B0207" w:rsidP="00055483">
            <w:pPr>
              <w:widowControl w:val="0"/>
              <w:autoSpaceDE w:val="0"/>
              <w:autoSpaceDN w:val="0"/>
              <w:adjustRightInd w:val="0"/>
              <w:spacing w:before="40" w:after="40"/>
              <w:ind w:left="227" w:hanging="227"/>
              <w:rPr>
                <w:rFonts w:ascii="Times New Roman" w:hAnsi="Times New Roman" w:cs="Times New Roman"/>
                <w:sz w:val="24"/>
                <w:szCs w:val="24"/>
                <w:lang w:val="bg-BG"/>
              </w:rPr>
            </w:pPr>
            <w:r w:rsidRPr="00CF3D4E">
              <w:rPr>
                <w:rFonts w:ascii="Times New Roman" w:hAnsi="Times New Roman" w:cs="Times New Roman"/>
                <w:sz w:val="24"/>
                <w:szCs w:val="24"/>
                <w:lang w:val="bg-BG"/>
              </w:rPr>
              <w:t>3. Проектът се осъществяват в две или повече държави членки</w:t>
            </w:r>
          </w:p>
        </w:tc>
        <w:tc>
          <w:tcPr>
            <w:tcW w:w="2131" w:type="dxa"/>
            <w:vAlign w:val="center"/>
          </w:tcPr>
          <w:p w14:paraId="3A3E12B0" w14:textId="77777777" w:rsidR="005B0207" w:rsidRPr="00CF3D4E" w:rsidRDefault="005B0207" w:rsidP="00055483">
            <w:pPr>
              <w:widowControl w:val="0"/>
              <w:autoSpaceDE w:val="0"/>
              <w:autoSpaceDN w:val="0"/>
              <w:adjustRightInd w:val="0"/>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2</w:t>
            </w:r>
          </w:p>
        </w:tc>
      </w:tr>
      <w:tr w:rsidR="005B0207" w:rsidRPr="00CF3D4E" w14:paraId="723AF1F3" w14:textId="77777777" w:rsidTr="00055483">
        <w:trPr>
          <w:jc w:val="center"/>
        </w:trPr>
        <w:tc>
          <w:tcPr>
            <w:tcW w:w="6941" w:type="dxa"/>
          </w:tcPr>
          <w:p w14:paraId="45C707E6" w14:textId="77777777" w:rsidR="005B0207" w:rsidRPr="00CF3D4E" w:rsidRDefault="005B0207" w:rsidP="00055483">
            <w:pPr>
              <w:widowControl w:val="0"/>
              <w:autoSpaceDE w:val="0"/>
              <w:autoSpaceDN w:val="0"/>
              <w:adjustRightInd w:val="0"/>
              <w:spacing w:before="40" w:after="40"/>
              <w:ind w:left="227" w:hanging="227"/>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4. Проектът се осъществява в </w:t>
            </w:r>
            <w:proofErr w:type="spellStart"/>
            <w:r w:rsidRPr="00CF3D4E">
              <w:rPr>
                <w:rFonts w:ascii="Times New Roman" w:hAnsi="Times New Roman" w:cs="Times New Roman"/>
                <w:sz w:val="24"/>
                <w:szCs w:val="24"/>
                <w:lang w:val="bg-BG"/>
              </w:rPr>
              <w:t>в</w:t>
            </w:r>
            <w:proofErr w:type="spellEnd"/>
            <w:r w:rsidRPr="00CF3D4E">
              <w:rPr>
                <w:rFonts w:ascii="Times New Roman" w:hAnsi="Times New Roman" w:cs="Times New Roman"/>
                <w:sz w:val="24"/>
                <w:szCs w:val="24"/>
                <w:lang w:val="bg-BG"/>
              </w:rPr>
              <w:t xml:space="preserve"> две или повече административни или винарски региона</w:t>
            </w:r>
          </w:p>
        </w:tc>
        <w:tc>
          <w:tcPr>
            <w:tcW w:w="2131" w:type="dxa"/>
            <w:vAlign w:val="center"/>
          </w:tcPr>
          <w:p w14:paraId="7F86D233" w14:textId="77777777" w:rsidR="005B0207" w:rsidRPr="00CF3D4E" w:rsidRDefault="005B0207" w:rsidP="00055483">
            <w:pPr>
              <w:widowControl w:val="0"/>
              <w:autoSpaceDE w:val="0"/>
              <w:autoSpaceDN w:val="0"/>
              <w:adjustRightInd w:val="0"/>
              <w:spacing w:before="40" w:after="40"/>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1</w:t>
            </w:r>
          </w:p>
        </w:tc>
      </w:tr>
    </w:tbl>
    <w:p w14:paraId="64DD0A92" w14:textId="719D5FF3" w:rsidR="00450DB5" w:rsidRDefault="00450DB5" w:rsidP="00A7218D">
      <w:pPr>
        <w:widowControl w:val="0"/>
        <w:autoSpaceDE w:val="0"/>
        <w:autoSpaceDN w:val="0"/>
        <w:adjustRightInd w:val="0"/>
        <w:spacing w:after="0" w:line="360" w:lineRule="auto"/>
        <w:ind w:firstLine="480"/>
        <w:rPr>
          <w:rFonts w:ascii="Times New Roman" w:hAnsi="Times New Roman" w:cs="Times New Roman"/>
          <w:sz w:val="24"/>
          <w:szCs w:val="24"/>
          <w:lang w:val="bg-BG"/>
        </w:rPr>
      </w:pPr>
    </w:p>
    <w:p w14:paraId="0E5829A0" w14:textId="77777777" w:rsidR="00C15DF6" w:rsidRPr="00CF3D4E" w:rsidRDefault="00C15DF6" w:rsidP="00A7218D">
      <w:pPr>
        <w:widowControl w:val="0"/>
        <w:autoSpaceDE w:val="0"/>
        <w:autoSpaceDN w:val="0"/>
        <w:adjustRightInd w:val="0"/>
        <w:spacing w:after="0" w:line="360" w:lineRule="auto"/>
        <w:ind w:firstLine="48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Приложение № 7</w:t>
      </w:r>
    </w:p>
    <w:p w14:paraId="6741A987" w14:textId="77777777" w:rsidR="00C15DF6" w:rsidRPr="00CF3D4E" w:rsidRDefault="001B1191" w:rsidP="00A7218D">
      <w:pPr>
        <w:widowControl w:val="0"/>
        <w:autoSpaceDE w:val="0"/>
        <w:autoSpaceDN w:val="0"/>
        <w:adjustRightInd w:val="0"/>
        <w:spacing w:after="0" w:line="360" w:lineRule="auto"/>
        <w:ind w:firstLine="480"/>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към </w:t>
      </w:r>
      <w:r w:rsidR="007B69CF" w:rsidRPr="00CF3D4E">
        <w:rPr>
          <w:rFonts w:ascii="Times New Roman" w:hAnsi="Times New Roman" w:cs="Times New Roman"/>
          <w:sz w:val="24"/>
          <w:szCs w:val="24"/>
          <w:lang w:val="bg-BG"/>
        </w:rPr>
        <w:t>чл. 68, ал. 1, т. 2 и</w:t>
      </w:r>
      <w:r w:rsidRPr="00CF3D4E">
        <w:rPr>
          <w:rFonts w:ascii="Times New Roman" w:hAnsi="Times New Roman" w:cs="Times New Roman"/>
          <w:sz w:val="24"/>
          <w:szCs w:val="24"/>
          <w:lang w:val="bg-BG"/>
        </w:rPr>
        <w:t xml:space="preserve"> </w:t>
      </w:r>
      <w:r w:rsidR="00C15DF6" w:rsidRPr="00CF3D4E">
        <w:rPr>
          <w:rFonts w:ascii="Times New Roman" w:hAnsi="Times New Roman" w:cs="Times New Roman"/>
          <w:sz w:val="24"/>
          <w:szCs w:val="24"/>
          <w:lang w:val="bg-BG"/>
        </w:rPr>
        <w:t>чл. 78, ал. 1, т. 2</w:t>
      </w:r>
    </w:p>
    <w:p w14:paraId="5D11880B" w14:textId="77777777" w:rsidR="00C15DF6" w:rsidRPr="00CF3D4E" w:rsidRDefault="00C15DF6" w:rsidP="00A7218D">
      <w:pPr>
        <w:widowControl w:val="0"/>
        <w:autoSpaceDE w:val="0"/>
        <w:autoSpaceDN w:val="0"/>
        <w:adjustRightInd w:val="0"/>
        <w:spacing w:after="0" w:line="360" w:lineRule="auto"/>
        <w:ind w:firstLine="480"/>
        <w:rPr>
          <w:rFonts w:ascii="Times New Roman" w:hAnsi="Times New Roman" w:cs="Times New Roman"/>
          <w:sz w:val="24"/>
          <w:szCs w:val="24"/>
          <w:lang w:val="bg-BG"/>
        </w:rPr>
      </w:pPr>
    </w:p>
    <w:p w14:paraId="049CEC56" w14:textId="77777777" w:rsidR="00C15DF6" w:rsidRPr="00CF3D4E" w:rsidRDefault="00C15DF6" w:rsidP="00A7218D">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Показатели за изчисляване на финансова стабилност</w:t>
      </w:r>
    </w:p>
    <w:p w14:paraId="4B5A6356" w14:textId="77777777" w:rsidR="00C15DF6" w:rsidRPr="00CF3D4E" w:rsidRDefault="00C15DF6"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За установяване на финансова стабилност на кандидата за предоставяне на финансова помощ се използват финансово-счетоводни показатели, чрез които се изчисляват съотношения между определени активи и пасиви. </w:t>
      </w:r>
    </w:p>
    <w:p w14:paraId="65A1BEF2" w14:textId="77777777" w:rsidR="00C15DF6" w:rsidRPr="00CF3D4E" w:rsidRDefault="00C15DF6"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Показателите се изчисляват по данни от годишния финансов отчет (ГФО) на кандидата към 31 декември на предходната приключила година от датата на кандидатстване.</w:t>
      </w:r>
    </w:p>
    <w:p w14:paraId="0927288D" w14:textId="77777777" w:rsidR="00C15DF6" w:rsidRPr="00CF3D4E" w:rsidRDefault="00C15DF6" w:rsidP="00A7218D">
      <w:pPr>
        <w:widowControl w:val="0"/>
        <w:autoSpaceDE w:val="0"/>
        <w:autoSpaceDN w:val="0"/>
        <w:adjustRightInd w:val="0"/>
        <w:spacing w:after="0" w:line="360" w:lineRule="auto"/>
        <w:ind w:firstLine="480"/>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За покриване на изискването по чл. 39, ал. 1, т. 2 кандидатът за предоставяне на финансова помощ трябва да покаже, че коефициентът на обща ликвидност (КОЛ) и коефициентът на бърза ликвидност (КБЛ) имат положително съотношение, както следва:</w:t>
      </w:r>
    </w:p>
    <w:p w14:paraId="3E4B6C82" w14:textId="77777777" w:rsidR="00C15DF6" w:rsidRPr="00CF3D4E" w:rsidRDefault="00C15DF6" w:rsidP="00A7218D">
      <w:pPr>
        <w:widowControl w:val="0"/>
        <w:autoSpaceDE w:val="0"/>
        <w:autoSpaceDN w:val="0"/>
        <w:adjustRightInd w:val="0"/>
        <w:spacing w:after="0" w:line="360" w:lineRule="auto"/>
        <w:ind w:firstLine="480"/>
        <w:jc w:val="center"/>
        <w:rPr>
          <w:rFonts w:ascii="Times New Roman" w:hAnsi="Times New Roman" w:cs="Times New Roman"/>
          <w:sz w:val="24"/>
          <w:szCs w:val="24"/>
          <w:lang w:val="bg-BG"/>
        </w:rPr>
      </w:pP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6"/>
        <w:gridCol w:w="3925"/>
        <w:gridCol w:w="2131"/>
      </w:tblGrid>
      <w:tr w:rsidR="00CF3D4E" w:rsidRPr="00CF3D4E" w14:paraId="7C9884C4" w14:textId="77777777" w:rsidTr="00F50D55">
        <w:trPr>
          <w:tblCellSpacing w:w="0" w:type="dxa"/>
          <w:jc w:val="center"/>
        </w:trPr>
        <w:tc>
          <w:tcPr>
            <w:tcW w:w="3016" w:type="dxa"/>
            <w:vAlign w:val="center"/>
          </w:tcPr>
          <w:p w14:paraId="6E8E9569" w14:textId="77777777" w:rsidR="00C15DF6" w:rsidRPr="00CF3D4E" w:rsidRDefault="00C15DF6" w:rsidP="00F50D55">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Коефициент</w:t>
            </w:r>
          </w:p>
        </w:tc>
        <w:tc>
          <w:tcPr>
            <w:tcW w:w="3925" w:type="dxa"/>
            <w:vAlign w:val="center"/>
          </w:tcPr>
          <w:p w14:paraId="6F06C358" w14:textId="77777777" w:rsidR="00C15DF6" w:rsidRPr="00CF3D4E" w:rsidRDefault="00C15DF6" w:rsidP="00F50D55">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Показатели</w:t>
            </w:r>
          </w:p>
        </w:tc>
        <w:tc>
          <w:tcPr>
            <w:tcW w:w="2131" w:type="dxa"/>
            <w:vAlign w:val="center"/>
          </w:tcPr>
          <w:p w14:paraId="7180FDE1" w14:textId="77777777" w:rsidR="00C15DF6" w:rsidRPr="00CF3D4E" w:rsidRDefault="00C15DF6" w:rsidP="00F50D55">
            <w:pPr>
              <w:widowControl w:val="0"/>
              <w:autoSpaceDE w:val="0"/>
              <w:autoSpaceDN w:val="0"/>
              <w:adjustRightInd w:val="0"/>
              <w:spacing w:before="40" w:after="40" w:line="24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Положително съотношение</w:t>
            </w:r>
          </w:p>
        </w:tc>
      </w:tr>
      <w:tr w:rsidR="00CF3D4E" w:rsidRPr="00CF3D4E" w14:paraId="49B16C6A" w14:textId="77777777" w:rsidTr="00F50D55">
        <w:trPr>
          <w:tblCellSpacing w:w="0" w:type="dxa"/>
          <w:jc w:val="center"/>
        </w:trPr>
        <w:tc>
          <w:tcPr>
            <w:tcW w:w="3016" w:type="dxa"/>
            <w:vAlign w:val="center"/>
          </w:tcPr>
          <w:p w14:paraId="022A3FEE" w14:textId="77777777" w:rsidR="00C15DF6" w:rsidRPr="00CF3D4E" w:rsidRDefault="00C15DF6" w:rsidP="00F50D55">
            <w:pPr>
              <w:widowControl w:val="0"/>
              <w:autoSpaceDE w:val="0"/>
              <w:autoSpaceDN w:val="0"/>
              <w:adjustRightInd w:val="0"/>
              <w:spacing w:before="40" w:after="40" w:line="240" w:lineRule="auto"/>
              <w:ind w:left="113"/>
              <w:rPr>
                <w:rFonts w:ascii="Times New Roman" w:hAnsi="Times New Roman" w:cs="Times New Roman"/>
                <w:bCs/>
                <w:iCs/>
                <w:sz w:val="24"/>
                <w:szCs w:val="24"/>
                <w:lang w:val="bg-BG"/>
              </w:rPr>
            </w:pPr>
            <w:r w:rsidRPr="00CF3D4E">
              <w:rPr>
                <w:rFonts w:ascii="Times New Roman" w:hAnsi="Times New Roman" w:cs="Times New Roman"/>
                <w:bCs/>
                <w:iCs/>
                <w:sz w:val="24"/>
                <w:szCs w:val="24"/>
                <w:lang w:val="bg-BG"/>
              </w:rPr>
              <w:t>Коефициент на обща ликвидност (КОЛ)</w:t>
            </w:r>
          </w:p>
        </w:tc>
        <w:tc>
          <w:tcPr>
            <w:tcW w:w="3925" w:type="dxa"/>
            <w:vAlign w:val="center"/>
          </w:tcPr>
          <w:p w14:paraId="29E33028" w14:textId="77777777" w:rsidR="00C15DF6" w:rsidRPr="00CF3D4E" w:rsidRDefault="00C15DF6" w:rsidP="00F50D55">
            <w:pPr>
              <w:widowControl w:val="0"/>
              <w:autoSpaceDE w:val="0"/>
              <w:autoSpaceDN w:val="0"/>
              <w:adjustRightInd w:val="0"/>
              <w:spacing w:before="40" w:after="40" w:line="240" w:lineRule="auto"/>
              <w:jc w:val="center"/>
              <w:rPr>
                <w:rFonts w:ascii="Times New Roman" w:hAnsi="Times New Roman" w:cs="Times New Roman"/>
                <w:bCs/>
                <w:iCs/>
                <w:sz w:val="24"/>
                <w:szCs w:val="24"/>
                <w:lang w:val="bg-BG"/>
              </w:rPr>
            </w:pPr>
            <w:r w:rsidRPr="00CF3D4E">
              <w:rPr>
                <w:rFonts w:ascii="Times New Roman" w:hAnsi="Times New Roman" w:cs="Times New Roman"/>
                <w:bCs/>
                <w:iCs/>
                <w:sz w:val="24"/>
                <w:szCs w:val="24"/>
                <w:lang w:val="bg-BG"/>
              </w:rPr>
              <w:t>Текущи активи (ТА)</w:t>
            </w:r>
          </w:p>
          <w:p w14:paraId="0BBB25D6" w14:textId="77777777" w:rsidR="00C15DF6" w:rsidRPr="00CF3D4E" w:rsidRDefault="00C15DF6" w:rsidP="00F50D55">
            <w:pPr>
              <w:widowControl w:val="0"/>
              <w:autoSpaceDE w:val="0"/>
              <w:autoSpaceDN w:val="0"/>
              <w:adjustRightInd w:val="0"/>
              <w:spacing w:before="40" w:after="40" w:line="240" w:lineRule="auto"/>
              <w:jc w:val="center"/>
              <w:rPr>
                <w:rFonts w:ascii="Times New Roman" w:hAnsi="Times New Roman" w:cs="Times New Roman"/>
                <w:bCs/>
                <w:iCs/>
                <w:sz w:val="24"/>
                <w:szCs w:val="24"/>
                <w:lang w:val="bg-BG"/>
              </w:rPr>
            </w:pPr>
            <w:r w:rsidRPr="00CF3D4E">
              <w:rPr>
                <w:rFonts w:ascii="Times New Roman" w:hAnsi="Times New Roman" w:cs="Times New Roman"/>
                <w:bCs/>
                <w:iCs/>
                <w:sz w:val="24"/>
                <w:szCs w:val="24"/>
                <w:lang w:val="bg-BG"/>
              </w:rPr>
              <w:t>______________________________</w:t>
            </w:r>
          </w:p>
          <w:p w14:paraId="25A728CF" w14:textId="77777777" w:rsidR="00C15DF6" w:rsidRPr="00CF3D4E" w:rsidRDefault="00C15DF6" w:rsidP="00F50D55">
            <w:pPr>
              <w:widowControl w:val="0"/>
              <w:autoSpaceDE w:val="0"/>
              <w:autoSpaceDN w:val="0"/>
              <w:adjustRightInd w:val="0"/>
              <w:spacing w:before="40" w:after="40" w:line="240" w:lineRule="auto"/>
              <w:jc w:val="center"/>
              <w:rPr>
                <w:rFonts w:ascii="Times New Roman" w:hAnsi="Times New Roman" w:cs="Times New Roman"/>
                <w:bCs/>
                <w:iCs/>
                <w:sz w:val="24"/>
                <w:szCs w:val="24"/>
                <w:lang w:val="bg-BG"/>
              </w:rPr>
            </w:pPr>
            <w:r w:rsidRPr="00CF3D4E">
              <w:rPr>
                <w:rFonts w:ascii="Times New Roman" w:hAnsi="Times New Roman" w:cs="Times New Roman"/>
                <w:bCs/>
                <w:iCs/>
                <w:sz w:val="24"/>
                <w:szCs w:val="24"/>
                <w:lang w:val="bg-BG"/>
              </w:rPr>
              <w:t>Текущи задължения (ТЗ)</w:t>
            </w:r>
          </w:p>
        </w:tc>
        <w:tc>
          <w:tcPr>
            <w:tcW w:w="2131" w:type="dxa"/>
            <w:vAlign w:val="center"/>
          </w:tcPr>
          <w:p w14:paraId="18D54B2B" w14:textId="77777777" w:rsidR="00C15DF6" w:rsidRPr="00CF3D4E" w:rsidRDefault="00653FD0" w:rsidP="00F50D55">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КОЛ </w:t>
            </w:r>
            <w:r w:rsidR="00C15DF6" w:rsidRPr="00CF3D4E">
              <w:rPr>
                <w:rFonts w:ascii="Times New Roman" w:hAnsi="Times New Roman" w:cs="Times New Roman"/>
                <w:sz w:val="24"/>
                <w:szCs w:val="24"/>
                <w:lang w:val="bg-BG"/>
              </w:rPr>
              <w:t>1,5</w:t>
            </w:r>
          </w:p>
        </w:tc>
      </w:tr>
      <w:tr w:rsidR="00C15DF6" w:rsidRPr="00CF3D4E" w14:paraId="4A7C2FA6" w14:textId="77777777" w:rsidTr="00F50D55">
        <w:trPr>
          <w:tblCellSpacing w:w="0" w:type="dxa"/>
          <w:jc w:val="center"/>
        </w:trPr>
        <w:tc>
          <w:tcPr>
            <w:tcW w:w="3016" w:type="dxa"/>
            <w:vAlign w:val="center"/>
          </w:tcPr>
          <w:p w14:paraId="3698F666" w14:textId="77777777" w:rsidR="00C15DF6" w:rsidRPr="00CF3D4E" w:rsidRDefault="00C15DF6" w:rsidP="00F50D55">
            <w:pPr>
              <w:widowControl w:val="0"/>
              <w:autoSpaceDE w:val="0"/>
              <w:autoSpaceDN w:val="0"/>
              <w:adjustRightInd w:val="0"/>
              <w:spacing w:before="40" w:after="40" w:line="240" w:lineRule="auto"/>
              <w:ind w:left="113"/>
              <w:rPr>
                <w:rFonts w:ascii="Times New Roman" w:hAnsi="Times New Roman" w:cs="Times New Roman"/>
                <w:bCs/>
                <w:iCs/>
                <w:sz w:val="24"/>
                <w:szCs w:val="24"/>
                <w:lang w:val="bg-BG"/>
              </w:rPr>
            </w:pPr>
            <w:r w:rsidRPr="00CF3D4E">
              <w:rPr>
                <w:rFonts w:ascii="Times New Roman" w:hAnsi="Times New Roman" w:cs="Times New Roman"/>
                <w:bCs/>
                <w:iCs/>
                <w:sz w:val="24"/>
                <w:szCs w:val="24"/>
                <w:lang w:val="bg-BG"/>
              </w:rPr>
              <w:t>Коефициент на бърза ликвидност (КБЛ)</w:t>
            </w:r>
          </w:p>
        </w:tc>
        <w:tc>
          <w:tcPr>
            <w:tcW w:w="3925" w:type="dxa"/>
            <w:vAlign w:val="center"/>
          </w:tcPr>
          <w:p w14:paraId="2531835E" w14:textId="77777777" w:rsidR="00C15DF6" w:rsidRPr="00CF3D4E" w:rsidRDefault="00C15DF6" w:rsidP="00F50D55">
            <w:pPr>
              <w:widowControl w:val="0"/>
              <w:autoSpaceDE w:val="0"/>
              <w:autoSpaceDN w:val="0"/>
              <w:adjustRightInd w:val="0"/>
              <w:spacing w:before="40" w:after="40" w:line="240" w:lineRule="auto"/>
              <w:jc w:val="center"/>
              <w:rPr>
                <w:rFonts w:ascii="Times New Roman" w:hAnsi="Times New Roman" w:cs="Times New Roman"/>
                <w:bCs/>
                <w:iCs/>
                <w:sz w:val="24"/>
                <w:szCs w:val="24"/>
                <w:lang w:val="bg-BG"/>
              </w:rPr>
            </w:pPr>
            <w:r w:rsidRPr="00CF3D4E">
              <w:rPr>
                <w:rFonts w:ascii="Times New Roman" w:hAnsi="Times New Roman" w:cs="Times New Roman"/>
                <w:bCs/>
                <w:iCs/>
                <w:sz w:val="24"/>
                <w:szCs w:val="24"/>
                <w:lang w:val="bg-BG"/>
              </w:rPr>
              <w:t>Вземания + Краткосрочни инвестиции + Парични средства</w:t>
            </w:r>
          </w:p>
          <w:p w14:paraId="77897E98" w14:textId="77777777" w:rsidR="00C15DF6" w:rsidRPr="00CF3D4E" w:rsidRDefault="00C15DF6" w:rsidP="00F50D55">
            <w:pPr>
              <w:widowControl w:val="0"/>
              <w:autoSpaceDE w:val="0"/>
              <w:autoSpaceDN w:val="0"/>
              <w:adjustRightInd w:val="0"/>
              <w:spacing w:before="40" w:after="40" w:line="240" w:lineRule="auto"/>
              <w:jc w:val="center"/>
              <w:rPr>
                <w:rFonts w:ascii="Times New Roman" w:hAnsi="Times New Roman" w:cs="Times New Roman"/>
                <w:bCs/>
                <w:iCs/>
                <w:sz w:val="24"/>
                <w:szCs w:val="24"/>
                <w:lang w:val="bg-BG"/>
              </w:rPr>
            </w:pPr>
            <w:r w:rsidRPr="00CF3D4E">
              <w:rPr>
                <w:rFonts w:ascii="Times New Roman" w:hAnsi="Times New Roman" w:cs="Times New Roman"/>
                <w:bCs/>
                <w:iCs/>
                <w:sz w:val="24"/>
                <w:szCs w:val="24"/>
                <w:lang w:val="bg-BG"/>
              </w:rPr>
              <w:t>______________________________</w:t>
            </w:r>
          </w:p>
          <w:p w14:paraId="70CA7810" w14:textId="77777777" w:rsidR="00C15DF6" w:rsidRPr="00CF3D4E" w:rsidRDefault="00C15DF6" w:rsidP="00F50D55">
            <w:pPr>
              <w:widowControl w:val="0"/>
              <w:autoSpaceDE w:val="0"/>
              <w:autoSpaceDN w:val="0"/>
              <w:adjustRightInd w:val="0"/>
              <w:spacing w:before="40" w:after="40" w:line="240" w:lineRule="auto"/>
              <w:jc w:val="center"/>
              <w:rPr>
                <w:rFonts w:ascii="Times New Roman" w:hAnsi="Times New Roman" w:cs="Times New Roman"/>
                <w:bCs/>
                <w:iCs/>
                <w:sz w:val="24"/>
                <w:szCs w:val="24"/>
                <w:lang w:val="bg-BG"/>
              </w:rPr>
            </w:pPr>
            <w:r w:rsidRPr="00CF3D4E">
              <w:rPr>
                <w:rFonts w:ascii="Times New Roman" w:hAnsi="Times New Roman" w:cs="Times New Roman"/>
                <w:bCs/>
                <w:iCs/>
                <w:sz w:val="24"/>
                <w:szCs w:val="24"/>
                <w:lang w:val="bg-BG"/>
              </w:rPr>
              <w:t>Текущи задължения</w:t>
            </w:r>
          </w:p>
        </w:tc>
        <w:tc>
          <w:tcPr>
            <w:tcW w:w="2131" w:type="dxa"/>
            <w:vAlign w:val="center"/>
          </w:tcPr>
          <w:p w14:paraId="226CFEEB" w14:textId="77777777" w:rsidR="00C15DF6" w:rsidRPr="00CF3D4E" w:rsidRDefault="00653FD0" w:rsidP="00F50D55">
            <w:pPr>
              <w:widowControl w:val="0"/>
              <w:autoSpaceDE w:val="0"/>
              <w:autoSpaceDN w:val="0"/>
              <w:adjustRightInd w:val="0"/>
              <w:spacing w:before="40" w:after="40" w:line="240" w:lineRule="auto"/>
              <w:jc w:val="center"/>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КБЛ </w:t>
            </w:r>
            <w:r w:rsidR="00C15DF6" w:rsidRPr="00CF3D4E">
              <w:rPr>
                <w:rFonts w:ascii="Times New Roman" w:hAnsi="Times New Roman" w:cs="Times New Roman"/>
                <w:sz w:val="24"/>
                <w:szCs w:val="24"/>
                <w:lang w:val="bg-BG"/>
              </w:rPr>
              <w:t>1</w:t>
            </w:r>
          </w:p>
        </w:tc>
      </w:tr>
    </w:tbl>
    <w:p w14:paraId="193CC893"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4BE77E00"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КОЕФИЦИЕНТИ НА ЛИКВИДНОСТ:</w:t>
      </w:r>
    </w:p>
    <w:p w14:paraId="0AD9B499"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Показателите за ликвидност са количествени характеристики на способността на предприятието да изплаща текущите си задължения с наличните текущи активи. Индикатор са за възможността на кандидата/участника да поема възникнали финансови затруднения. Те са показатели, показващи ликвидността в статика (към даден момент).</w:t>
      </w:r>
    </w:p>
    <w:p w14:paraId="5CF208F4"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I. Коефициент на обща ликвидност (КОЛ)</w:t>
      </w:r>
    </w:p>
    <w:p w14:paraId="4C4E5B65"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Общ показател, който, без да отчита различната степен на ликвидност на отделните компоненти на текущите активи, показва възможностите на предприятието на кандидата да покрива текущите си задължения с тях. </w:t>
      </w:r>
    </w:p>
    <w:p w14:paraId="75151AF6"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КОЛ е коефициентът на обща ликвидност, чието положително съотношение се счита, когато КОЛ е на стойност 1,5 или повече;</w:t>
      </w:r>
    </w:p>
    <w:p w14:paraId="45B85770"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ТА – сумата на текущите активи (краткотрайни/краткосрочни); всички активи, придобити с цел да бъдат използвани или реализирани в срок една и над една година съобразно оперативния цикъл на кандидата;</w:t>
      </w:r>
    </w:p>
    <w:p w14:paraId="4BFF3822"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ТЗ – сумата на текущите задължения (текущи пасиви); всички задължения, които следва да бъдат погасени в срок до една година.</w:t>
      </w:r>
    </w:p>
    <w:p w14:paraId="19193F07"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Текущите активи (ТА) включват:</w:t>
      </w:r>
    </w:p>
    <w:p w14:paraId="7893BEBD"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Материални запаси – общи (включително тези, които съобразно оперативния цикъл ще бъдат използвани/реализирани над една година), в т.ч.:</w:t>
      </w:r>
    </w:p>
    <w:p w14:paraId="570958A3" w14:textId="6AF5789C"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а) </w:t>
      </w:r>
      <w:r w:rsidR="00C15DF6" w:rsidRPr="00CF3D4E">
        <w:rPr>
          <w:rFonts w:ascii="Times New Roman" w:hAnsi="Times New Roman" w:cs="Times New Roman"/>
          <w:sz w:val="24"/>
          <w:szCs w:val="24"/>
          <w:lang w:val="bg-BG"/>
        </w:rPr>
        <w:t>суровини и материали;</w:t>
      </w:r>
    </w:p>
    <w:p w14:paraId="1C9A4859" w14:textId="55A7A09F"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б) </w:t>
      </w:r>
      <w:r w:rsidR="00C15DF6" w:rsidRPr="00CF3D4E">
        <w:rPr>
          <w:rFonts w:ascii="Times New Roman" w:hAnsi="Times New Roman" w:cs="Times New Roman"/>
          <w:sz w:val="24"/>
          <w:szCs w:val="24"/>
          <w:lang w:val="bg-BG"/>
        </w:rPr>
        <w:t>незавършено производство;</w:t>
      </w:r>
    </w:p>
    <w:p w14:paraId="65D63DB8" w14:textId="12367230"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w:t>
      </w:r>
      <w:r w:rsidR="00C15DF6" w:rsidRPr="00CF3D4E">
        <w:rPr>
          <w:rFonts w:ascii="Times New Roman" w:hAnsi="Times New Roman" w:cs="Times New Roman"/>
          <w:sz w:val="24"/>
          <w:szCs w:val="24"/>
          <w:lang w:val="bg-BG"/>
        </w:rPr>
        <w:t>продукция и стоки;</w:t>
      </w:r>
    </w:p>
    <w:p w14:paraId="670AAF4E" w14:textId="7ED9CF83"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 </w:t>
      </w:r>
      <w:r w:rsidR="00C15DF6" w:rsidRPr="00CF3D4E">
        <w:rPr>
          <w:rFonts w:ascii="Times New Roman" w:hAnsi="Times New Roman" w:cs="Times New Roman"/>
          <w:sz w:val="24"/>
          <w:szCs w:val="24"/>
          <w:lang w:val="bg-BG"/>
        </w:rPr>
        <w:t>предоставени аванси.</w:t>
      </w:r>
    </w:p>
    <w:p w14:paraId="1FF44005"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Вземания – общо, в т. ч.:</w:t>
      </w:r>
    </w:p>
    <w:p w14:paraId="7848BCE1" w14:textId="6990F13D"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а) </w:t>
      </w:r>
      <w:r w:rsidR="00C15DF6" w:rsidRPr="00CF3D4E">
        <w:rPr>
          <w:rFonts w:ascii="Times New Roman" w:hAnsi="Times New Roman" w:cs="Times New Roman"/>
          <w:sz w:val="24"/>
          <w:szCs w:val="24"/>
          <w:lang w:val="bg-BG"/>
        </w:rPr>
        <w:t>вземания от клиенти и доставчици до една година;</w:t>
      </w:r>
    </w:p>
    <w:p w14:paraId="1983055E" w14:textId="3A0B3EF2"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б) </w:t>
      </w:r>
      <w:r w:rsidR="00C15DF6" w:rsidRPr="00CF3D4E">
        <w:rPr>
          <w:rFonts w:ascii="Times New Roman" w:hAnsi="Times New Roman" w:cs="Times New Roman"/>
          <w:sz w:val="24"/>
          <w:szCs w:val="24"/>
          <w:lang w:val="bg-BG"/>
        </w:rPr>
        <w:t>вземания от предприятия от група до една година;</w:t>
      </w:r>
    </w:p>
    <w:p w14:paraId="5271A3EA" w14:textId="1FBA33E5"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w:t>
      </w:r>
      <w:r w:rsidR="00C15DF6" w:rsidRPr="00CF3D4E">
        <w:rPr>
          <w:rFonts w:ascii="Times New Roman" w:hAnsi="Times New Roman" w:cs="Times New Roman"/>
          <w:sz w:val="24"/>
          <w:szCs w:val="24"/>
          <w:lang w:val="bg-BG"/>
        </w:rPr>
        <w:t>вземания, свързани с асоциирани и смесени предприятия, до една година;</w:t>
      </w:r>
    </w:p>
    <w:p w14:paraId="6CAA2DC2" w14:textId="39785D6A"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 </w:t>
      </w:r>
      <w:r w:rsidR="00C15DF6" w:rsidRPr="00CF3D4E">
        <w:rPr>
          <w:rFonts w:ascii="Times New Roman" w:hAnsi="Times New Roman" w:cs="Times New Roman"/>
          <w:sz w:val="24"/>
          <w:szCs w:val="24"/>
          <w:lang w:val="bg-BG"/>
        </w:rPr>
        <w:t>други вземания (независимо от източника) до една година.</w:t>
      </w:r>
    </w:p>
    <w:p w14:paraId="57AA5EF1"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Краткосрочни инвестиции – общо, в т.ч.:</w:t>
      </w:r>
    </w:p>
    <w:p w14:paraId="3E0919F2" w14:textId="1AD6BF04"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а) </w:t>
      </w:r>
      <w:r w:rsidR="00C15DF6" w:rsidRPr="00CF3D4E">
        <w:rPr>
          <w:rFonts w:ascii="Times New Roman" w:hAnsi="Times New Roman" w:cs="Times New Roman"/>
          <w:sz w:val="24"/>
          <w:szCs w:val="24"/>
          <w:lang w:val="bg-BG"/>
        </w:rPr>
        <w:t>акции и дялове в предприятия от група;</w:t>
      </w:r>
    </w:p>
    <w:p w14:paraId="7E351CF2" w14:textId="6E227539"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б) </w:t>
      </w:r>
      <w:r w:rsidR="00C15DF6" w:rsidRPr="00CF3D4E">
        <w:rPr>
          <w:rFonts w:ascii="Times New Roman" w:hAnsi="Times New Roman" w:cs="Times New Roman"/>
          <w:sz w:val="24"/>
          <w:szCs w:val="24"/>
          <w:lang w:val="bg-BG"/>
        </w:rPr>
        <w:t>изкупени собствени акции (номинална стойност);</w:t>
      </w:r>
    </w:p>
    <w:p w14:paraId="56A46D6B" w14:textId="2A571768"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w:t>
      </w:r>
      <w:r w:rsidR="00C15DF6" w:rsidRPr="00CF3D4E">
        <w:rPr>
          <w:rFonts w:ascii="Times New Roman" w:hAnsi="Times New Roman" w:cs="Times New Roman"/>
          <w:sz w:val="24"/>
          <w:szCs w:val="24"/>
          <w:lang w:val="bg-BG"/>
        </w:rPr>
        <w:t>други инвестиции (акции, облигации, инвестиционни имоти и др.).</w:t>
      </w:r>
    </w:p>
    <w:p w14:paraId="7D06854C"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Парични средства – общо, в т.ч.:</w:t>
      </w:r>
    </w:p>
    <w:p w14:paraId="7E34B63B" w14:textId="626A351F"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а) </w:t>
      </w:r>
      <w:r w:rsidR="00C15DF6" w:rsidRPr="00CF3D4E">
        <w:rPr>
          <w:rFonts w:ascii="Times New Roman" w:hAnsi="Times New Roman" w:cs="Times New Roman"/>
          <w:sz w:val="24"/>
          <w:szCs w:val="24"/>
          <w:lang w:val="bg-BG"/>
        </w:rPr>
        <w:t>парични средства (без блокираните) в каси и банкови сметки (в страната и в чужбина);</w:t>
      </w:r>
    </w:p>
    <w:p w14:paraId="473FFEED" w14:textId="7813C8AF"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б) </w:t>
      </w:r>
      <w:r w:rsidR="00C15DF6" w:rsidRPr="00CF3D4E">
        <w:rPr>
          <w:rFonts w:ascii="Times New Roman" w:hAnsi="Times New Roman" w:cs="Times New Roman"/>
          <w:sz w:val="24"/>
          <w:szCs w:val="24"/>
          <w:lang w:val="bg-BG"/>
        </w:rPr>
        <w:t xml:space="preserve">парични еквиваленти (краткосрочни </w:t>
      </w:r>
      <w:proofErr w:type="spellStart"/>
      <w:r w:rsidR="00C15DF6" w:rsidRPr="00CF3D4E">
        <w:rPr>
          <w:rFonts w:ascii="Times New Roman" w:hAnsi="Times New Roman" w:cs="Times New Roman"/>
          <w:sz w:val="24"/>
          <w:szCs w:val="24"/>
          <w:lang w:val="bg-BG"/>
        </w:rPr>
        <w:t>високоликвидни</w:t>
      </w:r>
      <w:proofErr w:type="spellEnd"/>
      <w:r w:rsidR="00C15DF6" w:rsidRPr="00CF3D4E">
        <w:rPr>
          <w:rFonts w:ascii="Times New Roman" w:hAnsi="Times New Roman" w:cs="Times New Roman"/>
          <w:sz w:val="24"/>
          <w:szCs w:val="24"/>
          <w:lang w:val="bg-BG"/>
        </w:rPr>
        <w:t xml:space="preserve"> вложения, лесно обратими в парични суми, като чекове, полици, държавни ценни книги и др.).</w:t>
      </w:r>
    </w:p>
    <w:p w14:paraId="7D23AFEC"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Текущите (краткосрочните) задължения (ТЗ) включват:</w:t>
      </w:r>
    </w:p>
    <w:p w14:paraId="5D20EB2A"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Задължения към финансови предприятия със срок на погасяване до една година (независимо от това, дали срокът на задължението е над една година).</w:t>
      </w:r>
    </w:p>
    <w:p w14:paraId="52EAA2F7"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Облигационни заеми със срок на погасяване до една година (включително конвертируемите).</w:t>
      </w:r>
    </w:p>
    <w:p w14:paraId="0E7ACF7A"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3. Получени аванси със срок за уреждане до една година.</w:t>
      </w:r>
    </w:p>
    <w:p w14:paraId="18762475"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4. Задължения към доставчици със срок на погасяване до една година.</w:t>
      </w:r>
    </w:p>
    <w:p w14:paraId="07616BA2"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5. Задължения по полици със срок на погасяване до една година (задължения по менителници, запис на заповед и др.).</w:t>
      </w:r>
    </w:p>
    <w:p w14:paraId="3F6AD222"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6. Задължения към предприятия от група със срок на погасяване до една година.</w:t>
      </w:r>
    </w:p>
    <w:p w14:paraId="000C499B"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7. Задължения, свързани с асоциирани и смесени предприятия, със срок на погасяване до една година.</w:t>
      </w:r>
    </w:p>
    <w:p w14:paraId="72707E52"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8. Други задължения със срок на погасяване до една година – общо, в т.ч.:</w:t>
      </w:r>
    </w:p>
    <w:p w14:paraId="60AB06C6" w14:textId="4077D32A" w:rsidR="00C15DF6" w:rsidRPr="00CF3D4E" w:rsidRDefault="00426998"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а) </w:t>
      </w:r>
      <w:r w:rsidR="00C15DF6" w:rsidRPr="00CF3D4E">
        <w:rPr>
          <w:rFonts w:ascii="Times New Roman" w:hAnsi="Times New Roman" w:cs="Times New Roman"/>
          <w:sz w:val="24"/>
          <w:szCs w:val="24"/>
          <w:lang w:val="bg-BG"/>
        </w:rPr>
        <w:t>задължения към персонала със срок на погасяване до една година;</w:t>
      </w:r>
    </w:p>
    <w:p w14:paraId="1C2FD2A4" w14:textId="43B1B8DE" w:rsidR="00C15DF6" w:rsidRPr="00CF3D4E" w:rsidRDefault="00426998"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б) </w:t>
      </w:r>
      <w:r w:rsidR="00C15DF6" w:rsidRPr="00CF3D4E">
        <w:rPr>
          <w:rFonts w:ascii="Times New Roman" w:hAnsi="Times New Roman" w:cs="Times New Roman"/>
          <w:sz w:val="24"/>
          <w:szCs w:val="24"/>
          <w:lang w:val="bg-BG"/>
        </w:rPr>
        <w:t>осигурителни и данъчни задължения със срок на погасяване до една година;</w:t>
      </w:r>
    </w:p>
    <w:p w14:paraId="71B0A8F4" w14:textId="4A3391C5" w:rsidR="00C15DF6" w:rsidRPr="00CF3D4E" w:rsidRDefault="00426998"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w:t>
      </w:r>
      <w:r w:rsidR="00C15DF6" w:rsidRPr="00CF3D4E">
        <w:rPr>
          <w:rFonts w:ascii="Times New Roman" w:hAnsi="Times New Roman" w:cs="Times New Roman"/>
          <w:sz w:val="24"/>
          <w:szCs w:val="24"/>
          <w:lang w:val="bg-BG"/>
        </w:rPr>
        <w:t>задължения за лихви, глоби, неустойки и други икономически санкции със срок на погасяване до една година.</w:t>
      </w:r>
    </w:p>
    <w:p w14:paraId="214E8E81"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II. Коефициент на бърза ликвидност (КБЛ)</w:t>
      </w:r>
    </w:p>
    <w:p w14:paraId="5DBDBA10"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КБЛ изразява непосредствената способност на предприятието на кандидата да обслужва текущите си задължения с по-бързоликвидните краткосрочни активи. КБЛ е коефициентът на бърза ликвидност, чието положително съотношение се счита, когато КБЛ е на стойност 1 или повече.</w:t>
      </w:r>
    </w:p>
    <w:p w14:paraId="5297D16D"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1. Вземания със срок на получаване до една година – общо, в т.ч.:</w:t>
      </w:r>
    </w:p>
    <w:p w14:paraId="254A25BB" w14:textId="0DDB6812"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а) </w:t>
      </w:r>
      <w:r w:rsidR="00C15DF6" w:rsidRPr="00CF3D4E">
        <w:rPr>
          <w:rFonts w:ascii="Times New Roman" w:hAnsi="Times New Roman" w:cs="Times New Roman"/>
          <w:sz w:val="24"/>
          <w:szCs w:val="24"/>
          <w:lang w:val="bg-BG"/>
        </w:rPr>
        <w:t>вземания от клиенти и доставчици до една година;</w:t>
      </w:r>
    </w:p>
    <w:p w14:paraId="28963653" w14:textId="5BFFD68C"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б) </w:t>
      </w:r>
      <w:r w:rsidR="00C15DF6" w:rsidRPr="00CF3D4E">
        <w:rPr>
          <w:rFonts w:ascii="Times New Roman" w:hAnsi="Times New Roman" w:cs="Times New Roman"/>
          <w:sz w:val="24"/>
          <w:szCs w:val="24"/>
          <w:lang w:val="bg-BG"/>
        </w:rPr>
        <w:t>вземания от предприятия от група до една година;</w:t>
      </w:r>
    </w:p>
    <w:p w14:paraId="25AEDB41" w14:textId="1F95DE52"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w:t>
      </w:r>
      <w:r w:rsidR="00C15DF6" w:rsidRPr="00CF3D4E">
        <w:rPr>
          <w:rFonts w:ascii="Times New Roman" w:hAnsi="Times New Roman" w:cs="Times New Roman"/>
          <w:sz w:val="24"/>
          <w:szCs w:val="24"/>
          <w:lang w:val="bg-BG"/>
        </w:rPr>
        <w:t>вземания, свързани с асоциирани и смесени предприятия, до една година;</w:t>
      </w:r>
    </w:p>
    <w:p w14:paraId="401E22EE" w14:textId="682B6E1D"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г) </w:t>
      </w:r>
      <w:r w:rsidR="00C15DF6" w:rsidRPr="00CF3D4E">
        <w:rPr>
          <w:rFonts w:ascii="Times New Roman" w:hAnsi="Times New Roman" w:cs="Times New Roman"/>
          <w:sz w:val="24"/>
          <w:szCs w:val="24"/>
          <w:lang w:val="bg-BG"/>
        </w:rPr>
        <w:t>други вземания (независимо от източника) до една година.</w:t>
      </w:r>
    </w:p>
    <w:p w14:paraId="5F2EE7E4"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2. Краткосрочни инвестиции – общо, в т.ч.:</w:t>
      </w:r>
    </w:p>
    <w:p w14:paraId="2582F118" w14:textId="62B205C7"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а) </w:t>
      </w:r>
      <w:r w:rsidR="00C15DF6" w:rsidRPr="00CF3D4E">
        <w:rPr>
          <w:rFonts w:ascii="Times New Roman" w:hAnsi="Times New Roman" w:cs="Times New Roman"/>
          <w:sz w:val="24"/>
          <w:szCs w:val="24"/>
          <w:lang w:val="bg-BG"/>
        </w:rPr>
        <w:t>акции и дялове в предприятия от група;</w:t>
      </w:r>
    </w:p>
    <w:p w14:paraId="2B67E256" w14:textId="0561C1FD"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б) </w:t>
      </w:r>
      <w:r w:rsidR="00C15DF6" w:rsidRPr="00CF3D4E">
        <w:rPr>
          <w:rFonts w:ascii="Times New Roman" w:hAnsi="Times New Roman" w:cs="Times New Roman"/>
          <w:sz w:val="24"/>
          <w:szCs w:val="24"/>
          <w:lang w:val="bg-BG"/>
        </w:rPr>
        <w:t>изкупени собствени акции (номинална стойност);</w:t>
      </w:r>
    </w:p>
    <w:p w14:paraId="4B62D50F" w14:textId="7DAA2870"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w:t>
      </w:r>
      <w:r w:rsidR="00C15DF6" w:rsidRPr="00CF3D4E">
        <w:rPr>
          <w:rFonts w:ascii="Times New Roman" w:hAnsi="Times New Roman" w:cs="Times New Roman"/>
          <w:sz w:val="24"/>
          <w:szCs w:val="24"/>
          <w:lang w:val="bg-BG"/>
        </w:rPr>
        <w:t>други инвестиции (акции, облигации, инвестиционни имоти и др.).</w:t>
      </w:r>
    </w:p>
    <w:p w14:paraId="299475CB" w14:textId="77777777" w:rsidR="00C15DF6" w:rsidRPr="00CF3D4E" w:rsidRDefault="00C15DF6" w:rsidP="00D6669D">
      <w:pPr>
        <w:widowControl w:val="0"/>
        <w:autoSpaceDE w:val="0"/>
        <w:autoSpaceDN w:val="0"/>
        <w:adjustRightInd w:val="0"/>
        <w:spacing w:after="0" w:line="360" w:lineRule="auto"/>
        <w:ind w:firstLine="709"/>
        <w:jc w:val="both"/>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3. Парични средства – общо, в т.ч.:</w:t>
      </w:r>
    </w:p>
    <w:p w14:paraId="3F77C251" w14:textId="2335BDED"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а) </w:t>
      </w:r>
      <w:r w:rsidR="00C15DF6" w:rsidRPr="00CF3D4E">
        <w:rPr>
          <w:rFonts w:ascii="Times New Roman" w:hAnsi="Times New Roman" w:cs="Times New Roman"/>
          <w:sz w:val="24"/>
          <w:szCs w:val="24"/>
          <w:lang w:val="bg-BG"/>
        </w:rPr>
        <w:t>парични средства (без блокираните) в каси и банкови сметки (в страната и в чужбина);</w:t>
      </w:r>
    </w:p>
    <w:p w14:paraId="70666188" w14:textId="59CC3A47" w:rsidR="00C15DF6" w:rsidRPr="00CF3D4E" w:rsidRDefault="00701CD9"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б) </w:t>
      </w:r>
      <w:r w:rsidR="00C15DF6" w:rsidRPr="00CF3D4E">
        <w:rPr>
          <w:rFonts w:ascii="Times New Roman" w:hAnsi="Times New Roman" w:cs="Times New Roman"/>
          <w:sz w:val="24"/>
          <w:szCs w:val="24"/>
          <w:lang w:val="bg-BG"/>
        </w:rPr>
        <w:t xml:space="preserve">парични еквиваленти (краткосрочни </w:t>
      </w:r>
      <w:proofErr w:type="spellStart"/>
      <w:r w:rsidR="00C15DF6" w:rsidRPr="00CF3D4E">
        <w:rPr>
          <w:rFonts w:ascii="Times New Roman" w:hAnsi="Times New Roman" w:cs="Times New Roman"/>
          <w:sz w:val="24"/>
          <w:szCs w:val="24"/>
          <w:lang w:val="bg-BG"/>
        </w:rPr>
        <w:t>високоликвидни</w:t>
      </w:r>
      <w:proofErr w:type="spellEnd"/>
      <w:r w:rsidR="00C15DF6" w:rsidRPr="00CF3D4E">
        <w:rPr>
          <w:rFonts w:ascii="Times New Roman" w:hAnsi="Times New Roman" w:cs="Times New Roman"/>
          <w:sz w:val="24"/>
          <w:szCs w:val="24"/>
          <w:lang w:val="bg-BG"/>
        </w:rPr>
        <w:t xml:space="preserve"> вложения, лесно обратими в парични суми, като чекове, полици, държавни ценни книги и др.).</w:t>
      </w:r>
    </w:p>
    <w:p w14:paraId="204D70F9" w14:textId="73F068D5" w:rsidR="007A7684" w:rsidRDefault="00D6669D" w:rsidP="00E74B7A">
      <w:pPr>
        <w:widowControl w:val="0"/>
        <w:autoSpaceDE w:val="0"/>
        <w:autoSpaceDN w:val="0"/>
        <w:adjustRightInd w:val="0"/>
        <w:spacing w:after="0" w:line="360" w:lineRule="auto"/>
        <w:ind w:firstLine="709"/>
        <w:jc w:val="both"/>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4. </w:t>
      </w:r>
      <w:r w:rsidR="00C15DF6" w:rsidRPr="00CF3D4E">
        <w:rPr>
          <w:rFonts w:ascii="Times New Roman" w:hAnsi="Times New Roman" w:cs="Times New Roman"/>
          <w:b/>
          <w:bCs/>
          <w:sz w:val="24"/>
          <w:szCs w:val="24"/>
          <w:lang w:val="bg-BG"/>
        </w:rPr>
        <w:t>Текущи задължения (ТЗ).</w:t>
      </w:r>
    </w:p>
    <w:p w14:paraId="68F2B4A1" w14:textId="54191031" w:rsidR="00450DB5" w:rsidRDefault="00450DB5" w:rsidP="00E74B7A">
      <w:pPr>
        <w:widowControl w:val="0"/>
        <w:autoSpaceDE w:val="0"/>
        <w:autoSpaceDN w:val="0"/>
        <w:adjustRightInd w:val="0"/>
        <w:spacing w:after="0" w:line="360" w:lineRule="auto"/>
        <w:ind w:firstLine="709"/>
        <w:jc w:val="both"/>
        <w:rPr>
          <w:rFonts w:ascii="Times New Roman" w:hAnsi="Times New Roman" w:cs="Times New Roman"/>
          <w:b/>
          <w:bCs/>
          <w:sz w:val="24"/>
          <w:szCs w:val="24"/>
          <w:lang w:val="bg-BG"/>
        </w:rPr>
      </w:pPr>
    </w:p>
    <w:p w14:paraId="06441035" w14:textId="77777777" w:rsidR="007A7684" w:rsidRPr="00CF3D4E" w:rsidRDefault="007A7684" w:rsidP="00A7218D">
      <w:pPr>
        <w:widowControl w:val="0"/>
        <w:autoSpaceDE w:val="0"/>
        <w:autoSpaceDN w:val="0"/>
        <w:adjustRightInd w:val="0"/>
        <w:spacing w:after="0" w:line="360" w:lineRule="auto"/>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Приложение №</w:t>
      </w:r>
      <w:r w:rsidR="00E65497" w:rsidRPr="00CF3D4E">
        <w:rPr>
          <w:rFonts w:ascii="Times New Roman" w:hAnsi="Times New Roman" w:cs="Times New Roman"/>
          <w:sz w:val="24"/>
          <w:szCs w:val="24"/>
          <w:lang w:val="bg-BG"/>
        </w:rPr>
        <w:t xml:space="preserve"> 8</w:t>
      </w:r>
    </w:p>
    <w:p w14:paraId="7C2E8416" w14:textId="77777777" w:rsidR="00E65497" w:rsidRPr="00CF3D4E" w:rsidRDefault="0006459D" w:rsidP="00A7218D">
      <w:pPr>
        <w:widowControl w:val="0"/>
        <w:autoSpaceDE w:val="0"/>
        <w:autoSpaceDN w:val="0"/>
        <w:adjustRightInd w:val="0"/>
        <w:spacing w:after="0" w:line="360" w:lineRule="auto"/>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 xml:space="preserve">към </w:t>
      </w:r>
      <w:r w:rsidR="00E65497" w:rsidRPr="00CF3D4E">
        <w:rPr>
          <w:rFonts w:ascii="Times New Roman" w:hAnsi="Times New Roman" w:cs="Times New Roman"/>
          <w:sz w:val="24"/>
          <w:szCs w:val="24"/>
          <w:lang w:val="bg-BG"/>
        </w:rPr>
        <w:t>чл. 80, ал. 1</w:t>
      </w:r>
    </w:p>
    <w:p w14:paraId="1F8E4119" w14:textId="77777777" w:rsidR="00E65497" w:rsidRPr="00CF3D4E" w:rsidRDefault="00E65497" w:rsidP="00A7218D">
      <w:pPr>
        <w:widowControl w:val="0"/>
        <w:autoSpaceDE w:val="0"/>
        <w:autoSpaceDN w:val="0"/>
        <w:adjustRightInd w:val="0"/>
        <w:spacing w:after="0" w:line="360" w:lineRule="auto"/>
        <w:rPr>
          <w:rFonts w:ascii="Times New Roman" w:hAnsi="Times New Roman" w:cs="Times New Roman"/>
          <w:sz w:val="24"/>
          <w:szCs w:val="24"/>
          <w:lang w:val="bg-BG"/>
        </w:rPr>
      </w:pPr>
    </w:p>
    <w:p w14:paraId="2F640E5C" w14:textId="77777777" w:rsidR="00E65497" w:rsidRPr="00CF3D4E" w:rsidRDefault="00E65497" w:rsidP="00A7218D">
      <w:pPr>
        <w:widowControl w:val="0"/>
        <w:autoSpaceDE w:val="0"/>
        <w:autoSpaceDN w:val="0"/>
        <w:adjustRightInd w:val="0"/>
        <w:spacing w:after="0" w:line="360" w:lineRule="auto"/>
        <w:ind w:firstLine="480"/>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 xml:space="preserve">Критерии за оценка на проекти, подадени по интервенция </w:t>
      </w:r>
      <w:r w:rsidR="009939CE" w:rsidRPr="00CF3D4E">
        <w:rPr>
          <w:rFonts w:ascii="Times New Roman" w:hAnsi="Times New Roman" w:cs="Times New Roman"/>
          <w:b/>
          <w:bCs/>
          <w:sz w:val="24"/>
          <w:szCs w:val="24"/>
          <w:lang w:val="bg-BG"/>
        </w:rPr>
        <w:t>„</w:t>
      </w:r>
      <w:r w:rsidRPr="00CF3D4E">
        <w:rPr>
          <w:rFonts w:ascii="Times New Roman" w:hAnsi="Times New Roman" w:cs="Times New Roman"/>
          <w:b/>
          <w:bCs/>
          <w:sz w:val="24"/>
          <w:szCs w:val="24"/>
          <w:lang w:val="bg-BG"/>
        </w:rPr>
        <w:t>Популяризиране в трети държави</w:t>
      </w:r>
      <w:r w:rsidR="009939CE" w:rsidRPr="00CF3D4E">
        <w:rPr>
          <w:rFonts w:ascii="Times New Roman" w:hAnsi="Times New Roman" w:cs="Times New Roman"/>
          <w:b/>
          <w:bCs/>
          <w:sz w:val="24"/>
          <w:szCs w:val="24"/>
          <w:lang w:val="bg-BG"/>
        </w:rPr>
        <w:t>“</w:t>
      </w:r>
    </w:p>
    <w:p w14:paraId="2C87B4B1" w14:textId="77777777" w:rsidR="00E65497" w:rsidRPr="00CF3D4E" w:rsidRDefault="00E65497" w:rsidP="00A7218D">
      <w:pPr>
        <w:widowControl w:val="0"/>
        <w:autoSpaceDE w:val="0"/>
        <w:autoSpaceDN w:val="0"/>
        <w:adjustRightInd w:val="0"/>
        <w:spacing w:after="0" w:line="360" w:lineRule="auto"/>
        <w:ind w:firstLine="480"/>
        <w:jc w:val="center"/>
        <w:rPr>
          <w:rFonts w:ascii="Times New Roman" w:hAnsi="Times New Roman" w:cs="Times New Roman"/>
          <w:b/>
          <w:bCs/>
          <w:sz w:val="24"/>
          <w:szCs w:val="24"/>
          <w:lang w:val="bg-BG"/>
        </w:rPr>
      </w:pPr>
    </w:p>
    <w:tbl>
      <w:tblPr>
        <w:tblStyle w:val="TableGrid"/>
        <w:tblW w:w="9356" w:type="dxa"/>
        <w:tblLook w:val="04A0" w:firstRow="1" w:lastRow="0" w:firstColumn="1" w:lastColumn="0" w:noHBand="0" w:noVBand="1"/>
      </w:tblPr>
      <w:tblGrid>
        <w:gridCol w:w="4390"/>
        <w:gridCol w:w="2976"/>
        <w:gridCol w:w="1990"/>
      </w:tblGrid>
      <w:tr w:rsidR="00CF3D4E" w:rsidRPr="00CF3D4E" w14:paraId="143931E4" w14:textId="77777777" w:rsidTr="00D6669D">
        <w:tc>
          <w:tcPr>
            <w:tcW w:w="4390" w:type="dxa"/>
            <w:vAlign w:val="center"/>
          </w:tcPr>
          <w:p w14:paraId="6D2BB8E6" w14:textId="77777777" w:rsidR="00403994" w:rsidRPr="00CF3D4E" w:rsidRDefault="00403994" w:rsidP="0082724F">
            <w:pPr>
              <w:widowControl w:val="0"/>
              <w:autoSpaceDE w:val="0"/>
              <w:autoSpaceDN w:val="0"/>
              <w:adjustRightInd w:val="0"/>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Критерий</w:t>
            </w:r>
          </w:p>
        </w:tc>
        <w:tc>
          <w:tcPr>
            <w:tcW w:w="2976" w:type="dxa"/>
            <w:vAlign w:val="center"/>
          </w:tcPr>
          <w:p w14:paraId="41613E26" w14:textId="77777777" w:rsidR="00403994" w:rsidRPr="00CF3D4E" w:rsidRDefault="00403994" w:rsidP="0082724F">
            <w:pPr>
              <w:widowControl w:val="0"/>
              <w:autoSpaceDE w:val="0"/>
              <w:autoSpaceDN w:val="0"/>
              <w:adjustRightInd w:val="0"/>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Информация от</w:t>
            </w:r>
          </w:p>
        </w:tc>
        <w:tc>
          <w:tcPr>
            <w:tcW w:w="1990" w:type="dxa"/>
            <w:vAlign w:val="center"/>
          </w:tcPr>
          <w:p w14:paraId="4A9A158A" w14:textId="77777777" w:rsidR="00403994" w:rsidRPr="00CF3D4E" w:rsidRDefault="00403994" w:rsidP="0082724F">
            <w:pPr>
              <w:widowControl w:val="0"/>
              <w:autoSpaceDE w:val="0"/>
              <w:autoSpaceDN w:val="0"/>
              <w:adjustRightInd w:val="0"/>
              <w:jc w:val="center"/>
              <w:rPr>
                <w:rFonts w:ascii="Times New Roman" w:hAnsi="Times New Roman" w:cs="Times New Roman"/>
                <w:b/>
                <w:sz w:val="24"/>
                <w:szCs w:val="24"/>
                <w:lang w:val="bg-BG"/>
              </w:rPr>
            </w:pPr>
            <w:r w:rsidRPr="00CF3D4E">
              <w:rPr>
                <w:rFonts w:ascii="Times New Roman" w:hAnsi="Times New Roman" w:cs="Times New Roman"/>
                <w:b/>
                <w:sz w:val="24"/>
                <w:szCs w:val="24"/>
                <w:lang w:val="bg-BG"/>
              </w:rPr>
              <w:t>Брой точки</w:t>
            </w:r>
          </w:p>
        </w:tc>
      </w:tr>
      <w:tr w:rsidR="00CF3D4E" w:rsidRPr="00CF3D4E" w14:paraId="2ADF0DE5" w14:textId="77777777" w:rsidTr="00D6669D">
        <w:tc>
          <w:tcPr>
            <w:tcW w:w="4390" w:type="dxa"/>
          </w:tcPr>
          <w:p w14:paraId="713BBABD" w14:textId="77777777" w:rsidR="00403994" w:rsidRPr="00CF3D4E" w:rsidRDefault="00403994" w:rsidP="00D6669D">
            <w:pPr>
              <w:numPr>
                <w:ilvl w:val="0"/>
                <w:numId w:val="10"/>
              </w:numPr>
              <w:spacing w:before="40" w:after="40"/>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Кандидатът не е получавал подпомагане до момента</w:t>
            </w:r>
          </w:p>
        </w:tc>
        <w:tc>
          <w:tcPr>
            <w:tcW w:w="2976" w:type="dxa"/>
            <w:vAlign w:val="center"/>
          </w:tcPr>
          <w:p w14:paraId="1B77C65F" w14:textId="77777777" w:rsidR="00403994" w:rsidRPr="00CF3D4E" w:rsidRDefault="00403994" w:rsidP="00D6669D">
            <w:pPr>
              <w:widowControl w:val="0"/>
              <w:autoSpaceDE w:val="0"/>
              <w:autoSpaceDN w:val="0"/>
              <w:adjustRightInd w:val="0"/>
              <w:rPr>
                <w:rFonts w:ascii="Times New Roman" w:hAnsi="Times New Roman" w:cs="Times New Roman"/>
                <w:bCs/>
                <w:sz w:val="24"/>
                <w:szCs w:val="24"/>
                <w:lang w:val="bg-BG"/>
              </w:rPr>
            </w:pPr>
            <w:r w:rsidRPr="00CF3D4E">
              <w:rPr>
                <w:rFonts w:ascii="Times New Roman" w:hAnsi="Times New Roman" w:cs="Times New Roman"/>
                <w:bCs/>
                <w:sz w:val="24"/>
                <w:szCs w:val="24"/>
                <w:lang w:val="bg-BG"/>
              </w:rPr>
              <w:t>ИСАК</w:t>
            </w:r>
          </w:p>
        </w:tc>
        <w:tc>
          <w:tcPr>
            <w:tcW w:w="1990" w:type="dxa"/>
            <w:vAlign w:val="center"/>
          </w:tcPr>
          <w:p w14:paraId="5D01D897" w14:textId="77777777" w:rsidR="00403994" w:rsidRPr="00CF3D4E" w:rsidRDefault="00403994" w:rsidP="00D6669D">
            <w:pPr>
              <w:widowControl w:val="0"/>
              <w:autoSpaceDE w:val="0"/>
              <w:autoSpaceDN w:val="0"/>
              <w:adjustRightInd w:val="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10</w:t>
            </w:r>
          </w:p>
        </w:tc>
      </w:tr>
      <w:tr w:rsidR="00CF3D4E" w:rsidRPr="00CF3D4E" w14:paraId="194F72F8" w14:textId="77777777" w:rsidTr="00D6669D">
        <w:tc>
          <w:tcPr>
            <w:tcW w:w="4390" w:type="dxa"/>
          </w:tcPr>
          <w:p w14:paraId="4A24D964" w14:textId="77777777" w:rsidR="00403994" w:rsidRPr="00CF3D4E" w:rsidRDefault="00403994" w:rsidP="00D6669D">
            <w:pPr>
              <w:numPr>
                <w:ilvl w:val="0"/>
                <w:numId w:val="10"/>
              </w:numPr>
              <w:spacing w:before="40" w:after="40"/>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Проектът е насочен към нови пазари, за които до момента кандидатът не е получавал подпомагане</w:t>
            </w:r>
          </w:p>
        </w:tc>
        <w:tc>
          <w:tcPr>
            <w:tcW w:w="2976" w:type="dxa"/>
            <w:vAlign w:val="center"/>
          </w:tcPr>
          <w:p w14:paraId="02B4AAF2" w14:textId="77777777" w:rsidR="00403994" w:rsidRPr="00CF3D4E" w:rsidRDefault="00403994" w:rsidP="00D6669D">
            <w:pPr>
              <w:widowControl w:val="0"/>
              <w:autoSpaceDE w:val="0"/>
              <w:autoSpaceDN w:val="0"/>
              <w:adjustRightInd w:val="0"/>
              <w:rPr>
                <w:rFonts w:ascii="Times New Roman" w:hAnsi="Times New Roman" w:cs="Times New Roman"/>
                <w:bCs/>
                <w:sz w:val="24"/>
                <w:szCs w:val="24"/>
                <w:lang w:val="bg-BG"/>
              </w:rPr>
            </w:pPr>
            <w:r w:rsidRPr="00CF3D4E">
              <w:rPr>
                <w:rFonts w:ascii="Times New Roman" w:hAnsi="Times New Roman" w:cs="Times New Roman"/>
                <w:bCs/>
                <w:sz w:val="24"/>
                <w:szCs w:val="24"/>
                <w:lang w:val="bg-BG"/>
              </w:rPr>
              <w:t>Заявление за предоставяне на финансова помощ; ИСАК</w:t>
            </w:r>
          </w:p>
        </w:tc>
        <w:tc>
          <w:tcPr>
            <w:tcW w:w="1990" w:type="dxa"/>
            <w:vAlign w:val="center"/>
          </w:tcPr>
          <w:p w14:paraId="680EC2AE" w14:textId="77777777" w:rsidR="00403994" w:rsidRPr="00CF3D4E" w:rsidRDefault="00403994" w:rsidP="00D6669D">
            <w:pPr>
              <w:widowControl w:val="0"/>
              <w:autoSpaceDE w:val="0"/>
              <w:autoSpaceDN w:val="0"/>
              <w:adjustRightInd w:val="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10</w:t>
            </w:r>
          </w:p>
        </w:tc>
      </w:tr>
      <w:tr w:rsidR="00CF3D4E" w:rsidRPr="00CF3D4E" w14:paraId="6F279D61" w14:textId="77777777" w:rsidTr="00D6669D">
        <w:tc>
          <w:tcPr>
            <w:tcW w:w="4390" w:type="dxa"/>
          </w:tcPr>
          <w:p w14:paraId="17FA51D6" w14:textId="77777777" w:rsidR="00403994" w:rsidRPr="00CF3D4E" w:rsidRDefault="00403994" w:rsidP="00D6669D">
            <w:pPr>
              <w:numPr>
                <w:ilvl w:val="0"/>
                <w:numId w:val="10"/>
              </w:numPr>
              <w:spacing w:before="40" w:after="40"/>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Проектът включва информация за отговорна консумация на вино</w:t>
            </w:r>
          </w:p>
        </w:tc>
        <w:tc>
          <w:tcPr>
            <w:tcW w:w="2976" w:type="dxa"/>
            <w:vAlign w:val="center"/>
          </w:tcPr>
          <w:p w14:paraId="79224BFD" w14:textId="77777777" w:rsidR="00403994" w:rsidRPr="00CF3D4E" w:rsidRDefault="00403994" w:rsidP="00D6669D">
            <w:pPr>
              <w:widowControl w:val="0"/>
              <w:autoSpaceDE w:val="0"/>
              <w:autoSpaceDN w:val="0"/>
              <w:adjustRightInd w:val="0"/>
              <w:rPr>
                <w:rFonts w:ascii="Times New Roman" w:hAnsi="Times New Roman" w:cs="Times New Roman"/>
                <w:bCs/>
                <w:sz w:val="24"/>
                <w:szCs w:val="24"/>
                <w:lang w:val="bg-BG"/>
              </w:rPr>
            </w:pPr>
            <w:r w:rsidRPr="00CF3D4E">
              <w:rPr>
                <w:rFonts w:ascii="Times New Roman" w:hAnsi="Times New Roman" w:cs="Times New Roman"/>
                <w:bCs/>
                <w:sz w:val="24"/>
                <w:szCs w:val="24"/>
                <w:lang w:val="bg-BG"/>
              </w:rPr>
              <w:t>Заявление за предоставяне на финансова помощ</w:t>
            </w:r>
          </w:p>
        </w:tc>
        <w:tc>
          <w:tcPr>
            <w:tcW w:w="1990" w:type="dxa"/>
            <w:vAlign w:val="center"/>
          </w:tcPr>
          <w:p w14:paraId="33CA3387" w14:textId="77777777" w:rsidR="00403994" w:rsidRPr="00CF3D4E" w:rsidRDefault="00403994" w:rsidP="00D6669D">
            <w:pPr>
              <w:widowControl w:val="0"/>
              <w:autoSpaceDE w:val="0"/>
              <w:autoSpaceDN w:val="0"/>
              <w:adjustRightInd w:val="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7</w:t>
            </w:r>
          </w:p>
        </w:tc>
      </w:tr>
      <w:tr w:rsidR="00CF3D4E" w:rsidRPr="00CF3D4E" w14:paraId="4DC0275E" w14:textId="77777777" w:rsidTr="00D6669D">
        <w:tc>
          <w:tcPr>
            <w:tcW w:w="4390" w:type="dxa"/>
          </w:tcPr>
          <w:p w14:paraId="5DCD7C2F" w14:textId="77777777" w:rsidR="00403994" w:rsidRPr="00CF3D4E" w:rsidRDefault="00403994" w:rsidP="00D6669D">
            <w:pPr>
              <w:numPr>
                <w:ilvl w:val="0"/>
                <w:numId w:val="10"/>
              </w:numPr>
              <w:spacing w:before="40" w:after="40"/>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Проектът включва информационни кампании, по-специално относно режимите на ЕС, отнасящи се до наименованията за произход, географските указания</w:t>
            </w:r>
          </w:p>
        </w:tc>
        <w:tc>
          <w:tcPr>
            <w:tcW w:w="2976" w:type="dxa"/>
            <w:vAlign w:val="center"/>
          </w:tcPr>
          <w:p w14:paraId="2F221149" w14:textId="77777777" w:rsidR="00403994" w:rsidRPr="00CF3D4E" w:rsidRDefault="00403994" w:rsidP="00D6669D">
            <w:pPr>
              <w:widowControl w:val="0"/>
              <w:autoSpaceDE w:val="0"/>
              <w:autoSpaceDN w:val="0"/>
              <w:adjustRightInd w:val="0"/>
              <w:rPr>
                <w:rFonts w:ascii="Times New Roman" w:hAnsi="Times New Roman" w:cs="Times New Roman"/>
                <w:bCs/>
                <w:sz w:val="24"/>
                <w:szCs w:val="24"/>
                <w:lang w:val="bg-BG"/>
              </w:rPr>
            </w:pPr>
            <w:r w:rsidRPr="00CF3D4E">
              <w:rPr>
                <w:rFonts w:ascii="Times New Roman" w:hAnsi="Times New Roman" w:cs="Times New Roman"/>
                <w:bCs/>
                <w:sz w:val="24"/>
                <w:szCs w:val="24"/>
                <w:lang w:val="bg-BG"/>
              </w:rPr>
              <w:t>Заявление за предоставяне на финансова помощ</w:t>
            </w:r>
          </w:p>
        </w:tc>
        <w:tc>
          <w:tcPr>
            <w:tcW w:w="1990" w:type="dxa"/>
            <w:vAlign w:val="center"/>
          </w:tcPr>
          <w:p w14:paraId="48FDDAD0" w14:textId="77777777" w:rsidR="00403994" w:rsidRPr="00CF3D4E" w:rsidRDefault="00403994" w:rsidP="00D6669D">
            <w:pPr>
              <w:widowControl w:val="0"/>
              <w:autoSpaceDE w:val="0"/>
              <w:autoSpaceDN w:val="0"/>
              <w:adjustRightInd w:val="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7</w:t>
            </w:r>
          </w:p>
        </w:tc>
      </w:tr>
      <w:tr w:rsidR="00CF3D4E" w:rsidRPr="00CF3D4E" w14:paraId="2E77F1F9" w14:textId="77777777" w:rsidTr="00D6669D">
        <w:tc>
          <w:tcPr>
            <w:tcW w:w="4390" w:type="dxa"/>
          </w:tcPr>
          <w:p w14:paraId="5FB317C4" w14:textId="77777777" w:rsidR="00403994" w:rsidRPr="00CF3D4E" w:rsidRDefault="00403994" w:rsidP="00D6669D">
            <w:pPr>
              <w:numPr>
                <w:ilvl w:val="0"/>
                <w:numId w:val="10"/>
              </w:numPr>
              <w:spacing w:before="40" w:after="40"/>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Проектът включва участието на лица, формиращи обществено мнение - професионалисти (журналисти, експерти по кулинарно изкуство, сомелиери, ресторантьори)</w:t>
            </w:r>
          </w:p>
        </w:tc>
        <w:tc>
          <w:tcPr>
            <w:tcW w:w="2976" w:type="dxa"/>
            <w:vAlign w:val="center"/>
          </w:tcPr>
          <w:p w14:paraId="74A39324" w14:textId="77777777" w:rsidR="00403994" w:rsidRPr="00CF3D4E" w:rsidRDefault="00403994" w:rsidP="00D6669D">
            <w:pPr>
              <w:widowControl w:val="0"/>
              <w:autoSpaceDE w:val="0"/>
              <w:autoSpaceDN w:val="0"/>
              <w:adjustRightInd w:val="0"/>
              <w:rPr>
                <w:rFonts w:ascii="Times New Roman" w:hAnsi="Times New Roman" w:cs="Times New Roman"/>
                <w:bCs/>
                <w:sz w:val="24"/>
                <w:szCs w:val="24"/>
                <w:lang w:val="bg-BG"/>
              </w:rPr>
            </w:pPr>
            <w:r w:rsidRPr="00CF3D4E">
              <w:rPr>
                <w:rFonts w:ascii="Times New Roman" w:hAnsi="Times New Roman" w:cs="Times New Roman"/>
                <w:bCs/>
                <w:sz w:val="24"/>
                <w:szCs w:val="24"/>
                <w:lang w:val="bg-BG"/>
              </w:rPr>
              <w:t>Заявление за предоставяне на финансова помощ</w:t>
            </w:r>
          </w:p>
        </w:tc>
        <w:tc>
          <w:tcPr>
            <w:tcW w:w="1990" w:type="dxa"/>
            <w:vAlign w:val="center"/>
          </w:tcPr>
          <w:p w14:paraId="4250BD38" w14:textId="77777777" w:rsidR="00403994" w:rsidRPr="00CF3D4E" w:rsidRDefault="00403994" w:rsidP="00D6669D">
            <w:pPr>
              <w:widowControl w:val="0"/>
              <w:autoSpaceDE w:val="0"/>
              <w:autoSpaceDN w:val="0"/>
              <w:adjustRightInd w:val="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5</w:t>
            </w:r>
          </w:p>
        </w:tc>
      </w:tr>
      <w:tr w:rsidR="00CF3D4E" w:rsidRPr="00CF3D4E" w14:paraId="6E151A34" w14:textId="77777777" w:rsidTr="00D6669D">
        <w:tc>
          <w:tcPr>
            <w:tcW w:w="4390" w:type="dxa"/>
          </w:tcPr>
          <w:p w14:paraId="4A8AB51F" w14:textId="77777777" w:rsidR="00403994" w:rsidRPr="00CF3D4E" w:rsidRDefault="00403994" w:rsidP="00D6669D">
            <w:pPr>
              <w:numPr>
                <w:ilvl w:val="0"/>
                <w:numId w:val="10"/>
              </w:numPr>
              <w:spacing w:before="40" w:after="40"/>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Проект за вина със ЗНП</w:t>
            </w:r>
          </w:p>
        </w:tc>
        <w:tc>
          <w:tcPr>
            <w:tcW w:w="2976" w:type="dxa"/>
            <w:vAlign w:val="center"/>
          </w:tcPr>
          <w:p w14:paraId="46535408" w14:textId="77777777" w:rsidR="00403994" w:rsidRPr="00CF3D4E" w:rsidRDefault="00403994" w:rsidP="00D6669D">
            <w:pPr>
              <w:widowControl w:val="0"/>
              <w:autoSpaceDE w:val="0"/>
              <w:autoSpaceDN w:val="0"/>
              <w:adjustRightInd w:val="0"/>
              <w:rPr>
                <w:rFonts w:ascii="Times New Roman" w:hAnsi="Times New Roman" w:cs="Times New Roman"/>
                <w:bCs/>
                <w:sz w:val="24"/>
                <w:szCs w:val="24"/>
                <w:lang w:val="bg-BG"/>
              </w:rPr>
            </w:pPr>
            <w:r w:rsidRPr="00CF3D4E">
              <w:rPr>
                <w:rFonts w:ascii="Times New Roman" w:hAnsi="Times New Roman" w:cs="Times New Roman"/>
                <w:bCs/>
                <w:sz w:val="24"/>
                <w:szCs w:val="24"/>
                <w:lang w:val="bg-BG"/>
              </w:rPr>
              <w:t>Заявление за предоставяне на финансова помощ</w:t>
            </w:r>
          </w:p>
        </w:tc>
        <w:tc>
          <w:tcPr>
            <w:tcW w:w="1990" w:type="dxa"/>
            <w:vAlign w:val="center"/>
          </w:tcPr>
          <w:p w14:paraId="05CB94B8" w14:textId="77777777" w:rsidR="00403994" w:rsidRPr="00CF3D4E" w:rsidRDefault="00403994" w:rsidP="00D6669D">
            <w:pPr>
              <w:widowControl w:val="0"/>
              <w:autoSpaceDE w:val="0"/>
              <w:autoSpaceDN w:val="0"/>
              <w:adjustRightInd w:val="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5</w:t>
            </w:r>
          </w:p>
        </w:tc>
      </w:tr>
      <w:tr w:rsidR="00403994" w:rsidRPr="00CF3D4E" w14:paraId="73A7E7CC" w14:textId="77777777" w:rsidTr="00D6669D">
        <w:tc>
          <w:tcPr>
            <w:tcW w:w="4390" w:type="dxa"/>
          </w:tcPr>
          <w:p w14:paraId="3A9B220B" w14:textId="77777777" w:rsidR="00403994" w:rsidRPr="00CF3D4E" w:rsidRDefault="00403994" w:rsidP="00D6669D">
            <w:pPr>
              <w:numPr>
                <w:ilvl w:val="0"/>
                <w:numId w:val="10"/>
              </w:numPr>
              <w:spacing w:before="40" w:after="40"/>
              <w:rPr>
                <w:rFonts w:ascii="Times New Roman" w:hAnsi="Times New Roman" w:cs="Times New Roman"/>
                <w:noProof/>
                <w:sz w:val="24"/>
                <w:szCs w:val="24"/>
                <w:lang w:val="bg-BG"/>
              </w:rPr>
            </w:pPr>
            <w:r w:rsidRPr="00CF3D4E">
              <w:rPr>
                <w:rFonts w:ascii="Times New Roman" w:hAnsi="Times New Roman" w:cs="Times New Roman"/>
                <w:noProof/>
                <w:sz w:val="24"/>
                <w:szCs w:val="24"/>
                <w:lang w:val="bg-BG"/>
              </w:rPr>
              <w:t>Проект за вина със ЗГУ</w:t>
            </w:r>
          </w:p>
        </w:tc>
        <w:tc>
          <w:tcPr>
            <w:tcW w:w="2976" w:type="dxa"/>
            <w:vAlign w:val="center"/>
          </w:tcPr>
          <w:p w14:paraId="6C75E23A" w14:textId="77777777" w:rsidR="00403994" w:rsidRPr="00CF3D4E" w:rsidRDefault="00403994" w:rsidP="00D6669D">
            <w:pPr>
              <w:widowControl w:val="0"/>
              <w:autoSpaceDE w:val="0"/>
              <w:autoSpaceDN w:val="0"/>
              <w:adjustRightInd w:val="0"/>
              <w:rPr>
                <w:rFonts w:ascii="Times New Roman" w:hAnsi="Times New Roman" w:cs="Times New Roman"/>
                <w:bCs/>
                <w:sz w:val="24"/>
                <w:szCs w:val="24"/>
                <w:lang w:val="bg-BG"/>
              </w:rPr>
            </w:pPr>
            <w:r w:rsidRPr="00CF3D4E">
              <w:rPr>
                <w:rFonts w:ascii="Times New Roman" w:hAnsi="Times New Roman" w:cs="Times New Roman"/>
                <w:bCs/>
                <w:sz w:val="24"/>
                <w:szCs w:val="24"/>
                <w:lang w:val="bg-BG"/>
              </w:rPr>
              <w:t>Заявление за предоставяне на финансова помощ</w:t>
            </w:r>
          </w:p>
        </w:tc>
        <w:tc>
          <w:tcPr>
            <w:tcW w:w="1990" w:type="dxa"/>
            <w:vAlign w:val="center"/>
          </w:tcPr>
          <w:p w14:paraId="0174A9EF" w14:textId="77777777" w:rsidR="00403994" w:rsidRPr="00CF3D4E" w:rsidRDefault="00403994" w:rsidP="00D6669D">
            <w:pPr>
              <w:widowControl w:val="0"/>
              <w:autoSpaceDE w:val="0"/>
              <w:autoSpaceDN w:val="0"/>
              <w:adjustRightInd w:val="0"/>
              <w:jc w:val="center"/>
              <w:rPr>
                <w:rFonts w:ascii="Times New Roman" w:hAnsi="Times New Roman" w:cs="Times New Roman"/>
                <w:bCs/>
                <w:sz w:val="24"/>
                <w:szCs w:val="24"/>
                <w:lang w:val="bg-BG"/>
              </w:rPr>
            </w:pPr>
            <w:r w:rsidRPr="00CF3D4E">
              <w:rPr>
                <w:rFonts w:ascii="Times New Roman" w:hAnsi="Times New Roman" w:cs="Times New Roman"/>
                <w:bCs/>
                <w:sz w:val="24"/>
                <w:szCs w:val="24"/>
                <w:lang w:val="bg-BG"/>
              </w:rPr>
              <w:t>3</w:t>
            </w:r>
          </w:p>
        </w:tc>
      </w:tr>
    </w:tbl>
    <w:p w14:paraId="0B74833C" w14:textId="77777777" w:rsidR="00E65497" w:rsidRPr="00CF3D4E" w:rsidRDefault="00E65497" w:rsidP="00D6669D">
      <w:pPr>
        <w:widowControl w:val="0"/>
        <w:autoSpaceDE w:val="0"/>
        <w:autoSpaceDN w:val="0"/>
        <w:adjustRightInd w:val="0"/>
        <w:spacing w:after="0" w:line="360" w:lineRule="auto"/>
        <w:rPr>
          <w:rFonts w:ascii="Times New Roman" w:hAnsi="Times New Roman" w:cs="Times New Roman"/>
          <w:sz w:val="24"/>
          <w:szCs w:val="24"/>
          <w:lang w:val="bg-BG"/>
        </w:rPr>
      </w:pPr>
    </w:p>
    <w:p w14:paraId="4792A58C" w14:textId="77777777" w:rsidR="00450DB5" w:rsidRDefault="00450DB5" w:rsidP="00A7218D">
      <w:pPr>
        <w:widowControl w:val="0"/>
        <w:autoSpaceDE w:val="0"/>
        <w:autoSpaceDN w:val="0"/>
        <w:adjustRightInd w:val="0"/>
        <w:spacing w:after="0" w:line="360" w:lineRule="auto"/>
        <w:jc w:val="right"/>
        <w:rPr>
          <w:rFonts w:ascii="Times New Roman" w:hAnsi="Times New Roman" w:cs="Times New Roman"/>
          <w:sz w:val="24"/>
          <w:szCs w:val="24"/>
          <w:lang w:val="bg-BG"/>
        </w:rPr>
      </w:pPr>
    </w:p>
    <w:p w14:paraId="6CF45A21" w14:textId="0728E981" w:rsidR="00E65497" w:rsidRPr="00CF3D4E" w:rsidRDefault="009329D2" w:rsidP="00A7218D">
      <w:pPr>
        <w:widowControl w:val="0"/>
        <w:autoSpaceDE w:val="0"/>
        <w:autoSpaceDN w:val="0"/>
        <w:adjustRightInd w:val="0"/>
        <w:spacing w:after="0" w:line="360" w:lineRule="auto"/>
        <w:jc w:val="right"/>
        <w:rPr>
          <w:rFonts w:ascii="Times New Roman" w:hAnsi="Times New Roman" w:cs="Times New Roman"/>
          <w:sz w:val="24"/>
          <w:szCs w:val="24"/>
          <w:lang w:val="bg-BG"/>
        </w:rPr>
      </w:pPr>
      <w:r w:rsidRPr="00CF3D4E">
        <w:rPr>
          <w:rFonts w:ascii="Times New Roman" w:hAnsi="Times New Roman" w:cs="Times New Roman"/>
          <w:sz w:val="24"/>
          <w:szCs w:val="24"/>
          <w:lang w:val="bg-BG"/>
        </w:rPr>
        <w:t>Приложение № 9</w:t>
      </w:r>
    </w:p>
    <w:p w14:paraId="7532A157" w14:textId="2C7FC27D" w:rsidR="009329D2" w:rsidRPr="00CF3D4E" w:rsidRDefault="0006459D" w:rsidP="00A7218D">
      <w:pPr>
        <w:widowControl w:val="0"/>
        <w:autoSpaceDE w:val="0"/>
        <w:autoSpaceDN w:val="0"/>
        <w:adjustRightInd w:val="0"/>
        <w:spacing w:after="0" w:line="360" w:lineRule="auto"/>
        <w:jc w:val="right"/>
        <w:rPr>
          <w:rFonts w:ascii="Times New Roman" w:hAnsi="Times New Roman" w:cs="Times New Roman"/>
          <w:sz w:val="24"/>
          <w:szCs w:val="24"/>
          <w:lang w:val="bg-BG"/>
        </w:rPr>
      </w:pPr>
      <w:r w:rsidRPr="00C94820">
        <w:rPr>
          <w:rFonts w:ascii="Times New Roman" w:hAnsi="Times New Roman" w:cs="Times New Roman"/>
          <w:sz w:val="24"/>
          <w:szCs w:val="24"/>
          <w:lang w:val="bg-BG"/>
        </w:rPr>
        <w:t xml:space="preserve">към </w:t>
      </w:r>
      <w:r w:rsidR="005745CD" w:rsidRPr="00C94820">
        <w:rPr>
          <w:rFonts w:ascii="Times New Roman" w:hAnsi="Times New Roman" w:cs="Times New Roman"/>
          <w:sz w:val="24"/>
          <w:szCs w:val="24"/>
          <w:lang w:val="bg-BG"/>
        </w:rPr>
        <w:t>чл. 69, ал. 8</w:t>
      </w:r>
    </w:p>
    <w:p w14:paraId="54EDCC72" w14:textId="77777777" w:rsidR="009329D2" w:rsidRPr="00CF3D4E" w:rsidRDefault="009329D2" w:rsidP="00A7218D">
      <w:pPr>
        <w:widowControl w:val="0"/>
        <w:autoSpaceDE w:val="0"/>
        <w:autoSpaceDN w:val="0"/>
        <w:adjustRightInd w:val="0"/>
        <w:spacing w:after="0" w:line="360" w:lineRule="auto"/>
        <w:rPr>
          <w:rFonts w:ascii="Times New Roman" w:hAnsi="Times New Roman" w:cs="Times New Roman"/>
          <w:sz w:val="24"/>
          <w:szCs w:val="24"/>
          <w:lang w:val="bg-BG"/>
        </w:rPr>
      </w:pPr>
    </w:p>
    <w:p w14:paraId="41C91A9D" w14:textId="77777777" w:rsidR="009329D2" w:rsidRPr="00CF3D4E" w:rsidRDefault="009329D2" w:rsidP="00A7218D">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F3D4E">
        <w:rPr>
          <w:rFonts w:ascii="Times New Roman" w:hAnsi="Times New Roman" w:cs="Times New Roman"/>
          <w:b/>
          <w:bCs/>
          <w:sz w:val="24"/>
          <w:szCs w:val="24"/>
          <w:lang w:val="bg-BG"/>
        </w:rPr>
        <w:t>Показатели за оценка на постигнатите резултати от изпълнението на проекта</w:t>
      </w:r>
    </w:p>
    <w:p w14:paraId="5B0ED3C6" w14:textId="77777777" w:rsidR="009329D2" w:rsidRPr="00CF3D4E" w:rsidRDefault="009329D2"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62DF2B7E" w14:textId="77777777" w:rsidR="009329D2" w:rsidRPr="00CF3D4E" w:rsidRDefault="009329D2"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Оценката се базира на показатели за изпълнение и показатели за резултат.</w:t>
      </w:r>
    </w:p>
    <w:p w14:paraId="26947570" w14:textId="77777777" w:rsidR="009329D2" w:rsidRPr="00CF3D4E" w:rsidRDefault="009329D2"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1. Показателите за изпълнение са:</w:t>
      </w:r>
    </w:p>
    <w:p w14:paraId="286A1C69" w14:textId="31B96C3B" w:rsidR="009329D2" w:rsidRPr="00CF3D4E" w:rsidRDefault="00B75782"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а)</w:t>
      </w:r>
      <w:r w:rsidR="009329D2" w:rsidRPr="00CF3D4E">
        <w:rPr>
          <w:rFonts w:ascii="Times New Roman" w:hAnsi="Times New Roman" w:cs="Times New Roman"/>
          <w:sz w:val="24"/>
          <w:szCs w:val="24"/>
          <w:lang w:val="bg-BG"/>
        </w:rPr>
        <w:t xml:space="preserve"> брой проведени информационни кампании;</w:t>
      </w:r>
    </w:p>
    <w:p w14:paraId="09D0B001" w14:textId="3179EE3F" w:rsidR="009329D2" w:rsidRPr="00CF3D4E" w:rsidRDefault="00B75782"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б)</w:t>
      </w:r>
      <w:r w:rsidR="009329D2" w:rsidRPr="00CF3D4E">
        <w:rPr>
          <w:rFonts w:ascii="Times New Roman" w:hAnsi="Times New Roman" w:cs="Times New Roman"/>
          <w:sz w:val="24"/>
          <w:szCs w:val="24"/>
          <w:lang w:val="bg-BG"/>
        </w:rPr>
        <w:t xml:space="preserve"> брой проведени (или брой участия във) мероприятия, изложения, панаири, фестивали и конференции;</w:t>
      </w:r>
    </w:p>
    <w:p w14:paraId="25FCD142" w14:textId="2DB5C66C" w:rsidR="009329D2" w:rsidRPr="00CF3D4E" w:rsidRDefault="00B75782"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в)</w:t>
      </w:r>
      <w:r w:rsidR="009329D2" w:rsidRPr="00CF3D4E">
        <w:rPr>
          <w:rFonts w:ascii="Times New Roman" w:hAnsi="Times New Roman" w:cs="Times New Roman"/>
          <w:sz w:val="24"/>
          <w:szCs w:val="24"/>
          <w:lang w:val="bg-BG"/>
        </w:rPr>
        <w:t xml:space="preserve"> брой целеви пазари.</w:t>
      </w:r>
    </w:p>
    <w:p w14:paraId="6EF4A1F9" w14:textId="77777777" w:rsidR="009329D2" w:rsidRPr="00CF3D4E" w:rsidRDefault="009329D2"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2. Показателите за резултатите трябва да включват:</w:t>
      </w:r>
    </w:p>
    <w:p w14:paraId="39F6B4DC" w14:textId="3189E76A" w:rsidR="009329D2" w:rsidRPr="00CF3D4E" w:rsidRDefault="00B75782"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а)</w:t>
      </w:r>
      <w:r w:rsidR="009329D2" w:rsidRPr="00CF3D4E">
        <w:rPr>
          <w:rFonts w:ascii="Times New Roman" w:hAnsi="Times New Roman" w:cs="Times New Roman"/>
          <w:sz w:val="24"/>
          <w:szCs w:val="24"/>
          <w:lang w:val="bg-BG"/>
        </w:rPr>
        <w:t xml:space="preserve"> брой на разпространените материали в медии; напечатани информационни материали; кампании чрез интернет – уебсайт; брой дегустации; участия в семинари;</w:t>
      </w:r>
    </w:p>
    <w:p w14:paraId="488528DF" w14:textId="127FA09B" w:rsidR="009329D2" w:rsidRPr="00CF3D4E" w:rsidRDefault="00B75782"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б)</w:t>
      </w:r>
      <w:r w:rsidR="009329D2" w:rsidRPr="00CF3D4E">
        <w:rPr>
          <w:rFonts w:ascii="Times New Roman" w:hAnsi="Times New Roman" w:cs="Times New Roman"/>
          <w:sz w:val="24"/>
          <w:szCs w:val="24"/>
          <w:lang w:val="bg-BG"/>
        </w:rPr>
        <w:t xml:space="preserve"> брой адресати от целевата група, до които е достигнала разпространяваната информация (участници в мероприятия; читатели; посетители на сайта и др.).</w:t>
      </w:r>
    </w:p>
    <w:p w14:paraId="377DE1C2" w14:textId="77777777" w:rsidR="009329D2" w:rsidRPr="00CF3D4E" w:rsidRDefault="009329D2" w:rsidP="00D6669D">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F3D4E">
        <w:rPr>
          <w:rFonts w:ascii="Times New Roman" w:hAnsi="Times New Roman" w:cs="Times New Roman"/>
          <w:sz w:val="24"/>
          <w:szCs w:val="24"/>
          <w:lang w:val="bg-BG"/>
        </w:rPr>
        <w:t>Кандидатът за предоставяне на финансова помощ може да използва и други показатели освен посочените, ако може да докаже, че те са по-подходящи с оглед характера на изпълнявания проект.</w:t>
      </w:r>
    </w:p>
    <w:sectPr w:rsidR="009329D2" w:rsidRPr="00CF3D4E" w:rsidSect="00DA46EC">
      <w:pgSz w:w="11907" w:h="16840" w:code="9"/>
      <w:pgMar w:top="1134" w:right="1134" w:bottom="567" w:left="1701"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28926" w14:textId="77777777" w:rsidR="007A7001" w:rsidRDefault="007A7001" w:rsidP="00137BF3">
      <w:pPr>
        <w:spacing w:after="0" w:line="240" w:lineRule="auto"/>
      </w:pPr>
      <w:r>
        <w:separator/>
      </w:r>
    </w:p>
  </w:endnote>
  <w:endnote w:type="continuationSeparator" w:id="0">
    <w:p w14:paraId="359F2045" w14:textId="77777777" w:rsidR="007A7001" w:rsidRDefault="007A7001" w:rsidP="0013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077945"/>
      <w:docPartObj>
        <w:docPartGallery w:val="Page Numbers (Bottom of Page)"/>
        <w:docPartUnique/>
      </w:docPartObj>
    </w:sdtPr>
    <w:sdtEndPr>
      <w:rPr>
        <w:rFonts w:ascii="Times New Roman" w:hAnsi="Times New Roman" w:cs="Times New Roman"/>
        <w:noProof/>
        <w:sz w:val="20"/>
        <w:szCs w:val="20"/>
      </w:rPr>
    </w:sdtEndPr>
    <w:sdtContent>
      <w:p w14:paraId="39153EF7" w14:textId="15E27915" w:rsidR="00A8122D" w:rsidRPr="00137BF3" w:rsidRDefault="00A8122D" w:rsidP="00137BF3">
        <w:pPr>
          <w:pStyle w:val="Footer"/>
          <w:jc w:val="right"/>
          <w:rPr>
            <w:rFonts w:ascii="Times New Roman" w:hAnsi="Times New Roman" w:cs="Times New Roman"/>
            <w:sz w:val="20"/>
            <w:szCs w:val="20"/>
          </w:rPr>
        </w:pPr>
        <w:r w:rsidRPr="00137BF3">
          <w:rPr>
            <w:rFonts w:ascii="Times New Roman" w:hAnsi="Times New Roman" w:cs="Times New Roman"/>
            <w:sz w:val="20"/>
            <w:szCs w:val="20"/>
          </w:rPr>
          <w:fldChar w:fldCharType="begin"/>
        </w:r>
        <w:r w:rsidRPr="00137BF3">
          <w:rPr>
            <w:rFonts w:ascii="Times New Roman" w:hAnsi="Times New Roman" w:cs="Times New Roman"/>
            <w:sz w:val="20"/>
            <w:szCs w:val="20"/>
          </w:rPr>
          <w:instrText xml:space="preserve"> PAGE   \* MERGEFORMAT </w:instrText>
        </w:r>
        <w:r w:rsidRPr="00137BF3">
          <w:rPr>
            <w:rFonts w:ascii="Times New Roman" w:hAnsi="Times New Roman" w:cs="Times New Roman"/>
            <w:sz w:val="20"/>
            <w:szCs w:val="20"/>
          </w:rPr>
          <w:fldChar w:fldCharType="separate"/>
        </w:r>
        <w:r w:rsidR="00C7762A">
          <w:rPr>
            <w:rFonts w:ascii="Times New Roman" w:hAnsi="Times New Roman" w:cs="Times New Roman"/>
            <w:noProof/>
            <w:sz w:val="20"/>
            <w:szCs w:val="20"/>
          </w:rPr>
          <w:t>103</w:t>
        </w:r>
        <w:r w:rsidRPr="00137BF3">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C0A24" w14:textId="77777777" w:rsidR="007A7001" w:rsidRDefault="007A7001" w:rsidP="00137BF3">
      <w:pPr>
        <w:spacing w:after="0" w:line="240" w:lineRule="auto"/>
      </w:pPr>
      <w:r>
        <w:separator/>
      </w:r>
    </w:p>
  </w:footnote>
  <w:footnote w:type="continuationSeparator" w:id="0">
    <w:p w14:paraId="520F870C" w14:textId="77777777" w:rsidR="007A7001" w:rsidRDefault="007A7001" w:rsidP="00137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6"/>
    <w:multiLevelType w:val="multilevel"/>
    <w:tmpl w:val="10CA980C"/>
    <w:lvl w:ilvl="0">
      <w:start w:val="1"/>
      <w:numFmt w:val="decimal"/>
      <w:suff w:val="space"/>
      <w:lvlText w:val="%1."/>
      <w:lvlJc w:val="right"/>
      <w:pPr>
        <w:ind w:left="227"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29"/>
    <w:multiLevelType w:val="multilevel"/>
    <w:tmpl w:val="28CC8860"/>
    <w:lvl w:ilvl="0">
      <w:start w:val="1"/>
      <w:numFmt w:val="decimal"/>
      <w:suff w:val="space"/>
      <w:lvlText w:val="%1."/>
      <w:lvlJc w:val="right"/>
      <w:pPr>
        <w:ind w:left="227"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97210FC"/>
    <w:multiLevelType w:val="hybridMultilevel"/>
    <w:tmpl w:val="A99692D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09A82071"/>
    <w:multiLevelType w:val="hybridMultilevel"/>
    <w:tmpl w:val="9A9E2B72"/>
    <w:lvl w:ilvl="0" w:tplc="74A4348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0F142801"/>
    <w:multiLevelType w:val="hybridMultilevel"/>
    <w:tmpl w:val="E4508FB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56C7CF8"/>
    <w:multiLevelType w:val="hybridMultilevel"/>
    <w:tmpl w:val="FA10BF0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15DE26EE"/>
    <w:multiLevelType w:val="hybridMultilevel"/>
    <w:tmpl w:val="857209A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36CC662C"/>
    <w:multiLevelType w:val="hybridMultilevel"/>
    <w:tmpl w:val="688417A4"/>
    <w:lvl w:ilvl="0" w:tplc="17FC9DE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4FFD5DDD"/>
    <w:multiLevelType w:val="multilevel"/>
    <w:tmpl w:val="10CA980C"/>
    <w:lvl w:ilvl="0">
      <w:start w:val="1"/>
      <w:numFmt w:val="decimal"/>
      <w:suff w:val="space"/>
      <w:lvlText w:val="%1."/>
      <w:lvlJc w:val="right"/>
      <w:pPr>
        <w:ind w:left="227"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8034565"/>
    <w:multiLevelType w:val="hybridMultilevel"/>
    <w:tmpl w:val="CA5A5CA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686C42C2"/>
    <w:multiLevelType w:val="hybridMultilevel"/>
    <w:tmpl w:val="63E0F97C"/>
    <w:lvl w:ilvl="0" w:tplc="933E4C3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71C85E98"/>
    <w:multiLevelType w:val="multilevel"/>
    <w:tmpl w:val="DCC0756C"/>
    <w:lvl w:ilvl="0">
      <w:start w:val="1"/>
      <w:numFmt w:val="decimal"/>
      <w:suff w:val="space"/>
      <w:lvlText w:val="%1."/>
      <w:lvlJc w:val="left"/>
      <w:pPr>
        <w:ind w:left="840" w:hanging="360"/>
      </w:pPr>
      <w:rPr>
        <w:rFonts w:hint="default"/>
      </w:rPr>
    </w:lvl>
    <w:lvl w:ilvl="1">
      <w:start w:val="1"/>
      <w:numFmt w:val="lowerLetter"/>
      <w:lvlText w:val="%2."/>
      <w:lvlJc w:val="left"/>
      <w:pPr>
        <w:ind w:left="1560" w:hanging="360"/>
      </w:pPr>
      <w:rPr>
        <w:rFonts w:hint="default"/>
      </w:rPr>
    </w:lvl>
    <w:lvl w:ilvl="2">
      <w:start w:val="1"/>
      <w:numFmt w:val="lowerRoman"/>
      <w:lvlText w:val="%3."/>
      <w:lvlJc w:val="right"/>
      <w:pPr>
        <w:ind w:left="2280" w:hanging="180"/>
      </w:pPr>
      <w:rPr>
        <w:rFonts w:hint="default"/>
      </w:rPr>
    </w:lvl>
    <w:lvl w:ilvl="3">
      <w:start w:val="1"/>
      <w:numFmt w:val="decimal"/>
      <w:lvlText w:val="%4."/>
      <w:lvlJc w:val="left"/>
      <w:pPr>
        <w:ind w:left="3000" w:hanging="360"/>
      </w:pPr>
      <w:rPr>
        <w:rFonts w:hint="default"/>
      </w:rPr>
    </w:lvl>
    <w:lvl w:ilvl="4">
      <w:start w:val="1"/>
      <w:numFmt w:val="lowerLetter"/>
      <w:lvlText w:val="%5."/>
      <w:lvlJc w:val="left"/>
      <w:pPr>
        <w:ind w:left="3720" w:hanging="360"/>
      </w:pPr>
      <w:rPr>
        <w:rFonts w:hint="default"/>
      </w:rPr>
    </w:lvl>
    <w:lvl w:ilvl="5">
      <w:start w:val="1"/>
      <w:numFmt w:val="lowerRoman"/>
      <w:lvlText w:val="%6."/>
      <w:lvlJc w:val="right"/>
      <w:pPr>
        <w:ind w:left="4440" w:hanging="180"/>
      </w:pPr>
      <w:rPr>
        <w:rFonts w:hint="default"/>
      </w:rPr>
    </w:lvl>
    <w:lvl w:ilvl="6">
      <w:start w:val="1"/>
      <w:numFmt w:val="decimal"/>
      <w:lvlText w:val="%7."/>
      <w:lvlJc w:val="left"/>
      <w:pPr>
        <w:ind w:left="5160" w:hanging="360"/>
      </w:pPr>
      <w:rPr>
        <w:rFonts w:hint="default"/>
      </w:rPr>
    </w:lvl>
    <w:lvl w:ilvl="7">
      <w:start w:val="1"/>
      <w:numFmt w:val="lowerLetter"/>
      <w:lvlText w:val="%8."/>
      <w:lvlJc w:val="left"/>
      <w:pPr>
        <w:ind w:left="5880" w:hanging="360"/>
      </w:pPr>
      <w:rPr>
        <w:rFonts w:hint="default"/>
      </w:rPr>
    </w:lvl>
    <w:lvl w:ilvl="8">
      <w:start w:val="1"/>
      <w:numFmt w:val="lowerRoman"/>
      <w:lvlText w:val="%9."/>
      <w:lvlJc w:val="right"/>
      <w:pPr>
        <w:ind w:left="6600" w:hanging="180"/>
      </w:pPr>
      <w:rPr>
        <w:rFonts w:hint="default"/>
      </w:rPr>
    </w:lvl>
  </w:abstractNum>
  <w:abstractNum w:abstractNumId="12" w15:restartNumberingAfterBreak="0">
    <w:nsid w:val="73AD13C8"/>
    <w:multiLevelType w:val="hybridMultilevel"/>
    <w:tmpl w:val="D56C3F94"/>
    <w:lvl w:ilvl="0" w:tplc="933E4C3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73CB7295"/>
    <w:multiLevelType w:val="hybridMultilevel"/>
    <w:tmpl w:val="780E4092"/>
    <w:lvl w:ilvl="0" w:tplc="933E4C3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769163C0"/>
    <w:multiLevelType w:val="hybridMultilevel"/>
    <w:tmpl w:val="168A2C34"/>
    <w:lvl w:ilvl="0" w:tplc="E5BCFA96">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1"/>
  </w:num>
  <w:num w:numId="2">
    <w:abstractNumId w:val="13"/>
  </w:num>
  <w:num w:numId="3">
    <w:abstractNumId w:val="10"/>
  </w:num>
  <w:num w:numId="4">
    <w:abstractNumId w:val="12"/>
  </w:num>
  <w:num w:numId="5">
    <w:abstractNumId w:val="2"/>
  </w:num>
  <w:num w:numId="6">
    <w:abstractNumId w:val="7"/>
  </w:num>
  <w:num w:numId="7">
    <w:abstractNumId w:val="3"/>
  </w:num>
  <w:num w:numId="8">
    <w:abstractNumId w:val="0"/>
  </w:num>
  <w:num w:numId="9">
    <w:abstractNumId w:val="1"/>
  </w:num>
  <w:num w:numId="10">
    <w:abstractNumId w:val="8"/>
  </w:num>
  <w:num w:numId="11">
    <w:abstractNumId w:val="4"/>
  </w:num>
  <w:num w:numId="12">
    <w:abstractNumId w:val="5"/>
  </w:num>
  <w:num w:numId="13">
    <w:abstractNumId w:val="6"/>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Grammatical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3B"/>
    <w:rsid w:val="0000056C"/>
    <w:rsid w:val="0000241E"/>
    <w:rsid w:val="000040AC"/>
    <w:rsid w:val="00005B43"/>
    <w:rsid w:val="000117DB"/>
    <w:rsid w:val="00012CF1"/>
    <w:rsid w:val="00021765"/>
    <w:rsid w:val="00023825"/>
    <w:rsid w:val="00024801"/>
    <w:rsid w:val="00025CAA"/>
    <w:rsid w:val="00030538"/>
    <w:rsid w:val="000331A7"/>
    <w:rsid w:val="00035C07"/>
    <w:rsid w:val="0003608B"/>
    <w:rsid w:val="00036375"/>
    <w:rsid w:val="000403ED"/>
    <w:rsid w:val="00042C11"/>
    <w:rsid w:val="00055483"/>
    <w:rsid w:val="00061C3D"/>
    <w:rsid w:val="00061EF3"/>
    <w:rsid w:val="00063522"/>
    <w:rsid w:val="0006459D"/>
    <w:rsid w:val="00065507"/>
    <w:rsid w:val="00066AE2"/>
    <w:rsid w:val="00067CCA"/>
    <w:rsid w:val="00077328"/>
    <w:rsid w:val="0008410F"/>
    <w:rsid w:val="00084663"/>
    <w:rsid w:val="000915BD"/>
    <w:rsid w:val="00092494"/>
    <w:rsid w:val="000A3098"/>
    <w:rsid w:val="000A32E1"/>
    <w:rsid w:val="000A3CFB"/>
    <w:rsid w:val="000A5580"/>
    <w:rsid w:val="000B14E6"/>
    <w:rsid w:val="000B2387"/>
    <w:rsid w:val="000B3DCC"/>
    <w:rsid w:val="000B5838"/>
    <w:rsid w:val="000C02AE"/>
    <w:rsid w:val="000C530F"/>
    <w:rsid w:val="000D2218"/>
    <w:rsid w:val="000D51D6"/>
    <w:rsid w:val="000E573E"/>
    <w:rsid w:val="000E69B3"/>
    <w:rsid w:val="00100206"/>
    <w:rsid w:val="001011A7"/>
    <w:rsid w:val="001041C3"/>
    <w:rsid w:val="001057B4"/>
    <w:rsid w:val="00107CB0"/>
    <w:rsid w:val="00112F22"/>
    <w:rsid w:val="00114594"/>
    <w:rsid w:val="001146F2"/>
    <w:rsid w:val="00117D49"/>
    <w:rsid w:val="00121C56"/>
    <w:rsid w:val="00122256"/>
    <w:rsid w:val="001236FC"/>
    <w:rsid w:val="0012471D"/>
    <w:rsid w:val="00124A4E"/>
    <w:rsid w:val="00130427"/>
    <w:rsid w:val="00135C02"/>
    <w:rsid w:val="001379D1"/>
    <w:rsid w:val="00137BF3"/>
    <w:rsid w:val="0014039C"/>
    <w:rsid w:val="00141540"/>
    <w:rsid w:val="00143942"/>
    <w:rsid w:val="00144C26"/>
    <w:rsid w:val="00150C5A"/>
    <w:rsid w:val="00152D6E"/>
    <w:rsid w:val="001547BF"/>
    <w:rsid w:val="001556D0"/>
    <w:rsid w:val="001638FE"/>
    <w:rsid w:val="00163FFD"/>
    <w:rsid w:val="001665AE"/>
    <w:rsid w:val="00167754"/>
    <w:rsid w:val="00177AE6"/>
    <w:rsid w:val="0018132E"/>
    <w:rsid w:val="00184319"/>
    <w:rsid w:val="001844E1"/>
    <w:rsid w:val="00187217"/>
    <w:rsid w:val="00190BE0"/>
    <w:rsid w:val="00194B9A"/>
    <w:rsid w:val="001A07F0"/>
    <w:rsid w:val="001A3CD4"/>
    <w:rsid w:val="001A4887"/>
    <w:rsid w:val="001B1191"/>
    <w:rsid w:val="001B2B0F"/>
    <w:rsid w:val="001C67CA"/>
    <w:rsid w:val="001D077A"/>
    <w:rsid w:val="001D3704"/>
    <w:rsid w:val="001E0D7B"/>
    <w:rsid w:val="001E1E8D"/>
    <w:rsid w:val="001E7B83"/>
    <w:rsid w:val="001F17F8"/>
    <w:rsid w:val="001F4CF3"/>
    <w:rsid w:val="001F6C9C"/>
    <w:rsid w:val="00202C52"/>
    <w:rsid w:val="00202E23"/>
    <w:rsid w:val="00212DCC"/>
    <w:rsid w:val="00215FD8"/>
    <w:rsid w:val="00216640"/>
    <w:rsid w:val="00216A94"/>
    <w:rsid w:val="0021757B"/>
    <w:rsid w:val="002223C4"/>
    <w:rsid w:val="0024101F"/>
    <w:rsid w:val="00243B23"/>
    <w:rsid w:val="0024762F"/>
    <w:rsid w:val="00252063"/>
    <w:rsid w:val="00255D58"/>
    <w:rsid w:val="00260676"/>
    <w:rsid w:val="0026547E"/>
    <w:rsid w:val="002666DC"/>
    <w:rsid w:val="00270B96"/>
    <w:rsid w:val="002713B7"/>
    <w:rsid w:val="00272695"/>
    <w:rsid w:val="00274796"/>
    <w:rsid w:val="0028572A"/>
    <w:rsid w:val="00285D26"/>
    <w:rsid w:val="00287177"/>
    <w:rsid w:val="002936E8"/>
    <w:rsid w:val="002972EA"/>
    <w:rsid w:val="002A4784"/>
    <w:rsid w:val="002A504E"/>
    <w:rsid w:val="002A63B1"/>
    <w:rsid w:val="002A63D4"/>
    <w:rsid w:val="002A6CA6"/>
    <w:rsid w:val="002B198E"/>
    <w:rsid w:val="002B573C"/>
    <w:rsid w:val="002B6127"/>
    <w:rsid w:val="002B6ACD"/>
    <w:rsid w:val="002C0BCD"/>
    <w:rsid w:val="002C3CE6"/>
    <w:rsid w:val="002D4A77"/>
    <w:rsid w:val="002D50CB"/>
    <w:rsid w:val="002E1836"/>
    <w:rsid w:val="002F7089"/>
    <w:rsid w:val="00303DFE"/>
    <w:rsid w:val="00306E27"/>
    <w:rsid w:val="0031317A"/>
    <w:rsid w:val="00317310"/>
    <w:rsid w:val="00322BAB"/>
    <w:rsid w:val="003306ED"/>
    <w:rsid w:val="00332D5C"/>
    <w:rsid w:val="00333C04"/>
    <w:rsid w:val="00336D91"/>
    <w:rsid w:val="003406DD"/>
    <w:rsid w:val="00342B1B"/>
    <w:rsid w:val="0034502C"/>
    <w:rsid w:val="00346D81"/>
    <w:rsid w:val="00351B41"/>
    <w:rsid w:val="00356F3B"/>
    <w:rsid w:val="00362B81"/>
    <w:rsid w:val="003719B1"/>
    <w:rsid w:val="003766C7"/>
    <w:rsid w:val="0037755E"/>
    <w:rsid w:val="003811FB"/>
    <w:rsid w:val="00382714"/>
    <w:rsid w:val="00391A75"/>
    <w:rsid w:val="00393C6A"/>
    <w:rsid w:val="003A054D"/>
    <w:rsid w:val="003A1072"/>
    <w:rsid w:val="003A19FA"/>
    <w:rsid w:val="003A57A5"/>
    <w:rsid w:val="003B68CD"/>
    <w:rsid w:val="003B6BCF"/>
    <w:rsid w:val="003B6E62"/>
    <w:rsid w:val="003C01DC"/>
    <w:rsid w:val="003C1343"/>
    <w:rsid w:val="003C329B"/>
    <w:rsid w:val="003C56EB"/>
    <w:rsid w:val="003D76A4"/>
    <w:rsid w:val="003D7E80"/>
    <w:rsid w:val="003E2DBD"/>
    <w:rsid w:val="003E5081"/>
    <w:rsid w:val="003F0876"/>
    <w:rsid w:val="003F41DD"/>
    <w:rsid w:val="003F4B0F"/>
    <w:rsid w:val="00401020"/>
    <w:rsid w:val="00403994"/>
    <w:rsid w:val="00405340"/>
    <w:rsid w:val="004119A1"/>
    <w:rsid w:val="004148ED"/>
    <w:rsid w:val="00423262"/>
    <w:rsid w:val="00426003"/>
    <w:rsid w:val="00426012"/>
    <w:rsid w:val="00426998"/>
    <w:rsid w:val="00426A42"/>
    <w:rsid w:val="00431767"/>
    <w:rsid w:val="00435176"/>
    <w:rsid w:val="00436CD9"/>
    <w:rsid w:val="00443633"/>
    <w:rsid w:val="00446D3D"/>
    <w:rsid w:val="0045023C"/>
    <w:rsid w:val="004503D8"/>
    <w:rsid w:val="00450DB5"/>
    <w:rsid w:val="00452CFD"/>
    <w:rsid w:val="00453EBD"/>
    <w:rsid w:val="0045454D"/>
    <w:rsid w:val="00457431"/>
    <w:rsid w:val="00460385"/>
    <w:rsid w:val="00462773"/>
    <w:rsid w:val="00463574"/>
    <w:rsid w:val="00464777"/>
    <w:rsid w:val="0047078D"/>
    <w:rsid w:val="00476B2D"/>
    <w:rsid w:val="004815F3"/>
    <w:rsid w:val="004838E1"/>
    <w:rsid w:val="00486518"/>
    <w:rsid w:val="0049372D"/>
    <w:rsid w:val="004A2855"/>
    <w:rsid w:val="004A4E6B"/>
    <w:rsid w:val="004A708C"/>
    <w:rsid w:val="004B0755"/>
    <w:rsid w:val="004C156B"/>
    <w:rsid w:val="004C68F5"/>
    <w:rsid w:val="004C7608"/>
    <w:rsid w:val="004D0C0D"/>
    <w:rsid w:val="004D1703"/>
    <w:rsid w:val="004D216B"/>
    <w:rsid w:val="004D4148"/>
    <w:rsid w:val="004D4D42"/>
    <w:rsid w:val="004D5456"/>
    <w:rsid w:val="004E1970"/>
    <w:rsid w:val="004E33F9"/>
    <w:rsid w:val="004E409B"/>
    <w:rsid w:val="004F068E"/>
    <w:rsid w:val="004F4AE7"/>
    <w:rsid w:val="00502960"/>
    <w:rsid w:val="00503309"/>
    <w:rsid w:val="00503F7C"/>
    <w:rsid w:val="00504591"/>
    <w:rsid w:val="00505382"/>
    <w:rsid w:val="00505BBB"/>
    <w:rsid w:val="00513042"/>
    <w:rsid w:val="00514204"/>
    <w:rsid w:val="00517B5A"/>
    <w:rsid w:val="00521859"/>
    <w:rsid w:val="00522E51"/>
    <w:rsid w:val="00524E36"/>
    <w:rsid w:val="005252E0"/>
    <w:rsid w:val="00525519"/>
    <w:rsid w:val="00527874"/>
    <w:rsid w:val="00527D9F"/>
    <w:rsid w:val="00527FF2"/>
    <w:rsid w:val="00530933"/>
    <w:rsid w:val="00541C8D"/>
    <w:rsid w:val="005451B4"/>
    <w:rsid w:val="005460BA"/>
    <w:rsid w:val="00546928"/>
    <w:rsid w:val="00552871"/>
    <w:rsid w:val="0055585C"/>
    <w:rsid w:val="005616F8"/>
    <w:rsid w:val="005647DC"/>
    <w:rsid w:val="00572968"/>
    <w:rsid w:val="005734D6"/>
    <w:rsid w:val="005745CD"/>
    <w:rsid w:val="005778D1"/>
    <w:rsid w:val="00580B24"/>
    <w:rsid w:val="00581BBE"/>
    <w:rsid w:val="00581DF3"/>
    <w:rsid w:val="00592198"/>
    <w:rsid w:val="005960E2"/>
    <w:rsid w:val="005B0207"/>
    <w:rsid w:val="005B0295"/>
    <w:rsid w:val="005B137E"/>
    <w:rsid w:val="005B70BB"/>
    <w:rsid w:val="005C3B70"/>
    <w:rsid w:val="005C57EF"/>
    <w:rsid w:val="005C69CB"/>
    <w:rsid w:val="005D00B9"/>
    <w:rsid w:val="005D4CAF"/>
    <w:rsid w:val="005D4FA0"/>
    <w:rsid w:val="005E23D5"/>
    <w:rsid w:val="005E27C9"/>
    <w:rsid w:val="005E3ECD"/>
    <w:rsid w:val="005F2A6A"/>
    <w:rsid w:val="005F41B9"/>
    <w:rsid w:val="005F49F0"/>
    <w:rsid w:val="005F7A36"/>
    <w:rsid w:val="0060297C"/>
    <w:rsid w:val="006051AE"/>
    <w:rsid w:val="0060785E"/>
    <w:rsid w:val="00610294"/>
    <w:rsid w:val="00611FEF"/>
    <w:rsid w:val="006135A0"/>
    <w:rsid w:val="00614A6F"/>
    <w:rsid w:val="0061757A"/>
    <w:rsid w:val="00624484"/>
    <w:rsid w:val="0062592F"/>
    <w:rsid w:val="00637D2C"/>
    <w:rsid w:val="0064022D"/>
    <w:rsid w:val="00645033"/>
    <w:rsid w:val="00645EB1"/>
    <w:rsid w:val="006501E8"/>
    <w:rsid w:val="00653DD5"/>
    <w:rsid w:val="00653FD0"/>
    <w:rsid w:val="00661B90"/>
    <w:rsid w:val="00661DC1"/>
    <w:rsid w:val="006637F8"/>
    <w:rsid w:val="00663B5C"/>
    <w:rsid w:val="0066567C"/>
    <w:rsid w:val="006674B8"/>
    <w:rsid w:val="00667874"/>
    <w:rsid w:val="00667C02"/>
    <w:rsid w:val="00667E84"/>
    <w:rsid w:val="006709E8"/>
    <w:rsid w:val="0067720F"/>
    <w:rsid w:val="0068318E"/>
    <w:rsid w:val="006841B0"/>
    <w:rsid w:val="00691F40"/>
    <w:rsid w:val="0069275D"/>
    <w:rsid w:val="00694457"/>
    <w:rsid w:val="00695B54"/>
    <w:rsid w:val="006A08E4"/>
    <w:rsid w:val="006A0E98"/>
    <w:rsid w:val="006A23CC"/>
    <w:rsid w:val="006A5847"/>
    <w:rsid w:val="006A73C6"/>
    <w:rsid w:val="006B112A"/>
    <w:rsid w:val="006B18CE"/>
    <w:rsid w:val="006B1E98"/>
    <w:rsid w:val="006B23A1"/>
    <w:rsid w:val="006C6B00"/>
    <w:rsid w:val="006C796D"/>
    <w:rsid w:val="006C7E08"/>
    <w:rsid w:val="006D19DF"/>
    <w:rsid w:val="006D1CC0"/>
    <w:rsid w:val="006D3579"/>
    <w:rsid w:val="006D385D"/>
    <w:rsid w:val="006D4AEA"/>
    <w:rsid w:val="006D55E1"/>
    <w:rsid w:val="006E182C"/>
    <w:rsid w:val="006E300F"/>
    <w:rsid w:val="006E6D3B"/>
    <w:rsid w:val="00701CD9"/>
    <w:rsid w:val="007032A3"/>
    <w:rsid w:val="00711B5B"/>
    <w:rsid w:val="007162B6"/>
    <w:rsid w:val="00717A12"/>
    <w:rsid w:val="00720AB8"/>
    <w:rsid w:val="00722FAA"/>
    <w:rsid w:val="00730660"/>
    <w:rsid w:val="007313D1"/>
    <w:rsid w:val="007426B0"/>
    <w:rsid w:val="00746A84"/>
    <w:rsid w:val="0075073F"/>
    <w:rsid w:val="00751334"/>
    <w:rsid w:val="00755C16"/>
    <w:rsid w:val="00757112"/>
    <w:rsid w:val="00757E42"/>
    <w:rsid w:val="00763256"/>
    <w:rsid w:val="00766194"/>
    <w:rsid w:val="007701AE"/>
    <w:rsid w:val="007711A6"/>
    <w:rsid w:val="0077503F"/>
    <w:rsid w:val="00776307"/>
    <w:rsid w:val="00776B87"/>
    <w:rsid w:val="007800D8"/>
    <w:rsid w:val="00780AFC"/>
    <w:rsid w:val="00782123"/>
    <w:rsid w:val="007823FF"/>
    <w:rsid w:val="0078352B"/>
    <w:rsid w:val="00783AA4"/>
    <w:rsid w:val="00784B8F"/>
    <w:rsid w:val="0078775F"/>
    <w:rsid w:val="007A2B88"/>
    <w:rsid w:val="007A464B"/>
    <w:rsid w:val="007A55D4"/>
    <w:rsid w:val="007A7001"/>
    <w:rsid w:val="007A7684"/>
    <w:rsid w:val="007B2048"/>
    <w:rsid w:val="007B37D1"/>
    <w:rsid w:val="007B4D67"/>
    <w:rsid w:val="007B69CF"/>
    <w:rsid w:val="007C0A3B"/>
    <w:rsid w:val="007C1DAA"/>
    <w:rsid w:val="007C2C2C"/>
    <w:rsid w:val="007C6182"/>
    <w:rsid w:val="007D0D27"/>
    <w:rsid w:val="007D30F6"/>
    <w:rsid w:val="007D7EED"/>
    <w:rsid w:val="007E061B"/>
    <w:rsid w:val="007E685C"/>
    <w:rsid w:val="007F4962"/>
    <w:rsid w:val="007F6395"/>
    <w:rsid w:val="00805C46"/>
    <w:rsid w:val="008107CB"/>
    <w:rsid w:val="0081204B"/>
    <w:rsid w:val="00812451"/>
    <w:rsid w:val="00816F88"/>
    <w:rsid w:val="008208A2"/>
    <w:rsid w:val="0082165B"/>
    <w:rsid w:val="00821727"/>
    <w:rsid w:val="00821D97"/>
    <w:rsid w:val="0082386B"/>
    <w:rsid w:val="0082492F"/>
    <w:rsid w:val="0082724F"/>
    <w:rsid w:val="0082744B"/>
    <w:rsid w:val="00830153"/>
    <w:rsid w:val="00833F1C"/>
    <w:rsid w:val="00842B07"/>
    <w:rsid w:val="00846710"/>
    <w:rsid w:val="00846ABA"/>
    <w:rsid w:val="008519C4"/>
    <w:rsid w:val="00855C6D"/>
    <w:rsid w:val="008607AE"/>
    <w:rsid w:val="00865363"/>
    <w:rsid w:val="008675FD"/>
    <w:rsid w:val="008705AE"/>
    <w:rsid w:val="00874229"/>
    <w:rsid w:val="00876345"/>
    <w:rsid w:val="00877064"/>
    <w:rsid w:val="00890146"/>
    <w:rsid w:val="008A2583"/>
    <w:rsid w:val="008A71E5"/>
    <w:rsid w:val="008B35B3"/>
    <w:rsid w:val="008B3BA5"/>
    <w:rsid w:val="008B771C"/>
    <w:rsid w:val="008C6B07"/>
    <w:rsid w:val="008D2C6E"/>
    <w:rsid w:val="008D3205"/>
    <w:rsid w:val="008D406E"/>
    <w:rsid w:val="008D6F27"/>
    <w:rsid w:val="008E0691"/>
    <w:rsid w:val="008E178C"/>
    <w:rsid w:val="008E43C4"/>
    <w:rsid w:val="008F1AFB"/>
    <w:rsid w:val="008F3FE6"/>
    <w:rsid w:val="008F533B"/>
    <w:rsid w:val="008F57C6"/>
    <w:rsid w:val="009056BA"/>
    <w:rsid w:val="00905EC1"/>
    <w:rsid w:val="009064C1"/>
    <w:rsid w:val="009064E7"/>
    <w:rsid w:val="00910339"/>
    <w:rsid w:val="0091209B"/>
    <w:rsid w:val="00914528"/>
    <w:rsid w:val="00921512"/>
    <w:rsid w:val="00924303"/>
    <w:rsid w:val="00924A3C"/>
    <w:rsid w:val="009329D2"/>
    <w:rsid w:val="00932F5E"/>
    <w:rsid w:val="0093422E"/>
    <w:rsid w:val="009373E0"/>
    <w:rsid w:val="00940D2B"/>
    <w:rsid w:val="00944802"/>
    <w:rsid w:val="00944A82"/>
    <w:rsid w:val="00953169"/>
    <w:rsid w:val="00954960"/>
    <w:rsid w:val="00955ED9"/>
    <w:rsid w:val="009652CA"/>
    <w:rsid w:val="00975F44"/>
    <w:rsid w:val="009801B8"/>
    <w:rsid w:val="00985B10"/>
    <w:rsid w:val="009868A1"/>
    <w:rsid w:val="009910B5"/>
    <w:rsid w:val="00993683"/>
    <w:rsid w:val="009939CE"/>
    <w:rsid w:val="00994BC6"/>
    <w:rsid w:val="009A0059"/>
    <w:rsid w:val="009A1ABA"/>
    <w:rsid w:val="009A6B1B"/>
    <w:rsid w:val="009B1213"/>
    <w:rsid w:val="009B5A7B"/>
    <w:rsid w:val="009C0B95"/>
    <w:rsid w:val="009C2BF6"/>
    <w:rsid w:val="009C4A9C"/>
    <w:rsid w:val="009D00D8"/>
    <w:rsid w:val="009D24CB"/>
    <w:rsid w:val="009D2C35"/>
    <w:rsid w:val="009D42DB"/>
    <w:rsid w:val="009E097F"/>
    <w:rsid w:val="009E2199"/>
    <w:rsid w:val="009E6389"/>
    <w:rsid w:val="009E696B"/>
    <w:rsid w:val="009F1CD5"/>
    <w:rsid w:val="009F1DE1"/>
    <w:rsid w:val="009F2DF3"/>
    <w:rsid w:val="009F7D06"/>
    <w:rsid w:val="00A031CC"/>
    <w:rsid w:val="00A03B95"/>
    <w:rsid w:val="00A045CF"/>
    <w:rsid w:val="00A0465B"/>
    <w:rsid w:val="00A0476A"/>
    <w:rsid w:val="00A049D1"/>
    <w:rsid w:val="00A04B6F"/>
    <w:rsid w:val="00A060FA"/>
    <w:rsid w:val="00A15FA5"/>
    <w:rsid w:val="00A16079"/>
    <w:rsid w:val="00A162A4"/>
    <w:rsid w:val="00A20AE0"/>
    <w:rsid w:val="00A22308"/>
    <w:rsid w:val="00A230D4"/>
    <w:rsid w:val="00A25327"/>
    <w:rsid w:val="00A26996"/>
    <w:rsid w:val="00A26FEE"/>
    <w:rsid w:val="00A315E8"/>
    <w:rsid w:val="00A32D4E"/>
    <w:rsid w:val="00A41FC0"/>
    <w:rsid w:val="00A50D08"/>
    <w:rsid w:val="00A518F5"/>
    <w:rsid w:val="00A600DF"/>
    <w:rsid w:val="00A60947"/>
    <w:rsid w:val="00A609F2"/>
    <w:rsid w:val="00A62319"/>
    <w:rsid w:val="00A6283B"/>
    <w:rsid w:val="00A66939"/>
    <w:rsid w:val="00A67DE9"/>
    <w:rsid w:val="00A720E8"/>
    <w:rsid w:val="00A7218D"/>
    <w:rsid w:val="00A72328"/>
    <w:rsid w:val="00A7252A"/>
    <w:rsid w:val="00A72782"/>
    <w:rsid w:val="00A72BF7"/>
    <w:rsid w:val="00A8122D"/>
    <w:rsid w:val="00A91166"/>
    <w:rsid w:val="00A913B4"/>
    <w:rsid w:val="00A92D00"/>
    <w:rsid w:val="00A93557"/>
    <w:rsid w:val="00AA13FD"/>
    <w:rsid w:val="00AA30A1"/>
    <w:rsid w:val="00AA4864"/>
    <w:rsid w:val="00AA4F9B"/>
    <w:rsid w:val="00AA6680"/>
    <w:rsid w:val="00AB02BD"/>
    <w:rsid w:val="00AB0C0E"/>
    <w:rsid w:val="00AB117E"/>
    <w:rsid w:val="00AB2303"/>
    <w:rsid w:val="00AB4B5B"/>
    <w:rsid w:val="00AC3306"/>
    <w:rsid w:val="00AC789E"/>
    <w:rsid w:val="00AC78DA"/>
    <w:rsid w:val="00AC7D20"/>
    <w:rsid w:val="00AD3A46"/>
    <w:rsid w:val="00AD3E21"/>
    <w:rsid w:val="00AD6EA3"/>
    <w:rsid w:val="00AD7648"/>
    <w:rsid w:val="00AE15AC"/>
    <w:rsid w:val="00AE5F02"/>
    <w:rsid w:val="00AF116F"/>
    <w:rsid w:val="00B01450"/>
    <w:rsid w:val="00B0368E"/>
    <w:rsid w:val="00B0436B"/>
    <w:rsid w:val="00B047BB"/>
    <w:rsid w:val="00B05910"/>
    <w:rsid w:val="00B14E0B"/>
    <w:rsid w:val="00B16A1D"/>
    <w:rsid w:val="00B17041"/>
    <w:rsid w:val="00B22899"/>
    <w:rsid w:val="00B2340C"/>
    <w:rsid w:val="00B23A32"/>
    <w:rsid w:val="00B24AEF"/>
    <w:rsid w:val="00B24D79"/>
    <w:rsid w:val="00B2665B"/>
    <w:rsid w:val="00B274CE"/>
    <w:rsid w:val="00B30A78"/>
    <w:rsid w:val="00B335B8"/>
    <w:rsid w:val="00B35CCD"/>
    <w:rsid w:val="00B43782"/>
    <w:rsid w:val="00B46DEB"/>
    <w:rsid w:val="00B56B22"/>
    <w:rsid w:val="00B63236"/>
    <w:rsid w:val="00B64343"/>
    <w:rsid w:val="00B75782"/>
    <w:rsid w:val="00B76889"/>
    <w:rsid w:val="00B81083"/>
    <w:rsid w:val="00B8484A"/>
    <w:rsid w:val="00B855DA"/>
    <w:rsid w:val="00B8747C"/>
    <w:rsid w:val="00B90C13"/>
    <w:rsid w:val="00B9172B"/>
    <w:rsid w:val="00B97B0B"/>
    <w:rsid w:val="00BA0CA4"/>
    <w:rsid w:val="00BA41D2"/>
    <w:rsid w:val="00BB0173"/>
    <w:rsid w:val="00BB1533"/>
    <w:rsid w:val="00BB54BC"/>
    <w:rsid w:val="00BC0D76"/>
    <w:rsid w:val="00BC25DC"/>
    <w:rsid w:val="00BC317E"/>
    <w:rsid w:val="00BD140A"/>
    <w:rsid w:val="00BD21D9"/>
    <w:rsid w:val="00BD537C"/>
    <w:rsid w:val="00BD5AC9"/>
    <w:rsid w:val="00BD70DE"/>
    <w:rsid w:val="00BE5F55"/>
    <w:rsid w:val="00BE77A4"/>
    <w:rsid w:val="00BF2EFD"/>
    <w:rsid w:val="00C003BE"/>
    <w:rsid w:val="00C0082E"/>
    <w:rsid w:val="00C05C78"/>
    <w:rsid w:val="00C06C5E"/>
    <w:rsid w:val="00C10785"/>
    <w:rsid w:val="00C141B1"/>
    <w:rsid w:val="00C15DF6"/>
    <w:rsid w:val="00C16EC9"/>
    <w:rsid w:val="00C251E4"/>
    <w:rsid w:val="00C30B54"/>
    <w:rsid w:val="00C30DF7"/>
    <w:rsid w:val="00C41494"/>
    <w:rsid w:val="00C45A3E"/>
    <w:rsid w:val="00C4764F"/>
    <w:rsid w:val="00C5086D"/>
    <w:rsid w:val="00C51997"/>
    <w:rsid w:val="00C52935"/>
    <w:rsid w:val="00C538A3"/>
    <w:rsid w:val="00C66747"/>
    <w:rsid w:val="00C714B2"/>
    <w:rsid w:val="00C716D0"/>
    <w:rsid w:val="00C72A91"/>
    <w:rsid w:val="00C74877"/>
    <w:rsid w:val="00C7762A"/>
    <w:rsid w:val="00C81023"/>
    <w:rsid w:val="00C84FD5"/>
    <w:rsid w:val="00C92AB4"/>
    <w:rsid w:val="00C943E7"/>
    <w:rsid w:val="00C94820"/>
    <w:rsid w:val="00CA028F"/>
    <w:rsid w:val="00CA1B7A"/>
    <w:rsid w:val="00CA1D22"/>
    <w:rsid w:val="00CA4C45"/>
    <w:rsid w:val="00CA7194"/>
    <w:rsid w:val="00CB0A8A"/>
    <w:rsid w:val="00CC22B2"/>
    <w:rsid w:val="00CC70F2"/>
    <w:rsid w:val="00CC7B27"/>
    <w:rsid w:val="00CD0759"/>
    <w:rsid w:val="00CD49C5"/>
    <w:rsid w:val="00CD4A2F"/>
    <w:rsid w:val="00CE2621"/>
    <w:rsid w:val="00CE3BA6"/>
    <w:rsid w:val="00CF1477"/>
    <w:rsid w:val="00CF3004"/>
    <w:rsid w:val="00CF3160"/>
    <w:rsid w:val="00CF3CAF"/>
    <w:rsid w:val="00CF3D4E"/>
    <w:rsid w:val="00CF3E68"/>
    <w:rsid w:val="00CF4422"/>
    <w:rsid w:val="00CF599D"/>
    <w:rsid w:val="00D02BA8"/>
    <w:rsid w:val="00D10353"/>
    <w:rsid w:val="00D15335"/>
    <w:rsid w:val="00D1546A"/>
    <w:rsid w:val="00D17117"/>
    <w:rsid w:val="00D26FBA"/>
    <w:rsid w:val="00D32B65"/>
    <w:rsid w:val="00D35F8A"/>
    <w:rsid w:val="00D403B2"/>
    <w:rsid w:val="00D40F84"/>
    <w:rsid w:val="00D433DA"/>
    <w:rsid w:val="00D43CEC"/>
    <w:rsid w:val="00D45413"/>
    <w:rsid w:val="00D4569A"/>
    <w:rsid w:val="00D47BA8"/>
    <w:rsid w:val="00D50483"/>
    <w:rsid w:val="00D50874"/>
    <w:rsid w:val="00D524CB"/>
    <w:rsid w:val="00D52EF9"/>
    <w:rsid w:val="00D53006"/>
    <w:rsid w:val="00D558A7"/>
    <w:rsid w:val="00D6128B"/>
    <w:rsid w:val="00D6146B"/>
    <w:rsid w:val="00D6669D"/>
    <w:rsid w:val="00D675A1"/>
    <w:rsid w:val="00D715A1"/>
    <w:rsid w:val="00D76BDE"/>
    <w:rsid w:val="00D83C6B"/>
    <w:rsid w:val="00D85549"/>
    <w:rsid w:val="00D85736"/>
    <w:rsid w:val="00D86748"/>
    <w:rsid w:val="00D911C9"/>
    <w:rsid w:val="00D92D1A"/>
    <w:rsid w:val="00DA46EC"/>
    <w:rsid w:val="00DA470B"/>
    <w:rsid w:val="00DB0163"/>
    <w:rsid w:val="00DB12ED"/>
    <w:rsid w:val="00DB5E94"/>
    <w:rsid w:val="00DC08E3"/>
    <w:rsid w:val="00DC3FCB"/>
    <w:rsid w:val="00DC6D19"/>
    <w:rsid w:val="00DD0058"/>
    <w:rsid w:val="00DD1A57"/>
    <w:rsid w:val="00DD4DCC"/>
    <w:rsid w:val="00DE4082"/>
    <w:rsid w:val="00DE5F46"/>
    <w:rsid w:val="00DF03F8"/>
    <w:rsid w:val="00DF28DD"/>
    <w:rsid w:val="00DF72ED"/>
    <w:rsid w:val="00DF7787"/>
    <w:rsid w:val="00DF7E04"/>
    <w:rsid w:val="00E05626"/>
    <w:rsid w:val="00E0595A"/>
    <w:rsid w:val="00E06AF9"/>
    <w:rsid w:val="00E179AA"/>
    <w:rsid w:val="00E202CE"/>
    <w:rsid w:val="00E23B3C"/>
    <w:rsid w:val="00E27920"/>
    <w:rsid w:val="00E36BA4"/>
    <w:rsid w:val="00E41FBA"/>
    <w:rsid w:val="00E457D0"/>
    <w:rsid w:val="00E45CF9"/>
    <w:rsid w:val="00E45D3A"/>
    <w:rsid w:val="00E45D8C"/>
    <w:rsid w:val="00E5058C"/>
    <w:rsid w:val="00E51A56"/>
    <w:rsid w:val="00E536F9"/>
    <w:rsid w:val="00E55CE4"/>
    <w:rsid w:val="00E57047"/>
    <w:rsid w:val="00E609D5"/>
    <w:rsid w:val="00E626AE"/>
    <w:rsid w:val="00E65497"/>
    <w:rsid w:val="00E72509"/>
    <w:rsid w:val="00E74B7A"/>
    <w:rsid w:val="00E74F5C"/>
    <w:rsid w:val="00E77AC5"/>
    <w:rsid w:val="00E8433C"/>
    <w:rsid w:val="00E916A5"/>
    <w:rsid w:val="00E91B50"/>
    <w:rsid w:val="00E96C63"/>
    <w:rsid w:val="00EA6474"/>
    <w:rsid w:val="00EB0153"/>
    <w:rsid w:val="00EB2E89"/>
    <w:rsid w:val="00EB37BB"/>
    <w:rsid w:val="00EB4998"/>
    <w:rsid w:val="00EB5ACB"/>
    <w:rsid w:val="00EC26BF"/>
    <w:rsid w:val="00EC30C2"/>
    <w:rsid w:val="00EC79B3"/>
    <w:rsid w:val="00EC7F4A"/>
    <w:rsid w:val="00ED5B50"/>
    <w:rsid w:val="00ED73AB"/>
    <w:rsid w:val="00EE27F6"/>
    <w:rsid w:val="00EE4BB3"/>
    <w:rsid w:val="00EF2290"/>
    <w:rsid w:val="00EF6273"/>
    <w:rsid w:val="00F02828"/>
    <w:rsid w:val="00F0566B"/>
    <w:rsid w:val="00F12C9D"/>
    <w:rsid w:val="00F12D83"/>
    <w:rsid w:val="00F21682"/>
    <w:rsid w:val="00F234FF"/>
    <w:rsid w:val="00F24850"/>
    <w:rsid w:val="00F249F7"/>
    <w:rsid w:val="00F31871"/>
    <w:rsid w:val="00F34582"/>
    <w:rsid w:val="00F35FE1"/>
    <w:rsid w:val="00F36A65"/>
    <w:rsid w:val="00F4129B"/>
    <w:rsid w:val="00F432D3"/>
    <w:rsid w:val="00F45242"/>
    <w:rsid w:val="00F455D9"/>
    <w:rsid w:val="00F465E2"/>
    <w:rsid w:val="00F46823"/>
    <w:rsid w:val="00F503DC"/>
    <w:rsid w:val="00F50D55"/>
    <w:rsid w:val="00F51A83"/>
    <w:rsid w:val="00F56419"/>
    <w:rsid w:val="00F570F9"/>
    <w:rsid w:val="00F61F3B"/>
    <w:rsid w:val="00F62680"/>
    <w:rsid w:val="00F62F12"/>
    <w:rsid w:val="00F71656"/>
    <w:rsid w:val="00F761E3"/>
    <w:rsid w:val="00F8144E"/>
    <w:rsid w:val="00F829EC"/>
    <w:rsid w:val="00F87806"/>
    <w:rsid w:val="00F91A6B"/>
    <w:rsid w:val="00F9237E"/>
    <w:rsid w:val="00F927E5"/>
    <w:rsid w:val="00F93897"/>
    <w:rsid w:val="00F94243"/>
    <w:rsid w:val="00F94DBC"/>
    <w:rsid w:val="00F94F7F"/>
    <w:rsid w:val="00F952B5"/>
    <w:rsid w:val="00FA040B"/>
    <w:rsid w:val="00FA09F6"/>
    <w:rsid w:val="00FA6297"/>
    <w:rsid w:val="00FA6F41"/>
    <w:rsid w:val="00FB29C1"/>
    <w:rsid w:val="00FB5195"/>
    <w:rsid w:val="00FC0CA1"/>
    <w:rsid w:val="00FC1FFB"/>
    <w:rsid w:val="00FC5A0B"/>
    <w:rsid w:val="00FC7841"/>
    <w:rsid w:val="00FD4BD8"/>
    <w:rsid w:val="00FD4D49"/>
    <w:rsid w:val="00FE6B12"/>
    <w:rsid w:val="00FF477E"/>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7E9B9"/>
  <w14:defaultImageDpi w14:val="96"/>
  <w15:docId w15:val="{4073922E-0800-46FE-BEB7-A7B46D6E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806"/>
    <w:pPr>
      <w:ind w:left="720"/>
      <w:contextualSpacing/>
    </w:pPr>
  </w:style>
  <w:style w:type="character" w:styleId="CommentReference">
    <w:name w:val="annotation reference"/>
    <w:basedOn w:val="DefaultParagraphFont"/>
    <w:uiPriority w:val="99"/>
    <w:semiHidden/>
    <w:unhideWhenUsed/>
    <w:rsid w:val="00EC30C2"/>
    <w:rPr>
      <w:sz w:val="16"/>
      <w:szCs w:val="16"/>
    </w:rPr>
  </w:style>
  <w:style w:type="paragraph" w:styleId="CommentText">
    <w:name w:val="annotation text"/>
    <w:basedOn w:val="Normal"/>
    <w:link w:val="CommentTextChar"/>
    <w:uiPriority w:val="99"/>
    <w:semiHidden/>
    <w:unhideWhenUsed/>
    <w:rsid w:val="00EC30C2"/>
    <w:pPr>
      <w:spacing w:line="240" w:lineRule="auto"/>
    </w:pPr>
    <w:rPr>
      <w:sz w:val="20"/>
      <w:szCs w:val="20"/>
    </w:rPr>
  </w:style>
  <w:style w:type="character" w:customStyle="1" w:styleId="CommentTextChar">
    <w:name w:val="Comment Text Char"/>
    <w:basedOn w:val="DefaultParagraphFont"/>
    <w:link w:val="CommentText"/>
    <w:uiPriority w:val="99"/>
    <w:semiHidden/>
    <w:rsid w:val="00EC30C2"/>
    <w:rPr>
      <w:sz w:val="20"/>
      <w:szCs w:val="20"/>
    </w:rPr>
  </w:style>
  <w:style w:type="paragraph" w:styleId="CommentSubject">
    <w:name w:val="annotation subject"/>
    <w:basedOn w:val="CommentText"/>
    <w:next w:val="CommentText"/>
    <w:link w:val="CommentSubjectChar"/>
    <w:uiPriority w:val="99"/>
    <w:semiHidden/>
    <w:unhideWhenUsed/>
    <w:rsid w:val="00EC30C2"/>
    <w:rPr>
      <w:b/>
      <w:bCs/>
    </w:rPr>
  </w:style>
  <w:style w:type="character" w:customStyle="1" w:styleId="CommentSubjectChar">
    <w:name w:val="Comment Subject Char"/>
    <w:basedOn w:val="CommentTextChar"/>
    <w:link w:val="CommentSubject"/>
    <w:uiPriority w:val="99"/>
    <w:semiHidden/>
    <w:rsid w:val="00EC30C2"/>
    <w:rPr>
      <w:b/>
      <w:bCs/>
      <w:sz w:val="20"/>
      <w:szCs w:val="20"/>
    </w:rPr>
  </w:style>
  <w:style w:type="paragraph" w:styleId="BalloonText">
    <w:name w:val="Balloon Text"/>
    <w:basedOn w:val="Normal"/>
    <w:link w:val="BalloonTextChar"/>
    <w:uiPriority w:val="99"/>
    <w:semiHidden/>
    <w:unhideWhenUsed/>
    <w:rsid w:val="00EC3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0C2"/>
    <w:rPr>
      <w:rFonts w:ascii="Segoe UI" w:hAnsi="Segoe UI" w:cs="Segoe UI"/>
      <w:sz w:val="18"/>
      <w:szCs w:val="18"/>
    </w:rPr>
  </w:style>
  <w:style w:type="table" w:styleId="TableGrid">
    <w:name w:val="Table Grid"/>
    <w:basedOn w:val="TableNormal"/>
    <w:uiPriority w:val="39"/>
    <w:rsid w:val="00AB2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l-align-justify">
    <w:name w:val="ql-align-justify"/>
    <w:basedOn w:val="Normal"/>
    <w:rsid w:val="00035C07"/>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7B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7BF3"/>
  </w:style>
  <w:style w:type="paragraph" w:styleId="Footer">
    <w:name w:val="footer"/>
    <w:basedOn w:val="Normal"/>
    <w:link w:val="FooterChar"/>
    <w:uiPriority w:val="99"/>
    <w:unhideWhenUsed/>
    <w:rsid w:val="00137B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7BF3"/>
  </w:style>
  <w:style w:type="paragraph" w:styleId="Revision">
    <w:name w:val="Revision"/>
    <w:hidden/>
    <w:uiPriority w:val="99"/>
    <w:semiHidden/>
    <w:rsid w:val="006D1C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1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447E3-BCE0-4D0C-A69B-C89A15F7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123</Pages>
  <Words>38915</Words>
  <Characters>221818</Characters>
  <Application>Microsoft Office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Kalina Tuteva</dc:creator>
  <cp:lastModifiedBy>Evstatiy Evstatiev</cp:lastModifiedBy>
  <cp:revision>43</cp:revision>
  <cp:lastPrinted>2023-05-17T11:49:00Z</cp:lastPrinted>
  <dcterms:created xsi:type="dcterms:W3CDTF">2023-08-02T06:07:00Z</dcterms:created>
  <dcterms:modified xsi:type="dcterms:W3CDTF">2023-08-03T10:06:00Z</dcterms:modified>
</cp:coreProperties>
</file>