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12" w:rsidRPr="00DC5A66" w:rsidRDefault="00137233" w:rsidP="00F0400C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5pt;height:95.5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C5A66" w:rsidTr="00B17BEA">
        <w:trPr>
          <w:trHeight w:val="1766"/>
        </w:trPr>
        <w:tc>
          <w:tcPr>
            <w:tcW w:w="4608" w:type="dxa"/>
          </w:tcPr>
          <w:p w:rsidR="00616D50" w:rsidRPr="00DC5A66" w:rsidRDefault="00616D50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DC5A66" w:rsidRDefault="00FD3943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13723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КИРИЛ ВЪТЕВ</w:t>
            </w:r>
          </w:p>
          <w:p w:rsidR="00287A85" w:rsidRPr="00DC5A66" w:rsidRDefault="00A73715" w:rsidP="00EF312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МИНИСТЪР НА </w:t>
            </w:r>
            <w:r w:rsidR="00616D50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</w:t>
            </w:r>
            <w:r w:rsidR="0013723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  <w:r w:rsidR="00287A85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EF3126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FC3256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СТРУКТУРА ЗА НАБЛЮ</w:t>
            </w:r>
            <w:r w:rsidR="00EA7AA9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</w:t>
            </w:r>
            <w:r w:rsidR="00FC3256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ЕНИЕ И ДОКЛАДВАНЕ ЗА </w:t>
            </w:r>
            <w:r w:rsidR="00EA7AA9"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ИНВЕСТИЦИЯ C6.I1 „ФОНД ЗА НАСЪРЧАВАНЕ НА ТЕХНОЛОГИЧНИЯ И ЕКОЛОГИЧЕН ПРЕХОД НА СЕЛСКОТО СТОПАНСТВО“</w:t>
            </w:r>
          </w:p>
        </w:tc>
        <w:tc>
          <w:tcPr>
            <w:tcW w:w="4752" w:type="dxa"/>
          </w:tcPr>
          <w:p w:rsidR="00616D50" w:rsidRPr="00DC5A66" w:rsidRDefault="00616D5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C5A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C5A66" w:rsidRDefault="00137233" w:rsidP="00F0400C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6A50364">
                <v:shape id="_x0000_i1026" type="#_x0000_t75" alt="Microsoft Office Signature Line..." style="width:192.5pt;height:95.5pt">
                  <v:imagedata r:id="rId9" o:title=""/>
                  <o:lock v:ext="edit" ungrouping="t" rotation="t" cropping="t" verticies="t" text="t" grouping="t"/>
                  <o:signatureline v:ext="edit" id="{E09E6B1E-4A17-49AF-BF0B-19967BA45A7F}" provid="{00000000-0000-0000-0000-000000000000}" o:suggestedsigner="КИРИЛ ВЪТЕВ" o:suggestedsigner2="Министър" issignatureline="t"/>
                </v:shape>
              </w:pict>
            </w:r>
          </w:p>
        </w:tc>
      </w:tr>
    </w:tbl>
    <w:p w:rsidR="00616D50" w:rsidRPr="00DC5A66" w:rsidRDefault="00616D50" w:rsidP="00F0400C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DC5A66" w:rsidRDefault="00F15C21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C5A66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DC5A66" w:rsidRDefault="007D066D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C5A66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137233">
        <w:rPr>
          <w:rFonts w:ascii="Times New Roman" w:hAnsi="Times New Roman"/>
          <w:b/>
          <w:sz w:val="24"/>
          <w:szCs w:val="24"/>
          <w:lang w:val="bg-BG"/>
        </w:rPr>
        <w:t xml:space="preserve">Таня Георгиева - </w:t>
      </w:r>
      <w:r w:rsidR="00EE163D" w:rsidRPr="00DC5A66">
        <w:rPr>
          <w:rFonts w:ascii="Times New Roman" w:hAnsi="Times New Roman"/>
          <w:b/>
          <w:sz w:val="24"/>
          <w:szCs w:val="24"/>
          <w:lang w:val="bg-BG"/>
        </w:rPr>
        <w:t>заместник-министър на земеделието</w:t>
      </w:r>
      <w:r w:rsidR="00137233">
        <w:rPr>
          <w:rFonts w:ascii="Times New Roman" w:hAnsi="Times New Roman"/>
          <w:b/>
          <w:sz w:val="24"/>
          <w:szCs w:val="24"/>
          <w:lang w:val="bg-BG"/>
        </w:rPr>
        <w:t xml:space="preserve"> и храните</w:t>
      </w:r>
    </w:p>
    <w:p w:rsidR="00C853D8" w:rsidRPr="00DC5A66" w:rsidRDefault="00C853D8" w:rsidP="00F0400C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DC5A66" w:rsidTr="00C32675">
        <w:trPr>
          <w:trHeight w:val="1418"/>
        </w:trPr>
        <w:tc>
          <w:tcPr>
            <w:tcW w:w="1668" w:type="dxa"/>
          </w:tcPr>
          <w:p w:rsidR="0057112B" w:rsidRPr="00DC5A66" w:rsidRDefault="002A7458" w:rsidP="008F7C52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DC5A66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DC5A66" w:rsidRDefault="00830938" w:rsidP="00C2683E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</w:t>
            </w:r>
            <w:r w:rsidR="00C2683E" w:rsidRPr="00DC5A66">
              <w:rPr>
                <w:lang w:val="bg-BG"/>
              </w:rPr>
              <w:t xml:space="preserve"> </w:t>
            </w:r>
            <w:r w:rsidR="00C2683E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BG-RRP-6.006 „Центрове за подготовка за предлагане на пазара и съхранение на плодове и зеленчуци“ </w:t>
            </w:r>
            <w:r w:rsidR="008F7C52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от </w:t>
            </w:r>
            <w:r w:rsidR="008F7C52" w:rsidRPr="00DC5A66">
              <w:rPr>
                <w:lang w:val="bg-BG"/>
              </w:rPr>
              <w:t xml:space="preserve"> </w:t>
            </w:r>
            <w:r w:rsidR="008F7C52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инвестиция C6.I1 „Фонд за насърчаване на технологичния и екологичен преход на селското стопанство“, компонент „Устойчиво селско стопанство“ на </w:t>
            </w:r>
            <w:r w:rsidR="008F7C52" w:rsidRPr="00DC5A66">
              <w:rPr>
                <w:lang w:val="bg-BG"/>
              </w:rPr>
              <w:t xml:space="preserve"> </w:t>
            </w:r>
            <w:r w:rsidR="00775109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8F7C52" w:rsidRPr="00DC5A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ационален план за възстановяване и устойчивост</w:t>
            </w:r>
          </w:p>
        </w:tc>
      </w:tr>
    </w:tbl>
    <w:p w:rsidR="00745FF5" w:rsidRPr="00DC5A66" w:rsidRDefault="00745FF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DC5A66" w:rsidRDefault="00AB6C30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DC5A66" w:rsidRDefault="00CF1603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C5A66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DC5A66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DC5A66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DC5A66">
        <w:rPr>
          <w:rFonts w:ascii="Times New Roman" w:hAnsi="Times New Roman"/>
          <w:b/>
          <w:sz w:val="24"/>
          <w:szCs w:val="24"/>
          <w:lang w:val="bg-BG"/>
        </w:rPr>
        <w:t>ДИН</w:t>
      </w:r>
      <w:r w:rsidR="00EA7AA9" w:rsidRPr="00DC5A6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45FF5" w:rsidRPr="00DC5A66">
        <w:rPr>
          <w:rFonts w:ascii="Times New Roman" w:hAnsi="Times New Roman"/>
          <w:b/>
          <w:sz w:val="24"/>
          <w:szCs w:val="24"/>
          <w:lang w:val="bg-BG"/>
        </w:rPr>
        <w:t>МИНИСТЪР</w:t>
      </w:r>
      <w:r w:rsidR="00F15C21" w:rsidRPr="00DC5A6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DC5A66" w:rsidRDefault="009A2DFE" w:rsidP="00F0400C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DC5A66" w:rsidRDefault="009C3E08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C5A66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5</w:t>
      </w:r>
      <w:r w:rsidR="00297AB1" w:rsidRPr="00DC5A66">
        <w:rPr>
          <w:rFonts w:ascii="Times New Roman" w:hAnsi="Times New Roman"/>
          <w:sz w:val="24"/>
          <w:szCs w:val="24"/>
          <w:lang w:val="bg-BG"/>
        </w:rPr>
        <w:t>, ал. 1</w:t>
      </w:r>
      <w:r w:rsidRPr="00DC5A6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Постановление № 114 на МС от 8.06.2022 г. за определяне на детайлни правила за предоставяне на средства на крайни получатели от Механизма за възстановяване и устойчивост (ПМС № 114</w:t>
      </w:r>
      <w:r w:rsidR="00EE163D" w:rsidRPr="00DC5A66">
        <w:rPr>
          <w:rFonts w:ascii="Times New Roman" w:hAnsi="Times New Roman"/>
          <w:sz w:val="24"/>
          <w:szCs w:val="24"/>
          <w:lang w:val="bg-BG"/>
        </w:rPr>
        <w:t xml:space="preserve"> от 2022 г.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DC5A6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DC5A66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DC5A66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DC5A66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DC5A66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DC5A66">
        <w:rPr>
          <w:rFonts w:ascii="Times New Roman" w:hAnsi="Times New Roman"/>
          <w:sz w:val="24"/>
          <w:szCs w:val="24"/>
          <w:lang w:val="bg-BG"/>
        </w:rPr>
        <w:t xml:space="preserve">кандидатстване 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на процедура за предоставяне на средства чрез подбор №</w:t>
      </w:r>
      <w:r w:rsidR="00C2683E" w:rsidRPr="00DC5A66">
        <w:rPr>
          <w:lang w:val="bg-BG"/>
        </w:rPr>
        <w:t xml:space="preserve"> </w:t>
      </w:r>
      <w:r w:rsidR="00C2683E" w:rsidRPr="00DC5A66">
        <w:rPr>
          <w:rFonts w:ascii="Times New Roman" w:hAnsi="Times New Roman"/>
          <w:sz w:val="24"/>
          <w:szCs w:val="24"/>
          <w:lang w:val="bg-BG"/>
        </w:rPr>
        <w:t>BG-RRP-6.006 „Центрове за подготовка за предлагане на пазара и съхранение на плодове и зеленчуци“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 xml:space="preserve"> от  инвестиция C6.I1 „Фонд за насърчаване на технологичния и екологичен преход на селското стопанство“, компонент „Устойчиво селско стопанство“ на  </w:t>
      </w:r>
      <w:r w:rsidR="00675C2D" w:rsidRPr="00DC5A66">
        <w:rPr>
          <w:rFonts w:ascii="Times New Roman" w:hAnsi="Times New Roman"/>
          <w:sz w:val="24"/>
          <w:szCs w:val="24"/>
          <w:lang w:val="bg-BG"/>
        </w:rPr>
        <w:t>Н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ационален план за възстановяване и устойчивост</w:t>
      </w:r>
      <w:r w:rsidR="00675C2D" w:rsidRPr="00DC5A66">
        <w:rPr>
          <w:rFonts w:ascii="Times New Roman" w:hAnsi="Times New Roman"/>
          <w:sz w:val="24"/>
          <w:szCs w:val="24"/>
          <w:lang w:val="bg-BG"/>
        </w:rPr>
        <w:t xml:space="preserve"> (НПВУ)</w:t>
      </w:r>
      <w:r w:rsidR="008F7C52" w:rsidRPr="00DC5A66">
        <w:rPr>
          <w:rFonts w:ascii="Times New Roman" w:hAnsi="Times New Roman"/>
          <w:sz w:val="24"/>
          <w:szCs w:val="24"/>
          <w:lang w:val="bg-BG"/>
        </w:rPr>
        <w:t>.</w:t>
      </w:r>
    </w:p>
    <w:p w:rsidR="00675C2D" w:rsidRPr="00DC5A66" w:rsidRDefault="00675C2D" w:rsidP="00675C2D">
      <w:pPr>
        <w:pStyle w:val="m"/>
        <w:spacing w:line="276" w:lineRule="auto"/>
        <w:ind w:firstLine="709"/>
        <w:contextualSpacing/>
        <w:rPr>
          <w:bCs/>
        </w:rPr>
      </w:pPr>
      <w:r w:rsidRPr="00DC5A66">
        <w:rPr>
          <w:b/>
          <w:bCs/>
        </w:rPr>
        <w:lastRenderedPageBreak/>
        <w:t>Основна цел на Фонда за насърчаване на технологичния и екологичен преход на селското стопанство</w:t>
      </w:r>
      <w:r w:rsidRPr="00DC5A66">
        <w:rPr>
          <w:bCs/>
        </w:rPr>
        <w:t xml:space="preserve"> е предоставяне на своевременна целева подкрепа на българските земеделски производители, под формата на безвъзмездни средства, за бързо възстановяване от последиците от COVID-19 пандемията, преодоляване на проблемите, които възпрепятстват конкурентоспособността и устойчивостта на аграрния сектор и ускоряване на неговата адаптация към климатичните промени, екологизацията на производството, цифровата трансформация, подобряване на генетичните ресурси.</w:t>
      </w:r>
    </w:p>
    <w:p w:rsidR="00675C2D" w:rsidRPr="00DC5A66" w:rsidRDefault="00675C2D" w:rsidP="00675C2D">
      <w:pPr>
        <w:pStyle w:val="m"/>
        <w:spacing w:line="276" w:lineRule="auto"/>
        <w:ind w:firstLine="709"/>
        <w:contextualSpacing/>
        <w:rPr>
          <w:bCs/>
        </w:rPr>
      </w:pPr>
      <w:r w:rsidRPr="00DC5A66">
        <w:rPr>
          <w:bCs/>
        </w:rPr>
        <w:t>Фондът за  насърчаване на технологичния и екологичен преход на селското стопанство се фокусира върху зелените и цифрови инвестиции и цели нарастване на броя на земеделските стопани, които успешно са адаптирали своите стопанства за справяне с предизвикателствата на зеления и цифров преход.</w:t>
      </w:r>
    </w:p>
    <w:p w:rsidR="00EF7EF5" w:rsidRPr="00DC5A66" w:rsidRDefault="00675C2D" w:rsidP="00F0400C">
      <w:pPr>
        <w:pStyle w:val="m"/>
        <w:spacing w:line="276" w:lineRule="auto"/>
        <w:ind w:firstLine="709"/>
        <w:contextualSpacing/>
        <w:rPr>
          <w:bCs/>
          <w:color w:val="auto"/>
          <w:lang w:eastAsia="en-US"/>
        </w:rPr>
      </w:pPr>
      <w:r w:rsidRPr="00DC5A66">
        <w:rPr>
          <w:bCs/>
          <w:color w:val="auto"/>
          <w:lang w:eastAsia="en-US"/>
        </w:rPr>
        <w:t xml:space="preserve">Направление </w:t>
      </w:r>
      <w:r w:rsidR="00C2683E" w:rsidRPr="00DC5A66">
        <w:rPr>
          <w:bCs/>
          <w:color w:val="auto"/>
          <w:lang w:eastAsia="en-US"/>
        </w:rPr>
        <w:t xml:space="preserve">„Центрове за подготовка за предлагане на пазара и съхранение на плодове и зеленчуци“ </w:t>
      </w:r>
      <w:r w:rsidRPr="00DC5A66">
        <w:rPr>
          <w:bCs/>
          <w:color w:val="auto"/>
          <w:lang w:eastAsia="en-US"/>
        </w:rPr>
        <w:t xml:space="preserve">има за цел да </w:t>
      </w:r>
      <w:r w:rsidR="00C2683E" w:rsidRPr="00DC5A66">
        <w:rPr>
          <w:bCs/>
          <w:color w:val="auto"/>
          <w:lang w:eastAsia="en-US"/>
        </w:rPr>
        <w:t>се подпомогне процеса на предлагане на пазара на селскостопанска продукция, попадаща в обхвата на сектор „Плодове и зеленчуци“, чрез финансиране на инвестиции, допринасящи за предлагането на продукти, чието качество, състояние и вид отговарят на потребностите на крайния потребител.</w:t>
      </w:r>
    </w:p>
    <w:p w:rsidR="00F76112" w:rsidRPr="00DC5A66" w:rsidRDefault="00F76112" w:rsidP="00F0400C">
      <w:pPr>
        <w:pStyle w:val="m"/>
        <w:spacing w:line="276" w:lineRule="auto"/>
        <w:ind w:firstLine="709"/>
        <w:contextualSpacing/>
        <w:rPr>
          <w:color w:val="auto"/>
        </w:rPr>
      </w:pPr>
      <w:r w:rsidRPr="00DC5A66">
        <w:rPr>
          <w:color w:val="auto"/>
        </w:rPr>
        <w:t xml:space="preserve">В чл. </w:t>
      </w:r>
      <w:r w:rsidR="00675C2D" w:rsidRPr="00DC5A66">
        <w:rPr>
          <w:color w:val="auto"/>
        </w:rPr>
        <w:t>5</w:t>
      </w:r>
      <w:r w:rsidRPr="00DC5A66">
        <w:rPr>
          <w:color w:val="auto"/>
        </w:rPr>
        <w:t xml:space="preserve">, </w:t>
      </w:r>
      <w:r w:rsidR="00675C2D" w:rsidRPr="00DC5A66">
        <w:rPr>
          <w:color w:val="auto"/>
        </w:rPr>
        <w:t>ал. 5</w:t>
      </w:r>
      <w:r w:rsidRPr="00DC5A66">
        <w:rPr>
          <w:color w:val="auto"/>
        </w:rPr>
        <w:t xml:space="preserve"> от </w:t>
      </w:r>
      <w:r w:rsidR="00675C2D" w:rsidRPr="00DC5A66">
        <w:rPr>
          <w:color w:val="auto"/>
        </w:rPr>
        <w:t>ПМС № 114</w:t>
      </w:r>
      <w:r w:rsidR="00EE163D" w:rsidRPr="00DC5A66">
        <w:rPr>
          <w:color w:val="auto"/>
        </w:rPr>
        <w:t xml:space="preserve"> от 2022 г.</w:t>
      </w:r>
      <w:r w:rsidRPr="00DC5A66">
        <w:rPr>
          <w:color w:val="auto"/>
        </w:rPr>
        <w:t xml:space="preserve"> е предвидено производството по </w:t>
      </w:r>
      <w:r w:rsidR="00675C2D" w:rsidRPr="00DC5A66">
        <w:rPr>
          <w:color w:val="auto"/>
        </w:rPr>
        <w:t>инвестициите от</w:t>
      </w:r>
      <w:r w:rsidRPr="00DC5A66">
        <w:t xml:space="preserve"> </w:t>
      </w:r>
      <w:r w:rsidR="00675C2D" w:rsidRPr="00DC5A66">
        <w:t xml:space="preserve">НПВУ </w:t>
      </w:r>
      <w:r w:rsidRPr="00DC5A66">
        <w:rPr>
          <w:color w:val="auto"/>
        </w:rPr>
        <w:t xml:space="preserve">да се провежда посредством </w:t>
      </w:r>
      <w:r w:rsidR="00675C2D" w:rsidRPr="00DC5A66">
        <w:rPr>
          <w:color w:val="auto"/>
        </w:rPr>
        <w:t>Информационната система за управление и наблюдение (ИСМ-ИСУН 2020), надградена за целите на Механизма за възстановяване и устойчивост</w:t>
      </w:r>
      <w:r w:rsidRPr="00DC5A66">
        <w:rPr>
          <w:color w:val="auto"/>
        </w:rPr>
        <w:t xml:space="preserve">. </w:t>
      </w:r>
    </w:p>
    <w:p w:rsidR="00F76112" w:rsidRPr="00DC5A66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DC5A66">
        <w:rPr>
          <w:color w:val="auto"/>
        </w:rPr>
        <w:t xml:space="preserve">Съгласно чл. </w:t>
      </w:r>
      <w:r w:rsidR="00675C2D" w:rsidRPr="00DC5A66">
        <w:rPr>
          <w:color w:val="auto"/>
        </w:rPr>
        <w:t>5</w:t>
      </w:r>
      <w:r w:rsidR="00CC79C8" w:rsidRPr="00DC5A66">
        <w:rPr>
          <w:color w:val="auto"/>
        </w:rPr>
        <w:t>, ал. 1</w:t>
      </w:r>
      <w:r w:rsidRPr="00DC5A66">
        <w:rPr>
          <w:color w:val="auto"/>
        </w:rPr>
        <w:t xml:space="preserve"> от </w:t>
      </w:r>
      <w:r w:rsidR="00675C2D" w:rsidRPr="00DC5A66">
        <w:rPr>
          <w:color w:val="auto"/>
        </w:rPr>
        <w:t>ПМС № 114</w:t>
      </w:r>
      <w:r w:rsidR="00EE163D" w:rsidRPr="00DC5A66">
        <w:t xml:space="preserve"> </w:t>
      </w:r>
      <w:r w:rsidR="00EE163D" w:rsidRPr="00DC5A66">
        <w:rPr>
          <w:color w:val="auto"/>
        </w:rPr>
        <w:t>от 2022 г.</w:t>
      </w:r>
      <w:r w:rsidRPr="00DC5A66">
        <w:rPr>
          <w:color w:val="auto"/>
          <w:lang w:eastAsia="en-US"/>
        </w:rPr>
        <w:t xml:space="preserve">, </w:t>
      </w:r>
      <w:r w:rsidR="00675C2D" w:rsidRPr="00DC5A66">
        <w:rPr>
          <w:color w:val="auto"/>
          <w:lang w:eastAsia="en-US"/>
        </w:rPr>
        <w:t>ръководителят на структурата за наблюдение и докладване утвърждава насоки</w:t>
      </w:r>
      <w:r w:rsidR="007C69A8" w:rsidRPr="007C69A8">
        <w:rPr>
          <w:color w:val="auto"/>
          <w:lang w:eastAsia="en-US"/>
        </w:rPr>
        <w:t xml:space="preserve"> </w:t>
      </w:r>
      <w:r w:rsidR="007C69A8" w:rsidRPr="00DC5A66">
        <w:rPr>
          <w:color w:val="auto"/>
          <w:lang w:eastAsia="en-US"/>
        </w:rPr>
        <w:t>за всяка процедура за предоставяне на средства чрез подбор</w:t>
      </w:r>
      <w:r w:rsidRPr="00DC5A66">
        <w:rPr>
          <w:color w:val="auto"/>
          <w:lang w:eastAsia="en-US"/>
        </w:rPr>
        <w:t xml:space="preserve">. </w:t>
      </w:r>
    </w:p>
    <w:p w:rsidR="00633998" w:rsidRPr="00DC5A66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DC5A66">
        <w:rPr>
          <w:color w:val="auto"/>
          <w:lang w:eastAsia="en-US"/>
        </w:rPr>
        <w:t xml:space="preserve">В </w:t>
      </w:r>
      <w:r w:rsidR="004040EE" w:rsidRPr="00DC5A66">
        <w:rPr>
          <w:color w:val="auto"/>
          <w:lang w:eastAsia="en-US"/>
        </w:rPr>
        <w:t xml:space="preserve">представения </w:t>
      </w:r>
      <w:r w:rsidRPr="00DC5A66">
        <w:rPr>
          <w:color w:val="auto"/>
          <w:lang w:eastAsia="en-US"/>
        </w:rPr>
        <w:t xml:space="preserve">проект на Насоки се уреждат условията за кандидатстване за </w:t>
      </w:r>
      <w:r w:rsidR="00775109" w:rsidRPr="00DC5A66">
        <w:rPr>
          <w:color w:val="auto"/>
          <w:lang w:eastAsia="en-US"/>
        </w:rPr>
        <w:t>предоставяне на средства чрез подбор</w:t>
      </w:r>
      <w:r w:rsidRPr="00DC5A66">
        <w:rPr>
          <w:color w:val="auto"/>
          <w:lang w:eastAsia="en-US"/>
        </w:rPr>
        <w:t xml:space="preserve"> и условията за изпълнение на </w:t>
      </w:r>
      <w:r w:rsidR="00775109" w:rsidRPr="00DC5A66">
        <w:rPr>
          <w:color w:val="auto"/>
          <w:lang w:eastAsia="en-US"/>
        </w:rPr>
        <w:t>одобрените инвестиции</w:t>
      </w:r>
      <w:r w:rsidRPr="00DC5A66">
        <w:rPr>
          <w:color w:val="auto"/>
          <w:lang w:eastAsia="en-US"/>
        </w:rPr>
        <w:t xml:space="preserve"> по </w:t>
      </w:r>
      <w:r w:rsidR="00C2683E" w:rsidRPr="00DC5A66">
        <w:rPr>
          <w:color w:val="auto"/>
        </w:rPr>
        <w:t>процедура чрез подбор по</w:t>
      </w:r>
      <w:r w:rsidR="009E196E" w:rsidRPr="00DC5A66">
        <w:rPr>
          <w:color w:val="auto"/>
        </w:rPr>
        <w:t xml:space="preserve"> № </w:t>
      </w:r>
      <w:r w:rsidR="00C2683E" w:rsidRPr="00DC5A66">
        <w:t>BG-RRP-6.006 „Центрове за подготовка за предлагане на пазара и съхранение на плодове и зеленчуци“</w:t>
      </w:r>
      <w:r w:rsidR="009E196E" w:rsidRPr="00DC5A66">
        <w:rPr>
          <w:color w:val="auto"/>
        </w:rPr>
        <w:t xml:space="preserve"> от  инвестиция C6.I1 „Фонд за насърчаване на технологичния и екологичен преход на селското стопанство“, компонент „Устойчиво </w:t>
      </w:r>
      <w:r w:rsidR="007C69A8">
        <w:rPr>
          <w:color w:val="auto"/>
        </w:rPr>
        <w:t>селско стопанство“ на</w:t>
      </w:r>
      <w:r w:rsidR="009E196E" w:rsidRPr="00DC5A66">
        <w:rPr>
          <w:color w:val="auto"/>
        </w:rPr>
        <w:t xml:space="preserve"> Национален план за възстановяване и устойчивост</w:t>
      </w:r>
      <w:r w:rsidR="007C69A8">
        <w:rPr>
          <w:color w:val="auto"/>
        </w:rPr>
        <w:t>.</w:t>
      </w:r>
      <w:r w:rsidRPr="00DC5A66">
        <w:rPr>
          <w:color w:val="auto"/>
          <w:lang w:eastAsia="en-US"/>
        </w:rPr>
        <w:t xml:space="preserve"> </w:t>
      </w:r>
    </w:p>
    <w:p w:rsidR="00F76112" w:rsidRPr="00DC5A66" w:rsidRDefault="00F76112" w:rsidP="00F0400C">
      <w:pPr>
        <w:pStyle w:val="m"/>
        <w:spacing w:line="276" w:lineRule="auto"/>
        <w:ind w:firstLine="709"/>
        <w:rPr>
          <w:color w:val="auto"/>
          <w:lang w:eastAsia="en-US"/>
        </w:rPr>
      </w:pPr>
      <w:r w:rsidRPr="00DC5A66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7337D3" w:rsidRPr="006C2AF9" w:rsidRDefault="007337D3" w:rsidP="00F0400C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76112" w:rsidRPr="00DC5A66" w:rsidRDefault="00F76112" w:rsidP="00F0400C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DC5A66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DC5A66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:rsidR="009E196E" w:rsidRPr="00DC5A66" w:rsidRDefault="00C2683E">
      <w:pPr>
        <w:pStyle w:val="m"/>
        <w:spacing w:line="276" w:lineRule="auto"/>
        <w:ind w:firstLine="709"/>
        <w:rPr>
          <w:b/>
        </w:rPr>
      </w:pPr>
      <w:r w:rsidRPr="00DC5A66">
        <w:rPr>
          <w:bCs/>
          <w:color w:val="auto"/>
          <w:lang w:eastAsia="en-US"/>
        </w:rPr>
        <w:t>Основна цел на процедурата е да се подпомогне процеса на предлагане на пазара на селскостопанска продукция, попадаща в обхвата на сектор „Плодове и зеленчуци“,</w:t>
      </w:r>
      <w:r w:rsidR="006C2AF9">
        <w:rPr>
          <w:bCs/>
          <w:color w:val="auto"/>
          <w:lang w:eastAsia="en-US"/>
        </w:rPr>
        <w:t xml:space="preserve"> чрез финансиране на инвестиции</w:t>
      </w:r>
      <w:r w:rsidRPr="00DC5A66">
        <w:rPr>
          <w:bCs/>
          <w:color w:val="auto"/>
          <w:lang w:eastAsia="en-US"/>
        </w:rPr>
        <w:t xml:space="preserve"> допринасящи за предлагането на продукти, чието качество, състояние и вид отговарят на потребностите на крайния потребител. По този начин, подкрепата ще предостави възможност за повишаване на конкурентоспособността на производителите на селскостопански продукти от сектор „Плодове и зеленчуци“, в т.ч. най-вече на тези земеделски стопанства, които са засегнати от последиците от пандемията SARS-CoV-2.</w:t>
      </w:r>
      <w:r w:rsidR="00137233" w:rsidRPr="00137233">
        <w:rPr>
          <w:color w:val="auto"/>
          <w:lang w:eastAsia="en-US"/>
        </w:rPr>
        <w:t xml:space="preserve"> </w:t>
      </w:r>
      <w:r w:rsidR="00137233" w:rsidRPr="00137233">
        <w:rPr>
          <w:bCs/>
          <w:color w:val="auto"/>
          <w:lang w:eastAsia="en-US"/>
        </w:rPr>
        <w:t>Ще се стимулира създаването на къси вериги на доставка, модернизирането и автоматизирането на процесите по събиране, подготовка за пазара и съхранение на пресни плодове и зеленчуци.</w:t>
      </w:r>
    </w:p>
    <w:p w:rsidR="00F76112" w:rsidRPr="00DC5A66" w:rsidRDefault="00F76112">
      <w:pPr>
        <w:pStyle w:val="m"/>
        <w:spacing w:line="276" w:lineRule="auto"/>
        <w:ind w:firstLine="709"/>
        <w:rPr>
          <w:b/>
        </w:rPr>
      </w:pPr>
      <w:r w:rsidRPr="00DC5A66">
        <w:rPr>
          <w:b/>
        </w:rPr>
        <w:t>2. Допустими кандидати</w:t>
      </w:r>
    </w:p>
    <w:p w:rsidR="007156C5" w:rsidRPr="00DC5A66" w:rsidRDefault="009E196E" w:rsidP="00EA37E7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DC5A66">
        <w:rPr>
          <w:rFonts w:ascii="Times New Roman" w:hAnsi="Times New Roman"/>
          <w:sz w:val="24"/>
          <w:szCs w:val="24"/>
          <w:lang w:val="bg-BG"/>
        </w:rPr>
        <w:t xml:space="preserve">Финансова помощ по процедурата се предоставя на </w:t>
      </w:r>
      <w:r w:rsidR="00EA37E7" w:rsidRPr="00DC5A66">
        <w:rPr>
          <w:rFonts w:ascii="Times New Roman" w:hAnsi="Times New Roman"/>
          <w:bCs/>
          <w:sz w:val="24"/>
          <w:szCs w:val="24"/>
          <w:lang w:val="bg-BG"/>
        </w:rPr>
        <w:t>земеделски стопани, вкл. групи или организации на производители, признати от министъра на земеделието</w:t>
      </w:r>
      <w:r w:rsidR="00137233">
        <w:rPr>
          <w:rFonts w:ascii="Times New Roman" w:hAnsi="Times New Roman"/>
          <w:bCs/>
          <w:sz w:val="24"/>
          <w:szCs w:val="24"/>
          <w:lang w:val="bg-BG"/>
        </w:rPr>
        <w:t xml:space="preserve"> и храните</w:t>
      </w:r>
      <w:r w:rsidRPr="00DC5A66">
        <w:rPr>
          <w:rFonts w:ascii="Times New Roman" w:hAnsi="Times New Roman"/>
          <w:bCs/>
          <w:iCs/>
          <w:sz w:val="24"/>
          <w:szCs w:val="24"/>
          <w:lang w:val="bg-BG"/>
        </w:rPr>
        <w:t>, които:</w:t>
      </w:r>
    </w:p>
    <w:p w:rsidR="00EA37E7" w:rsidRPr="00DC5A66" w:rsidRDefault="00EA37E7" w:rsidP="00EA37E7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DC5A66">
        <w:rPr>
          <w:rFonts w:ascii="Times New Roman" w:hAnsi="Times New Roman"/>
          <w:bCs/>
          <w:iCs/>
          <w:sz w:val="24"/>
          <w:szCs w:val="24"/>
          <w:lang w:val="bg-BG"/>
        </w:rPr>
        <w:lastRenderedPageBreak/>
        <w:t>- са регистрирани като земеделски стопани по реда на Наредба № 3 от 1999 г. за създаване и поддържане на регистър на земеделските стопани (ДВ, бр. 10 от 1999 г.) (Наредба № 3/1999 г.)</w:t>
      </w:r>
      <w:r w:rsidR="00137233" w:rsidRPr="00137233">
        <w:rPr>
          <w:rFonts w:ascii="Times New Roman" w:hAnsi="Times New Roman"/>
          <w:bCs/>
          <w:iCs/>
          <w:sz w:val="24"/>
          <w:szCs w:val="24"/>
          <w:lang w:val="bg-BG"/>
        </w:rPr>
        <w:t xml:space="preserve"> за стопанските години 2021/2022 и 2022/2023. За ПИИ, подадени след 30.09.2023 г., регистрацията за стопанската 2023/2024 г. ще се проверява на етап изплащане на помощта</w:t>
      </w:r>
      <w:r w:rsidR="00137233">
        <w:rPr>
          <w:rFonts w:ascii="Times New Roman" w:hAnsi="Times New Roman"/>
          <w:bCs/>
          <w:iCs/>
          <w:sz w:val="24"/>
          <w:szCs w:val="24"/>
          <w:lang w:val="bg-BG"/>
        </w:rPr>
        <w:t>;</w:t>
      </w:r>
    </w:p>
    <w:p w:rsidR="00EA37E7" w:rsidRDefault="00EA37E7" w:rsidP="00EA37E7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DC5A66">
        <w:rPr>
          <w:rFonts w:ascii="Times New Roman" w:hAnsi="Times New Roman"/>
          <w:bCs/>
          <w:iCs/>
          <w:sz w:val="24"/>
          <w:szCs w:val="24"/>
          <w:lang w:val="bg-BG"/>
        </w:rPr>
        <w:t>-  ако кандидатите са юридически лица, трябва да са регистрирани по Търговския закон или Закона за кооперациите</w:t>
      </w:r>
      <w:r w:rsidR="00137233">
        <w:rPr>
          <w:rFonts w:ascii="Times New Roman" w:hAnsi="Times New Roman"/>
          <w:bCs/>
          <w:iCs/>
          <w:sz w:val="24"/>
          <w:szCs w:val="24"/>
          <w:lang w:val="bg-BG"/>
        </w:rPr>
        <w:t>;</w:t>
      </w:r>
    </w:p>
    <w:p w:rsidR="00137233" w:rsidRPr="00DC5A66" w:rsidRDefault="00137233" w:rsidP="00137233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/>
          <w:bCs/>
          <w:iCs/>
          <w:sz w:val="24"/>
          <w:szCs w:val="24"/>
          <w:lang w:val="bg-BG"/>
        </w:rPr>
        <w:t xml:space="preserve">- </w:t>
      </w:r>
      <w:r w:rsidRPr="00137233">
        <w:rPr>
          <w:rFonts w:ascii="Times New Roman" w:hAnsi="Times New Roman"/>
          <w:bCs/>
          <w:iCs/>
          <w:sz w:val="24"/>
          <w:szCs w:val="24"/>
          <w:lang w:val="bg-BG"/>
        </w:rPr>
        <w:t xml:space="preserve">Кандидатите </w:t>
      </w:r>
      <w:r>
        <w:rPr>
          <w:rFonts w:ascii="Times New Roman" w:hAnsi="Times New Roman"/>
          <w:bCs/>
          <w:iCs/>
          <w:sz w:val="24"/>
          <w:szCs w:val="24"/>
          <w:lang w:val="bg-BG"/>
        </w:rPr>
        <w:t>групи или организации на производители</w:t>
      </w:r>
      <w:r w:rsidRPr="00137233">
        <w:rPr>
          <w:rFonts w:ascii="Times New Roman" w:hAnsi="Times New Roman"/>
          <w:bCs/>
          <w:iCs/>
          <w:sz w:val="24"/>
          <w:szCs w:val="24"/>
          <w:lang w:val="bg-BG"/>
        </w:rPr>
        <w:t xml:space="preserve"> са допустими за подпомагане по процедурата, ако земеделските стопани – членове на групата/организацията на производители са регистрирани за първи път като земеделски стопани по реда на Наредба № 3 от 1999 г. не по-късно от 30 септември 2022 г.</w:t>
      </w:r>
    </w:p>
    <w:p w:rsidR="00EA37E7" w:rsidRPr="00DC5A66" w:rsidRDefault="00EA37E7" w:rsidP="00EA37E7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DC5A66">
        <w:rPr>
          <w:rFonts w:ascii="Times New Roman" w:hAnsi="Times New Roman"/>
          <w:bCs/>
          <w:iCs/>
          <w:sz w:val="24"/>
          <w:szCs w:val="24"/>
          <w:lang w:val="bg-BG"/>
        </w:rPr>
        <w:t xml:space="preserve">Допустимите кандидати следва да отговарят на условията за МСП съгласно чл. 3 от Закона за малките и средните предприятия (ЗМСП). </w:t>
      </w:r>
    </w:p>
    <w:p w:rsidR="005A57EA" w:rsidRPr="00DC5A66" w:rsidRDefault="005A57EA">
      <w:pPr>
        <w:pStyle w:val="m"/>
        <w:spacing w:line="276" w:lineRule="auto"/>
        <w:ind w:firstLine="709"/>
        <w:rPr>
          <w:b/>
          <w:lang w:eastAsia="en-US"/>
        </w:rPr>
      </w:pPr>
    </w:p>
    <w:p w:rsidR="00E409B0" w:rsidRPr="00DC5A66" w:rsidRDefault="00E409B0">
      <w:pPr>
        <w:pStyle w:val="m"/>
        <w:spacing w:line="276" w:lineRule="auto"/>
        <w:ind w:firstLine="709"/>
        <w:rPr>
          <w:b/>
          <w:color w:val="auto"/>
          <w:lang w:eastAsia="en-US"/>
        </w:rPr>
      </w:pPr>
      <w:r w:rsidRPr="00DC5A66">
        <w:rPr>
          <w:b/>
          <w:lang w:eastAsia="en-US"/>
        </w:rPr>
        <w:t>3. Условия за допустимост</w:t>
      </w:r>
    </w:p>
    <w:p w:rsidR="009D06AF" w:rsidRPr="00DC5A66" w:rsidRDefault="009E196E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C5A66">
        <w:rPr>
          <w:rFonts w:ascii="Times New Roman" w:hAnsi="Times New Roman"/>
          <w:bCs/>
          <w:sz w:val="24"/>
          <w:szCs w:val="24"/>
          <w:lang w:val="bg-BG"/>
        </w:rPr>
        <w:t>Предложенията за извършване на инвестиции</w:t>
      </w:r>
      <w:r w:rsidR="00CD5530" w:rsidRPr="00DC5A6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3841C4" w:rsidRPr="00DC5A66">
        <w:rPr>
          <w:rFonts w:ascii="Times New Roman" w:hAnsi="Times New Roman"/>
          <w:bCs/>
          <w:sz w:val="24"/>
          <w:szCs w:val="24"/>
          <w:lang w:val="bg-BG"/>
        </w:rPr>
        <w:t xml:space="preserve">(ПИИ) </w:t>
      </w:r>
      <w:r w:rsidR="00CD5530" w:rsidRPr="00DC5A66">
        <w:rPr>
          <w:rFonts w:ascii="Times New Roman" w:hAnsi="Times New Roman"/>
          <w:bCs/>
          <w:sz w:val="24"/>
          <w:szCs w:val="24"/>
          <w:lang w:val="bg-BG"/>
        </w:rPr>
        <w:t xml:space="preserve">трябва да се изпълняват на територията на Република България. </w:t>
      </w:r>
    </w:p>
    <w:p w:rsidR="009E196E" w:rsidRPr="00DC5A66" w:rsidRDefault="009E196E" w:rsidP="006C2AF9">
      <w:pPr>
        <w:pStyle w:val="ListParagraph"/>
        <w:spacing w:line="276" w:lineRule="auto"/>
        <w:ind w:left="0" w:firstLine="426"/>
        <w:contextualSpacing/>
        <w:jc w:val="both"/>
        <w:rPr>
          <w:rFonts w:eastAsia="Calibri"/>
          <w:sz w:val="24"/>
          <w:szCs w:val="24"/>
        </w:rPr>
      </w:pPr>
      <w:r w:rsidRPr="00DC5A66">
        <w:rPr>
          <w:rFonts w:eastAsia="Calibri"/>
          <w:sz w:val="24"/>
          <w:szCs w:val="24"/>
        </w:rPr>
        <w:t>Финансовата помощ по настоящата процедура се предоставя в съответствие с принципите на добро финансово управление, публичност и прозрачност.</w:t>
      </w:r>
    </w:p>
    <w:p w:rsidR="009E196E" w:rsidRPr="00DC5A66" w:rsidRDefault="009E196E" w:rsidP="006C2AF9">
      <w:pPr>
        <w:pStyle w:val="ListParagraph"/>
        <w:spacing w:line="276" w:lineRule="auto"/>
        <w:ind w:left="0" w:firstLine="426"/>
        <w:contextualSpacing/>
        <w:jc w:val="both"/>
        <w:rPr>
          <w:rFonts w:eastAsia="Calibri"/>
          <w:sz w:val="24"/>
          <w:szCs w:val="24"/>
        </w:rPr>
      </w:pPr>
      <w:r w:rsidRPr="00DC5A66">
        <w:rPr>
          <w:rFonts w:eastAsia="Calibri"/>
          <w:sz w:val="24"/>
          <w:szCs w:val="24"/>
        </w:rPr>
        <w:t>Финансова помощ не се предоставя за предложения за изпълнение на инвестиции, които не отговарят на разпоредбите на Закона за опазване на околната среда, Закона за биологичното разнообразие или/и Закона за водите.</w:t>
      </w:r>
    </w:p>
    <w:p w:rsidR="00472F8D" w:rsidRPr="00DC5A66" w:rsidRDefault="00472F8D" w:rsidP="006C2AF9">
      <w:pPr>
        <w:pStyle w:val="ListParagraph"/>
        <w:spacing w:line="276" w:lineRule="auto"/>
        <w:ind w:left="0" w:firstLine="426"/>
        <w:contextualSpacing/>
        <w:jc w:val="both"/>
        <w:rPr>
          <w:rFonts w:eastAsia="Calibri"/>
          <w:sz w:val="24"/>
          <w:szCs w:val="24"/>
        </w:rPr>
      </w:pPr>
      <w:r w:rsidRPr="00DC5A66">
        <w:rPr>
          <w:bCs/>
          <w:sz w:val="24"/>
          <w:szCs w:val="24"/>
        </w:rPr>
        <w:t>За да подлежат на подпомагане по реда на настоящата процедура кандидатите представят таблица на заявените разходи и производствена програма.</w:t>
      </w:r>
    </w:p>
    <w:p w:rsidR="00472F8D" w:rsidRPr="00DC5A66" w:rsidRDefault="00472F8D" w:rsidP="006C2AF9">
      <w:pPr>
        <w:pStyle w:val="ListParagraph"/>
        <w:spacing w:line="276" w:lineRule="auto"/>
        <w:ind w:left="0" w:firstLine="426"/>
        <w:contextualSpacing/>
        <w:jc w:val="both"/>
        <w:rPr>
          <w:rFonts w:eastAsia="Calibri"/>
          <w:sz w:val="24"/>
          <w:szCs w:val="24"/>
        </w:rPr>
      </w:pPr>
      <w:r w:rsidRPr="00DC5A66">
        <w:rPr>
          <w:bCs/>
          <w:sz w:val="24"/>
          <w:szCs w:val="24"/>
        </w:rPr>
        <w:t xml:space="preserve">Предвидените количества продукция в производствената програма следва да съответстват на капацитета на активите, използвани при съхранение и подготовка за продажба на продукцията, за чието подпомагане се кандидатства. </w:t>
      </w:r>
    </w:p>
    <w:p w:rsidR="00472F8D" w:rsidRPr="00DC5A66" w:rsidRDefault="00472F8D" w:rsidP="006C2AF9">
      <w:pPr>
        <w:pStyle w:val="ListParagraph"/>
        <w:spacing w:line="276" w:lineRule="auto"/>
        <w:ind w:left="0" w:firstLine="426"/>
        <w:contextualSpacing/>
        <w:jc w:val="both"/>
        <w:rPr>
          <w:rFonts w:eastAsia="Calibri"/>
          <w:sz w:val="24"/>
          <w:szCs w:val="24"/>
        </w:rPr>
      </w:pPr>
      <w:r w:rsidRPr="00DC5A66">
        <w:rPr>
          <w:bCs/>
          <w:sz w:val="24"/>
          <w:szCs w:val="24"/>
        </w:rPr>
        <w:t xml:space="preserve">Предвидените количества могат да се доказват и чрез продукцията, осигурена от асоцииран партньор/асоциирани партньори по предложението за изпълнение на инвестиции, но при условие, че продукцията, която произвежда кандидата е най-малко 50 % от предвидените количества в производствената програма. </w:t>
      </w:r>
    </w:p>
    <w:p w:rsidR="005A57EA" w:rsidRPr="00DC5A66" w:rsidRDefault="005A57EA">
      <w:pPr>
        <w:pStyle w:val="m"/>
        <w:spacing w:line="276" w:lineRule="auto"/>
        <w:ind w:firstLine="709"/>
        <w:rPr>
          <w:b/>
          <w:color w:val="auto"/>
          <w:lang w:eastAsia="en-US"/>
        </w:rPr>
      </w:pPr>
    </w:p>
    <w:p w:rsidR="004040EE" w:rsidRPr="00DC5A66" w:rsidRDefault="00E409B0">
      <w:pPr>
        <w:pStyle w:val="m"/>
        <w:spacing w:line="276" w:lineRule="auto"/>
        <w:ind w:firstLine="709"/>
        <w:rPr>
          <w:b/>
          <w:color w:val="auto"/>
          <w:lang w:eastAsia="en-US"/>
        </w:rPr>
      </w:pPr>
      <w:r w:rsidRPr="00DC5A66">
        <w:rPr>
          <w:b/>
          <w:color w:val="auto"/>
          <w:lang w:eastAsia="en-US"/>
        </w:rPr>
        <w:t>4</w:t>
      </w:r>
      <w:r w:rsidR="004040EE" w:rsidRPr="00DC5A66">
        <w:rPr>
          <w:b/>
          <w:color w:val="auto"/>
          <w:lang w:eastAsia="en-US"/>
        </w:rPr>
        <w:t>. Финансова помощ</w:t>
      </w:r>
    </w:p>
    <w:p w:rsidR="00472F8D" w:rsidRPr="00DC5A66" w:rsidRDefault="00472F8D" w:rsidP="00472F8D">
      <w:pPr>
        <w:pStyle w:val="m"/>
        <w:spacing w:line="276" w:lineRule="auto"/>
        <w:ind w:firstLine="709"/>
      </w:pPr>
      <w:r w:rsidRPr="00DC5A66">
        <w:t>Минималният размер на допустимите разходи за едно предложение за изпълнение на инвестиции е  300 000 лв.</w:t>
      </w:r>
    </w:p>
    <w:p w:rsidR="00472F8D" w:rsidRPr="00DC5A66" w:rsidRDefault="00472F8D" w:rsidP="00472F8D">
      <w:pPr>
        <w:pStyle w:val="m"/>
        <w:spacing w:line="276" w:lineRule="auto"/>
        <w:ind w:firstLine="709"/>
      </w:pPr>
      <w:r w:rsidRPr="00DC5A66">
        <w:t>Максималният размер на допустимите разходи за едно предложение за изпълнение на инвестиции е 2 346 960 лв.</w:t>
      </w:r>
    </w:p>
    <w:p w:rsidR="00472F8D" w:rsidRPr="00DC5A66" w:rsidRDefault="00472F8D" w:rsidP="00472F8D">
      <w:pPr>
        <w:pStyle w:val="m"/>
        <w:spacing w:line="276" w:lineRule="auto"/>
        <w:ind w:firstLine="709"/>
      </w:pPr>
      <w:r w:rsidRPr="00DC5A66">
        <w:t>Максималният размер на безвъзмездната финансова помощ за едно предложение за изпълнение на инвестиции, представено от един кандидат, е 1 173 480 лв.</w:t>
      </w:r>
    </w:p>
    <w:p w:rsidR="003841C4" w:rsidRPr="00DC5A66" w:rsidRDefault="003841C4" w:rsidP="00472F8D">
      <w:pPr>
        <w:pStyle w:val="m"/>
        <w:spacing w:line="276" w:lineRule="auto"/>
        <w:ind w:firstLine="709"/>
      </w:pPr>
      <w:r w:rsidRPr="00DC5A66">
        <w:t>Финансовата помощ за одобрени ПИИ е в размер до 50 на сто от общия размер на допустимите за финансово подпомагане разходи.</w:t>
      </w:r>
    </w:p>
    <w:p w:rsidR="003841C4" w:rsidRPr="00DC5A66" w:rsidRDefault="003841C4" w:rsidP="003841C4">
      <w:pPr>
        <w:pStyle w:val="m"/>
        <w:spacing w:line="276" w:lineRule="auto"/>
        <w:ind w:firstLine="709"/>
      </w:pPr>
    </w:p>
    <w:p w:rsidR="004040EE" w:rsidRPr="00DC5A66" w:rsidRDefault="00E409B0">
      <w:pPr>
        <w:pStyle w:val="m"/>
        <w:spacing w:line="276" w:lineRule="auto"/>
        <w:ind w:firstLine="709"/>
        <w:rPr>
          <w:b/>
        </w:rPr>
      </w:pPr>
      <w:r w:rsidRPr="00DC5A66">
        <w:rPr>
          <w:b/>
        </w:rPr>
        <w:t>5</w:t>
      </w:r>
      <w:r w:rsidR="004040EE" w:rsidRPr="00DC5A66">
        <w:rPr>
          <w:b/>
        </w:rPr>
        <w:t>. Критерии за подбор на проекти</w:t>
      </w:r>
    </w:p>
    <w:p w:rsidR="00F76112" w:rsidRPr="00DC5A66" w:rsidRDefault="00F76112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C5A66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 w:rsidRPr="00DC5A66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DC5A66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 w:rsidRPr="00DC5A66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DC5A66">
        <w:rPr>
          <w:rFonts w:ascii="Times New Roman" w:hAnsi="Times New Roman"/>
          <w:sz w:val="24"/>
          <w:szCs w:val="24"/>
          <w:lang w:val="bg-BG"/>
        </w:rPr>
        <w:t>:</w:t>
      </w:r>
    </w:p>
    <w:p w:rsidR="00624320" w:rsidRPr="00DC5A66" w:rsidRDefault="00624320" w:rsidP="00624320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DC5A66">
        <w:rPr>
          <w:sz w:val="24"/>
          <w:szCs w:val="24"/>
        </w:rPr>
        <w:t xml:space="preserve">Предложения за изпълнение на инвестиции, които ще се реализират на територията на административни области с по-голяма концентрация на </w:t>
      </w:r>
      <w:r w:rsidRPr="00DC5A66">
        <w:rPr>
          <w:sz w:val="24"/>
          <w:szCs w:val="24"/>
        </w:rPr>
        <w:lastRenderedPageBreak/>
        <w:t>земеделски стопанства в сектор „Плодове и зеленчуци“;</w:t>
      </w:r>
    </w:p>
    <w:p w:rsidR="00137233" w:rsidRDefault="00624320" w:rsidP="00137233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DC5A66">
        <w:rPr>
          <w:sz w:val="24"/>
          <w:szCs w:val="24"/>
        </w:rPr>
        <w:t>Предложения за изпълнение на инвестиции, в които участват по-голям брой земеделски стопани;</w:t>
      </w:r>
    </w:p>
    <w:p w:rsidR="003841C4" w:rsidRDefault="00137233" w:rsidP="00137233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137233">
        <w:rPr>
          <w:sz w:val="24"/>
          <w:szCs w:val="24"/>
        </w:rPr>
        <w:t>Предложения за изпълнение на инвестиции, представени от кандидати – земеделски стопани с ист</w:t>
      </w:r>
      <w:bookmarkStart w:id="0" w:name="_GoBack"/>
      <w:bookmarkEnd w:id="0"/>
      <w:r w:rsidRPr="00137233">
        <w:rPr>
          <w:sz w:val="24"/>
          <w:szCs w:val="24"/>
        </w:rPr>
        <w:t>ория</w:t>
      </w:r>
      <w:r>
        <w:rPr>
          <w:sz w:val="24"/>
          <w:szCs w:val="24"/>
        </w:rPr>
        <w:t>;</w:t>
      </w:r>
    </w:p>
    <w:p w:rsidR="00137233" w:rsidRDefault="00137233" w:rsidP="00137233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5D2104">
        <w:rPr>
          <w:sz w:val="24"/>
          <w:szCs w:val="24"/>
        </w:rPr>
        <w:t>Финансовото състояние на кандидата обезпечава реализирането на инвестициите по ПИИ</w:t>
      </w:r>
      <w:r>
        <w:rPr>
          <w:sz w:val="24"/>
          <w:szCs w:val="24"/>
        </w:rPr>
        <w:t>;</w:t>
      </w:r>
    </w:p>
    <w:p w:rsidR="00137233" w:rsidRPr="00137233" w:rsidRDefault="00137233" w:rsidP="00137233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137233">
        <w:rPr>
          <w:sz w:val="24"/>
          <w:szCs w:val="24"/>
          <w:lang w:val="en-US"/>
        </w:rPr>
        <w:t xml:space="preserve">Предложения за изпълнение </w:t>
      </w:r>
      <w:r w:rsidRPr="00137233">
        <w:rPr>
          <w:sz w:val="24"/>
          <w:szCs w:val="24"/>
        </w:rPr>
        <w:t>на инвестиции с по-високо ниво на проектна готовност;</w:t>
      </w:r>
    </w:p>
    <w:p w:rsidR="00137233" w:rsidRPr="00137233" w:rsidRDefault="00137233" w:rsidP="00137233">
      <w:pPr>
        <w:pStyle w:val="ListParagraph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137233">
        <w:rPr>
          <w:sz w:val="24"/>
          <w:szCs w:val="24"/>
        </w:rPr>
        <w:t>ПИИ, включващи екологични инвестиции</w:t>
      </w:r>
      <w:r>
        <w:rPr>
          <w:sz w:val="24"/>
          <w:szCs w:val="24"/>
        </w:rPr>
        <w:t>.</w:t>
      </w:r>
    </w:p>
    <w:p w:rsidR="00137233" w:rsidRDefault="00137233" w:rsidP="00624320">
      <w:pPr>
        <w:pStyle w:val="m"/>
        <w:spacing w:line="276" w:lineRule="auto"/>
        <w:ind w:firstLine="709"/>
      </w:pPr>
    </w:p>
    <w:p w:rsidR="006D7A1B" w:rsidRPr="00DC5A66" w:rsidRDefault="00EB7339" w:rsidP="00624320">
      <w:pPr>
        <w:pStyle w:val="m"/>
        <w:spacing w:line="276" w:lineRule="auto"/>
        <w:ind w:firstLine="709"/>
      </w:pPr>
      <w:r w:rsidRPr="00DC5A66">
        <w:t>Проект</w:t>
      </w:r>
      <w:r w:rsidR="0041784A" w:rsidRPr="00DC5A66">
        <w:t>ът</w:t>
      </w:r>
      <w:r w:rsidRPr="00DC5A66">
        <w:t xml:space="preserve"> на </w:t>
      </w:r>
      <w:r w:rsidR="00805396" w:rsidRPr="00DC5A66">
        <w:t>н</w:t>
      </w:r>
      <w:r w:rsidRPr="00DC5A66">
        <w:t>а</w:t>
      </w:r>
      <w:r w:rsidR="00811724" w:rsidRPr="00DC5A66">
        <w:t>соки</w:t>
      </w:r>
      <w:r w:rsidRPr="00DC5A66">
        <w:t xml:space="preserve"> </w:t>
      </w:r>
      <w:r w:rsidR="007337D3" w:rsidRPr="00DC5A66">
        <w:t>б</w:t>
      </w:r>
      <w:r w:rsidR="00633998" w:rsidRPr="00DC5A66">
        <w:t>е</w:t>
      </w:r>
      <w:r w:rsidR="002638A0" w:rsidRPr="00DC5A66">
        <w:t xml:space="preserve"> публикува</w:t>
      </w:r>
      <w:r w:rsidR="00633998" w:rsidRPr="00DC5A66">
        <w:t>н</w:t>
      </w:r>
      <w:r w:rsidRPr="00DC5A66">
        <w:t xml:space="preserve"> на електронната страница на </w:t>
      </w:r>
      <w:r w:rsidR="00136822" w:rsidRPr="00DC5A66">
        <w:t>Министерството на земеделието</w:t>
      </w:r>
      <w:r w:rsidR="00136822" w:rsidRPr="00DC5A66">
        <w:rPr>
          <w:b/>
          <w:bCs/>
        </w:rPr>
        <w:t xml:space="preserve"> </w:t>
      </w:r>
      <w:r w:rsidR="00150E68" w:rsidRPr="00DC5A66">
        <w:rPr>
          <w:bCs/>
        </w:rPr>
        <w:t xml:space="preserve">и </w:t>
      </w:r>
      <w:r w:rsidR="00137233">
        <w:rPr>
          <w:bCs/>
        </w:rPr>
        <w:t xml:space="preserve">храните и </w:t>
      </w:r>
      <w:r w:rsidR="00150E68" w:rsidRPr="00DC5A66">
        <w:rPr>
          <w:bCs/>
        </w:rPr>
        <w:t xml:space="preserve">в </w:t>
      </w:r>
      <w:r w:rsidR="00493AC6" w:rsidRPr="00DC5A66">
        <w:rPr>
          <w:bCs/>
        </w:rPr>
        <w:t>Информационната система за управление и наблюдение (ИСМ-ИСУН 2020)</w:t>
      </w:r>
      <w:r w:rsidR="00C32049" w:rsidRPr="00DC5A66">
        <w:rPr>
          <w:b/>
          <w:bCs/>
        </w:rPr>
        <w:t xml:space="preserve"> </w:t>
      </w:r>
      <w:r w:rsidRPr="00DC5A66">
        <w:t xml:space="preserve">за </w:t>
      </w:r>
      <w:r w:rsidR="005A48F2" w:rsidRPr="00DC5A66">
        <w:t xml:space="preserve">обществено обсъждане и </w:t>
      </w:r>
      <w:r w:rsidR="00136822" w:rsidRPr="00DC5A66">
        <w:t>писмени възражения и предложения</w:t>
      </w:r>
      <w:r w:rsidR="00745FF5" w:rsidRPr="00DC5A66">
        <w:t xml:space="preserve"> в съответствие с чл. </w:t>
      </w:r>
      <w:r w:rsidR="00493AC6" w:rsidRPr="00DC5A66">
        <w:t>5</w:t>
      </w:r>
      <w:r w:rsidR="00745FF5" w:rsidRPr="00DC5A66">
        <w:t xml:space="preserve">, ал. </w:t>
      </w:r>
      <w:r w:rsidR="00493AC6" w:rsidRPr="00DC5A66">
        <w:t>2</w:t>
      </w:r>
      <w:r w:rsidR="00745FF5" w:rsidRPr="00DC5A66">
        <w:t xml:space="preserve"> от </w:t>
      </w:r>
      <w:r w:rsidR="00493AC6" w:rsidRPr="00DC5A66">
        <w:t>ПМС № 114</w:t>
      </w:r>
      <w:r w:rsidR="005F222C" w:rsidRPr="00DC5A66">
        <w:t xml:space="preserve"> от 2022 г </w:t>
      </w:r>
      <w:r w:rsidR="007337D3" w:rsidRPr="00DC5A66">
        <w:t>.</w:t>
      </w:r>
      <w:r w:rsidR="00C92651" w:rsidRPr="00DC5A66">
        <w:t xml:space="preserve"> </w:t>
      </w:r>
      <w:r w:rsidR="00137233">
        <w:t xml:space="preserve">в периода 04.04 – 05.05.2023 г. </w:t>
      </w:r>
      <w:r w:rsidR="005452AE" w:rsidRPr="00DC5A66">
        <w:t xml:space="preserve">Направените целесъобразни бележки и предложения </w:t>
      </w:r>
      <w:r w:rsidR="00633998" w:rsidRPr="00DC5A66">
        <w:t>са</w:t>
      </w:r>
      <w:r w:rsidR="005452AE" w:rsidRPr="00DC5A66">
        <w:t xml:space="preserve"> отразени.</w:t>
      </w:r>
    </w:p>
    <w:p w:rsidR="002638A0" w:rsidRPr="00DC5A66" w:rsidRDefault="002638A0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DC5A66" w:rsidRDefault="00CF1603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C5A66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DC5A66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DC5A66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DC5A66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="00745FF5" w:rsidRPr="00DC5A66">
        <w:rPr>
          <w:rFonts w:ascii="Times New Roman" w:hAnsi="Times New Roman"/>
          <w:b/>
          <w:sz w:val="24"/>
          <w:szCs w:val="24"/>
          <w:lang w:val="bg-BG"/>
        </w:rPr>
        <w:t>МИНИСТЪР</w:t>
      </w:r>
      <w:r w:rsidR="001657DC" w:rsidRPr="00DC5A6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6C50" w:rsidRPr="00DC5A66" w:rsidRDefault="00DA6C50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023D" w:rsidRPr="00DC5A66" w:rsidRDefault="0029553A" w:rsidP="00F0400C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DC5A66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DC5A66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DC5A66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5A48F2" w:rsidRPr="00DC5A66">
        <w:rPr>
          <w:rFonts w:ascii="Times New Roman" w:hAnsi="Times New Roman"/>
          <w:sz w:val="24"/>
          <w:szCs w:val="24"/>
          <w:lang w:val="bg-BG"/>
        </w:rPr>
        <w:t>5</w:t>
      </w:r>
      <w:r w:rsidR="00CC79C8" w:rsidRPr="00DC5A66">
        <w:rPr>
          <w:rFonts w:ascii="Times New Roman" w:hAnsi="Times New Roman"/>
          <w:sz w:val="24"/>
          <w:szCs w:val="24"/>
          <w:lang w:val="bg-BG"/>
        </w:rPr>
        <w:t>, ал. 1</w:t>
      </w:r>
      <w:r w:rsidRPr="00DC5A6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A48F2" w:rsidRPr="00DC5A66">
        <w:rPr>
          <w:rFonts w:ascii="Times New Roman" w:hAnsi="Times New Roman"/>
          <w:sz w:val="24"/>
          <w:szCs w:val="24"/>
          <w:lang w:val="bg-BG"/>
        </w:rPr>
        <w:t>ПМС № 114</w:t>
      </w:r>
      <w:r w:rsidR="005F222C" w:rsidRPr="00DC5A66">
        <w:rPr>
          <w:rFonts w:ascii="Times New Roman" w:hAnsi="Times New Roman"/>
          <w:sz w:val="24"/>
          <w:szCs w:val="24"/>
          <w:lang w:val="bg-BG"/>
        </w:rPr>
        <w:t xml:space="preserve"> от 2022 г.</w:t>
      </w:r>
      <w:r w:rsidR="00745FF5" w:rsidRPr="00DC5A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DC5A66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DC5A66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DC5A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DC5A66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</w:t>
      </w:r>
      <w:r w:rsidR="005A48F2" w:rsidRPr="00DC5A66">
        <w:rPr>
          <w:rFonts w:ascii="Times New Roman" w:hAnsi="Times New Roman"/>
          <w:sz w:val="24"/>
          <w:szCs w:val="24"/>
          <w:lang w:val="bg-BG"/>
        </w:rPr>
        <w:t xml:space="preserve">процедура чрез подбор  № </w:t>
      </w:r>
      <w:r w:rsidR="00624320" w:rsidRPr="00DC5A66">
        <w:rPr>
          <w:rFonts w:ascii="Times New Roman" w:hAnsi="Times New Roman"/>
          <w:sz w:val="24"/>
          <w:szCs w:val="24"/>
          <w:lang w:val="bg-BG"/>
        </w:rPr>
        <w:t xml:space="preserve">BG-RRP-6.006 „Центрове за подготовка за предлагане на пазара и съхранение на плодове и зеленчуци“ </w:t>
      </w:r>
      <w:r w:rsidR="006C2AF9">
        <w:rPr>
          <w:rFonts w:ascii="Times New Roman" w:hAnsi="Times New Roman"/>
          <w:sz w:val="24"/>
          <w:szCs w:val="24"/>
          <w:lang w:val="bg-BG"/>
        </w:rPr>
        <w:t>от</w:t>
      </w:r>
      <w:r w:rsidR="005A48F2" w:rsidRPr="00DC5A66">
        <w:rPr>
          <w:rFonts w:ascii="Times New Roman" w:hAnsi="Times New Roman"/>
          <w:sz w:val="24"/>
          <w:szCs w:val="24"/>
          <w:lang w:val="bg-BG"/>
        </w:rPr>
        <w:t xml:space="preserve"> инвестиция C6.I1 „Фонд за насърчаване на технологичния и екологичен преход на селското стопанство“, компонент „Устойчиво селско стопанство“ на  Национален план за възстановяване и устойчивост</w:t>
      </w:r>
      <w:r w:rsidR="004578F3" w:rsidRPr="00DC5A66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08590C" w:rsidRPr="00DC5A66" w:rsidRDefault="0008590C" w:rsidP="00F0400C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5E64" w:rsidRPr="00DC5A66" w:rsidRDefault="00315E64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8590C" w:rsidRPr="00DC5A66" w:rsidRDefault="0008590C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12135" w:rsidRPr="00DC5A66" w:rsidRDefault="00912135" w:rsidP="00F0400C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058DE" w:rsidRPr="00DC5A66" w:rsidRDefault="00904A66" w:rsidP="000A72F9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C5A66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 w:rsidRPr="00DC5A66">
        <w:rPr>
          <w:rFonts w:ascii="Times New Roman" w:hAnsi="Times New Roman"/>
          <w:sz w:val="24"/>
          <w:szCs w:val="24"/>
          <w:lang w:val="bg-BG"/>
        </w:rPr>
        <w:br/>
      </w:r>
      <w:r w:rsidR="00137233">
        <w:rPr>
          <w:rFonts w:ascii="Times New Roman" w:hAnsi="Times New Roman"/>
          <w:sz w:val="24"/>
          <w:szCs w:val="24"/>
          <w:lang w:val="bg-BG"/>
        </w:rPr>
        <w:pict w14:anchorId="7DFE2376">
          <v:shape id="_x0000_i1027" type="#_x0000_t75" alt="Microsoft Office Signature Line..." style="width:192.5pt;height:95.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Таня Георгиева" o:suggestedsigner2="Заместник-министър" issignatureline="t"/>
          </v:shape>
        </w:pict>
      </w:r>
    </w:p>
    <w:sectPr w:rsidR="003058DE" w:rsidRPr="00DC5A66" w:rsidSect="00A25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C79" w:rsidRDefault="00A61C79">
      <w:r>
        <w:separator/>
      </w:r>
    </w:p>
  </w:endnote>
  <w:endnote w:type="continuationSeparator" w:id="0">
    <w:p w:rsidR="00A61C79" w:rsidRDefault="00A6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37233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C79" w:rsidRDefault="00A61C79">
      <w:r>
        <w:separator/>
      </w:r>
    </w:p>
  </w:footnote>
  <w:footnote w:type="continuationSeparator" w:id="0">
    <w:p w:rsidR="00A61C79" w:rsidRDefault="00A61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A61C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2" o:spid="_x0000_s2051" type="#_x0000_t136" style="position:absolute;margin-left:0;margin-top:0;width:526.5pt;height:150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A61C7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3" o:spid="_x0000_s2052" type="#_x0000_t136" style="position:absolute;margin-left:0;margin-top:0;width:526.5pt;height:150.4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FE" w:rsidRPr="00D368FE" w:rsidRDefault="00A61C79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1" o:spid="_x0000_s2050" type="#_x0000_t136" style="position:absolute;left:0;text-align:left;margin-left:0;margin-top:0;width:526.5pt;height:150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 w:rsidRPr="00D368FE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59264" behindDoc="1" locked="0" layoutInCell="1" allowOverlap="1" wp14:anchorId="34A725CC" wp14:editId="0B61C80C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D368FE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Bookman Old Style" w:hAnsi="Bookman Old Style"/>
        <w:b/>
        <w:spacing w:val="30"/>
        <w:sz w:val="28"/>
        <w:szCs w:val="28"/>
        <w:lang w:val="bg-BG" w:eastAsia="bg-BG"/>
      </w:rPr>
    </w:pPr>
    <w:r w:rsidRPr="00D368FE">
      <w:rPr>
        <w:rFonts w:ascii="Platinum Bg" w:hAnsi="Platinum Bg"/>
        <w:spacing w:val="40"/>
        <w:sz w:val="28"/>
        <w:szCs w:val="28"/>
        <w:lang w:val="bg-BG" w:eastAsia="bg-BG"/>
      </w:rPr>
      <w:t>Заместник-министър на земеделието</w:t>
    </w:r>
    <w:r w:rsidR="00137233">
      <w:rPr>
        <w:rFonts w:ascii="Platinum Bg" w:hAnsi="Platinum Bg"/>
        <w:spacing w:val="40"/>
        <w:sz w:val="28"/>
        <w:szCs w:val="28"/>
        <w:lang w:val="bg-BG" w:eastAsia="bg-BG"/>
      </w:rPr>
      <w:t xml:space="preserve"> и храните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54D37"/>
    <w:multiLevelType w:val="hybridMultilevel"/>
    <w:tmpl w:val="E438E9E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22"/>
  </w:num>
  <w:num w:numId="5">
    <w:abstractNumId w:val="8"/>
  </w:num>
  <w:num w:numId="6">
    <w:abstractNumId w:val="18"/>
  </w:num>
  <w:num w:numId="7">
    <w:abstractNumId w:val="9"/>
  </w:num>
  <w:num w:numId="8">
    <w:abstractNumId w:val="16"/>
  </w:num>
  <w:num w:numId="9">
    <w:abstractNumId w:val="11"/>
  </w:num>
  <w:num w:numId="10">
    <w:abstractNumId w:val="3"/>
  </w:num>
  <w:num w:numId="11">
    <w:abstractNumId w:val="26"/>
  </w:num>
  <w:num w:numId="12">
    <w:abstractNumId w:val="1"/>
  </w:num>
  <w:num w:numId="13">
    <w:abstractNumId w:val="15"/>
  </w:num>
  <w:num w:numId="14">
    <w:abstractNumId w:val="14"/>
  </w:num>
  <w:num w:numId="15">
    <w:abstractNumId w:val="2"/>
  </w:num>
  <w:num w:numId="16">
    <w:abstractNumId w:val="4"/>
  </w:num>
  <w:num w:numId="17">
    <w:abstractNumId w:val="10"/>
  </w:num>
  <w:num w:numId="18">
    <w:abstractNumId w:val="23"/>
  </w:num>
  <w:num w:numId="19">
    <w:abstractNumId w:val="20"/>
  </w:num>
  <w:num w:numId="20">
    <w:abstractNumId w:val="21"/>
  </w:num>
  <w:num w:numId="21">
    <w:abstractNumId w:val="13"/>
  </w:num>
  <w:num w:numId="22">
    <w:abstractNumId w:val="0"/>
  </w:num>
  <w:num w:numId="23">
    <w:abstractNumId w:val="28"/>
  </w:num>
  <w:num w:numId="24">
    <w:abstractNumId w:val="7"/>
  </w:num>
  <w:num w:numId="25">
    <w:abstractNumId w:val="6"/>
  </w:num>
  <w:num w:numId="26">
    <w:abstractNumId w:val="27"/>
  </w:num>
  <w:num w:numId="27">
    <w:abstractNumId w:val="12"/>
  </w:num>
  <w:num w:numId="28">
    <w:abstractNumId w:val="5"/>
  </w:num>
  <w:num w:numId="29">
    <w:abstractNumId w:val="1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1C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119C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01E0"/>
    <w:rsid w:val="000A2BAB"/>
    <w:rsid w:val="000A41F5"/>
    <w:rsid w:val="000A4EED"/>
    <w:rsid w:val="000A72F9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08FD"/>
    <w:rsid w:val="00133604"/>
    <w:rsid w:val="00133945"/>
    <w:rsid w:val="0013468F"/>
    <w:rsid w:val="00136822"/>
    <w:rsid w:val="00137233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E37B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56CE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4D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6FD0"/>
    <w:rsid w:val="003372CB"/>
    <w:rsid w:val="00342CE2"/>
    <w:rsid w:val="0034628D"/>
    <w:rsid w:val="0034756E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1C4"/>
    <w:rsid w:val="00384434"/>
    <w:rsid w:val="00385DB8"/>
    <w:rsid w:val="00386252"/>
    <w:rsid w:val="00387FCE"/>
    <w:rsid w:val="00390ED4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2861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29E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72F8D"/>
    <w:rsid w:val="00482A3C"/>
    <w:rsid w:val="004834D7"/>
    <w:rsid w:val="004848DA"/>
    <w:rsid w:val="004859BD"/>
    <w:rsid w:val="004902F1"/>
    <w:rsid w:val="00492073"/>
    <w:rsid w:val="00493AC6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49FD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48F2"/>
    <w:rsid w:val="005A57EA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22C"/>
    <w:rsid w:val="005F2531"/>
    <w:rsid w:val="005F6B27"/>
    <w:rsid w:val="00601740"/>
    <w:rsid w:val="00603C46"/>
    <w:rsid w:val="00605DE5"/>
    <w:rsid w:val="006111A4"/>
    <w:rsid w:val="00612368"/>
    <w:rsid w:val="00613A86"/>
    <w:rsid w:val="00614DF4"/>
    <w:rsid w:val="006169FC"/>
    <w:rsid w:val="00616D50"/>
    <w:rsid w:val="0062432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2958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5C2D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96D"/>
    <w:rsid w:val="00697A5A"/>
    <w:rsid w:val="00697C7F"/>
    <w:rsid w:val="006A27B8"/>
    <w:rsid w:val="006B0B84"/>
    <w:rsid w:val="006B151E"/>
    <w:rsid w:val="006B422E"/>
    <w:rsid w:val="006B49E6"/>
    <w:rsid w:val="006C065D"/>
    <w:rsid w:val="006C2AF9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658F"/>
    <w:rsid w:val="00737E7A"/>
    <w:rsid w:val="00744A0F"/>
    <w:rsid w:val="00745FF5"/>
    <w:rsid w:val="007503C5"/>
    <w:rsid w:val="00752202"/>
    <w:rsid w:val="00753FD3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5109"/>
    <w:rsid w:val="00776F24"/>
    <w:rsid w:val="00777807"/>
    <w:rsid w:val="00777D3E"/>
    <w:rsid w:val="007874D6"/>
    <w:rsid w:val="0079408C"/>
    <w:rsid w:val="007A1579"/>
    <w:rsid w:val="007A4607"/>
    <w:rsid w:val="007A5075"/>
    <w:rsid w:val="007B1556"/>
    <w:rsid w:val="007B34D7"/>
    <w:rsid w:val="007B6CA1"/>
    <w:rsid w:val="007B7DE9"/>
    <w:rsid w:val="007C2D14"/>
    <w:rsid w:val="007C69A8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5A56"/>
    <w:rsid w:val="00847E9B"/>
    <w:rsid w:val="00850FBF"/>
    <w:rsid w:val="008540BE"/>
    <w:rsid w:val="00856E4F"/>
    <w:rsid w:val="008576D3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8F7C52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196E"/>
    <w:rsid w:val="009E45B1"/>
    <w:rsid w:val="009E5D99"/>
    <w:rsid w:val="009E64D4"/>
    <w:rsid w:val="009F4527"/>
    <w:rsid w:val="009F5FE0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5861"/>
    <w:rsid w:val="00A17CAF"/>
    <w:rsid w:val="00A17D44"/>
    <w:rsid w:val="00A210DA"/>
    <w:rsid w:val="00A21A4C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7E69"/>
    <w:rsid w:val="00A401CA"/>
    <w:rsid w:val="00A40EB8"/>
    <w:rsid w:val="00A501F1"/>
    <w:rsid w:val="00A54236"/>
    <w:rsid w:val="00A555FB"/>
    <w:rsid w:val="00A56D73"/>
    <w:rsid w:val="00A605F5"/>
    <w:rsid w:val="00A61C79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6FC"/>
    <w:rsid w:val="00BA3DD4"/>
    <w:rsid w:val="00BB0557"/>
    <w:rsid w:val="00BC0CD0"/>
    <w:rsid w:val="00BC3CBA"/>
    <w:rsid w:val="00BC7C6A"/>
    <w:rsid w:val="00BD05DF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2683E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A7AEE"/>
    <w:rsid w:val="00CB1AC7"/>
    <w:rsid w:val="00CB6C23"/>
    <w:rsid w:val="00CC0A5F"/>
    <w:rsid w:val="00CC10DE"/>
    <w:rsid w:val="00CC1A3D"/>
    <w:rsid w:val="00CC2539"/>
    <w:rsid w:val="00CC4772"/>
    <w:rsid w:val="00CC52E5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26634"/>
    <w:rsid w:val="00D337E4"/>
    <w:rsid w:val="00D33F25"/>
    <w:rsid w:val="00D34C3C"/>
    <w:rsid w:val="00D368FE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77DDD"/>
    <w:rsid w:val="00D81F19"/>
    <w:rsid w:val="00D850B7"/>
    <w:rsid w:val="00D905E2"/>
    <w:rsid w:val="00D92FBE"/>
    <w:rsid w:val="00D94004"/>
    <w:rsid w:val="00D95C12"/>
    <w:rsid w:val="00D977EF"/>
    <w:rsid w:val="00D97C5F"/>
    <w:rsid w:val="00DA50DD"/>
    <w:rsid w:val="00DA6C50"/>
    <w:rsid w:val="00DB270D"/>
    <w:rsid w:val="00DB5005"/>
    <w:rsid w:val="00DB74AE"/>
    <w:rsid w:val="00DC5A66"/>
    <w:rsid w:val="00DC5B8D"/>
    <w:rsid w:val="00DD1718"/>
    <w:rsid w:val="00DD2D5B"/>
    <w:rsid w:val="00DD5581"/>
    <w:rsid w:val="00DD5EAA"/>
    <w:rsid w:val="00DD6AE8"/>
    <w:rsid w:val="00DE21EB"/>
    <w:rsid w:val="00DE44C0"/>
    <w:rsid w:val="00DE4786"/>
    <w:rsid w:val="00DE79CD"/>
    <w:rsid w:val="00DF3F51"/>
    <w:rsid w:val="00E02680"/>
    <w:rsid w:val="00E04291"/>
    <w:rsid w:val="00E0514A"/>
    <w:rsid w:val="00E0524C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81D"/>
    <w:rsid w:val="00EA0BA5"/>
    <w:rsid w:val="00EA2530"/>
    <w:rsid w:val="00EA37E7"/>
    <w:rsid w:val="00EA59C7"/>
    <w:rsid w:val="00EA7AA9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63D"/>
    <w:rsid w:val="00EE197F"/>
    <w:rsid w:val="00EE42D0"/>
    <w:rsid w:val="00EE4C18"/>
    <w:rsid w:val="00EE5DB3"/>
    <w:rsid w:val="00EE6A17"/>
    <w:rsid w:val="00EF195B"/>
    <w:rsid w:val="00EF3126"/>
    <w:rsid w:val="00EF4DE8"/>
    <w:rsid w:val="00EF51B1"/>
    <w:rsid w:val="00EF7EF5"/>
    <w:rsid w:val="00F000FA"/>
    <w:rsid w:val="00F0400C"/>
    <w:rsid w:val="00F13A47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3256"/>
    <w:rsid w:val="00FC7C53"/>
    <w:rsid w:val="00FD3943"/>
    <w:rsid w:val="00FD5967"/>
    <w:rsid w:val="00FD7FF8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5546EA"/>
  <w15:docId w15:val="{AF9E3E57-F27A-40F3-963C-A6761A6C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6A860-6C5B-43EA-86AE-DD84782A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8</cp:revision>
  <cp:lastPrinted>2018-02-09T15:12:00Z</cp:lastPrinted>
  <dcterms:created xsi:type="dcterms:W3CDTF">2023-03-31T12:03:00Z</dcterms:created>
  <dcterms:modified xsi:type="dcterms:W3CDTF">2023-07-24T12:35:00Z</dcterms:modified>
</cp:coreProperties>
</file>