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7E" w:rsidRPr="00600E7E" w:rsidRDefault="00600E7E" w:rsidP="00BD0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4a </w:t>
      </w:r>
    </w:p>
    <w:p w:rsidR="00600E7E" w:rsidRPr="00600E7E" w:rsidRDefault="00600E7E" w:rsidP="00BD0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към чл. 15, ал. 3, т. 1</w:t>
      </w:r>
    </w:p>
    <w:p w:rsidR="00600E7E" w:rsidRDefault="00600E7E" w:rsidP="00600E7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0E7E" w:rsidRPr="00BD0A23" w:rsidRDefault="00600E7E" w:rsidP="00BD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0A23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600E7E" w:rsidRPr="00BD0A23" w:rsidRDefault="00600E7E" w:rsidP="00BD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0A23">
        <w:rPr>
          <w:rFonts w:ascii="Times New Roman" w:hAnsi="Times New Roman" w:cs="Times New Roman"/>
          <w:b/>
          <w:sz w:val="24"/>
          <w:szCs w:val="24"/>
          <w:lang w:val="bg-BG"/>
        </w:rPr>
        <w:t>за одобрение на стандартно изменение</w:t>
      </w:r>
    </w:p>
    <w:p w:rsidR="00600E7E" w:rsidRDefault="00600E7E" w:rsidP="00600E7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D0A23" w:rsidRPr="00600E7E" w:rsidRDefault="00BD0A23" w:rsidP="00600E7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0E7E" w:rsidRPr="00BC2356" w:rsidRDefault="00600E7E" w:rsidP="00BD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356">
        <w:rPr>
          <w:rFonts w:ascii="Times New Roman" w:hAnsi="Times New Roman" w:cs="Times New Roman"/>
          <w:b/>
          <w:sz w:val="24"/>
          <w:szCs w:val="24"/>
          <w:lang w:val="bg-BG"/>
        </w:rPr>
        <w:t>1. Наименование на продукта:</w:t>
      </w:r>
    </w:p>
    <w:p w:rsidR="00DF1EB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ЗНП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ЗГУ</w:t>
      </w:r>
    </w:p>
    <w:p w:rsidR="00600E7E" w:rsidRPr="00BC2356" w:rsidRDefault="00600E7E" w:rsidP="00BD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356">
        <w:rPr>
          <w:rFonts w:ascii="Times New Roman" w:hAnsi="Times New Roman" w:cs="Times New Roman"/>
          <w:b/>
          <w:sz w:val="24"/>
          <w:szCs w:val="24"/>
          <w:lang w:val="bg-BG"/>
        </w:rPr>
        <w:t>2. Група заявител или производител със законен интерес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Име на представителя на групата от производители/на индивидуалния производител: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Наименование на групат</w:t>
      </w:r>
      <w:bookmarkStart w:id="0" w:name="_GoBack"/>
      <w:bookmarkEnd w:id="0"/>
      <w:r w:rsidRPr="00600E7E">
        <w:rPr>
          <w:rFonts w:ascii="Times New Roman" w:hAnsi="Times New Roman" w:cs="Times New Roman"/>
          <w:sz w:val="24"/>
          <w:szCs w:val="24"/>
          <w:lang w:val="bg-BG"/>
        </w:rPr>
        <w:t>а от производители: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Седалище и адрес на управление: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Пощенски код: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Телефон: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Електронен адрес:</w:t>
      </w:r>
    </w:p>
    <w:p w:rsidR="00600E7E" w:rsidRPr="00BC2356" w:rsidRDefault="00600E7E" w:rsidP="00BD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356">
        <w:rPr>
          <w:rFonts w:ascii="Times New Roman" w:hAnsi="Times New Roman" w:cs="Times New Roman"/>
          <w:b/>
          <w:sz w:val="24"/>
          <w:szCs w:val="24"/>
          <w:lang w:val="bg-BG"/>
        </w:rPr>
        <w:t>3. Раздел от спецификацията на продукта, която подлежи на изменение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Описание на продукта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Доказателство за произход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Метод на производство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Връзка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Етикетиране</w:t>
      </w:r>
    </w:p>
    <w:p w:rsidR="00600E7E" w:rsidRPr="00600E7E" w:rsidRDefault="00BD0A23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Друго (посочете)</w:t>
      </w:r>
    </w:p>
    <w:p w:rsidR="00600E7E" w:rsidRPr="00BC2356" w:rsidRDefault="00600E7E" w:rsidP="00BD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356">
        <w:rPr>
          <w:rFonts w:ascii="Times New Roman" w:hAnsi="Times New Roman" w:cs="Times New Roman"/>
          <w:b/>
          <w:sz w:val="24"/>
          <w:szCs w:val="24"/>
          <w:lang w:val="bg-BG"/>
        </w:rPr>
        <w:t>4. Вид на изменението/измененията</w:t>
      </w:r>
    </w:p>
    <w:p w:rsidR="00600E7E" w:rsidRPr="00600E7E" w:rsidRDefault="00DF1EBE" w:rsidP="00DF1EB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Изменение в продуктовата спецификация на регистрирано ЗНП или ЗГУ, което следва да се квалифицира като стандартно в съответствие с чл. 53, параграф 2 от Регламент (ЕС) № 1151/2012, за което не се изисква изменение на публикувания единен документ;</w:t>
      </w:r>
    </w:p>
    <w:p w:rsidR="00600E7E" w:rsidRPr="00600E7E" w:rsidRDefault="00DF1EBE" w:rsidP="00DF1EB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Изменение в продуктовата спецификация на регистрирано ЗНП или ЗГУ, което следва да се квалифицира като стандартно в съответствие с чл. 53, параграф 2 от Регламент (ЕС) № 1151/2012, за което се изисква изменение на публикувания единен документ;</w:t>
      </w:r>
    </w:p>
    <w:p w:rsidR="00600E7E" w:rsidRPr="00600E7E" w:rsidRDefault="00DF1EBE" w:rsidP="00DF1EB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sym w:font="Symbol" w:char="F0FF"/>
      </w: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7E" w:rsidRPr="00600E7E">
        <w:rPr>
          <w:rFonts w:ascii="Times New Roman" w:hAnsi="Times New Roman" w:cs="Times New Roman"/>
          <w:sz w:val="24"/>
          <w:szCs w:val="24"/>
          <w:lang w:val="bg-BG"/>
        </w:rPr>
        <w:t>Изменение в продуктовата спецификация на регистрирано ЗНП или ЗГУ, което следва да се квалифицира като временно в съответствие с чл. 53, параграф 2 от Регламент (ЕС) № 1151/2012.</w:t>
      </w:r>
    </w:p>
    <w:p w:rsidR="00600E7E" w:rsidRPr="00BC2356" w:rsidRDefault="00600E7E" w:rsidP="00BD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356">
        <w:rPr>
          <w:rFonts w:ascii="Times New Roman" w:hAnsi="Times New Roman" w:cs="Times New Roman"/>
          <w:b/>
          <w:sz w:val="24"/>
          <w:szCs w:val="24"/>
          <w:lang w:val="bg-BG"/>
        </w:rPr>
        <w:t>5. Изменение/изменения: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</w:t>
      </w:r>
    </w:p>
    <w:p w:rsidR="00600E7E" w:rsidRPr="00600E7E" w:rsidRDefault="00600E7E" w:rsidP="00BD0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</w:t>
      </w:r>
    </w:p>
    <w:p w:rsidR="00600E7E" w:rsidRPr="00600E7E" w:rsidRDefault="00600E7E" w:rsidP="00B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 xml:space="preserve">За всеки раздел, отбелязан в т. 3, представете описание и накратко основанията за всяко изменение. Първоначалната спецификация на продукта и където е уместно, първоначалният единен документ трябва да бъдат сравнени с предлаганите изменени версии за всяко изменение. </w:t>
      </w:r>
    </w:p>
    <w:p w:rsidR="00672398" w:rsidRPr="00600E7E" w:rsidRDefault="00600E7E" w:rsidP="00B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0E7E">
        <w:rPr>
          <w:rFonts w:ascii="Times New Roman" w:hAnsi="Times New Roman" w:cs="Times New Roman"/>
          <w:sz w:val="24"/>
          <w:szCs w:val="24"/>
          <w:lang w:val="bg-BG"/>
        </w:rPr>
        <w:t>Представете също така ясни доводи защо в съответствие с чл. 53, параграф 2 от Регламент (ЕС) № 1151/2012 изменението следва да се квалифицира като стандартно.</w:t>
      </w:r>
    </w:p>
    <w:sectPr w:rsidR="00672398" w:rsidRPr="0060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E"/>
    <w:rsid w:val="00600E7E"/>
    <w:rsid w:val="00672398"/>
    <w:rsid w:val="00BC2356"/>
    <w:rsid w:val="00BD0A23"/>
    <w:rsid w:val="00D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98F0"/>
  <w15:chartTrackingRefBased/>
  <w15:docId w15:val="{D77830BD-7470-4F52-B8D1-9A7DEEA7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4</cp:revision>
  <dcterms:created xsi:type="dcterms:W3CDTF">2023-07-18T14:26:00Z</dcterms:created>
  <dcterms:modified xsi:type="dcterms:W3CDTF">2023-07-19T12:09:00Z</dcterms:modified>
</cp:coreProperties>
</file>