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01" w:rsidRPr="003B5F38" w:rsidRDefault="001C7201" w:rsidP="00BA0416">
      <w:pPr>
        <w:spacing w:line="360" w:lineRule="auto"/>
        <w:rPr>
          <w:lang w:val="bg-BG"/>
        </w:rPr>
      </w:pPr>
      <w:bookmarkStart w:id="0" w:name="_GoBack"/>
      <w:bookmarkEnd w:id="0"/>
    </w:p>
    <w:p w:rsidR="001D35A2" w:rsidRPr="003B5F38" w:rsidRDefault="001C7201" w:rsidP="00BA0416">
      <w:pPr>
        <w:spacing w:line="360" w:lineRule="auto"/>
        <w:rPr>
          <w:lang w:val="bg-BG"/>
        </w:rPr>
      </w:pPr>
      <w:r w:rsidRPr="003B5F38">
        <w:rPr>
          <w:lang w:val="bg-BG"/>
        </w:rPr>
        <w:t>…………………</w:t>
      </w:r>
    </w:p>
    <w:p w:rsidR="00B83112" w:rsidRPr="003B5F38" w:rsidRDefault="003B5B8D" w:rsidP="00BA0416">
      <w:pPr>
        <w:spacing w:line="360" w:lineRule="auto"/>
        <w:rPr>
          <w:lang w:val="bg-BG"/>
        </w:rPr>
      </w:pPr>
      <w:r w:rsidRPr="003B5F38">
        <w:rPr>
          <w:lang w:val="bg-BG"/>
        </w:rPr>
        <w:t>…………………</w:t>
      </w:r>
      <w:r w:rsidR="00857314" w:rsidRPr="003B5F38">
        <w:rPr>
          <w:lang w:val="bg-BG"/>
        </w:rPr>
        <w:t xml:space="preserve"> </w:t>
      </w:r>
      <w:r w:rsidRPr="003B5F38">
        <w:rPr>
          <w:lang w:val="bg-BG"/>
        </w:rPr>
        <w:t xml:space="preserve"> г.</w:t>
      </w:r>
    </w:p>
    <w:p w:rsidR="001605B6" w:rsidRPr="003B5F38" w:rsidRDefault="001605B6" w:rsidP="00BA0416">
      <w:pPr>
        <w:spacing w:line="360" w:lineRule="auto"/>
        <w:rPr>
          <w:b/>
          <w:lang w:val="bg-BG"/>
        </w:rPr>
      </w:pPr>
    </w:p>
    <w:p w:rsidR="009753C5" w:rsidRPr="003B5F38" w:rsidRDefault="009753C5" w:rsidP="00BA0416">
      <w:pPr>
        <w:spacing w:line="360" w:lineRule="auto"/>
        <w:rPr>
          <w:b/>
          <w:lang w:val="bg-BG"/>
        </w:rPr>
      </w:pPr>
    </w:p>
    <w:tbl>
      <w:tblPr>
        <w:tblW w:w="9464" w:type="dxa"/>
        <w:tblLayout w:type="fixed"/>
        <w:tblLook w:val="04A0" w:firstRow="1" w:lastRow="0" w:firstColumn="1" w:lastColumn="0" w:noHBand="0" w:noVBand="1"/>
      </w:tblPr>
      <w:tblGrid>
        <w:gridCol w:w="4503"/>
        <w:gridCol w:w="4961"/>
      </w:tblGrid>
      <w:tr w:rsidR="003B5B8D" w:rsidRPr="003B5F38" w:rsidTr="00DE4AB4">
        <w:trPr>
          <w:trHeight w:val="1747"/>
        </w:trPr>
        <w:tc>
          <w:tcPr>
            <w:tcW w:w="4503" w:type="dxa"/>
            <w:shd w:val="clear" w:color="auto" w:fill="auto"/>
          </w:tcPr>
          <w:p w:rsidR="00A54C3A" w:rsidRPr="003B5F38" w:rsidRDefault="00A54C3A" w:rsidP="00BA0416">
            <w:pPr>
              <w:spacing w:line="360" w:lineRule="auto"/>
              <w:rPr>
                <w:b/>
                <w:bCs/>
                <w:lang w:val="bg-BG"/>
              </w:rPr>
            </w:pPr>
          </w:p>
          <w:p w:rsidR="004B4271" w:rsidRPr="003B5F38" w:rsidRDefault="004B4271" w:rsidP="00BA0416">
            <w:pPr>
              <w:spacing w:line="360" w:lineRule="auto"/>
              <w:rPr>
                <w:b/>
                <w:bCs/>
                <w:lang w:val="bg-BG"/>
              </w:rPr>
            </w:pPr>
          </w:p>
          <w:p w:rsidR="003B5B8D" w:rsidRPr="003B5F38" w:rsidRDefault="003B5B8D" w:rsidP="00BA0416">
            <w:pPr>
              <w:spacing w:line="360" w:lineRule="auto"/>
              <w:rPr>
                <w:b/>
                <w:bCs/>
                <w:lang w:val="bg-BG"/>
              </w:rPr>
            </w:pPr>
            <w:r w:rsidRPr="003B5F38">
              <w:rPr>
                <w:b/>
                <w:bCs/>
                <w:lang w:val="bg-BG"/>
              </w:rPr>
              <w:t>ДО</w:t>
            </w:r>
          </w:p>
          <w:p w:rsidR="003B5B8D" w:rsidRPr="003B5F38" w:rsidRDefault="003B5B8D" w:rsidP="00BA0416">
            <w:pPr>
              <w:spacing w:line="360" w:lineRule="auto"/>
              <w:rPr>
                <w:b/>
                <w:bCs/>
                <w:lang w:val="bg-BG"/>
              </w:rPr>
            </w:pPr>
            <w:r w:rsidRPr="003B5F38">
              <w:rPr>
                <w:b/>
                <w:bCs/>
                <w:lang w:val="bg-BG"/>
              </w:rPr>
              <w:t>МИНИСТЪРА НА ЗЕМЕДЕЛИЕТО</w:t>
            </w:r>
            <w:r w:rsidR="00FB0C60" w:rsidRPr="003B5F38">
              <w:rPr>
                <w:b/>
                <w:bCs/>
                <w:lang w:val="bg-BG"/>
              </w:rPr>
              <w:t xml:space="preserve"> И ХРАНИТЕ</w:t>
            </w:r>
          </w:p>
          <w:p w:rsidR="003B5B8D" w:rsidRPr="003B5F38" w:rsidRDefault="003B5B8D" w:rsidP="00FB0C60">
            <w:pPr>
              <w:spacing w:line="360" w:lineRule="auto"/>
              <w:rPr>
                <w:b/>
                <w:lang w:val="bg-BG"/>
              </w:rPr>
            </w:pPr>
            <w:r w:rsidRPr="003B5F38">
              <w:rPr>
                <w:b/>
                <w:bCs/>
                <w:lang w:val="bg-BG"/>
              </w:rPr>
              <w:t>Г-</w:t>
            </w:r>
            <w:r w:rsidR="002F2098" w:rsidRPr="003B5F38">
              <w:rPr>
                <w:b/>
                <w:bCs/>
                <w:lang w:val="bg-BG"/>
              </w:rPr>
              <w:t xml:space="preserve">Н </w:t>
            </w:r>
            <w:r w:rsidR="00FB0C60" w:rsidRPr="003B5F38">
              <w:rPr>
                <w:b/>
                <w:bCs/>
                <w:lang w:val="bg-BG"/>
              </w:rPr>
              <w:t>КИРИЛ ВЪТЕВ</w:t>
            </w:r>
          </w:p>
        </w:tc>
        <w:tc>
          <w:tcPr>
            <w:tcW w:w="4961" w:type="dxa"/>
            <w:shd w:val="clear" w:color="auto" w:fill="auto"/>
          </w:tcPr>
          <w:p w:rsidR="003B5B8D" w:rsidRPr="003B5F38" w:rsidRDefault="003B5B8D" w:rsidP="00BA0416">
            <w:pPr>
              <w:widowControl w:val="0"/>
              <w:spacing w:line="360" w:lineRule="auto"/>
              <w:jc w:val="both"/>
              <w:rPr>
                <w:b/>
                <w:lang w:val="bg-BG"/>
              </w:rPr>
            </w:pPr>
            <w:r w:rsidRPr="003B5F38">
              <w:rPr>
                <w:b/>
                <w:lang w:val="bg-BG"/>
              </w:rPr>
              <w:t>ОДОБРИЛ,</w:t>
            </w:r>
          </w:p>
          <w:p w:rsidR="002F2098" w:rsidRPr="003B5F38" w:rsidRDefault="003B5B8D" w:rsidP="00BA0416">
            <w:pPr>
              <w:spacing w:line="360" w:lineRule="auto"/>
              <w:rPr>
                <w:b/>
                <w:bCs/>
                <w:lang w:val="bg-BG"/>
              </w:rPr>
            </w:pPr>
            <w:r w:rsidRPr="003B5F38">
              <w:rPr>
                <w:b/>
                <w:lang w:val="bg-BG"/>
              </w:rPr>
              <w:t xml:space="preserve">МИНИСТЪР </w:t>
            </w:r>
            <w:r w:rsidR="002F2098" w:rsidRPr="003B5F38">
              <w:rPr>
                <w:b/>
                <w:bCs/>
                <w:lang w:val="bg-BG"/>
              </w:rPr>
              <w:t>НА ЗЕМЕДЕЛИЕТО</w:t>
            </w:r>
            <w:r w:rsidR="00FB0C60" w:rsidRPr="003B5F38">
              <w:rPr>
                <w:b/>
                <w:bCs/>
                <w:lang w:val="bg-BG"/>
              </w:rPr>
              <w:t xml:space="preserve"> И ХРАНИТЕ</w:t>
            </w:r>
            <w:r w:rsidR="002F2098" w:rsidRPr="003B5F38">
              <w:rPr>
                <w:b/>
                <w:bCs/>
                <w:lang w:val="bg-BG"/>
              </w:rPr>
              <w:t>:</w:t>
            </w:r>
          </w:p>
          <w:p w:rsidR="003B5B8D" w:rsidRPr="003B5F38" w:rsidRDefault="00FB0C60" w:rsidP="00BA0416">
            <w:pPr>
              <w:spacing w:line="360" w:lineRule="auto"/>
              <w:jc w:val="right"/>
              <w:rPr>
                <w:b/>
                <w:bCs/>
                <w:lang w:val="bg-BG"/>
              </w:rPr>
            </w:pPr>
            <w:r w:rsidRPr="003B5F38">
              <w:rPr>
                <w:b/>
                <w:bCs/>
                <w:lang w:val="bg-BG"/>
              </w:rPr>
              <w:t>КИРИЛ ВЪТЕВ</w:t>
            </w:r>
          </w:p>
        </w:tc>
      </w:tr>
    </w:tbl>
    <w:p w:rsidR="00E64C51" w:rsidRPr="003B5F38" w:rsidRDefault="00E64C51" w:rsidP="00BA0416">
      <w:pPr>
        <w:spacing w:line="360" w:lineRule="auto"/>
        <w:rPr>
          <w:lang w:val="bg-BG"/>
        </w:rPr>
      </w:pPr>
    </w:p>
    <w:p w:rsidR="00FD22A5" w:rsidRPr="003B5F38" w:rsidRDefault="00FD22A5" w:rsidP="00BA0416">
      <w:pPr>
        <w:spacing w:line="360" w:lineRule="auto"/>
        <w:rPr>
          <w:lang w:val="bg-BG"/>
        </w:rPr>
      </w:pPr>
    </w:p>
    <w:p w:rsidR="00F15C21" w:rsidRPr="003B5F38" w:rsidRDefault="00F15C21" w:rsidP="00BA0416">
      <w:pPr>
        <w:spacing w:line="360" w:lineRule="auto"/>
        <w:jc w:val="center"/>
        <w:rPr>
          <w:rFonts w:ascii="Times New Roman Bold" w:hAnsi="Times New Roman Bold"/>
          <w:b/>
          <w:spacing w:val="70"/>
          <w:sz w:val="28"/>
          <w:szCs w:val="28"/>
          <w:lang w:val="bg-BG"/>
        </w:rPr>
      </w:pPr>
      <w:r w:rsidRPr="003B5F38">
        <w:rPr>
          <w:rFonts w:ascii="Times New Roman Bold" w:hAnsi="Times New Roman Bold"/>
          <w:b/>
          <w:spacing w:val="70"/>
          <w:sz w:val="28"/>
          <w:szCs w:val="28"/>
          <w:lang w:val="bg-BG"/>
        </w:rPr>
        <w:t>ДОКЛАД</w:t>
      </w:r>
    </w:p>
    <w:p w:rsidR="003B5B8D" w:rsidRPr="003B5F38" w:rsidRDefault="005D1EB3" w:rsidP="00BA0416">
      <w:pPr>
        <w:spacing w:line="360" w:lineRule="auto"/>
        <w:jc w:val="center"/>
        <w:rPr>
          <w:b/>
          <w:lang w:val="bg-BG"/>
        </w:rPr>
      </w:pPr>
      <w:r w:rsidRPr="003B5F38">
        <w:rPr>
          <w:b/>
          <w:lang w:val="bg-BG"/>
        </w:rPr>
        <w:t xml:space="preserve">от </w:t>
      </w:r>
      <w:r w:rsidR="00FB0C60" w:rsidRPr="003B5F38">
        <w:rPr>
          <w:b/>
          <w:lang w:val="bg-BG"/>
        </w:rPr>
        <w:t>Таня Георгиева</w:t>
      </w:r>
      <w:r w:rsidR="00A605F5" w:rsidRPr="003B5F38">
        <w:rPr>
          <w:b/>
          <w:lang w:val="bg-BG"/>
        </w:rPr>
        <w:t xml:space="preserve"> </w:t>
      </w:r>
      <w:r w:rsidR="00F15C21" w:rsidRPr="003B5F38">
        <w:rPr>
          <w:b/>
          <w:lang w:val="bg-BG"/>
        </w:rPr>
        <w:t xml:space="preserve">– </w:t>
      </w:r>
      <w:r w:rsidR="00875BCD" w:rsidRPr="003B5F38">
        <w:rPr>
          <w:b/>
          <w:lang w:val="bg-BG"/>
        </w:rPr>
        <w:t>заместник-</w:t>
      </w:r>
      <w:r w:rsidR="00F15C21" w:rsidRPr="003B5F38">
        <w:rPr>
          <w:b/>
          <w:lang w:val="bg-BG"/>
        </w:rPr>
        <w:t>министър на земеделието</w:t>
      </w:r>
      <w:r w:rsidR="00FB0C60" w:rsidRPr="003B5F38">
        <w:rPr>
          <w:b/>
          <w:lang w:val="bg-BG"/>
        </w:rPr>
        <w:t xml:space="preserve"> и храните</w:t>
      </w:r>
    </w:p>
    <w:p w:rsidR="001D35A2" w:rsidRPr="003B5F38" w:rsidRDefault="001D35A2" w:rsidP="00BA0416">
      <w:pPr>
        <w:spacing w:line="360" w:lineRule="auto"/>
        <w:jc w:val="center"/>
        <w:rPr>
          <w:b/>
          <w:lang w:val="bg-BG"/>
        </w:rPr>
      </w:pPr>
    </w:p>
    <w:p w:rsidR="00E64C51" w:rsidRPr="003B5F38" w:rsidRDefault="00E64C51" w:rsidP="00BA0416">
      <w:pPr>
        <w:spacing w:line="360" w:lineRule="auto"/>
        <w:jc w:val="center"/>
        <w:rPr>
          <w:b/>
          <w:lang w:val="bg-BG"/>
        </w:rPr>
      </w:pPr>
    </w:p>
    <w:p w:rsidR="00FB0C60" w:rsidRPr="003B5F38" w:rsidRDefault="00E62AB9" w:rsidP="00FB0C60">
      <w:pPr>
        <w:spacing w:line="360" w:lineRule="auto"/>
        <w:ind w:left="1077" w:hanging="1077"/>
        <w:jc w:val="both"/>
        <w:rPr>
          <w:bCs/>
          <w:lang w:val="bg-BG"/>
        </w:rPr>
      </w:pPr>
      <w:r w:rsidRPr="003B5F38">
        <w:rPr>
          <w:b/>
          <w:lang w:val="bg-BG"/>
        </w:rPr>
        <w:t>Относно:</w:t>
      </w:r>
      <w:r w:rsidRPr="003B5F38">
        <w:rPr>
          <w:lang w:val="bg-BG"/>
        </w:rPr>
        <w:t xml:space="preserve"> </w:t>
      </w:r>
      <w:r w:rsidRPr="003B5F38">
        <w:rPr>
          <w:bCs/>
          <w:lang w:val="bg-BG"/>
        </w:rPr>
        <w:t xml:space="preserve">Проект на Наредба за изменение и допълнение на Наредба № </w:t>
      </w:r>
      <w:r w:rsidR="00FB0C60" w:rsidRPr="003B5F38">
        <w:rPr>
          <w:bCs/>
          <w:lang w:val="bg-BG"/>
        </w:rPr>
        <w:t>4</w:t>
      </w:r>
      <w:r w:rsidRPr="003B5F38">
        <w:rPr>
          <w:bCs/>
          <w:lang w:val="bg-BG"/>
        </w:rPr>
        <w:t xml:space="preserve"> от 2</w:t>
      </w:r>
      <w:r w:rsidR="00FB0C60" w:rsidRPr="003B5F38">
        <w:rPr>
          <w:bCs/>
          <w:lang w:val="bg-BG"/>
        </w:rPr>
        <w:t xml:space="preserve">015 г. за прилагане на мярка 11 </w:t>
      </w:r>
      <w:r w:rsidRPr="003B5F38">
        <w:rPr>
          <w:bCs/>
          <w:lang w:val="bg-BG"/>
        </w:rPr>
        <w:t>„</w:t>
      </w:r>
      <w:r w:rsidR="00FB0C60" w:rsidRPr="003B5F38">
        <w:rPr>
          <w:bCs/>
          <w:lang w:val="bg-BG"/>
        </w:rPr>
        <w:t>Биологично земеделие</w:t>
      </w:r>
      <w:r w:rsidRPr="003B5F38">
        <w:rPr>
          <w:bCs/>
          <w:lang w:val="bg-BG"/>
        </w:rPr>
        <w:t>“ от Програмата за развитие на селските райони за периода 2014 – 2020 г.</w:t>
      </w:r>
    </w:p>
    <w:p w:rsidR="009753C5" w:rsidRPr="003B5F38" w:rsidRDefault="009753C5" w:rsidP="00BA0416">
      <w:pPr>
        <w:spacing w:line="360" w:lineRule="auto"/>
        <w:jc w:val="both"/>
        <w:rPr>
          <w:b/>
          <w:lang w:val="bg-BG"/>
        </w:rPr>
      </w:pPr>
    </w:p>
    <w:p w:rsidR="00E62AB9" w:rsidRPr="003B5F38" w:rsidRDefault="00E62AB9" w:rsidP="00BA0416">
      <w:pPr>
        <w:spacing w:after="120" w:line="360" w:lineRule="auto"/>
        <w:jc w:val="both"/>
        <w:rPr>
          <w:bCs/>
          <w:lang w:val="bg-BG"/>
        </w:rPr>
      </w:pPr>
      <w:r w:rsidRPr="003B5F38">
        <w:rPr>
          <w:b/>
          <w:lang w:val="bg-BG"/>
        </w:rPr>
        <w:t>УВАЖАЕМИ ГОСПОДИН МИНИСТЪР,</w:t>
      </w:r>
    </w:p>
    <w:p w:rsidR="00E62AB9" w:rsidRPr="003B5F38" w:rsidRDefault="00E62AB9" w:rsidP="00BA0416">
      <w:pPr>
        <w:spacing w:line="360" w:lineRule="auto"/>
        <w:ind w:firstLine="709"/>
        <w:jc w:val="both"/>
        <w:rPr>
          <w:bCs/>
          <w:lang w:val="bg-BG"/>
        </w:rPr>
      </w:pPr>
      <w:r w:rsidRPr="003B5F38">
        <w:rPr>
          <w:bCs/>
          <w:lang w:val="bg-BG"/>
        </w:rPr>
        <w:t>На основание чл. 9а, т. 2 от Закона за подпомаган</w:t>
      </w:r>
      <w:r w:rsidR="0058536F" w:rsidRPr="003B5F38">
        <w:rPr>
          <w:bCs/>
          <w:lang w:val="bg-BG"/>
        </w:rPr>
        <w:t>е на земеделските производители</w:t>
      </w:r>
      <w:r w:rsidRPr="003B5F38">
        <w:rPr>
          <w:bCs/>
          <w:lang w:val="bg-BG"/>
        </w:rPr>
        <w:t xml:space="preserve"> внасям за издаване Наредба за изменение и допълнение на </w:t>
      </w:r>
      <w:r w:rsidR="00FB0C60" w:rsidRPr="003B5F38">
        <w:rPr>
          <w:bCs/>
          <w:lang w:val="bg-BG"/>
        </w:rPr>
        <w:t>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p w:rsidR="00E62AB9" w:rsidRPr="003B5F38" w:rsidRDefault="00E62AB9" w:rsidP="009753C5">
      <w:pPr>
        <w:widowControl w:val="0"/>
        <w:spacing w:line="360" w:lineRule="auto"/>
        <w:ind w:firstLine="709"/>
        <w:jc w:val="both"/>
        <w:rPr>
          <w:bCs/>
          <w:lang w:val="bg-BG"/>
        </w:rPr>
      </w:pPr>
    </w:p>
    <w:p w:rsidR="00E62AB9" w:rsidRPr="003B5F38" w:rsidRDefault="00E62AB9" w:rsidP="009753C5">
      <w:pPr>
        <w:widowControl w:val="0"/>
        <w:spacing w:line="360" w:lineRule="auto"/>
        <w:ind w:firstLine="709"/>
        <w:jc w:val="both"/>
        <w:rPr>
          <w:b/>
          <w:bCs/>
          <w:lang w:val="bg-BG"/>
        </w:rPr>
      </w:pPr>
      <w:r w:rsidRPr="003B5F38">
        <w:rPr>
          <w:b/>
          <w:bCs/>
          <w:lang w:val="bg-BG"/>
        </w:rPr>
        <w:lastRenderedPageBreak/>
        <w:t>Причини, които налагат приемането на акта</w:t>
      </w:r>
    </w:p>
    <w:p w:rsidR="004775BB" w:rsidRPr="003B5F38" w:rsidRDefault="004775BB" w:rsidP="004775BB">
      <w:pPr>
        <w:widowControl w:val="0"/>
        <w:spacing w:line="360" w:lineRule="auto"/>
        <w:ind w:firstLine="720"/>
        <w:jc w:val="both"/>
        <w:rPr>
          <w:rFonts w:eastAsia="Calibri"/>
          <w:lang w:val="bg-BG"/>
        </w:rPr>
      </w:pPr>
      <w:r w:rsidRPr="003B5F38">
        <w:rPr>
          <w:rFonts w:eastAsia="Calibri"/>
          <w:lang w:val="bg-BG"/>
        </w:rPr>
        <w:t xml:space="preserve">Законодателната процедура за прилагането на новата правна рамка на стратегическите планове по Общата селскостопанска политика (ОСП) от 1 януари 2021 година не приключи навреме и беше предвидено продължаване на прилагането на правилата на настоящата рамка на ОСП, която обхваща периода 2014 </w:t>
      </w:r>
      <w:r w:rsidRPr="003B5F38">
        <w:rPr>
          <w:rFonts w:eastAsia="Calibri"/>
          <w:bCs/>
          <w:lang w:val="bg-BG"/>
        </w:rPr>
        <w:t xml:space="preserve">– </w:t>
      </w:r>
      <w:r w:rsidRPr="003B5F38">
        <w:rPr>
          <w:rFonts w:eastAsia="Calibri"/>
          <w:lang w:val="bg-BG"/>
        </w:rPr>
        <w:t>2020 г. („настояща рамка на ОСП“), с цел непрекъснатост на плащанията за земеделските стопани, като по този начин се осигури предвидимост и стабилност по време на преходния период. С оглед изложено следва да се уреди прилагането на досегашната правна рамка и на национално ниво. Съгласно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(Регламент (ЕС) № 1306/2013) (ОВ L, бр. 347 от 20 декември 2013 г.) финансирането на мерките за развитие на селските райони се извършва от Европейски земеделски фонд за развитие на селските райони (ЕЗФРСР) при споделено управление между държавите-членки и Съюза.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(Регламент (ЕС) № 1305/2013) (ОВ L, бр. 347 от 20 декември 2013 г.) определя общите правила за подпомагането на развитието на селските райони от Съюза, финансирано от ЕЗФРСР.</w:t>
      </w:r>
    </w:p>
    <w:p w:rsidR="0060320A" w:rsidRPr="003B5F38" w:rsidRDefault="00C76111" w:rsidP="0060320A">
      <w:pPr>
        <w:widowControl w:val="0"/>
        <w:spacing w:line="360" w:lineRule="auto"/>
        <w:ind w:firstLine="720"/>
        <w:jc w:val="both"/>
        <w:rPr>
          <w:rFonts w:eastAsia="Calibri"/>
          <w:lang w:val="bg-BG"/>
        </w:rPr>
      </w:pPr>
      <w:r w:rsidRPr="003B5F38">
        <w:rPr>
          <w:rFonts w:eastAsia="Calibri"/>
          <w:lang w:val="bg-BG"/>
        </w:rPr>
        <w:t xml:space="preserve">Регламент (ЕС) № 1305/2013 </w:t>
      </w:r>
      <w:r>
        <w:rPr>
          <w:rFonts w:eastAsia="Calibri"/>
          <w:lang w:val="bg-BG"/>
        </w:rPr>
        <w:t>е отменен с Регламент (ЕС) 2021/2115</w:t>
      </w:r>
      <w:r w:rsidR="0060320A" w:rsidRPr="003B5F38">
        <w:rPr>
          <w:rFonts w:eastAsia="Calibri"/>
          <w:lang w:val="bg-BG"/>
        </w:rPr>
        <w:t xml:space="preserve"> на Европейския парламент и на Съвета, </w:t>
      </w:r>
      <w:r>
        <w:rPr>
          <w:rFonts w:eastAsia="Calibri"/>
          <w:lang w:val="bg-BG"/>
        </w:rPr>
        <w:t xml:space="preserve">но въпреки това </w:t>
      </w:r>
      <w:r w:rsidR="0060320A" w:rsidRPr="003B5F38">
        <w:rPr>
          <w:rFonts w:eastAsia="Calibri"/>
          <w:lang w:val="bg-BG"/>
        </w:rPr>
        <w:t>продължава да се прилага</w:t>
      </w:r>
      <w:r>
        <w:rPr>
          <w:rFonts w:eastAsia="Calibri"/>
          <w:lang w:val="bg-BG"/>
        </w:rPr>
        <w:t xml:space="preserve"> за изпълнението на п</w:t>
      </w:r>
      <w:r w:rsidR="0060320A" w:rsidRPr="003B5F38">
        <w:rPr>
          <w:rFonts w:eastAsia="Calibri"/>
          <w:lang w:val="bg-BG"/>
        </w:rPr>
        <w:t xml:space="preserve">рограмите за развитие на селските райони до 31 декември 2025 г. При същите условия той се прилага за разходите, направени от </w:t>
      </w:r>
      <w:proofErr w:type="spellStart"/>
      <w:r w:rsidR="0060320A" w:rsidRPr="003B5F38">
        <w:rPr>
          <w:rFonts w:eastAsia="Calibri"/>
          <w:lang w:val="bg-BG"/>
        </w:rPr>
        <w:t>бенефициерите</w:t>
      </w:r>
      <w:proofErr w:type="spellEnd"/>
      <w:r w:rsidR="0060320A" w:rsidRPr="003B5F38">
        <w:rPr>
          <w:rFonts w:eastAsia="Calibri"/>
          <w:lang w:val="bg-BG"/>
        </w:rPr>
        <w:t xml:space="preserve"> и платени от разплащателната агенция в рамките на тези програми за развитие на селските райони до 31 декември 2025 г.</w:t>
      </w:r>
    </w:p>
    <w:p w:rsidR="0086063D" w:rsidRPr="003B5F38" w:rsidRDefault="00302F17" w:rsidP="0060320A">
      <w:pPr>
        <w:widowControl w:val="0"/>
        <w:spacing w:line="360" w:lineRule="auto"/>
        <w:ind w:firstLine="720"/>
        <w:jc w:val="both"/>
        <w:rPr>
          <w:rFonts w:eastAsia="Calibri"/>
          <w:lang w:val="bg-BG"/>
        </w:rPr>
      </w:pPr>
      <w:r>
        <w:rPr>
          <w:rFonts w:eastAsia="Calibri"/>
          <w:lang w:val="bg-BG"/>
        </w:rPr>
        <w:t>Със</w:t>
      </w:r>
      <w:r w:rsidR="004775BB" w:rsidRPr="003B5F38">
        <w:rPr>
          <w:rFonts w:eastAsia="Calibri"/>
          <w:lang w:val="bg-BG"/>
        </w:rPr>
        <w:t xml:space="preserve"> </w:t>
      </w:r>
      <w:r w:rsidR="0086063D" w:rsidRPr="003B5F38">
        <w:rPr>
          <w:rFonts w:eastAsia="Calibri"/>
          <w:lang w:val="bg-BG"/>
        </w:rPr>
        <w:t>съображение 4 от преамбюла на</w:t>
      </w:r>
      <w:r w:rsidR="004775BB" w:rsidRPr="003B5F38">
        <w:rPr>
          <w:rFonts w:eastAsia="Calibri"/>
          <w:lang w:val="bg-BG"/>
        </w:rPr>
        <w:t xml:space="preserve"> Регламент (ЕС) 2020/2220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 (OB L 437, 28 декември 2020 г.) (Регламент (ЕС) 2020/2220)</w:t>
      </w:r>
      <w:r w:rsidR="0086063D" w:rsidRPr="003B5F38">
        <w:rPr>
          <w:rFonts w:eastAsia="Calibri"/>
          <w:lang w:val="bg-BG"/>
        </w:rPr>
        <w:t xml:space="preserve"> е предвидено, че</w:t>
      </w:r>
      <w:r w:rsidR="0086063D" w:rsidRPr="003B5F38">
        <w:rPr>
          <w:lang w:val="bg-BG"/>
        </w:rPr>
        <w:t xml:space="preserve"> </w:t>
      </w:r>
      <w:r w:rsidR="0086063D" w:rsidRPr="003B5F38">
        <w:rPr>
          <w:rFonts w:eastAsia="Calibri"/>
          <w:lang w:val="bg-BG"/>
        </w:rPr>
        <w:t xml:space="preserve">за да се гарантира, че земеделските стопани и други </w:t>
      </w:r>
      <w:proofErr w:type="spellStart"/>
      <w:r w:rsidR="0086063D" w:rsidRPr="003B5F38">
        <w:rPr>
          <w:rFonts w:eastAsia="Calibri"/>
          <w:lang w:val="bg-BG"/>
        </w:rPr>
        <w:lastRenderedPageBreak/>
        <w:t>бенефициери</w:t>
      </w:r>
      <w:proofErr w:type="spellEnd"/>
      <w:r w:rsidR="0086063D" w:rsidRPr="003B5F38">
        <w:rPr>
          <w:rFonts w:eastAsia="Calibri"/>
          <w:lang w:val="bg-BG"/>
        </w:rPr>
        <w:t xml:space="preserve"> могат да получават подпомагане от Европейския земеделски фонд за развитие на селските райони (ЕЗФРСР) през 2021 г. и 2022 г., Съюзът следва да продължи да предоставя такова подпомагане през преходния период съгласно условията на настоящата рамка на ОСП.</w:t>
      </w:r>
    </w:p>
    <w:p w:rsidR="004775BB" w:rsidRPr="003B5F38" w:rsidRDefault="004775BB" w:rsidP="0086063D">
      <w:pPr>
        <w:widowControl w:val="0"/>
        <w:spacing w:line="360" w:lineRule="auto"/>
        <w:ind w:firstLine="720"/>
        <w:jc w:val="both"/>
        <w:rPr>
          <w:rFonts w:eastAsia="Calibri"/>
          <w:lang w:val="bg-BG"/>
        </w:rPr>
      </w:pPr>
      <w:r w:rsidRPr="003B5F38">
        <w:rPr>
          <w:rFonts w:eastAsia="Calibri"/>
          <w:lang w:val="bg-BG"/>
        </w:rPr>
        <w:t xml:space="preserve"> </w:t>
      </w:r>
      <w:r w:rsidR="0086063D" w:rsidRPr="003B5F38">
        <w:rPr>
          <w:rFonts w:eastAsia="Calibri"/>
          <w:lang w:val="bg-BG"/>
        </w:rPr>
        <w:t>С</w:t>
      </w:r>
      <w:r w:rsidRPr="003B5F38">
        <w:rPr>
          <w:rFonts w:eastAsia="Calibri"/>
          <w:lang w:val="bg-BG"/>
        </w:rPr>
        <w:t xml:space="preserve"> цел осигуряване в периода между двата програмни периода за прием на нови заявления по мярката и предоставяне на възможност за удължаване на приключили многогодишни ангажименти по ПРСР 2014-2020 г.</w:t>
      </w:r>
      <w:r w:rsidR="0086063D" w:rsidRPr="003B5F38">
        <w:rPr>
          <w:rFonts w:eastAsia="Calibri"/>
          <w:lang w:val="bg-BG"/>
        </w:rPr>
        <w:t xml:space="preserve"> В тази връзка е предвидено в приложимите нормативни актове да се поемат ангажименти за по кратки и срокове и да се удължават вече приключили такива.</w:t>
      </w:r>
    </w:p>
    <w:p w:rsidR="0086063D" w:rsidRPr="003B5F38" w:rsidRDefault="004775BB" w:rsidP="004775BB">
      <w:pPr>
        <w:widowControl w:val="0"/>
        <w:spacing w:line="360" w:lineRule="auto"/>
        <w:ind w:firstLine="720"/>
        <w:jc w:val="both"/>
        <w:rPr>
          <w:rFonts w:eastAsia="Calibri"/>
          <w:b/>
          <w:bCs/>
          <w:lang w:val="bg-BG"/>
        </w:rPr>
      </w:pPr>
      <w:r w:rsidRPr="003B5F38">
        <w:rPr>
          <w:rFonts w:eastAsia="Calibri"/>
          <w:lang w:val="bg-BG"/>
        </w:rPr>
        <w:t>В</w:t>
      </w:r>
      <w:r w:rsidR="0086063D" w:rsidRPr="003B5F38">
        <w:rPr>
          <w:rFonts w:eastAsia="Calibri"/>
          <w:lang w:val="bg-BG"/>
        </w:rPr>
        <w:t xml:space="preserve"> допълнение, в</w:t>
      </w:r>
      <w:r w:rsidRPr="003B5F38">
        <w:rPr>
          <w:rFonts w:eastAsia="Calibri"/>
          <w:lang w:val="bg-BG"/>
        </w:rPr>
        <w:t xml:space="preserve"> съответствие с </w:t>
      </w:r>
      <w:bookmarkStart w:id="1" w:name="_Hlk96497984"/>
      <w:r w:rsidRPr="003B5F38">
        <w:rPr>
          <w:rFonts w:eastAsia="Calibri"/>
          <w:lang w:val="bg-BG"/>
        </w:rPr>
        <w:t>чл. 28, параграф 5 от Регламент (ЕС) № 1305/2013</w:t>
      </w:r>
      <w:bookmarkEnd w:id="1"/>
      <w:r w:rsidRPr="003B5F38">
        <w:rPr>
          <w:rFonts w:eastAsia="Calibri"/>
          <w:lang w:val="bg-BG"/>
        </w:rPr>
        <w:t>, новите ангажименти, които ще бъдат поемани в програмите за развитие на селските райони</w:t>
      </w:r>
      <w:r w:rsidR="0086063D" w:rsidRPr="003B5F38">
        <w:rPr>
          <w:rFonts w:eastAsia="Calibri"/>
          <w:lang w:val="bg-BG"/>
        </w:rPr>
        <w:t>,</w:t>
      </w:r>
      <w:r w:rsidRPr="003B5F38">
        <w:rPr>
          <w:rFonts w:eastAsia="Calibri"/>
          <w:lang w:val="bg-BG"/>
        </w:rPr>
        <w:t xml:space="preserve"> държавите членки определят по-кратък период - от една до три години. С тези по кратки като продължителност ангажименти се цели да се ограничи пренасянето на значителен обем поети задължения от текущия програмен период към стратегическите планове по ОСП.</w:t>
      </w:r>
      <w:r w:rsidRPr="003B5F38">
        <w:rPr>
          <w:rFonts w:eastAsia="Calibri"/>
          <w:b/>
          <w:bCs/>
          <w:lang w:val="bg-BG"/>
        </w:rPr>
        <w:t xml:space="preserve">  </w:t>
      </w:r>
    </w:p>
    <w:p w:rsidR="004775BB" w:rsidRPr="003B5F38" w:rsidRDefault="004775BB" w:rsidP="004775BB">
      <w:pPr>
        <w:widowControl w:val="0"/>
        <w:spacing w:line="360" w:lineRule="auto"/>
        <w:ind w:firstLine="720"/>
        <w:jc w:val="both"/>
        <w:rPr>
          <w:rFonts w:eastAsia="Calibri"/>
          <w:lang w:val="bg-BG"/>
        </w:rPr>
      </w:pPr>
      <w:r w:rsidRPr="003B5F38">
        <w:rPr>
          <w:rFonts w:eastAsia="Calibri"/>
          <w:lang w:val="bg-BG"/>
        </w:rPr>
        <w:t xml:space="preserve">В тази връзка и с цел осигуряване на устойчивост и непрекъснатост на изпълняваните дейности са направени изменения и допълнения на Наредба № 4 от 2015 г. през 2021 г. и 2022 г. </w:t>
      </w:r>
      <w:r w:rsidRPr="003B5F38">
        <w:rPr>
          <w:rFonts w:eastAsia="Calibri"/>
          <w:bCs/>
          <w:lang w:val="bg-BG"/>
        </w:rPr>
        <w:t>Тъй като сроковете по новите ангажименти не са петгодишни, са прецизирани условията във връзка с плащанията. С оглед на тези плащания е създадена разпоредбата на чл. 33, ал. 1, т. 5 от Наредба № 4 от 2015 г. за прилагане на мярка 11 „Биологично земеделие“ от Програмата за развитие на селските райони за периода 2014 – 2020 г.</w:t>
      </w:r>
    </w:p>
    <w:p w:rsidR="00FB0C60" w:rsidRPr="003B5F38" w:rsidRDefault="00FB0C60" w:rsidP="00FB0C60">
      <w:pPr>
        <w:spacing w:line="360" w:lineRule="auto"/>
        <w:ind w:firstLine="720"/>
        <w:jc w:val="both"/>
        <w:rPr>
          <w:rFonts w:eastAsia="Calibri"/>
          <w:lang w:val="bg-BG"/>
        </w:rPr>
      </w:pPr>
      <w:r w:rsidRPr="003B5F38">
        <w:rPr>
          <w:rFonts w:eastAsia="Calibri"/>
          <w:lang w:val="bg-BG"/>
        </w:rPr>
        <w:t xml:space="preserve">В съответствие с чл. 28, параграф 5 от Регламент (ЕС) № 1305/2013, новите ангажименти, които ще бъдат поемани в програмите за развитие на селските райони държавите членки определят по-кратък период - от една до три години. </w:t>
      </w:r>
    </w:p>
    <w:p w:rsidR="00FB0C60" w:rsidRPr="003B5F38" w:rsidRDefault="00FB0C60" w:rsidP="00FB0C60">
      <w:pPr>
        <w:spacing w:line="360" w:lineRule="auto"/>
        <w:ind w:firstLine="720"/>
        <w:jc w:val="both"/>
        <w:rPr>
          <w:rFonts w:eastAsia="Calibri"/>
          <w:lang w:val="bg-BG"/>
        </w:rPr>
      </w:pPr>
      <w:r w:rsidRPr="003B5F38">
        <w:rPr>
          <w:rFonts w:eastAsia="Calibri"/>
          <w:lang w:val="bg-BG"/>
        </w:rPr>
        <w:t xml:space="preserve">По отношение на мярка 11 „Биологично земеделие“ от Програмата за развитие на селските райони също съгласно чл. 28, параграф 5 от Регламент (ЕС) № 1305/2013 през 2022 г. е изменена приложимата Наредба № 4 от 2015 г. за прилагане на мярка 11 „Биологично земеделие“ от Програмата за развитие на селските райони за периода 2014 – 2020 г. (ДВ, бр. 16 от 2015г.), като е предвидено поемане на нови ангажименти с по- кратки срокове. По тези ангажименти е предвидено да се </w:t>
      </w:r>
      <w:r w:rsidR="00B14891" w:rsidRPr="003B5F38">
        <w:rPr>
          <w:rFonts w:eastAsia="Calibri"/>
          <w:lang w:val="bg-BG"/>
        </w:rPr>
        <w:t>предоставя</w:t>
      </w:r>
      <w:r w:rsidRPr="003B5F38">
        <w:rPr>
          <w:rFonts w:eastAsia="Calibri"/>
          <w:lang w:val="bg-BG"/>
        </w:rPr>
        <w:t xml:space="preserve"> сертификат за съответствие на произведените от тях растителни, животински или пчелни продукти с правилата на биологичното производство. </w:t>
      </w:r>
    </w:p>
    <w:p w:rsidR="00FB0C60" w:rsidRPr="003B5F38" w:rsidRDefault="00FB0C60" w:rsidP="007E3727">
      <w:pPr>
        <w:spacing w:line="360" w:lineRule="auto"/>
        <w:ind w:firstLine="720"/>
        <w:jc w:val="both"/>
        <w:rPr>
          <w:rFonts w:eastAsia="Calibri"/>
          <w:lang w:val="bg-BG"/>
        </w:rPr>
      </w:pPr>
      <w:r w:rsidRPr="003B5F38">
        <w:rPr>
          <w:rFonts w:eastAsia="Calibri"/>
          <w:lang w:val="bg-BG"/>
        </w:rPr>
        <w:t xml:space="preserve">В чл. 35 от 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w:t>
      </w:r>
      <w:r w:rsidRPr="003B5F38">
        <w:rPr>
          <w:rFonts w:eastAsia="Calibri"/>
          <w:lang w:val="bg-BG"/>
        </w:rPr>
        <w:lastRenderedPageBreak/>
        <w:t xml:space="preserve">г.) (Регламент (ЕС) 2018/848) е посочено, че </w:t>
      </w:r>
      <w:r w:rsidR="008C678D" w:rsidRPr="003B5F38">
        <w:rPr>
          <w:rFonts w:eastAsia="Calibri"/>
          <w:lang w:val="bg-BG"/>
        </w:rPr>
        <w:t>се</w:t>
      </w:r>
      <w:r w:rsidR="00817198" w:rsidRPr="003B5F38">
        <w:rPr>
          <w:rFonts w:eastAsia="Calibri"/>
          <w:lang w:val="bg-BG"/>
        </w:rPr>
        <w:t xml:space="preserve"> издават сертификати по образец. </w:t>
      </w:r>
      <w:r w:rsidR="008C678D" w:rsidRPr="003B5F38">
        <w:rPr>
          <w:rFonts w:eastAsia="Calibri"/>
          <w:lang w:val="bg-BG"/>
        </w:rPr>
        <w:t xml:space="preserve"> </w:t>
      </w:r>
      <w:r w:rsidR="007E3727" w:rsidRPr="003B5F38">
        <w:rPr>
          <w:rFonts w:eastAsia="Calibri"/>
          <w:lang w:val="bg-BG"/>
        </w:rPr>
        <w:t xml:space="preserve">Съгласно чл. 64 от този регламент, същият се прилага от 1 януари 2021 г. </w:t>
      </w:r>
      <w:r w:rsidR="008C678D" w:rsidRPr="003B5F38">
        <w:rPr>
          <w:rFonts w:eastAsia="Calibri"/>
          <w:lang w:val="bg-BG"/>
        </w:rPr>
        <w:t>Отделно е предвидено, че  операторите и групите от оператори трябва да притежават сертификат, преди пускането на пазара на продуктите, като биологични продукти или продукти, произведени при преход към биологично производство.</w:t>
      </w:r>
    </w:p>
    <w:p w:rsidR="00B14891" w:rsidRPr="003B5F38" w:rsidRDefault="00817198" w:rsidP="00B14891">
      <w:pPr>
        <w:spacing w:line="360" w:lineRule="auto"/>
        <w:ind w:firstLine="720"/>
        <w:jc w:val="both"/>
        <w:rPr>
          <w:rFonts w:eastAsia="Calibri"/>
          <w:lang w:val="bg-BG"/>
        </w:rPr>
      </w:pPr>
      <w:r w:rsidRPr="003B5F38">
        <w:rPr>
          <w:rFonts w:eastAsia="Calibri"/>
          <w:lang w:val="bg-BG"/>
        </w:rPr>
        <w:t>Доколко ангажиментите са по кратки и не могат да се съобразят сроковете за преминаване на периода на преход на отделните култури, то следва сертификатите, предоставяни по ангажиментите, поети през 2021 г. и 2022 г.</w:t>
      </w:r>
      <w:r w:rsidR="00B14891" w:rsidRPr="003B5F38">
        <w:rPr>
          <w:rFonts w:eastAsia="Calibri"/>
          <w:lang w:val="bg-BG"/>
        </w:rPr>
        <w:t>,</w:t>
      </w:r>
      <w:r w:rsidRPr="003B5F38">
        <w:rPr>
          <w:rFonts w:eastAsia="Calibri"/>
          <w:lang w:val="bg-BG"/>
        </w:rPr>
        <w:t xml:space="preserve"> да съответстват на разпоредбата на чл. 35 от </w:t>
      </w:r>
      <w:r w:rsidR="00DA45CA" w:rsidRPr="003B5F38">
        <w:rPr>
          <w:rFonts w:eastAsia="Calibri"/>
          <w:lang w:val="bg-BG"/>
        </w:rPr>
        <w:t xml:space="preserve"> </w:t>
      </w:r>
      <w:r w:rsidRPr="003B5F38">
        <w:rPr>
          <w:rFonts w:eastAsia="Calibri"/>
          <w:lang w:val="bg-BG"/>
        </w:rPr>
        <w:t xml:space="preserve">Регламент (ЕС) 2018/848. </w:t>
      </w:r>
      <w:r w:rsidR="00B14891" w:rsidRPr="003B5F38">
        <w:rPr>
          <w:rFonts w:eastAsia="Calibri"/>
          <w:lang w:val="bg-BG"/>
        </w:rPr>
        <w:t xml:space="preserve">Със същите следва да се удостовери, че са спазени правилата на биологичното производство. </w:t>
      </w:r>
    </w:p>
    <w:p w:rsidR="009E5DC1" w:rsidRPr="003B5F38" w:rsidRDefault="009E5DC1" w:rsidP="00B14891">
      <w:pPr>
        <w:spacing w:line="360" w:lineRule="auto"/>
        <w:ind w:firstLine="720"/>
        <w:jc w:val="both"/>
        <w:rPr>
          <w:rFonts w:eastAsia="Calibri"/>
          <w:lang w:val="bg-BG"/>
        </w:rPr>
      </w:pPr>
      <w:r w:rsidRPr="003B5F38">
        <w:rPr>
          <w:rFonts w:eastAsia="Calibri"/>
          <w:lang w:val="bg-BG"/>
        </w:rPr>
        <w:t xml:space="preserve">Във връзка с краткостта на ангажиментите, поети след 2020 г., са постъпили </w:t>
      </w:r>
      <w:r w:rsidR="007E3727" w:rsidRPr="003B5F38">
        <w:rPr>
          <w:rFonts w:eastAsia="Calibri"/>
          <w:lang w:val="bg-BG"/>
        </w:rPr>
        <w:t xml:space="preserve">мотивирани </w:t>
      </w:r>
      <w:r w:rsidR="00482254" w:rsidRPr="003B5F38">
        <w:rPr>
          <w:rFonts w:eastAsia="Calibri"/>
          <w:lang w:val="bg-BG"/>
        </w:rPr>
        <w:t>предложения от</w:t>
      </w:r>
      <w:r w:rsidRPr="003B5F38">
        <w:rPr>
          <w:rFonts w:eastAsia="Calibri"/>
          <w:lang w:val="bg-BG"/>
        </w:rPr>
        <w:t xml:space="preserve"> омбу</w:t>
      </w:r>
      <w:r w:rsidR="004775BB" w:rsidRPr="003B5F38">
        <w:rPr>
          <w:rFonts w:eastAsia="Calibri"/>
          <w:lang w:val="bg-BG"/>
        </w:rPr>
        <w:t>д</w:t>
      </w:r>
      <w:r w:rsidRPr="003B5F38">
        <w:rPr>
          <w:rFonts w:eastAsia="Calibri"/>
          <w:lang w:val="bg-BG"/>
        </w:rPr>
        <w:t>смана на Република България</w:t>
      </w:r>
      <w:r w:rsidR="00482254" w:rsidRPr="003B5F38">
        <w:rPr>
          <w:rFonts w:eastAsia="Calibri"/>
          <w:lang w:val="bg-BG"/>
        </w:rPr>
        <w:t xml:space="preserve"> за промяна на Наредба № 4 от 2015 г. за прилагане на мярка 11 „Биологично земеделие“ от Програмата за развитие на селските райони за периода 2014 – 2020 г</w:t>
      </w:r>
      <w:r w:rsidRPr="003B5F38">
        <w:rPr>
          <w:rFonts w:eastAsia="Calibri"/>
          <w:lang w:val="bg-BG"/>
        </w:rPr>
        <w:t>.</w:t>
      </w:r>
      <w:r w:rsidR="00482254" w:rsidRPr="003B5F38">
        <w:rPr>
          <w:rFonts w:eastAsia="Calibri"/>
          <w:lang w:val="bg-BG"/>
        </w:rPr>
        <w:t xml:space="preserve"> Тези предложения насочват към </w:t>
      </w:r>
      <w:r w:rsidRPr="003B5F38">
        <w:rPr>
          <w:rFonts w:eastAsia="Calibri"/>
          <w:lang w:val="bg-BG"/>
        </w:rPr>
        <w:t xml:space="preserve"> чл. 9, ал. 1 от Закона за нормативните актове</w:t>
      </w:r>
      <w:r w:rsidR="00482254" w:rsidRPr="003B5F38">
        <w:rPr>
          <w:rFonts w:eastAsia="Calibri"/>
          <w:lang w:val="bg-BG"/>
        </w:rPr>
        <w:t>, като се указва, че разпоредбите на наредбата е необходимо да са ясни. Излагат се мотиви за съобразяване периодите за преход, установени в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sidR="00CA4BC0" w:rsidRPr="003B5F38">
        <w:rPr>
          <w:rFonts w:eastAsia="Calibri"/>
          <w:lang w:val="bg-BG"/>
        </w:rPr>
        <w:t xml:space="preserve"> (</w:t>
      </w:r>
      <w:r w:rsidR="00CA4BC0" w:rsidRPr="003B5F38">
        <w:rPr>
          <w:rStyle w:val="historyitem"/>
          <w:color w:val="000000"/>
          <w:lang w:val="bg-BG"/>
        </w:rPr>
        <w:t>ДВ, бр</w:t>
      </w:r>
      <w:r w:rsidR="00CA4BC0" w:rsidRPr="003B5F38">
        <w:rPr>
          <w:rFonts w:eastAsia="Calibri"/>
          <w:lang w:val="bg-BG"/>
        </w:rPr>
        <w:t>.75 от 2018г)</w:t>
      </w:r>
      <w:r w:rsidR="00482254" w:rsidRPr="003B5F38">
        <w:rPr>
          <w:rFonts w:eastAsia="Calibri"/>
          <w:lang w:val="bg-BG"/>
        </w:rPr>
        <w:t xml:space="preserve">.  </w:t>
      </w:r>
    </w:p>
    <w:p w:rsidR="00DA45CA" w:rsidRPr="003B5F38" w:rsidRDefault="00817198" w:rsidP="00FB0C60">
      <w:pPr>
        <w:spacing w:line="360" w:lineRule="auto"/>
        <w:ind w:firstLine="720"/>
        <w:jc w:val="both"/>
        <w:rPr>
          <w:rFonts w:eastAsia="Calibri"/>
          <w:bCs/>
          <w:iCs/>
          <w:lang w:val="bg-BG"/>
        </w:rPr>
      </w:pPr>
      <w:r w:rsidRPr="003B5F38">
        <w:rPr>
          <w:rFonts w:eastAsia="Calibri"/>
          <w:lang w:val="bg-BG"/>
        </w:rPr>
        <w:t>В проекта на наредба се прави прецизиране на поняти</w:t>
      </w:r>
      <w:r w:rsidR="00CA4BC0" w:rsidRPr="003B5F38">
        <w:rPr>
          <w:rFonts w:eastAsia="Calibri"/>
          <w:lang w:val="bg-BG"/>
        </w:rPr>
        <w:t>е</w:t>
      </w:r>
      <w:r w:rsidRPr="003B5F38">
        <w:rPr>
          <w:rFonts w:eastAsia="Calibri"/>
          <w:lang w:val="bg-BG"/>
        </w:rPr>
        <w:t>т</w:t>
      </w:r>
      <w:r w:rsidR="00CA4BC0" w:rsidRPr="003B5F38">
        <w:rPr>
          <w:rFonts w:eastAsia="Calibri"/>
          <w:lang w:val="bg-BG"/>
        </w:rPr>
        <w:t>о</w:t>
      </w:r>
      <w:r w:rsidRPr="003B5F38">
        <w:rPr>
          <w:rFonts w:eastAsia="Calibri"/>
          <w:lang w:val="bg-BG"/>
        </w:rPr>
        <w:t xml:space="preserve"> „форсмажорни обстоятелства“, като се препраща към приложимата разпоредба на </w:t>
      </w:r>
      <w:r w:rsidRPr="003B5F38">
        <w:rPr>
          <w:rFonts w:eastAsia="Calibri"/>
          <w:bCs/>
          <w:iCs/>
          <w:lang w:val="bg-BG"/>
        </w:rPr>
        <w:t xml:space="preserve">чл. 2, параграф 2 от Регламент (ЕС) № 1306/2013 г. </w:t>
      </w:r>
      <w:r w:rsidR="000D0342" w:rsidRPr="003B5F38">
        <w:rPr>
          <w:rFonts w:eastAsia="Calibri"/>
          <w:bCs/>
          <w:iCs/>
          <w:lang w:val="bg-BG"/>
        </w:rPr>
        <w:t>По този начин се постига</w:t>
      </w:r>
      <w:r w:rsidR="0060320A" w:rsidRPr="003B5F38">
        <w:rPr>
          <w:rFonts w:eastAsia="Calibri"/>
          <w:bCs/>
          <w:iCs/>
          <w:lang w:val="bg-BG"/>
        </w:rPr>
        <w:t xml:space="preserve"> непротиворечиво</w:t>
      </w:r>
      <w:r w:rsidR="000D0342" w:rsidRPr="003B5F38">
        <w:rPr>
          <w:rFonts w:eastAsia="Calibri"/>
          <w:bCs/>
          <w:iCs/>
          <w:lang w:val="bg-BG"/>
        </w:rPr>
        <w:t xml:space="preserve"> тълкуване и прилагане на правото на </w:t>
      </w:r>
      <w:r w:rsidR="0060320A" w:rsidRPr="003B5F38">
        <w:rPr>
          <w:rFonts w:eastAsia="Calibri"/>
          <w:bCs/>
          <w:iCs/>
          <w:lang w:val="bg-BG"/>
        </w:rPr>
        <w:t>Европейския съюз</w:t>
      </w:r>
      <w:r w:rsidR="000D0342" w:rsidRPr="003B5F38">
        <w:rPr>
          <w:rFonts w:eastAsia="Calibri"/>
          <w:bCs/>
          <w:iCs/>
          <w:lang w:val="bg-BG"/>
        </w:rPr>
        <w:t xml:space="preserve">. През последните години с оглед </w:t>
      </w:r>
      <w:r w:rsidR="0060320A" w:rsidRPr="003B5F38">
        <w:rPr>
          <w:rFonts w:eastAsia="Calibri"/>
          <w:bCs/>
          <w:iCs/>
          <w:lang w:val="bg-BG"/>
        </w:rPr>
        <w:t>настъпилите</w:t>
      </w:r>
      <w:r w:rsidR="000D0342" w:rsidRPr="003B5F38">
        <w:rPr>
          <w:rFonts w:eastAsia="Calibri"/>
          <w:bCs/>
          <w:iCs/>
          <w:lang w:val="bg-BG"/>
        </w:rPr>
        <w:t xml:space="preserve"> промени в </w:t>
      </w:r>
      <w:r w:rsidR="0060320A" w:rsidRPr="003B5F38">
        <w:rPr>
          <w:rFonts w:eastAsia="Calibri"/>
          <w:bCs/>
          <w:iCs/>
          <w:lang w:val="bg-BG"/>
        </w:rPr>
        <w:t>икономическата обстановка</w:t>
      </w:r>
      <w:r w:rsidR="000D0342" w:rsidRPr="003B5F38">
        <w:rPr>
          <w:rFonts w:eastAsia="Calibri"/>
          <w:bCs/>
          <w:iCs/>
          <w:lang w:val="bg-BG"/>
        </w:rPr>
        <w:t xml:space="preserve"> и криза</w:t>
      </w:r>
      <w:r w:rsidR="0060320A" w:rsidRPr="003B5F38">
        <w:rPr>
          <w:rFonts w:eastAsia="Calibri"/>
          <w:bCs/>
          <w:iCs/>
          <w:lang w:val="bg-BG"/>
        </w:rPr>
        <w:t>та</w:t>
      </w:r>
      <w:r w:rsidR="000D0342" w:rsidRPr="003B5F38">
        <w:rPr>
          <w:rFonts w:eastAsia="Calibri"/>
          <w:bCs/>
          <w:iCs/>
          <w:lang w:val="bg-BG"/>
        </w:rPr>
        <w:t xml:space="preserve"> в </w:t>
      </w:r>
      <w:r w:rsidR="0060320A" w:rsidRPr="003B5F38">
        <w:rPr>
          <w:rFonts w:eastAsia="Calibri"/>
          <w:bCs/>
          <w:iCs/>
          <w:lang w:val="bg-BG"/>
        </w:rPr>
        <w:t xml:space="preserve">Украйна, </w:t>
      </w:r>
      <w:r w:rsidR="00591E40">
        <w:rPr>
          <w:rFonts w:eastAsia="Calibri"/>
          <w:bCs/>
          <w:iCs/>
          <w:lang w:val="bg-BG"/>
        </w:rPr>
        <w:t xml:space="preserve"> доведоха</w:t>
      </w:r>
      <w:r w:rsidR="000D0342" w:rsidRPr="003B5F38">
        <w:rPr>
          <w:rFonts w:eastAsia="Calibri"/>
          <w:bCs/>
          <w:iCs/>
          <w:lang w:val="bg-BG"/>
        </w:rPr>
        <w:t xml:space="preserve"> </w:t>
      </w:r>
      <w:r w:rsidR="00132828">
        <w:rPr>
          <w:rFonts w:eastAsia="Calibri"/>
          <w:bCs/>
          <w:iCs/>
          <w:lang w:val="bg-BG"/>
        </w:rPr>
        <w:t xml:space="preserve">до </w:t>
      </w:r>
      <w:r w:rsidR="000D0342" w:rsidRPr="003B5F38">
        <w:rPr>
          <w:rFonts w:eastAsia="Calibri"/>
          <w:bCs/>
          <w:iCs/>
          <w:lang w:val="bg-BG"/>
        </w:rPr>
        <w:t>необходим</w:t>
      </w:r>
      <w:r w:rsidR="0060320A" w:rsidRPr="003B5F38">
        <w:rPr>
          <w:rFonts w:eastAsia="Calibri"/>
          <w:bCs/>
          <w:iCs/>
          <w:lang w:val="bg-BG"/>
        </w:rPr>
        <w:t>ост</w:t>
      </w:r>
      <w:r w:rsidR="00132828">
        <w:rPr>
          <w:rFonts w:eastAsia="Calibri"/>
          <w:bCs/>
          <w:iCs/>
          <w:lang w:val="bg-BG"/>
        </w:rPr>
        <w:t xml:space="preserve"> да се създаде по-</w:t>
      </w:r>
      <w:r w:rsidR="000D0342" w:rsidRPr="003B5F38">
        <w:rPr>
          <w:rFonts w:eastAsia="Calibri"/>
          <w:bCs/>
          <w:iCs/>
          <w:lang w:val="bg-BG"/>
        </w:rPr>
        <w:t xml:space="preserve">ясна </w:t>
      </w:r>
      <w:r w:rsidR="0060320A" w:rsidRPr="003B5F38">
        <w:rPr>
          <w:rFonts w:eastAsia="Calibri"/>
          <w:bCs/>
          <w:iCs/>
          <w:lang w:val="bg-BG"/>
        </w:rPr>
        <w:t>нормативна</w:t>
      </w:r>
      <w:r w:rsidR="000D0342" w:rsidRPr="003B5F38">
        <w:rPr>
          <w:rFonts w:eastAsia="Calibri"/>
          <w:bCs/>
          <w:iCs/>
          <w:lang w:val="bg-BG"/>
        </w:rPr>
        <w:t xml:space="preserve"> уредба при приложението на това понятие.</w:t>
      </w:r>
    </w:p>
    <w:p w:rsidR="00E62AB9" w:rsidRPr="003B5F38" w:rsidRDefault="00E62AB9" w:rsidP="00BA0416">
      <w:pPr>
        <w:widowControl w:val="0"/>
        <w:tabs>
          <w:tab w:val="left" w:pos="8655"/>
        </w:tabs>
        <w:spacing w:line="360" w:lineRule="auto"/>
        <w:jc w:val="both"/>
        <w:rPr>
          <w:rFonts w:eastAsia="Calibri"/>
          <w:lang w:val="bg-BG"/>
        </w:rPr>
      </w:pPr>
    </w:p>
    <w:p w:rsidR="00E62AB9" w:rsidRPr="003B5F38" w:rsidRDefault="00E62AB9" w:rsidP="00BA0416">
      <w:pPr>
        <w:spacing w:line="360" w:lineRule="auto"/>
        <w:ind w:firstLine="709"/>
        <w:jc w:val="both"/>
        <w:rPr>
          <w:b/>
          <w:bCs/>
          <w:lang w:val="bg-BG"/>
        </w:rPr>
      </w:pPr>
      <w:r w:rsidRPr="003B5F38">
        <w:rPr>
          <w:b/>
          <w:bCs/>
          <w:lang w:val="bg-BG"/>
        </w:rPr>
        <w:t xml:space="preserve">Цели  </w:t>
      </w:r>
    </w:p>
    <w:p w:rsidR="00E62AB9" w:rsidRPr="003B5F38" w:rsidRDefault="00E62AB9" w:rsidP="00BA0416">
      <w:pPr>
        <w:spacing w:line="360" w:lineRule="auto"/>
        <w:ind w:firstLine="709"/>
        <w:jc w:val="both"/>
        <w:rPr>
          <w:bCs/>
          <w:lang w:val="bg-BG"/>
        </w:rPr>
      </w:pPr>
      <w:r w:rsidRPr="003B5F38">
        <w:rPr>
          <w:bCs/>
          <w:lang w:val="bg-BG"/>
        </w:rPr>
        <w:t xml:space="preserve">С предложените промени в нормативната уредба се цели да се отговори на предизвикателствата, възникнали в процеса на прилагането на ПРСР 2014 – 2020 г., както и ефективно управление на финансови средства по мярката. Осигурява се </w:t>
      </w:r>
      <w:r w:rsidR="00817198" w:rsidRPr="003B5F38">
        <w:rPr>
          <w:bCs/>
          <w:lang w:val="bg-BG"/>
        </w:rPr>
        <w:t xml:space="preserve">прилагане </w:t>
      </w:r>
      <w:r w:rsidR="00B046B0" w:rsidRPr="003B5F38">
        <w:rPr>
          <w:bCs/>
          <w:lang w:val="bg-BG"/>
        </w:rPr>
        <w:t xml:space="preserve">мерките в съответствие с правото на Европейския съюз. </w:t>
      </w:r>
      <w:r w:rsidR="00C64C7B" w:rsidRPr="003B5F38">
        <w:rPr>
          <w:bCs/>
          <w:lang w:val="bg-BG"/>
        </w:rPr>
        <w:t xml:space="preserve">В допълнение се предоставя възможност на ДФЗ да администрира и да се произнесе в съответствие с приложимите регламенти по постъпили заявления за подпомагане и заявления за плащане. </w:t>
      </w:r>
    </w:p>
    <w:p w:rsidR="00E62AB9" w:rsidRPr="003B5F38" w:rsidRDefault="00E62AB9" w:rsidP="00BA0416">
      <w:pPr>
        <w:spacing w:line="360" w:lineRule="auto"/>
        <w:ind w:firstLine="709"/>
        <w:jc w:val="both"/>
        <w:rPr>
          <w:bCs/>
          <w:lang w:val="bg-BG"/>
        </w:rPr>
      </w:pPr>
    </w:p>
    <w:p w:rsidR="00E62AB9" w:rsidRPr="003B5F38" w:rsidRDefault="00E62AB9" w:rsidP="00BA0416">
      <w:pPr>
        <w:spacing w:line="360" w:lineRule="auto"/>
        <w:ind w:firstLine="709"/>
        <w:jc w:val="both"/>
        <w:rPr>
          <w:b/>
          <w:bCs/>
          <w:lang w:val="bg-BG"/>
        </w:rPr>
      </w:pPr>
      <w:r w:rsidRPr="003B5F38">
        <w:rPr>
          <w:b/>
          <w:bCs/>
          <w:lang w:val="bg-BG"/>
        </w:rPr>
        <w:t>Финансови и други средства, необходими за прилагането на новата уредба</w:t>
      </w:r>
    </w:p>
    <w:p w:rsidR="00B046B0" w:rsidRPr="003B5F38" w:rsidRDefault="005900D5" w:rsidP="00BA0416">
      <w:pPr>
        <w:spacing w:line="360" w:lineRule="auto"/>
        <w:ind w:firstLine="709"/>
        <w:jc w:val="both"/>
        <w:rPr>
          <w:bCs/>
          <w:lang w:val="bg-BG"/>
        </w:rPr>
      </w:pPr>
      <w:r w:rsidRPr="003B5F38">
        <w:rPr>
          <w:bCs/>
          <w:lang w:val="bg-BG"/>
        </w:rPr>
        <w:lastRenderedPageBreak/>
        <w:t>Н</w:t>
      </w:r>
      <w:r w:rsidR="004D5CB0" w:rsidRPr="003B5F38">
        <w:rPr>
          <w:bCs/>
          <w:lang w:val="bg-BG"/>
        </w:rPr>
        <w:t xml:space="preserve">аредбата за изменение и допълнение на </w:t>
      </w:r>
      <w:r w:rsidRPr="003B5F38">
        <w:rPr>
          <w:bCs/>
          <w:lang w:val="bg-BG"/>
        </w:rPr>
        <w:t xml:space="preserve">Наредба № </w:t>
      </w:r>
      <w:r w:rsidR="00520672" w:rsidRPr="003B5F38">
        <w:rPr>
          <w:bCs/>
          <w:lang w:val="bg-BG"/>
        </w:rPr>
        <w:t>4</w:t>
      </w:r>
      <w:r w:rsidRPr="003B5F38">
        <w:rPr>
          <w:bCs/>
          <w:lang w:val="bg-BG"/>
        </w:rPr>
        <w:t xml:space="preserve"> от 2015 г.</w:t>
      </w:r>
      <w:r w:rsidR="00E62AB9" w:rsidRPr="003B5F38">
        <w:rPr>
          <w:bCs/>
          <w:lang w:val="bg-BG"/>
        </w:rPr>
        <w:t xml:space="preserve"> не води до въздействие върху държавния бюджет. </w:t>
      </w:r>
      <w:r w:rsidR="004D5CB0" w:rsidRPr="003B5F38">
        <w:rPr>
          <w:bCs/>
          <w:lang w:val="bg-BG"/>
        </w:rPr>
        <w:t>Н</w:t>
      </w:r>
      <w:r w:rsidR="00E62AB9" w:rsidRPr="003B5F38">
        <w:rPr>
          <w:bCs/>
          <w:lang w:val="bg-BG"/>
        </w:rPr>
        <w:t>е предвижда разходването на допълнителни средства от бюджета на Министерството на земеделието</w:t>
      </w:r>
      <w:r w:rsidR="00520672" w:rsidRPr="003B5F38">
        <w:rPr>
          <w:bCs/>
          <w:lang w:val="bg-BG"/>
        </w:rPr>
        <w:t xml:space="preserve"> и храните</w:t>
      </w:r>
      <w:r w:rsidR="00E62AB9" w:rsidRPr="003B5F38">
        <w:rPr>
          <w:bCs/>
          <w:lang w:val="bg-BG"/>
        </w:rPr>
        <w:t xml:space="preserve"> и на Държавен фонд „Земеделие“, както и допълнителна финансова тежест за кандидатите и бенефициентите на подпомагане.</w:t>
      </w:r>
      <w:r w:rsidR="00C64C7B" w:rsidRPr="003B5F38">
        <w:rPr>
          <w:bCs/>
          <w:lang w:val="bg-BG"/>
        </w:rPr>
        <w:t xml:space="preserve"> </w:t>
      </w:r>
    </w:p>
    <w:p w:rsidR="00E62AB9" w:rsidRPr="003B5F38" w:rsidRDefault="00E62AB9" w:rsidP="00BA0416">
      <w:pPr>
        <w:spacing w:line="360" w:lineRule="auto"/>
        <w:ind w:firstLine="709"/>
        <w:jc w:val="both"/>
        <w:rPr>
          <w:bCs/>
          <w:lang w:val="bg-BG"/>
        </w:rPr>
      </w:pPr>
      <w:r w:rsidRPr="003B5F38">
        <w:rPr>
          <w:lang w:val="bg-BG"/>
        </w:rPr>
        <w:t xml:space="preserve"> </w:t>
      </w:r>
      <w:r w:rsidRPr="003B5F38">
        <w:rPr>
          <w:bCs/>
          <w:lang w:val="bg-BG"/>
        </w:rPr>
        <w:t>Финансовите средства ще бъдат предвидени в сметката за средствата от Европейския съюз на Държавен фонд „Земеделие“ като плащанията се предоставят в рамките на предвидените финансови средства съответно по мярка 10 „</w:t>
      </w:r>
      <w:proofErr w:type="spellStart"/>
      <w:r w:rsidRPr="003B5F38">
        <w:rPr>
          <w:bCs/>
          <w:lang w:val="bg-BG"/>
        </w:rPr>
        <w:t>Агроекология</w:t>
      </w:r>
      <w:proofErr w:type="spellEnd"/>
      <w:r w:rsidRPr="003B5F38">
        <w:rPr>
          <w:bCs/>
          <w:lang w:val="bg-BG"/>
        </w:rPr>
        <w:t xml:space="preserve"> и климат"</w:t>
      </w:r>
      <w:r w:rsidR="00520672" w:rsidRPr="003B5F38">
        <w:rPr>
          <w:bCs/>
          <w:lang w:val="bg-BG"/>
        </w:rPr>
        <w:t xml:space="preserve"> и </w:t>
      </w:r>
      <w:r w:rsidRPr="003B5F38">
        <w:rPr>
          <w:bCs/>
          <w:lang w:val="bg-BG"/>
        </w:rPr>
        <w:t>по мярка 11 „Биологично земеделие“</w:t>
      </w:r>
      <w:r w:rsidR="00520672" w:rsidRPr="003B5F38">
        <w:rPr>
          <w:bCs/>
          <w:lang w:val="bg-BG"/>
        </w:rPr>
        <w:t>.</w:t>
      </w:r>
    </w:p>
    <w:p w:rsidR="00E62AB9" w:rsidRPr="003B5F38" w:rsidRDefault="00E62AB9" w:rsidP="00BA0416">
      <w:pPr>
        <w:spacing w:line="360" w:lineRule="auto"/>
        <w:ind w:firstLine="709"/>
        <w:jc w:val="both"/>
        <w:rPr>
          <w:bCs/>
          <w:lang w:val="bg-BG"/>
        </w:rPr>
      </w:pPr>
    </w:p>
    <w:p w:rsidR="00E62AB9" w:rsidRPr="003B5F38" w:rsidRDefault="00E62AB9" w:rsidP="00BA0416">
      <w:pPr>
        <w:pStyle w:val="NormalWeb"/>
        <w:spacing w:line="360" w:lineRule="auto"/>
        <w:ind w:firstLine="708"/>
        <w:rPr>
          <w:b/>
          <w:color w:val="auto"/>
        </w:rPr>
      </w:pPr>
      <w:r w:rsidRPr="003B5F38">
        <w:rPr>
          <w:b/>
          <w:color w:val="auto"/>
        </w:rPr>
        <w:t>Очаквани резултати от прилагането на акта</w:t>
      </w:r>
    </w:p>
    <w:p w:rsidR="00973368" w:rsidRPr="003B5F38" w:rsidRDefault="00973368" w:rsidP="00BA0416">
      <w:pPr>
        <w:pStyle w:val="NormalWeb"/>
        <w:spacing w:line="360" w:lineRule="auto"/>
        <w:ind w:firstLine="708"/>
        <w:rPr>
          <w:b/>
          <w:color w:val="auto"/>
        </w:rPr>
      </w:pPr>
    </w:p>
    <w:p w:rsidR="00E62AB9" w:rsidRPr="003B5F38" w:rsidRDefault="00E62AB9" w:rsidP="00BA0416">
      <w:pPr>
        <w:pStyle w:val="NormalWeb"/>
        <w:spacing w:line="360" w:lineRule="auto"/>
        <w:ind w:firstLine="708"/>
        <w:rPr>
          <w:color w:val="auto"/>
        </w:rPr>
      </w:pPr>
      <w:r w:rsidRPr="003B5F38">
        <w:rPr>
          <w:color w:val="auto"/>
        </w:rPr>
        <w:t xml:space="preserve">С </w:t>
      </w:r>
      <w:r w:rsidR="00B046B0" w:rsidRPr="003B5F38">
        <w:rPr>
          <w:color w:val="auto"/>
        </w:rPr>
        <w:t>НИД</w:t>
      </w:r>
      <w:r w:rsidRPr="003B5F38">
        <w:rPr>
          <w:color w:val="auto"/>
        </w:rPr>
        <w:t xml:space="preserve"> на Наредба № </w:t>
      </w:r>
      <w:r w:rsidR="00973368" w:rsidRPr="003B5F38">
        <w:rPr>
          <w:color w:val="auto"/>
        </w:rPr>
        <w:t xml:space="preserve">4 </w:t>
      </w:r>
      <w:r w:rsidRPr="003B5F38">
        <w:rPr>
          <w:color w:val="auto"/>
        </w:rPr>
        <w:t>от 2015 г. се очаква да се постигнат целите от издаването на акта и да се осигури по-пълно прилагане на ПРСР 2014 – 2020 г. С наредба</w:t>
      </w:r>
      <w:r w:rsidR="00AC5616" w:rsidRPr="003B5F38">
        <w:rPr>
          <w:color w:val="auto"/>
        </w:rPr>
        <w:t>та</w:t>
      </w:r>
      <w:r w:rsidRPr="003B5F38">
        <w:rPr>
          <w:color w:val="auto"/>
        </w:rPr>
        <w:t xml:space="preserve"> ще бъде осигурена по-голяма публичност и информираност на земеделските стопани</w:t>
      </w:r>
      <w:r w:rsidR="009E5DC1" w:rsidRPr="003B5F38">
        <w:rPr>
          <w:color w:val="FF0000"/>
        </w:rPr>
        <w:t xml:space="preserve"> </w:t>
      </w:r>
      <w:r w:rsidR="009E5DC1" w:rsidRPr="003B5F38">
        <w:rPr>
          <w:color w:val="auto"/>
        </w:rPr>
        <w:t>относно документите, удостоверяващи обстояте</w:t>
      </w:r>
      <w:r w:rsidR="006A1061" w:rsidRPr="003B5F38">
        <w:rPr>
          <w:color w:val="auto"/>
        </w:rPr>
        <w:t>лствата</w:t>
      </w:r>
      <w:r w:rsidRPr="003B5F38">
        <w:rPr>
          <w:color w:val="auto"/>
        </w:rPr>
        <w:t>. По такъв начин ще се съобрази националното и европейското законодателство в областта на селското стопанство.</w:t>
      </w:r>
    </w:p>
    <w:p w:rsidR="00E62AB9" w:rsidRPr="003B5F38" w:rsidRDefault="00E62AB9" w:rsidP="00BA0416">
      <w:pPr>
        <w:pStyle w:val="NormalWeb"/>
        <w:spacing w:line="360" w:lineRule="auto"/>
        <w:ind w:firstLine="708"/>
        <w:rPr>
          <w:color w:val="auto"/>
        </w:rPr>
      </w:pPr>
    </w:p>
    <w:p w:rsidR="00E62AB9" w:rsidRPr="003B5F38" w:rsidRDefault="00E62AB9" w:rsidP="00BA0416">
      <w:pPr>
        <w:spacing w:line="360" w:lineRule="auto"/>
        <w:ind w:firstLine="709"/>
        <w:jc w:val="both"/>
        <w:rPr>
          <w:b/>
          <w:lang w:val="bg-BG"/>
        </w:rPr>
      </w:pPr>
      <w:r w:rsidRPr="003B5F38">
        <w:rPr>
          <w:b/>
          <w:lang w:val="bg-BG"/>
        </w:rPr>
        <w:t>Анализ за съответствие с правото на Европейския съюз</w:t>
      </w:r>
    </w:p>
    <w:p w:rsidR="00E62AB9" w:rsidRPr="003B5F38" w:rsidRDefault="00E62AB9" w:rsidP="00BA0416">
      <w:pPr>
        <w:spacing w:line="360" w:lineRule="auto"/>
        <w:ind w:firstLine="709"/>
        <w:jc w:val="both"/>
        <w:rPr>
          <w:bCs/>
          <w:lang w:val="bg-BG"/>
        </w:rPr>
      </w:pPr>
      <w:r w:rsidRPr="003B5F38">
        <w:rPr>
          <w:bCs/>
          <w:lang w:val="bg-BG"/>
        </w:rPr>
        <w:t>Мярка 11 „Биологично земеделие“ е регламентирана на ниво право на Европейския съюз в чл. 29 от Регламент (ЕС) № 1305/2013.</w:t>
      </w:r>
    </w:p>
    <w:p w:rsidR="007E3727" w:rsidRPr="003B5F38" w:rsidRDefault="007E3727" w:rsidP="007E3727">
      <w:pPr>
        <w:spacing w:line="360" w:lineRule="auto"/>
        <w:ind w:firstLine="709"/>
        <w:jc w:val="both"/>
        <w:rPr>
          <w:bCs/>
          <w:lang w:val="bg-BG"/>
        </w:rPr>
      </w:pPr>
      <w:r w:rsidRPr="003B5F38">
        <w:rPr>
          <w:bCs/>
          <w:lang w:val="bg-BG"/>
        </w:rPr>
        <w:t>Мярка 10 „</w:t>
      </w:r>
      <w:proofErr w:type="spellStart"/>
      <w:r w:rsidRPr="003B5F38">
        <w:rPr>
          <w:bCs/>
          <w:lang w:val="bg-BG"/>
        </w:rPr>
        <w:t>Агроекология</w:t>
      </w:r>
      <w:proofErr w:type="spellEnd"/>
      <w:r w:rsidRPr="003B5F38">
        <w:rPr>
          <w:bCs/>
          <w:lang w:val="bg-BG"/>
        </w:rPr>
        <w:t xml:space="preserve"> и климат“ е регламентирана на ниво право на Европейския съюз в чл. 28 от Регламент (ЕС) № 1305/2013. </w:t>
      </w:r>
    </w:p>
    <w:p w:rsidR="00B046B0" w:rsidRPr="003B5F38" w:rsidRDefault="00C64C7B" w:rsidP="00BA0416">
      <w:pPr>
        <w:spacing w:line="360" w:lineRule="auto"/>
        <w:ind w:firstLine="709"/>
        <w:jc w:val="both"/>
        <w:rPr>
          <w:bCs/>
          <w:lang w:val="bg-BG"/>
        </w:rPr>
      </w:pPr>
      <w:r w:rsidRPr="003B5F38">
        <w:rPr>
          <w:bCs/>
          <w:lang w:val="bg-BG"/>
        </w:rPr>
        <w:t xml:space="preserve">Съгласно чл. 35 от Регламент (ЕС) 2018/848 издава се сертификат, като същият може да удостоверява, че са спазени правилата за биологично производство. </w:t>
      </w:r>
    </w:p>
    <w:p w:rsidR="007E3727" w:rsidRPr="003B5F38" w:rsidRDefault="007E3727" w:rsidP="00BA0416">
      <w:pPr>
        <w:spacing w:line="360" w:lineRule="auto"/>
        <w:ind w:firstLine="709"/>
        <w:jc w:val="both"/>
        <w:rPr>
          <w:bCs/>
          <w:iCs/>
          <w:lang w:val="bg-BG"/>
        </w:rPr>
      </w:pPr>
      <w:r w:rsidRPr="003B5F38">
        <w:rPr>
          <w:bCs/>
          <w:lang w:val="bg-BG"/>
        </w:rPr>
        <w:t xml:space="preserve">Съобразява се чл. </w:t>
      </w:r>
      <w:r w:rsidRPr="003B5F38">
        <w:rPr>
          <w:bCs/>
          <w:iCs/>
          <w:lang w:val="bg-BG"/>
        </w:rPr>
        <w:t xml:space="preserve">5а от Делегиран регламент (ЕС) № 907/2014 на Комисията от 11 март 2014 година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w:t>
      </w:r>
      <w:proofErr w:type="spellStart"/>
      <w:r w:rsidRPr="003B5F38">
        <w:rPr>
          <w:bCs/>
          <w:iCs/>
          <w:lang w:val="bg-BG"/>
        </w:rPr>
        <w:t>обезпеченията</w:t>
      </w:r>
      <w:proofErr w:type="spellEnd"/>
      <w:r w:rsidRPr="003B5F38">
        <w:rPr>
          <w:bCs/>
          <w:iCs/>
          <w:lang w:val="bg-BG"/>
        </w:rPr>
        <w:t xml:space="preserve"> и използването на еврото (ОВ, L 255 от 28 август 2014 г.), (Делегиран регламент (ЕС) № 907/2014), като се дава възможност на ДФЗ да извърши плащания своевременно.</w:t>
      </w:r>
    </w:p>
    <w:p w:rsidR="007E3727" w:rsidRPr="003B5F38" w:rsidRDefault="007E3727" w:rsidP="00BA0416">
      <w:pPr>
        <w:spacing w:line="360" w:lineRule="auto"/>
        <w:ind w:firstLine="709"/>
        <w:jc w:val="both"/>
        <w:rPr>
          <w:bCs/>
          <w:lang w:val="bg-BG"/>
        </w:rPr>
      </w:pPr>
      <w:r w:rsidRPr="003B5F38">
        <w:rPr>
          <w:bCs/>
          <w:iCs/>
          <w:lang w:val="bg-BG"/>
        </w:rPr>
        <w:t>В допълнение се създава яснота за приложение на разпоредба</w:t>
      </w:r>
      <w:r w:rsidR="00103ED2" w:rsidRPr="003B5F38">
        <w:rPr>
          <w:bCs/>
          <w:iCs/>
          <w:lang w:val="bg-BG"/>
        </w:rPr>
        <w:t>та</w:t>
      </w:r>
      <w:r w:rsidRPr="003B5F38">
        <w:rPr>
          <w:bCs/>
          <w:iCs/>
          <w:lang w:val="bg-BG"/>
        </w:rPr>
        <w:t xml:space="preserve"> на чл. 2, параграф 2 от Регламент (ЕС) № 1306/2013 г.</w:t>
      </w:r>
      <w:r w:rsidR="00103ED2" w:rsidRPr="003B5F38">
        <w:rPr>
          <w:bCs/>
          <w:iCs/>
          <w:lang w:val="bg-BG"/>
        </w:rPr>
        <w:t>, като е възприет подхода на другите нормативни актове, свързани с приложението на мерки по ПРСР 2014 – 2020 г.</w:t>
      </w:r>
    </w:p>
    <w:p w:rsidR="00E62AB9" w:rsidRPr="003B5F38" w:rsidRDefault="00E62AB9" w:rsidP="00BA0416">
      <w:pPr>
        <w:widowControl w:val="0"/>
        <w:tabs>
          <w:tab w:val="left" w:pos="9356"/>
          <w:tab w:val="left" w:pos="9462"/>
        </w:tabs>
        <w:spacing w:line="360" w:lineRule="auto"/>
        <w:ind w:right="-36" w:firstLine="720"/>
        <w:jc w:val="both"/>
        <w:rPr>
          <w:rFonts w:eastAsia="Calibri"/>
          <w:lang w:val="bg-BG"/>
        </w:rPr>
      </w:pPr>
      <w:r w:rsidRPr="003B5F38">
        <w:rPr>
          <w:rFonts w:eastAsia="Calibri"/>
          <w:lang w:val="bg-BG"/>
        </w:rPr>
        <w:t xml:space="preserve">Не е изготвена таблица за съответствие с правото на Европейския съюз в съответствие с образеца, съгласно приложение № 2 към чл. 3, ал. 4, т. 1 от Постановление </w:t>
      </w:r>
      <w:r w:rsidRPr="003B5F38">
        <w:rPr>
          <w:rFonts w:eastAsia="Calibri"/>
          <w:lang w:val="bg-BG"/>
        </w:rPr>
        <w:lastRenderedPageBreak/>
        <w:t>№ 85 на Министерския съвет от 2007 г. за координация по въпросите на Европейския съюз (ДВ</w:t>
      </w:r>
      <w:r w:rsidR="00BD293C" w:rsidRPr="003B5F38">
        <w:rPr>
          <w:rFonts w:eastAsia="Calibri"/>
          <w:lang w:val="bg-BG"/>
        </w:rPr>
        <w:t>.</w:t>
      </w:r>
      <w:r w:rsidRPr="003B5F38">
        <w:rPr>
          <w:rFonts w:eastAsia="Calibri"/>
          <w:lang w:val="bg-BG"/>
        </w:rPr>
        <w:t>, бр. 35 от 2007 г.), тъй като с проекта на наредба не се транспонира директива.</w:t>
      </w:r>
    </w:p>
    <w:p w:rsidR="00E62AB9" w:rsidRPr="003B5F38" w:rsidRDefault="00E62AB9" w:rsidP="00BA0416">
      <w:pPr>
        <w:spacing w:line="360" w:lineRule="auto"/>
        <w:ind w:firstLine="709"/>
        <w:jc w:val="both"/>
        <w:rPr>
          <w:lang w:val="bg-BG"/>
        </w:rPr>
      </w:pPr>
    </w:p>
    <w:p w:rsidR="00E62AB9" w:rsidRPr="003B5F38" w:rsidRDefault="00E62AB9" w:rsidP="00BA0416">
      <w:pPr>
        <w:spacing w:line="360" w:lineRule="auto"/>
        <w:ind w:firstLine="709"/>
        <w:jc w:val="both"/>
        <w:rPr>
          <w:b/>
          <w:bCs/>
          <w:lang w:val="bg-BG"/>
        </w:rPr>
      </w:pPr>
      <w:r w:rsidRPr="003B5F38">
        <w:rPr>
          <w:b/>
          <w:bCs/>
          <w:lang w:val="bg-BG"/>
        </w:rPr>
        <w:t>Информация за проведените обществени консултации</w:t>
      </w:r>
    </w:p>
    <w:p w:rsidR="00B046B0" w:rsidRPr="003B5F38" w:rsidRDefault="00E62AB9" w:rsidP="00071D10">
      <w:pPr>
        <w:spacing w:line="360" w:lineRule="auto"/>
        <w:ind w:firstLine="709"/>
        <w:jc w:val="both"/>
        <w:rPr>
          <w:bCs/>
          <w:lang w:val="bg-BG"/>
        </w:rPr>
      </w:pPr>
      <w:r w:rsidRPr="003B5F38">
        <w:rPr>
          <w:bCs/>
          <w:lang w:val="bg-BG"/>
        </w:rPr>
        <w:t>На основание чл. 26 от Закона за нормативните актове проекта на наредба и проекта на доклад (мотиви) са публикувани за обществена консултация на интернет страницата на Министерството на земеделието</w:t>
      </w:r>
      <w:r w:rsidR="008559CB" w:rsidRPr="003B5F38">
        <w:rPr>
          <w:bCs/>
          <w:lang w:val="bg-BG"/>
        </w:rPr>
        <w:t xml:space="preserve"> и храните</w:t>
      </w:r>
      <w:r w:rsidRPr="003B5F38">
        <w:rPr>
          <w:bCs/>
          <w:lang w:val="bg-BG"/>
        </w:rPr>
        <w:t xml:space="preserve"> и на Портала за обществени консултации със срок за предложения и становища 14 дни. </w:t>
      </w:r>
      <w:r w:rsidR="00BD293C" w:rsidRPr="003B5F38">
        <w:rPr>
          <w:bCs/>
          <w:lang w:val="bg-BG"/>
        </w:rPr>
        <w:t xml:space="preserve"> </w:t>
      </w:r>
    </w:p>
    <w:p w:rsidR="00B36042" w:rsidRPr="003B5F38" w:rsidRDefault="0060320A" w:rsidP="006A1061">
      <w:pPr>
        <w:spacing w:line="360" w:lineRule="auto"/>
        <w:ind w:firstLine="709"/>
        <w:jc w:val="both"/>
        <w:rPr>
          <w:bCs/>
          <w:lang w:val="bg-BG"/>
        </w:rPr>
      </w:pPr>
      <w:r w:rsidRPr="003B5F38">
        <w:rPr>
          <w:bCs/>
          <w:lang w:val="bg-BG"/>
        </w:rPr>
        <w:t>С</w:t>
      </w:r>
      <w:r w:rsidR="0031338F" w:rsidRPr="003B5F38">
        <w:rPr>
          <w:bCs/>
          <w:lang w:val="bg-BG"/>
        </w:rPr>
        <w:t>ледва да се има предвид</w:t>
      </w:r>
      <w:r w:rsidR="005900D5" w:rsidRPr="003B5F38">
        <w:rPr>
          <w:bCs/>
          <w:lang w:val="bg-BG"/>
        </w:rPr>
        <w:t xml:space="preserve"> разпоредбата на </w:t>
      </w:r>
      <w:r w:rsidR="0072757E" w:rsidRPr="003B5F38">
        <w:rPr>
          <w:bCs/>
          <w:lang w:val="bg-BG"/>
        </w:rPr>
        <w:t xml:space="preserve">чл. </w:t>
      </w:r>
      <w:r w:rsidR="006A1061" w:rsidRPr="003B5F38">
        <w:rPr>
          <w:bCs/>
          <w:iCs/>
          <w:lang w:val="bg-BG"/>
        </w:rPr>
        <w:t>5а</w:t>
      </w:r>
      <w:r w:rsidR="0072757E" w:rsidRPr="003B5F38">
        <w:rPr>
          <w:bCs/>
          <w:iCs/>
          <w:lang w:val="bg-BG"/>
        </w:rPr>
        <w:t xml:space="preserve"> от </w:t>
      </w:r>
      <w:r w:rsidR="006A1061" w:rsidRPr="003B5F38">
        <w:rPr>
          <w:bCs/>
          <w:iCs/>
          <w:lang w:val="bg-BG"/>
        </w:rPr>
        <w:t>Делегиран регламент</w:t>
      </w:r>
      <w:r w:rsidRPr="003B5F38">
        <w:rPr>
          <w:bCs/>
          <w:iCs/>
          <w:strike/>
          <w:lang w:val="bg-BG"/>
        </w:rPr>
        <w:t xml:space="preserve">, </w:t>
      </w:r>
      <w:r w:rsidR="00071D10" w:rsidRPr="003B5F38">
        <w:rPr>
          <w:bCs/>
          <w:iCs/>
          <w:lang w:val="bg-BG"/>
        </w:rPr>
        <w:t xml:space="preserve">съгласно който </w:t>
      </w:r>
      <w:r w:rsidR="00071D10" w:rsidRPr="003B5F38">
        <w:rPr>
          <w:bCs/>
          <w:lang w:val="bg-BG"/>
        </w:rPr>
        <w:t>п</w:t>
      </w:r>
      <w:r w:rsidR="00473BAC" w:rsidRPr="003B5F38">
        <w:rPr>
          <w:bCs/>
          <w:lang w:val="bg-BG"/>
        </w:rPr>
        <w:t xml:space="preserve">лащанията, които ДФЗ може да извършва </w:t>
      </w:r>
      <w:r w:rsidR="006A1061" w:rsidRPr="003B5F38">
        <w:rPr>
          <w:bCs/>
          <w:lang w:val="bg-BG"/>
        </w:rPr>
        <w:t xml:space="preserve">след срока, посочен в член 75, параграф 1 от Регламент (ЕС) № 1306/2013, </w:t>
      </w:r>
      <w:r w:rsidR="00473BAC" w:rsidRPr="003B5F38">
        <w:rPr>
          <w:bCs/>
          <w:lang w:val="bg-BG"/>
        </w:rPr>
        <w:t xml:space="preserve">ако </w:t>
      </w:r>
      <w:r w:rsidR="006A1061" w:rsidRPr="003B5F38">
        <w:rPr>
          <w:bCs/>
          <w:lang w:val="bg-BG"/>
        </w:rPr>
        <w:t>не надхвърлят 5 % от направените преди изтичането на този срок, не се прави намаление на месечните плащания.</w:t>
      </w:r>
      <w:r w:rsidR="00B36042" w:rsidRPr="003B5F38">
        <w:rPr>
          <w:bCs/>
          <w:lang w:val="bg-BG"/>
        </w:rPr>
        <w:t xml:space="preserve"> Влизането в сила на наредба</w:t>
      </w:r>
      <w:r w:rsidR="00AC5616" w:rsidRPr="003B5F38">
        <w:rPr>
          <w:bCs/>
          <w:lang w:val="bg-BG"/>
        </w:rPr>
        <w:t>та</w:t>
      </w:r>
      <w:r w:rsidR="00B36042" w:rsidRPr="003B5F38">
        <w:rPr>
          <w:bCs/>
          <w:lang w:val="bg-BG"/>
        </w:rPr>
        <w:t xml:space="preserve"> е изцяло в интерес на земеделските стопани, кандидати за подпомагане по цитираните мерки, тъй като ще получат </w:t>
      </w:r>
      <w:r w:rsidR="008568E6" w:rsidRPr="003B5F38">
        <w:rPr>
          <w:bCs/>
          <w:lang w:val="bg-BG"/>
        </w:rPr>
        <w:t xml:space="preserve">плащане. </w:t>
      </w:r>
      <w:r w:rsidR="00B36042" w:rsidRPr="003B5F38">
        <w:rPr>
          <w:bCs/>
          <w:lang w:val="bg-BG"/>
        </w:rPr>
        <w:t>Срокът за обществена консултация от 14 дни да</w:t>
      </w:r>
      <w:r w:rsidR="00AC5616" w:rsidRPr="003B5F38">
        <w:rPr>
          <w:bCs/>
          <w:lang w:val="bg-BG"/>
        </w:rPr>
        <w:t>ва</w:t>
      </w:r>
      <w:r w:rsidR="00B36042" w:rsidRPr="003B5F38">
        <w:rPr>
          <w:bCs/>
          <w:lang w:val="bg-BG"/>
        </w:rPr>
        <w:t xml:space="preserve"> възможност за ускоряване на процедурата по обработка на заявленията за подпомагане/заявления за плащане и съответно извършване на плащания в най-кратки срокове с оглед осигуряване на навременна подкрепа на засегнатите в сектора на земеделието. </w:t>
      </w:r>
    </w:p>
    <w:p w:rsidR="00D65A01" w:rsidRPr="003B5F38" w:rsidRDefault="00D65A01" w:rsidP="00D65A01">
      <w:pPr>
        <w:spacing w:line="360" w:lineRule="auto"/>
        <w:ind w:firstLine="709"/>
        <w:jc w:val="both"/>
        <w:rPr>
          <w:bCs/>
          <w:lang w:val="bg-BG"/>
        </w:rPr>
      </w:pPr>
      <w:r w:rsidRPr="003B5F38">
        <w:rPr>
          <w:bCs/>
          <w:lang w:val="bg-BG"/>
        </w:rPr>
        <w:t>Съгласно чл. 26, ал.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w:t>
      </w:r>
      <w:r w:rsidR="0060320A" w:rsidRPr="003B5F38">
        <w:rPr>
          <w:bCs/>
          <w:lang w:val="bg-BG"/>
        </w:rPr>
        <w:t xml:space="preserve"> и храните</w:t>
      </w:r>
      <w:r w:rsidRPr="003B5F38">
        <w:rPr>
          <w:bCs/>
          <w:lang w:val="bg-BG"/>
        </w:rPr>
        <w:t xml:space="preserve"> и на Портала за обществени консултации.</w:t>
      </w:r>
    </w:p>
    <w:p w:rsidR="00514E63" w:rsidRPr="003B5F38" w:rsidRDefault="00E62AB9" w:rsidP="007E3727">
      <w:pPr>
        <w:spacing w:line="360" w:lineRule="auto"/>
        <w:ind w:firstLine="709"/>
        <w:jc w:val="both"/>
        <w:rPr>
          <w:bCs/>
          <w:lang w:val="bg-BG"/>
        </w:rPr>
      </w:pPr>
      <w:r w:rsidRPr="003B5F38">
        <w:rPr>
          <w:bCs/>
          <w:lang w:val="bg-BG"/>
        </w:rPr>
        <w:t xml:space="preserve">Проектът на наредба, ведно с проекта на доклад към него,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w:t>
      </w:r>
    </w:p>
    <w:p w:rsidR="009753C5" w:rsidRPr="003B5F38" w:rsidRDefault="009753C5" w:rsidP="00B046B0">
      <w:pPr>
        <w:spacing w:line="360" w:lineRule="auto"/>
        <w:jc w:val="both"/>
        <w:rPr>
          <w:b/>
          <w:noProof/>
          <w:shd w:val="clear" w:color="auto" w:fill="FEFEFE"/>
          <w:lang w:val="bg-BG"/>
        </w:rPr>
      </w:pPr>
    </w:p>
    <w:p w:rsidR="00FD22A5" w:rsidRPr="003B5F38" w:rsidRDefault="00E62AB9" w:rsidP="00BA0416">
      <w:pPr>
        <w:spacing w:after="120" w:line="360" w:lineRule="auto"/>
        <w:jc w:val="both"/>
        <w:rPr>
          <w:b/>
          <w:noProof/>
          <w:shd w:val="clear" w:color="auto" w:fill="FEFEFE"/>
          <w:lang w:val="bg-BG"/>
        </w:rPr>
      </w:pPr>
      <w:r w:rsidRPr="003B5F38">
        <w:rPr>
          <w:b/>
          <w:noProof/>
          <w:shd w:val="clear" w:color="auto" w:fill="FEFEFE"/>
          <w:lang w:val="bg-BG"/>
        </w:rPr>
        <w:t>УВАЖАЕМИ ГОСПОДИН МИНИСТЪР,</w:t>
      </w:r>
    </w:p>
    <w:p w:rsidR="009753C5" w:rsidRPr="003B5F38" w:rsidRDefault="00E62AB9" w:rsidP="00B046B0">
      <w:pPr>
        <w:spacing w:line="360" w:lineRule="auto"/>
        <w:ind w:firstLine="709"/>
        <w:jc w:val="both"/>
        <w:rPr>
          <w:bCs/>
          <w:lang w:val="bg-BG"/>
        </w:rPr>
      </w:pPr>
      <w:r w:rsidRPr="003B5F38">
        <w:rPr>
          <w:noProof/>
          <w:shd w:val="clear" w:color="auto" w:fill="FEFEFE"/>
          <w:lang w:val="bg-BG"/>
        </w:rPr>
        <w:t>Във връзка с изложеното, предлагам да издадете</w:t>
      </w:r>
      <w:r w:rsidR="005900D5" w:rsidRPr="003B5F38">
        <w:rPr>
          <w:noProof/>
          <w:shd w:val="clear" w:color="auto" w:fill="FEFEFE"/>
          <w:lang w:val="bg-BG"/>
        </w:rPr>
        <w:t xml:space="preserve"> на основание </w:t>
      </w:r>
      <w:r w:rsidR="005900D5" w:rsidRPr="003B5F38">
        <w:rPr>
          <w:bCs/>
          <w:noProof/>
          <w:shd w:val="clear" w:color="auto" w:fill="FEFEFE"/>
          <w:lang w:val="bg-BG"/>
        </w:rPr>
        <w:t>чл. 9а, т. 2 от Закона за подпомагане на земеделските производители</w:t>
      </w:r>
      <w:r w:rsidRPr="003B5F38">
        <w:rPr>
          <w:noProof/>
          <w:shd w:val="clear" w:color="auto" w:fill="FEFEFE"/>
          <w:lang w:val="bg-BG"/>
        </w:rPr>
        <w:t xml:space="preserve"> приложената </w:t>
      </w:r>
      <w:r w:rsidRPr="003B5F38">
        <w:rPr>
          <w:bCs/>
          <w:lang w:val="bg-BG"/>
        </w:rPr>
        <w:t xml:space="preserve">Наредба за изменение и допълнение на Наредба № </w:t>
      </w:r>
      <w:r w:rsidR="00B046B0" w:rsidRPr="003B5F38">
        <w:rPr>
          <w:bCs/>
          <w:lang w:val="bg-BG"/>
        </w:rPr>
        <w:t>4</w:t>
      </w:r>
      <w:r w:rsidRPr="003B5F38">
        <w:rPr>
          <w:bCs/>
          <w:lang w:val="bg-BG"/>
        </w:rPr>
        <w:t xml:space="preserve"> от 2015 г. за прилагане на мярка 1</w:t>
      </w:r>
      <w:r w:rsidR="00B046B0" w:rsidRPr="003B5F38">
        <w:rPr>
          <w:bCs/>
          <w:lang w:val="bg-BG"/>
        </w:rPr>
        <w:t>1</w:t>
      </w:r>
      <w:r w:rsidRPr="003B5F38">
        <w:rPr>
          <w:bCs/>
          <w:lang w:val="bg-BG"/>
        </w:rPr>
        <w:t xml:space="preserve"> „</w:t>
      </w:r>
      <w:r w:rsidR="00B046B0" w:rsidRPr="003B5F38">
        <w:rPr>
          <w:bCs/>
          <w:lang w:val="bg-BG"/>
        </w:rPr>
        <w:t>Биологично земеделие</w:t>
      </w:r>
      <w:r w:rsidR="00514E63" w:rsidRPr="003B5F38">
        <w:rPr>
          <w:bCs/>
          <w:lang w:val="bg-BG"/>
        </w:rPr>
        <w:t>“ от Програмата за ра</w:t>
      </w:r>
      <w:r w:rsidR="00DA0B69">
        <w:rPr>
          <w:bCs/>
          <w:lang w:val="bg-BG"/>
        </w:rPr>
        <w:t>з</w:t>
      </w:r>
      <w:r w:rsidRPr="003B5F38">
        <w:rPr>
          <w:bCs/>
          <w:lang w:val="bg-BG"/>
        </w:rPr>
        <w:t>витие на селските райони за периода 2014 – 2020 г.</w:t>
      </w:r>
      <w:r w:rsidR="009753C5" w:rsidRPr="003B5F38">
        <w:rPr>
          <w:bCs/>
          <w:noProof/>
          <w:lang w:val="bg-BG"/>
        </w:rPr>
        <w:br w:type="page"/>
      </w:r>
    </w:p>
    <w:tbl>
      <w:tblPr>
        <w:tblW w:w="8512" w:type="dxa"/>
        <w:tblInd w:w="668" w:type="dxa"/>
        <w:tblLayout w:type="fixed"/>
        <w:tblLook w:val="01E0" w:firstRow="1" w:lastRow="1" w:firstColumn="1" w:lastColumn="1" w:noHBand="0" w:noVBand="0"/>
      </w:tblPr>
      <w:tblGrid>
        <w:gridCol w:w="1708"/>
        <w:gridCol w:w="6804"/>
      </w:tblGrid>
      <w:tr w:rsidR="00E62AB9" w:rsidRPr="003B5F38" w:rsidTr="007A47C3">
        <w:tc>
          <w:tcPr>
            <w:tcW w:w="1708" w:type="dxa"/>
          </w:tcPr>
          <w:p w:rsidR="00E62AB9" w:rsidRPr="003B5F38" w:rsidRDefault="00E62AB9" w:rsidP="00BA0416">
            <w:pPr>
              <w:overflowPunct w:val="0"/>
              <w:autoSpaceDE w:val="0"/>
              <w:autoSpaceDN w:val="0"/>
              <w:adjustRightInd w:val="0"/>
              <w:spacing w:line="360" w:lineRule="auto"/>
              <w:textAlignment w:val="baseline"/>
              <w:rPr>
                <w:b/>
                <w:bCs/>
                <w:lang w:val="bg-BG"/>
              </w:rPr>
            </w:pPr>
            <w:r w:rsidRPr="003B5F38">
              <w:rPr>
                <w:b/>
                <w:bCs/>
                <w:lang w:val="bg-BG"/>
              </w:rPr>
              <w:lastRenderedPageBreak/>
              <w:t xml:space="preserve">Приложения: </w:t>
            </w:r>
          </w:p>
        </w:tc>
        <w:tc>
          <w:tcPr>
            <w:tcW w:w="6804" w:type="dxa"/>
          </w:tcPr>
          <w:p w:rsidR="00E62AB9" w:rsidRPr="003B5F38" w:rsidRDefault="00E62AB9" w:rsidP="00BA0416">
            <w:pPr>
              <w:widowControl w:val="0"/>
              <w:numPr>
                <w:ilvl w:val="0"/>
                <w:numId w:val="19"/>
              </w:numPr>
              <w:overflowPunct w:val="0"/>
              <w:autoSpaceDE w:val="0"/>
              <w:autoSpaceDN w:val="0"/>
              <w:adjustRightInd w:val="0"/>
              <w:spacing w:line="360" w:lineRule="auto"/>
              <w:ind w:left="245" w:hanging="245"/>
              <w:contextualSpacing/>
              <w:jc w:val="both"/>
              <w:textAlignment w:val="baseline"/>
              <w:rPr>
                <w:lang w:val="bg-BG"/>
              </w:rPr>
            </w:pPr>
            <w:r w:rsidRPr="003B5F38">
              <w:rPr>
                <w:bCs/>
                <w:lang w:val="bg-BG"/>
              </w:rPr>
              <w:t xml:space="preserve">Наредба за изменение и допълнение на Наредба № </w:t>
            </w:r>
            <w:r w:rsidR="00B046B0" w:rsidRPr="003B5F38">
              <w:rPr>
                <w:bCs/>
                <w:lang w:val="bg-BG"/>
              </w:rPr>
              <w:t>4</w:t>
            </w:r>
            <w:r w:rsidRPr="003B5F38">
              <w:rPr>
                <w:bCs/>
                <w:lang w:val="bg-BG"/>
              </w:rPr>
              <w:t xml:space="preserve"> от 2015 г. за прилагане на мярка 1</w:t>
            </w:r>
            <w:r w:rsidR="00B046B0" w:rsidRPr="003B5F38">
              <w:rPr>
                <w:bCs/>
                <w:lang w:val="bg-BG"/>
              </w:rPr>
              <w:t>1</w:t>
            </w:r>
            <w:r w:rsidRPr="003B5F38">
              <w:rPr>
                <w:bCs/>
                <w:lang w:val="bg-BG"/>
              </w:rPr>
              <w:t xml:space="preserve"> „</w:t>
            </w:r>
            <w:r w:rsidR="00B046B0" w:rsidRPr="003B5F38">
              <w:rPr>
                <w:bCs/>
                <w:lang w:val="bg-BG"/>
              </w:rPr>
              <w:t>Биологично земеделие</w:t>
            </w:r>
            <w:r w:rsidRPr="003B5F38">
              <w:rPr>
                <w:bCs/>
                <w:lang w:val="bg-BG"/>
              </w:rPr>
              <w:t>“ от Програмата за развитие на селските райони за периода 2014 – 2020 г.</w:t>
            </w:r>
            <w:r w:rsidR="00545A46" w:rsidRPr="003B5F38">
              <w:rPr>
                <w:bCs/>
                <w:lang w:val="bg-BG"/>
              </w:rPr>
              <w:t>;</w:t>
            </w:r>
            <w:r w:rsidRPr="003B5F38">
              <w:rPr>
                <w:bCs/>
                <w:lang w:val="bg-BG"/>
              </w:rPr>
              <w:t xml:space="preserve"> </w:t>
            </w:r>
          </w:p>
          <w:p w:rsidR="00E62AB9" w:rsidRPr="003B5F38" w:rsidRDefault="00E62AB9" w:rsidP="00BA0416">
            <w:pPr>
              <w:widowControl w:val="0"/>
              <w:numPr>
                <w:ilvl w:val="0"/>
                <w:numId w:val="19"/>
              </w:numPr>
              <w:overflowPunct w:val="0"/>
              <w:autoSpaceDE w:val="0"/>
              <w:autoSpaceDN w:val="0"/>
              <w:adjustRightInd w:val="0"/>
              <w:spacing w:line="360" w:lineRule="auto"/>
              <w:ind w:left="245" w:hanging="245"/>
              <w:contextualSpacing/>
              <w:jc w:val="both"/>
              <w:textAlignment w:val="baseline"/>
              <w:rPr>
                <w:lang w:val="bg-BG"/>
              </w:rPr>
            </w:pPr>
            <w:r w:rsidRPr="003B5F38">
              <w:rPr>
                <w:lang w:val="bg-BG"/>
              </w:rPr>
              <w:t>Справка за отразяване на постъпилите становища;</w:t>
            </w:r>
          </w:p>
          <w:p w:rsidR="007A47C3" w:rsidRPr="003B5F38" w:rsidRDefault="007A47C3" w:rsidP="00BA0416">
            <w:pPr>
              <w:widowControl w:val="0"/>
              <w:numPr>
                <w:ilvl w:val="0"/>
                <w:numId w:val="19"/>
              </w:numPr>
              <w:overflowPunct w:val="0"/>
              <w:autoSpaceDE w:val="0"/>
              <w:autoSpaceDN w:val="0"/>
              <w:adjustRightInd w:val="0"/>
              <w:spacing w:line="360" w:lineRule="auto"/>
              <w:contextualSpacing/>
              <w:jc w:val="both"/>
              <w:textAlignment w:val="baseline"/>
              <w:rPr>
                <w:lang w:val="bg-BG"/>
              </w:rPr>
            </w:pPr>
            <w:r w:rsidRPr="003B5F38">
              <w:rPr>
                <w:bCs/>
                <w:lang w:val="bg-BG"/>
              </w:rPr>
              <w:t xml:space="preserve">Съобщение за </w:t>
            </w:r>
            <w:proofErr w:type="spellStart"/>
            <w:r w:rsidRPr="003B5F38">
              <w:rPr>
                <w:bCs/>
                <w:lang w:val="bg-BG"/>
              </w:rPr>
              <w:t>непостъпили</w:t>
            </w:r>
            <w:proofErr w:type="spellEnd"/>
            <w:r w:rsidRPr="003B5F38">
              <w:rPr>
                <w:bCs/>
                <w:lang w:val="bg-BG"/>
              </w:rPr>
              <w:t xml:space="preserve"> предложения и становища от обществената консултация.</w:t>
            </w:r>
          </w:p>
          <w:p w:rsidR="00E62AB9" w:rsidRPr="003B5F38" w:rsidRDefault="00E62AB9" w:rsidP="00BA0416">
            <w:pPr>
              <w:widowControl w:val="0"/>
              <w:numPr>
                <w:ilvl w:val="0"/>
                <w:numId w:val="19"/>
              </w:numPr>
              <w:overflowPunct w:val="0"/>
              <w:autoSpaceDE w:val="0"/>
              <w:autoSpaceDN w:val="0"/>
              <w:adjustRightInd w:val="0"/>
              <w:spacing w:line="360" w:lineRule="auto"/>
              <w:contextualSpacing/>
              <w:jc w:val="both"/>
              <w:textAlignment w:val="baseline"/>
              <w:rPr>
                <w:lang w:val="bg-BG"/>
              </w:rPr>
            </w:pPr>
            <w:r w:rsidRPr="003B5F38">
              <w:rPr>
                <w:lang w:val="bg-BG"/>
              </w:rPr>
              <w:t>Постъпили становища.</w:t>
            </w:r>
          </w:p>
        </w:tc>
      </w:tr>
    </w:tbl>
    <w:p w:rsidR="009229A6" w:rsidRPr="003B5F38" w:rsidRDefault="009229A6" w:rsidP="00C25454">
      <w:pPr>
        <w:spacing w:after="160" w:line="259" w:lineRule="auto"/>
        <w:rPr>
          <w:rFonts w:eastAsia="PMingLiU"/>
          <w:highlight w:val="white"/>
          <w:shd w:val="clear" w:color="auto" w:fill="FEFEFE"/>
          <w:lang w:val="bg-BG"/>
        </w:rPr>
      </w:pPr>
    </w:p>
    <w:p w:rsidR="009229A6" w:rsidRPr="003B5F38" w:rsidRDefault="009229A6" w:rsidP="00C25454">
      <w:pPr>
        <w:spacing w:after="160" w:line="259" w:lineRule="auto"/>
        <w:rPr>
          <w:rFonts w:eastAsia="PMingLiU"/>
          <w:highlight w:val="white"/>
          <w:shd w:val="clear" w:color="auto" w:fill="FEFEFE"/>
          <w:lang w:val="bg-BG"/>
        </w:rPr>
      </w:pPr>
    </w:p>
    <w:p w:rsidR="007A47C3" w:rsidRPr="003B5F38" w:rsidRDefault="007A47C3" w:rsidP="00D916F5">
      <w:pPr>
        <w:spacing w:line="360" w:lineRule="auto"/>
        <w:rPr>
          <w:rFonts w:eastAsia="Calibri"/>
          <w:b/>
          <w:bCs/>
          <w:lang w:val="bg-BG"/>
        </w:rPr>
      </w:pPr>
    </w:p>
    <w:p w:rsidR="00D916F5" w:rsidRPr="003B5F38" w:rsidRDefault="00B046B0" w:rsidP="00D916F5">
      <w:pPr>
        <w:spacing w:line="360" w:lineRule="auto"/>
        <w:rPr>
          <w:rFonts w:eastAsia="Calibri"/>
          <w:b/>
          <w:bCs/>
          <w:lang w:val="bg-BG"/>
        </w:rPr>
      </w:pPr>
      <w:r w:rsidRPr="003B5F38">
        <w:rPr>
          <w:rFonts w:eastAsia="Calibri"/>
          <w:b/>
          <w:bCs/>
          <w:lang w:val="bg-BG"/>
        </w:rPr>
        <w:t xml:space="preserve">ТАНЯ ГЕОРГИЕВА </w:t>
      </w:r>
    </w:p>
    <w:p w:rsidR="00D916F5" w:rsidRPr="003B5F38" w:rsidRDefault="00D916F5" w:rsidP="00D916F5">
      <w:pPr>
        <w:spacing w:line="360" w:lineRule="auto"/>
        <w:rPr>
          <w:rFonts w:eastAsia="Calibri"/>
          <w:i/>
          <w:iCs/>
          <w:lang w:val="bg-BG"/>
        </w:rPr>
      </w:pPr>
      <w:r w:rsidRPr="003B5F38">
        <w:rPr>
          <w:rFonts w:eastAsia="Calibri"/>
          <w:i/>
          <w:iCs/>
          <w:lang w:val="bg-BG"/>
        </w:rPr>
        <w:t>Заместник-министър на земеделието</w:t>
      </w:r>
      <w:r w:rsidR="00B046B0" w:rsidRPr="003B5F38">
        <w:rPr>
          <w:rFonts w:eastAsia="Calibri"/>
          <w:i/>
          <w:iCs/>
          <w:lang w:val="bg-BG"/>
        </w:rPr>
        <w:t xml:space="preserve"> и храните</w:t>
      </w:r>
    </w:p>
    <w:sectPr w:rsidR="00D916F5" w:rsidRPr="003B5F38" w:rsidSect="00E966FE">
      <w:footerReference w:type="even" r:id="rId8"/>
      <w:footerReference w:type="default" r:id="rId9"/>
      <w:headerReference w:type="first" r:id="rId10"/>
      <w:pgSz w:w="11907" w:h="16840" w:code="9"/>
      <w:pgMar w:top="1134" w:right="1134" w:bottom="851"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C5" w:rsidRDefault="00896FC5">
      <w:r>
        <w:separator/>
      </w:r>
    </w:p>
  </w:endnote>
  <w:endnote w:type="continuationSeparator" w:id="0">
    <w:p w:rsidR="00896FC5" w:rsidRDefault="0089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rsidR="005940BC" w:rsidRPr="003F078B" w:rsidRDefault="005940BC">
        <w:pPr>
          <w:pStyle w:val="Footer"/>
          <w:jc w:val="right"/>
        </w:pPr>
        <w:r w:rsidRPr="003F078B">
          <w:rPr>
            <w:rFonts w:ascii="Times New Roman" w:hAnsi="Times New Roman"/>
          </w:rPr>
          <w:fldChar w:fldCharType="begin"/>
        </w:r>
        <w:r w:rsidRPr="003F078B">
          <w:rPr>
            <w:rFonts w:ascii="Times New Roman" w:hAnsi="Times New Roman"/>
          </w:rPr>
          <w:instrText xml:space="preserve"> PAGE   \* MERGEFORMAT </w:instrText>
        </w:r>
        <w:r w:rsidRPr="003F078B">
          <w:rPr>
            <w:rFonts w:ascii="Times New Roman" w:hAnsi="Times New Roman"/>
          </w:rPr>
          <w:fldChar w:fldCharType="separate"/>
        </w:r>
        <w:r w:rsidR="00F725E8">
          <w:rPr>
            <w:rFonts w:ascii="Times New Roman" w:hAnsi="Times New Roman"/>
            <w:noProof/>
          </w:rPr>
          <w:t>7</w:t>
        </w:r>
        <w:r w:rsidRPr="003F07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C5" w:rsidRDefault="00896FC5">
      <w:r>
        <w:separator/>
      </w:r>
    </w:p>
  </w:footnote>
  <w:footnote w:type="continuationSeparator" w:id="0">
    <w:p w:rsidR="00896FC5" w:rsidRDefault="00896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3" w:rsidRPr="00C11329"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lang w:val="bg-BG"/>
      </w:rPr>
    </w:pPr>
    <w:r w:rsidRPr="00C11329">
      <w:rPr>
        <w:rFonts w:ascii="Verdana" w:hAnsi="Verdana"/>
        <w:sz w:val="18"/>
        <w:szCs w:val="18"/>
        <w:lang w:val="bg-BG"/>
      </w:rPr>
      <w:t>Класификация на информацията:</w:t>
    </w:r>
  </w:p>
  <w:p w:rsidR="00F75963" w:rsidRPr="00C11329"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lang w:val="bg-BG"/>
      </w:rPr>
    </w:pPr>
    <w:r w:rsidRPr="00C11329">
      <w:rPr>
        <w:rFonts w:ascii="Verdana" w:hAnsi="Verdana"/>
        <w:bCs/>
        <w:sz w:val="18"/>
        <w:szCs w:val="18"/>
        <w:lang w:val="bg-BG"/>
      </w:rPr>
      <w:t>Ниво 0, TLP-WHITE</w:t>
    </w:r>
  </w:p>
  <w:p w:rsidR="00F75963" w:rsidRPr="00C11329" w:rsidRDefault="00BA0416" w:rsidP="00BA0416">
    <w:pPr>
      <w:widowControl w:val="0"/>
      <w:jc w:val="center"/>
      <w:rPr>
        <w:sz w:val="28"/>
        <w:szCs w:val="28"/>
        <w:lang w:val="bg-BG"/>
      </w:rPr>
    </w:pPr>
    <w:r w:rsidRPr="00C11329">
      <w:rPr>
        <w:noProof/>
        <w:sz w:val="28"/>
        <w:szCs w:val="28"/>
        <w:lang w:val="bg-BG" w:eastAsia="bg-BG"/>
      </w:rPr>
      <w:drawing>
        <wp:anchor distT="0" distB="0" distL="114300" distR="114300" simplePos="0" relativeHeight="251657216" behindDoc="1" locked="0" layoutInCell="1" allowOverlap="1" wp14:anchorId="586D9ACD" wp14:editId="7FD87F37">
          <wp:simplePos x="0" y="0"/>
          <wp:positionH relativeFrom="column">
            <wp:posOffset>2230908</wp:posOffset>
          </wp:positionH>
          <wp:positionV relativeFrom="paragraph">
            <wp:posOffset>104293</wp:posOffset>
          </wp:positionV>
          <wp:extent cx="1343025" cy="1333500"/>
          <wp:effectExtent l="0" t="0" r="9525"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5940BC" w:rsidRPr="00C11329" w:rsidRDefault="005940BC" w:rsidP="00BA0416">
    <w:pPr>
      <w:widowControl w:val="0"/>
      <w:jc w:val="center"/>
      <w:rPr>
        <w:sz w:val="28"/>
        <w:szCs w:val="28"/>
        <w:lang w:val="bg-BG"/>
      </w:rPr>
    </w:pPr>
  </w:p>
  <w:p w:rsidR="005940BC" w:rsidRPr="00C11329" w:rsidRDefault="005940BC" w:rsidP="00BA0416">
    <w:pPr>
      <w:tabs>
        <w:tab w:val="center" w:pos="4153"/>
        <w:tab w:val="left" w:pos="7230"/>
        <w:tab w:val="left" w:pos="7655"/>
        <w:tab w:val="right" w:pos="8306"/>
      </w:tabs>
      <w:spacing w:line="216" w:lineRule="auto"/>
      <w:jc w:val="center"/>
      <w:rPr>
        <w:noProof/>
        <w:sz w:val="28"/>
        <w:szCs w:val="28"/>
        <w:lang w:val="bg-BG"/>
      </w:rPr>
    </w:pPr>
  </w:p>
  <w:p w:rsidR="005940BC" w:rsidRPr="00C11329" w:rsidRDefault="005940BC" w:rsidP="00BA0416">
    <w:pPr>
      <w:tabs>
        <w:tab w:val="center" w:pos="4153"/>
        <w:tab w:val="left" w:pos="7230"/>
        <w:tab w:val="left" w:pos="7655"/>
        <w:tab w:val="right" w:pos="8306"/>
      </w:tabs>
      <w:spacing w:line="216" w:lineRule="auto"/>
      <w:jc w:val="center"/>
      <w:rPr>
        <w:noProof/>
        <w:sz w:val="28"/>
        <w:szCs w:val="28"/>
        <w:lang w:val="bg-BG"/>
      </w:rPr>
    </w:pPr>
  </w:p>
  <w:p w:rsidR="005940BC" w:rsidRPr="00C11329" w:rsidRDefault="005940BC" w:rsidP="00BA0416">
    <w:pPr>
      <w:tabs>
        <w:tab w:val="center" w:pos="4153"/>
        <w:tab w:val="left" w:pos="7230"/>
        <w:tab w:val="left" w:pos="7655"/>
        <w:tab w:val="right" w:pos="8306"/>
      </w:tabs>
      <w:spacing w:line="216" w:lineRule="auto"/>
      <w:jc w:val="center"/>
      <w:rPr>
        <w:noProof/>
        <w:sz w:val="28"/>
        <w:szCs w:val="28"/>
        <w:lang w:val="bg-BG"/>
      </w:rPr>
    </w:pPr>
  </w:p>
  <w:p w:rsidR="005940BC" w:rsidRPr="00C11329" w:rsidRDefault="005940BC" w:rsidP="00BA0416">
    <w:pPr>
      <w:tabs>
        <w:tab w:val="center" w:pos="4153"/>
        <w:tab w:val="left" w:pos="7230"/>
        <w:tab w:val="left" w:pos="7655"/>
        <w:tab w:val="right" w:pos="8306"/>
      </w:tabs>
      <w:spacing w:line="216" w:lineRule="auto"/>
      <w:jc w:val="center"/>
      <w:rPr>
        <w:noProof/>
        <w:sz w:val="28"/>
        <w:szCs w:val="28"/>
        <w:lang w:val="bg-BG"/>
      </w:rPr>
    </w:pPr>
  </w:p>
  <w:p w:rsidR="005940BC" w:rsidRPr="00C11329" w:rsidRDefault="005940BC" w:rsidP="00BA0416">
    <w:pPr>
      <w:tabs>
        <w:tab w:val="center" w:pos="4153"/>
        <w:tab w:val="left" w:pos="7230"/>
        <w:tab w:val="left" w:pos="7655"/>
        <w:tab w:val="right" w:pos="8306"/>
      </w:tabs>
      <w:spacing w:line="216" w:lineRule="auto"/>
      <w:jc w:val="center"/>
      <w:rPr>
        <w:noProof/>
        <w:sz w:val="28"/>
        <w:szCs w:val="28"/>
        <w:lang w:val="bg-BG"/>
      </w:rPr>
    </w:pPr>
  </w:p>
  <w:p w:rsidR="005940BC" w:rsidRPr="00C11329" w:rsidRDefault="005940BC" w:rsidP="00BA0416">
    <w:pPr>
      <w:keepNext/>
      <w:jc w:val="center"/>
      <w:outlineLvl w:val="0"/>
      <w:rPr>
        <w:spacing w:val="40"/>
        <w:kern w:val="32"/>
        <w:sz w:val="28"/>
        <w:szCs w:val="28"/>
        <w:lang w:val="bg-BG"/>
      </w:rPr>
    </w:pPr>
  </w:p>
  <w:p w:rsidR="005940BC" w:rsidRPr="00C11329" w:rsidRDefault="005940BC" w:rsidP="005940BC">
    <w:pPr>
      <w:keepNext/>
      <w:spacing w:after="60"/>
      <w:jc w:val="center"/>
      <w:outlineLvl w:val="0"/>
      <w:rPr>
        <w:spacing w:val="40"/>
        <w:kern w:val="32"/>
        <w:sz w:val="28"/>
        <w:szCs w:val="28"/>
        <w:lang w:val="bg-BG"/>
      </w:rPr>
    </w:pPr>
    <w:r w:rsidRPr="00C11329">
      <w:rPr>
        <w:spacing w:val="40"/>
        <w:kern w:val="32"/>
        <w:sz w:val="28"/>
        <w:szCs w:val="28"/>
        <w:lang w:val="bg-BG"/>
      </w:rPr>
      <w:t>РЕПУБЛИКА БЪЛГАРИЯ</w:t>
    </w:r>
  </w:p>
  <w:p w:rsidR="00F03E70" w:rsidRPr="00C11329" w:rsidRDefault="005940BC" w:rsidP="005D1EB3">
    <w:pPr>
      <w:widowControl w:val="0"/>
      <w:pBdr>
        <w:bottom w:val="single" w:sz="4" w:space="1" w:color="auto"/>
      </w:pBdr>
      <w:spacing w:line="360" w:lineRule="auto"/>
      <w:jc w:val="center"/>
      <w:rPr>
        <w:sz w:val="28"/>
        <w:szCs w:val="28"/>
        <w:lang w:val="bg-BG"/>
      </w:rPr>
    </w:pPr>
    <w:r w:rsidRPr="00C11329">
      <w:rPr>
        <w:spacing w:val="40"/>
        <w:sz w:val="28"/>
        <w:szCs w:val="28"/>
        <w:lang w:val="bg-BG"/>
      </w:rPr>
      <w:t>Заместник-министър на земеделието</w:t>
    </w:r>
    <w:r w:rsidR="00FB0C60" w:rsidRPr="00C11329">
      <w:rPr>
        <w:spacing w:val="40"/>
        <w:sz w:val="28"/>
        <w:szCs w:val="28"/>
        <w:lang w:val="bg-BG"/>
      </w:rPr>
      <w:t xml:space="preserve"> и храните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multilevel"/>
    <w:tmpl w:val="4A889AE0"/>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4"/>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6FD6"/>
    <w:rsid w:val="00017939"/>
    <w:rsid w:val="000207DA"/>
    <w:rsid w:val="000213AD"/>
    <w:rsid w:val="000225A7"/>
    <w:rsid w:val="00022A4C"/>
    <w:rsid w:val="00022C2E"/>
    <w:rsid w:val="00024498"/>
    <w:rsid w:val="00025A67"/>
    <w:rsid w:val="000269DB"/>
    <w:rsid w:val="000313C2"/>
    <w:rsid w:val="00031E41"/>
    <w:rsid w:val="00034661"/>
    <w:rsid w:val="00036D8B"/>
    <w:rsid w:val="0004111F"/>
    <w:rsid w:val="0004123C"/>
    <w:rsid w:val="00042B16"/>
    <w:rsid w:val="00044367"/>
    <w:rsid w:val="00047244"/>
    <w:rsid w:val="00050D65"/>
    <w:rsid w:val="000511C4"/>
    <w:rsid w:val="00052EA1"/>
    <w:rsid w:val="000530EE"/>
    <w:rsid w:val="000558A7"/>
    <w:rsid w:val="00055C4D"/>
    <w:rsid w:val="000613CD"/>
    <w:rsid w:val="000616A8"/>
    <w:rsid w:val="00066A5E"/>
    <w:rsid w:val="00071D10"/>
    <w:rsid w:val="00072374"/>
    <w:rsid w:val="00073035"/>
    <w:rsid w:val="00074082"/>
    <w:rsid w:val="0007660C"/>
    <w:rsid w:val="000774D8"/>
    <w:rsid w:val="000802CF"/>
    <w:rsid w:val="00085000"/>
    <w:rsid w:val="00086155"/>
    <w:rsid w:val="00087AB4"/>
    <w:rsid w:val="0009629B"/>
    <w:rsid w:val="00097049"/>
    <w:rsid w:val="00097E61"/>
    <w:rsid w:val="000A0F21"/>
    <w:rsid w:val="000A1FA9"/>
    <w:rsid w:val="000A2041"/>
    <w:rsid w:val="000A2BAB"/>
    <w:rsid w:val="000A2BD5"/>
    <w:rsid w:val="000A4AF9"/>
    <w:rsid w:val="000A4EED"/>
    <w:rsid w:val="000A5D9D"/>
    <w:rsid w:val="000A7683"/>
    <w:rsid w:val="000B05F1"/>
    <w:rsid w:val="000B28EA"/>
    <w:rsid w:val="000B2FD4"/>
    <w:rsid w:val="000B43F2"/>
    <w:rsid w:val="000B4D03"/>
    <w:rsid w:val="000B5598"/>
    <w:rsid w:val="000B5F3D"/>
    <w:rsid w:val="000B797F"/>
    <w:rsid w:val="000C018A"/>
    <w:rsid w:val="000C0430"/>
    <w:rsid w:val="000C0977"/>
    <w:rsid w:val="000C0E96"/>
    <w:rsid w:val="000C0ED3"/>
    <w:rsid w:val="000C1FE0"/>
    <w:rsid w:val="000C39D5"/>
    <w:rsid w:val="000C4F0A"/>
    <w:rsid w:val="000C5D65"/>
    <w:rsid w:val="000D0342"/>
    <w:rsid w:val="000D04E4"/>
    <w:rsid w:val="000D073B"/>
    <w:rsid w:val="000D2803"/>
    <w:rsid w:val="000D3021"/>
    <w:rsid w:val="000D3952"/>
    <w:rsid w:val="000D5846"/>
    <w:rsid w:val="000D6E61"/>
    <w:rsid w:val="000E14A7"/>
    <w:rsid w:val="000E2F9B"/>
    <w:rsid w:val="000E3EB8"/>
    <w:rsid w:val="000E47BC"/>
    <w:rsid w:val="000E6394"/>
    <w:rsid w:val="000E781B"/>
    <w:rsid w:val="000F0CD1"/>
    <w:rsid w:val="000F1021"/>
    <w:rsid w:val="000F2FFA"/>
    <w:rsid w:val="000F4E33"/>
    <w:rsid w:val="000F65C4"/>
    <w:rsid w:val="000F6816"/>
    <w:rsid w:val="0010023E"/>
    <w:rsid w:val="0010052F"/>
    <w:rsid w:val="00101551"/>
    <w:rsid w:val="00101DFC"/>
    <w:rsid w:val="00101F41"/>
    <w:rsid w:val="00102D25"/>
    <w:rsid w:val="00103318"/>
    <w:rsid w:val="00103ED2"/>
    <w:rsid w:val="001057B0"/>
    <w:rsid w:val="00105C24"/>
    <w:rsid w:val="00105C65"/>
    <w:rsid w:val="00106697"/>
    <w:rsid w:val="00106728"/>
    <w:rsid w:val="00107BF4"/>
    <w:rsid w:val="00110EB1"/>
    <w:rsid w:val="00111653"/>
    <w:rsid w:val="00112CCC"/>
    <w:rsid w:val="00114038"/>
    <w:rsid w:val="00115E39"/>
    <w:rsid w:val="001169D4"/>
    <w:rsid w:val="00117133"/>
    <w:rsid w:val="001209A3"/>
    <w:rsid w:val="0012118F"/>
    <w:rsid w:val="00121205"/>
    <w:rsid w:val="00122C21"/>
    <w:rsid w:val="001232C1"/>
    <w:rsid w:val="001259E0"/>
    <w:rsid w:val="00125BCE"/>
    <w:rsid w:val="00126055"/>
    <w:rsid w:val="00126765"/>
    <w:rsid w:val="00126D68"/>
    <w:rsid w:val="001271A1"/>
    <w:rsid w:val="00130801"/>
    <w:rsid w:val="00132828"/>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0974"/>
    <w:rsid w:val="00161B92"/>
    <w:rsid w:val="001634E2"/>
    <w:rsid w:val="001657DC"/>
    <w:rsid w:val="0016676B"/>
    <w:rsid w:val="00167642"/>
    <w:rsid w:val="001676DE"/>
    <w:rsid w:val="00167E3C"/>
    <w:rsid w:val="00170444"/>
    <w:rsid w:val="001737D9"/>
    <w:rsid w:val="00174767"/>
    <w:rsid w:val="00174A5E"/>
    <w:rsid w:val="00174D5D"/>
    <w:rsid w:val="0017582F"/>
    <w:rsid w:val="00175CF3"/>
    <w:rsid w:val="001808F0"/>
    <w:rsid w:val="00180924"/>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FE0"/>
    <w:rsid w:val="001B06E6"/>
    <w:rsid w:val="001B3C1D"/>
    <w:rsid w:val="001B3EB4"/>
    <w:rsid w:val="001B7532"/>
    <w:rsid w:val="001C2490"/>
    <w:rsid w:val="001C3B59"/>
    <w:rsid w:val="001C5826"/>
    <w:rsid w:val="001C5905"/>
    <w:rsid w:val="001C6D1E"/>
    <w:rsid w:val="001C7201"/>
    <w:rsid w:val="001D07A6"/>
    <w:rsid w:val="001D09BA"/>
    <w:rsid w:val="001D0E37"/>
    <w:rsid w:val="001D35A2"/>
    <w:rsid w:val="001D5D05"/>
    <w:rsid w:val="001D61EB"/>
    <w:rsid w:val="001E0587"/>
    <w:rsid w:val="001E1567"/>
    <w:rsid w:val="001E42BB"/>
    <w:rsid w:val="001F0B45"/>
    <w:rsid w:val="001F2B7C"/>
    <w:rsid w:val="001F3546"/>
    <w:rsid w:val="001F62F8"/>
    <w:rsid w:val="001F7075"/>
    <w:rsid w:val="001F7FBE"/>
    <w:rsid w:val="00202A3C"/>
    <w:rsid w:val="00202AA7"/>
    <w:rsid w:val="00203FE0"/>
    <w:rsid w:val="00205482"/>
    <w:rsid w:val="002067BB"/>
    <w:rsid w:val="002075E1"/>
    <w:rsid w:val="00207818"/>
    <w:rsid w:val="00207BDA"/>
    <w:rsid w:val="002101E5"/>
    <w:rsid w:val="00211DCB"/>
    <w:rsid w:val="00211DF0"/>
    <w:rsid w:val="002126E1"/>
    <w:rsid w:val="00213A2F"/>
    <w:rsid w:val="0021719A"/>
    <w:rsid w:val="00220E5C"/>
    <w:rsid w:val="00221D99"/>
    <w:rsid w:val="00222234"/>
    <w:rsid w:val="00223923"/>
    <w:rsid w:val="00223F7B"/>
    <w:rsid w:val="002241FA"/>
    <w:rsid w:val="0022603B"/>
    <w:rsid w:val="002270B5"/>
    <w:rsid w:val="00227240"/>
    <w:rsid w:val="0022734C"/>
    <w:rsid w:val="0022783B"/>
    <w:rsid w:val="00230936"/>
    <w:rsid w:val="00231D23"/>
    <w:rsid w:val="002329F3"/>
    <w:rsid w:val="00232ABE"/>
    <w:rsid w:val="00232BCC"/>
    <w:rsid w:val="0023334E"/>
    <w:rsid w:val="002419F3"/>
    <w:rsid w:val="00244657"/>
    <w:rsid w:val="00245471"/>
    <w:rsid w:val="00245A4D"/>
    <w:rsid w:val="00247868"/>
    <w:rsid w:val="002527DE"/>
    <w:rsid w:val="00253023"/>
    <w:rsid w:val="00256DFC"/>
    <w:rsid w:val="00257F43"/>
    <w:rsid w:val="00260248"/>
    <w:rsid w:val="00261640"/>
    <w:rsid w:val="00261C78"/>
    <w:rsid w:val="00262D2C"/>
    <w:rsid w:val="002639A8"/>
    <w:rsid w:val="00266D04"/>
    <w:rsid w:val="002678E5"/>
    <w:rsid w:val="0027040C"/>
    <w:rsid w:val="0027136C"/>
    <w:rsid w:val="00271FD9"/>
    <w:rsid w:val="0027247C"/>
    <w:rsid w:val="00274394"/>
    <w:rsid w:val="0027694B"/>
    <w:rsid w:val="00276A2E"/>
    <w:rsid w:val="0027714A"/>
    <w:rsid w:val="00281100"/>
    <w:rsid w:val="00282039"/>
    <w:rsid w:val="00284FEF"/>
    <w:rsid w:val="00286E1B"/>
    <w:rsid w:val="00287491"/>
    <w:rsid w:val="00287AA7"/>
    <w:rsid w:val="00287F26"/>
    <w:rsid w:val="002950A6"/>
    <w:rsid w:val="0029553A"/>
    <w:rsid w:val="00296526"/>
    <w:rsid w:val="002965F9"/>
    <w:rsid w:val="00296B71"/>
    <w:rsid w:val="00297811"/>
    <w:rsid w:val="002A1C88"/>
    <w:rsid w:val="002A2538"/>
    <w:rsid w:val="002A296F"/>
    <w:rsid w:val="002A2B7A"/>
    <w:rsid w:val="002A2FD2"/>
    <w:rsid w:val="002A3E7B"/>
    <w:rsid w:val="002A526F"/>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B2C"/>
    <w:rsid w:val="002D34A6"/>
    <w:rsid w:val="002D39B1"/>
    <w:rsid w:val="002D4A7E"/>
    <w:rsid w:val="002D5E6D"/>
    <w:rsid w:val="002D6C4B"/>
    <w:rsid w:val="002D6D4D"/>
    <w:rsid w:val="002E2A3F"/>
    <w:rsid w:val="002E3920"/>
    <w:rsid w:val="002E48F3"/>
    <w:rsid w:val="002F00AD"/>
    <w:rsid w:val="002F06A8"/>
    <w:rsid w:val="002F1784"/>
    <w:rsid w:val="002F178B"/>
    <w:rsid w:val="002F1F3A"/>
    <w:rsid w:val="002F2098"/>
    <w:rsid w:val="002F2775"/>
    <w:rsid w:val="002F2C75"/>
    <w:rsid w:val="002F3A74"/>
    <w:rsid w:val="002F4FAB"/>
    <w:rsid w:val="002F54CC"/>
    <w:rsid w:val="002F5BB8"/>
    <w:rsid w:val="002F62FD"/>
    <w:rsid w:val="002F6ADF"/>
    <w:rsid w:val="00302F17"/>
    <w:rsid w:val="00303FE7"/>
    <w:rsid w:val="00305B98"/>
    <w:rsid w:val="00311A01"/>
    <w:rsid w:val="00312C16"/>
    <w:rsid w:val="0031338F"/>
    <w:rsid w:val="00315ACD"/>
    <w:rsid w:val="0031650F"/>
    <w:rsid w:val="003178D7"/>
    <w:rsid w:val="0031791D"/>
    <w:rsid w:val="00317A60"/>
    <w:rsid w:val="00321118"/>
    <w:rsid w:val="00321479"/>
    <w:rsid w:val="00323F30"/>
    <w:rsid w:val="00325314"/>
    <w:rsid w:val="003264A7"/>
    <w:rsid w:val="00326845"/>
    <w:rsid w:val="00327325"/>
    <w:rsid w:val="00332E3B"/>
    <w:rsid w:val="00334781"/>
    <w:rsid w:val="003372CB"/>
    <w:rsid w:val="003374B1"/>
    <w:rsid w:val="00342015"/>
    <w:rsid w:val="00342CE2"/>
    <w:rsid w:val="00343AAC"/>
    <w:rsid w:val="0034628D"/>
    <w:rsid w:val="00350A03"/>
    <w:rsid w:val="00350D6C"/>
    <w:rsid w:val="0035536E"/>
    <w:rsid w:val="0035690E"/>
    <w:rsid w:val="00356926"/>
    <w:rsid w:val="00356DBD"/>
    <w:rsid w:val="00357075"/>
    <w:rsid w:val="00357110"/>
    <w:rsid w:val="00360448"/>
    <w:rsid w:val="00362860"/>
    <w:rsid w:val="00362BF3"/>
    <w:rsid w:val="00362D69"/>
    <w:rsid w:val="00363F10"/>
    <w:rsid w:val="00364546"/>
    <w:rsid w:val="00370D05"/>
    <w:rsid w:val="00370E2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09F0"/>
    <w:rsid w:val="003B5B8D"/>
    <w:rsid w:val="003B5F38"/>
    <w:rsid w:val="003B660B"/>
    <w:rsid w:val="003B7FB9"/>
    <w:rsid w:val="003C023D"/>
    <w:rsid w:val="003C2528"/>
    <w:rsid w:val="003C2A7B"/>
    <w:rsid w:val="003C3974"/>
    <w:rsid w:val="003C490D"/>
    <w:rsid w:val="003C4F4E"/>
    <w:rsid w:val="003C5881"/>
    <w:rsid w:val="003C63CA"/>
    <w:rsid w:val="003C779F"/>
    <w:rsid w:val="003C78EC"/>
    <w:rsid w:val="003D0B9D"/>
    <w:rsid w:val="003D1529"/>
    <w:rsid w:val="003D3AC2"/>
    <w:rsid w:val="003D4798"/>
    <w:rsid w:val="003D5EB6"/>
    <w:rsid w:val="003E2100"/>
    <w:rsid w:val="003E5BFF"/>
    <w:rsid w:val="003E6A6D"/>
    <w:rsid w:val="003E6C7F"/>
    <w:rsid w:val="003E7A6D"/>
    <w:rsid w:val="003F078B"/>
    <w:rsid w:val="003F14C1"/>
    <w:rsid w:val="003F1CB3"/>
    <w:rsid w:val="003F2320"/>
    <w:rsid w:val="003F2372"/>
    <w:rsid w:val="003F27A2"/>
    <w:rsid w:val="003F6D6C"/>
    <w:rsid w:val="003F75C2"/>
    <w:rsid w:val="00413175"/>
    <w:rsid w:val="00413808"/>
    <w:rsid w:val="00414F70"/>
    <w:rsid w:val="00415617"/>
    <w:rsid w:val="00415DBE"/>
    <w:rsid w:val="00416D51"/>
    <w:rsid w:val="0041784A"/>
    <w:rsid w:val="00420294"/>
    <w:rsid w:val="00420590"/>
    <w:rsid w:val="00420DF0"/>
    <w:rsid w:val="00425698"/>
    <w:rsid w:val="00426EAF"/>
    <w:rsid w:val="00431377"/>
    <w:rsid w:val="00431848"/>
    <w:rsid w:val="00432F55"/>
    <w:rsid w:val="00435B8B"/>
    <w:rsid w:val="00435DD6"/>
    <w:rsid w:val="004363CF"/>
    <w:rsid w:val="004364BC"/>
    <w:rsid w:val="00436D3D"/>
    <w:rsid w:val="00437215"/>
    <w:rsid w:val="004401A6"/>
    <w:rsid w:val="00440427"/>
    <w:rsid w:val="004404A8"/>
    <w:rsid w:val="00441490"/>
    <w:rsid w:val="00441B9D"/>
    <w:rsid w:val="004420E8"/>
    <w:rsid w:val="00442232"/>
    <w:rsid w:val="004440DD"/>
    <w:rsid w:val="00444444"/>
    <w:rsid w:val="004467AE"/>
    <w:rsid w:val="004477BD"/>
    <w:rsid w:val="00451257"/>
    <w:rsid w:val="00451F51"/>
    <w:rsid w:val="00453133"/>
    <w:rsid w:val="00453B4C"/>
    <w:rsid w:val="0045424F"/>
    <w:rsid w:val="004553FD"/>
    <w:rsid w:val="004578F3"/>
    <w:rsid w:val="00461AC1"/>
    <w:rsid w:val="004627E0"/>
    <w:rsid w:val="004643C8"/>
    <w:rsid w:val="004713AB"/>
    <w:rsid w:val="00471E57"/>
    <w:rsid w:val="0047389E"/>
    <w:rsid w:val="00473A78"/>
    <w:rsid w:val="00473BAC"/>
    <w:rsid w:val="00475265"/>
    <w:rsid w:val="00476CA0"/>
    <w:rsid w:val="004775BB"/>
    <w:rsid w:val="00480A4B"/>
    <w:rsid w:val="00482254"/>
    <w:rsid w:val="00482A3C"/>
    <w:rsid w:val="00482AA7"/>
    <w:rsid w:val="00485355"/>
    <w:rsid w:val="004859BD"/>
    <w:rsid w:val="00485ACD"/>
    <w:rsid w:val="00487D18"/>
    <w:rsid w:val="004902F1"/>
    <w:rsid w:val="004938EC"/>
    <w:rsid w:val="0049616A"/>
    <w:rsid w:val="00496FAF"/>
    <w:rsid w:val="0049748D"/>
    <w:rsid w:val="004A0927"/>
    <w:rsid w:val="004A092E"/>
    <w:rsid w:val="004A0E42"/>
    <w:rsid w:val="004A71BE"/>
    <w:rsid w:val="004B2831"/>
    <w:rsid w:val="004B2BBC"/>
    <w:rsid w:val="004B3FB9"/>
    <w:rsid w:val="004B4271"/>
    <w:rsid w:val="004B4A74"/>
    <w:rsid w:val="004B5379"/>
    <w:rsid w:val="004B5F52"/>
    <w:rsid w:val="004B6A6F"/>
    <w:rsid w:val="004C0061"/>
    <w:rsid w:val="004C08D3"/>
    <w:rsid w:val="004C2554"/>
    <w:rsid w:val="004C3144"/>
    <w:rsid w:val="004C31AE"/>
    <w:rsid w:val="004C53F6"/>
    <w:rsid w:val="004C60F4"/>
    <w:rsid w:val="004D0061"/>
    <w:rsid w:val="004D1656"/>
    <w:rsid w:val="004D1885"/>
    <w:rsid w:val="004D1B2E"/>
    <w:rsid w:val="004D32E9"/>
    <w:rsid w:val="004D5CB0"/>
    <w:rsid w:val="004D5D29"/>
    <w:rsid w:val="004D625C"/>
    <w:rsid w:val="004D6A20"/>
    <w:rsid w:val="004D7904"/>
    <w:rsid w:val="004E0F50"/>
    <w:rsid w:val="004E1E43"/>
    <w:rsid w:val="004E2255"/>
    <w:rsid w:val="004E2F08"/>
    <w:rsid w:val="004E301C"/>
    <w:rsid w:val="004E316D"/>
    <w:rsid w:val="004E3DED"/>
    <w:rsid w:val="004E45E6"/>
    <w:rsid w:val="004E47BD"/>
    <w:rsid w:val="004E4EF2"/>
    <w:rsid w:val="004E522E"/>
    <w:rsid w:val="004E7075"/>
    <w:rsid w:val="004F0E70"/>
    <w:rsid w:val="004F15B9"/>
    <w:rsid w:val="004F48E6"/>
    <w:rsid w:val="004F5440"/>
    <w:rsid w:val="004F7A16"/>
    <w:rsid w:val="00500357"/>
    <w:rsid w:val="005006BC"/>
    <w:rsid w:val="005025D5"/>
    <w:rsid w:val="00503354"/>
    <w:rsid w:val="00503612"/>
    <w:rsid w:val="00504AAF"/>
    <w:rsid w:val="00504D77"/>
    <w:rsid w:val="00506A33"/>
    <w:rsid w:val="00507C14"/>
    <w:rsid w:val="005136BA"/>
    <w:rsid w:val="00514A19"/>
    <w:rsid w:val="00514C05"/>
    <w:rsid w:val="00514E63"/>
    <w:rsid w:val="00516B6E"/>
    <w:rsid w:val="00516BF8"/>
    <w:rsid w:val="00516FFE"/>
    <w:rsid w:val="0051700A"/>
    <w:rsid w:val="00520672"/>
    <w:rsid w:val="0052098F"/>
    <w:rsid w:val="00520DFD"/>
    <w:rsid w:val="00520FED"/>
    <w:rsid w:val="0052280A"/>
    <w:rsid w:val="00524634"/>
    <w:rsid w:val="00527C35"/>
    <w:rsid w:val="00527F2F"/>
    <w:rsid w:val="00532CCF"/>
    <w:rsid w:val="00533341"/>
    <w:rsid w:val="00535332"/>
    <w:rsid w:val="00535871"/>
    <w:rsid w:val="00536C6C"/>
    <w:rsid w:val="005400F8"/>
    <w:rsid w:val="00540486"/>
    <w:rsid w:val="00540666"/>
    <w:rsid w:val="00542013"/>
    <w:rsid w:val="00542F62"/>
    <w:rsid w:val="005439BE"/>
    <w:rsid w:val="00544AB1"/>
    <w:rsid w:val="005452AE"/>
    <w:rsid w:val="00545A46"/>
    <w:rsid w:val="005512B8"/>
    <w:rsid w:val="00552FFA"/>
    <w:rsid w:val="005537A9"/>
    <w:rsid w:val="005543B3"/>
    <w:rsid w:val="005543F9"/>
    <w:rsid w:val="005547D0"/>
    <w:rsid w:val="00557429"/>
    <w:rsid w:val="005614D9"/>
    <w:rsid w:val="005620B0"/>
    <w:rsid w:val="0056316E"/>
    <w:rsid w:val="005656A9"/>
    <w:rsid w:val="00566298"/>
    <w:rsid w:val="005676B9"/>
    <w:rsid w:val="00567E5F"/>
    <w:rsid w:val="00570B58"/>
    <w:rsid w:val="0057112B"/>
    <w:rsid w:val="00575F37"/>
    <w:rsid w:val="0057604F"/>
    <w:rsid w:val="00577E83"/>
    <w:rsid w:val="005801B0"/>
    <w:rsid w:val="00581CA7"/>
    <w:rsid w:val="00581CEE"/>
    <w:rsid w:val="00581CFB"/>
    <w:rsid w:val="00583ABC"/>
    <w:rsid w:val="0058536F"/>
    <w:rsid w:val="0058564A"/>
    <w:rsid w:val="00586CAF"/>
    <w:rsid w:val="00586EC3"/>
    <w:rsid w:val="005900D5"/>
    <w:rsid w:val="005902FA"/>
    <w:rsid w:val="00591AFB"/>
    <w:rsid w:val="00591E40"/>
    <w:rsid w:val="005940BC"/>
    <w:rsid w:val="005947B9"/>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B012D"/>
    <w:rsid w:val="005B242C"/>
    <w:rsid w:val="005B4489"/>
    <w:rsid w:val="005B7BBC"/>
    <w:rsid w:val="005C4BB0"/>
    <w:rsid w:val="005C58F5"/>
    <w:rsid w:val="005C59EF"/>
    <w:rsid w:val="005C5F5A"/>
    <w:rsid w:val="005C7912"/>
    <w:rsid w:val="005C7C41"/>
    <w:rsid w:val="005D030C"/>
    <w:rsid w:val="005D054C"/>
    <w:rsid w:val="005D0AF6"/>
    <w:rsid w:val="005D1EB3"/>
    <w:rsid w:val="005D3074"/>
    <w:rsid w:val="005D3EB8"/>
    <w:rsid w:val="005D3F66"/>
    <w:rsid w:val="005D4193"/>
    <w:rsid w:val="005D72A5"/>
    <w:rsid w:val="005D7788"/>
    <w:rsid w:val="005E108B"/>
    <w:rsid w:val="005E2564"/>
    <w:rsid w:val="005E3461"/>
    <w:rsid w:val="005E3542"/>
    <w:rsid w:val="005E3F23"/>
    <w:rsid w:val="005E42FB"/>
    <w:rsid w:val="005F101C"/>
    <w:rsid w:val="005F16FD"/>
    <w:rsid w:val="005F1F22"/>
    <w:rsid w:val="005F2051"/>
    <w:rsid w:val="005F2531"/>
    <w:rsid w:val="005F6B27"/>
    <w:rsid w:val="005F7186"/>
    <w:rsid w:val="00601740"/>
    <w:rsid w:val="00602E7A"/>
    <w:rsid w:val="0060320A"/>
    <w:rsid w:val="00603998"/>
    <w:rsid w:val="00605DE5"/>
    <w:rsid w:val="0061244A"/>
    <w:rsid w:val="00613A37"/>
    <w:rsid w:val="00613A86"/>
    <w:rsid w:val="006169FC"/>
    <w:rsid w:val="00617026"/>
    <w:rsid w:val="006234ED"/>
    <w:rsid w:val="0062774D"/>
    <w:rsid w:val="00627A1B"/>
    <w:rsid w:val="00630F6C"/>
    <w:rsid w:val="0063147E"/>
    <w:rsid w:val="00633C9F"/>
    <w:rsid w:val="00633D22"/>
    <w:rsid w:val="00633E62"/>
    <w:rsid w:val="00637634"/>
    <w:rsid w:val="0064001E"/>
    <w:rsid w:val="00640BAB"/>
    <w:rsid w:val="006421C2"/>
    <w:rsid w:val="0064299B"/>
    <w:rsid w:val="006436CE"/>
    <w:rsid w:val="006460B6"/>
    <w:rsid w:val="006464F9"/>
    <w:rsid w:val="00646BC2"/>
    <w:rsid w:val="00647096"/>
    <w:rsid w:val="00647F9D"/>
    <w:rsid w:val="0065283D"/>
    <w:rsid w:val="00653307"/>
    <w:rsid w:val="00655D37"/>
    <w:rsid w:val="00656169"/>
    <w:rsid w:val="00656712"/>
    <w:rsid w:val="00656D2F"/>
    <w:rsid w:val="00656D81"/>
    <w:rsid w:val="00656F14"/>
    <w:rsid w:val="00660531"/>
    <w:rsid w:val="00662E80"/>
    <w:rsid w:val="00663BFC"/>
    <w:rsid w:val="00664BD9"/>
    <w:rsid w:val="006657DD"/>
    <w:rsid w:val="00665D88"/>
    <w:rsid w:val="00665E76"/>
    <w:rsid w:val="00667435"/>
    <w:rsid w:val="006705FE"/>
    <w:rsid w:val="00671729"/>
    <w:rsid w:val="00673226"/>
    <w:rsid w:val="0067343C"/>
    <w:rsid w:val="00677044"/>
    <w:rsid w:val="00677E93"/>
    <w:rsid w:val="00677F6B"/>
    <w:rsid w:val="00682268"/>
    <w:rsid w:val="006837D1"/>
    <w:rsid w:val="00684BFB"/>
    <w:rsid w:val="0068545A"/>
    <w:rsid w:val="00686724"/>
    <w:rsid w:val="00690B91"/>
    <w:rsid w:val="00690CFC"/>
    <w:rsid w:val="00692124"/>
    <w:rsid w:val="006922FA"/>
    <w:rsid w:val="006935BC"/>
    <w:rsid w:val="0069464F"/>
    <w:rsid w:val="00697C7F"/>
    <w:rsid w:val="006A1061"/>
    <w:rsid w:val="006A21C8"/>
    <w:rsid w:val="006A27B8"/>
    <w:rsid w:val="006A2B89"/>
    <w:rsid w:val="006B05B6"/>
    <w:rsid w:val="006B0B84"/>
    <w:rsid w:val="006B0D7B"/>
    <w:rsid w:val="006B151E"/>
    <w:rsid w:val="006B422E"/>
    <w:rsid w:val="006B49E6"/>
    <w:rsid w:val="006C012A"/>
    <w:rsid w:val="006C0287"/>
    <w:rsid w:val="006C0A6F"/>
    <w:rsid w:val="006C4890"/>
    <w:rsid w:val="006C534B"/>
    <w:rsid w:val="006C58CF"/>
    <w:rsid w:val="006C6CF4"/>
    <w:rsid w:val="006D15D8"/>
    <w:rsid w:val="006D2293"/>
    <w:rsid w:val="006D2FE8"/>
    <w:rsid w:val="006D3909"/>
    <w:rsid w:val="006D5CC5"/>
    <w:rsid w:val="006D661D"/>
    <w:rsid w:val="006D6B15"/>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088B"/>
    <w:rsid w:val="00711837"/>
    <w:rsid w:val="00712AC1"/>
    <w:rsid w:val="00713977"/>
    <w:rsid w:val="00714579"/>
    <w:rsid w:val="00714A62"/>
    <w:rsid w:val="00714F56"/>
    <w:rsid w:val="00715474"/>
    <w:rsid w:val="007161FA"/>
    <w:rsid w:val="00717527"/>
    <w:rsid w:val="0072344A"/>
    <w:rsid w:val="00723BED"/>
    <w:rsid w:val="0072571C"/>
    <w:rsid w:val="0072757E"/>
    <w:rsid w:val="007301A3"/>
    <w:rsid w:val="007314F9"/>
    <w:rsid w:val="007333B8"/>
    <w:rsid w:val="0073389E"/>
    <w:rsid w:val="0073495E"/>
    <w:rsid w:val="00735898"/>
    <w:rsid w:val="00735BEC"/>
    <w:rsid w:val="00737256"/>
    <w:rsid w:val="007417E0"/>
    <w:rsid w:val="00742F4B"/>
    <w:rsid w:val="00744A0F"/>
    <w:rsid w:val="00752202"/>
    <w:rsid w:val="007537FD"/>
    <w:rsid w:val="0075438A"/>
    <w:rsid w:val="00756B82"/>
    <w:rsid w:val="0075789B"/>
    <w:rsid w:val="00757B66"/>
    <w:rsid w:val="00760571"/>
    <w:rsid w:val="00761340"/>
    <w:rsid w:val="0076268D"/>
    <w:rsid w:val="007628EE"/>
    <w:rsid w:val="0076320E"/>
    <w:rsid w:val="0076323F"/>
    <w:rsid w:val="00763FE6"/>
    <w:rsid w:val="0076669C"/>
    <w:rsid w:val="00767B1C"/>
    <w:rsid w:val="00771072"/>
    <w:rsid w:val="0077120E"/>
    <w:rsid w:val="00771534"/>
    <w:rsid w:val="00771FA0"/>
    <w:rsid w:val="007723C3"/>
    <w:rsid w:val="00772F13"/>
    <w:rsid w:val="00775B86"/>
    <w:rsid w:val="00776F24"/>
    <w:rsid w:val="00777807"/>
    <w:rsid w:val="00777D3E"/>
    <w:rsid w:val="00786FC0"/>
    <w:rsid w:val="007874D6"/>
    <w:rsid w:val="007921C8"/>
    <w:rsid w:val="0079604B"/>
    <w:rsid w:val="007A122B"/>
    <w:rsid w:val="007A2390"/>
    <w:rsid w:val="007A47C3"/>
    <w:rsid w:val="007A5075"/>
    <w:rsid w:val="007A63E2"/>
    <w:rsid w:val="007B0002"/>
    <w:rsid w:val="007B0578"/>
    <w:rsid w:val="007B05B9"/>
    <w:rsid w:val="007B0D63"/>
    <w:rsid w:val="007B1556"/>
    <w:rsid w:val="007B34D7"/>
    <w:rsid w:val="007B3547"/>
    <w:rsid w:val="007B5FBE"/>
    <w:rsid w:val="007B6133"/>
    <w:rsid w:val="007B6CA1"/>
    <w:rsid w:val="007B6F1F"/>
    <w:rsid w:val="007B6F34"/>
    <w:rsid w:val="007B7980"/>
    <w:rsid w:val="007B7DE9"/>
    <w:rsid w:val="007C0A3A"/>
    <w:rsid w:val="007C1282"/>
    <w:rsid w:val="007C2D14"/>
    <w:rsid w:val="007C4074"/>
    <w:rsid w:val="007C6AEF"/>
    <w:rsid w:val="007C7881"/>
    <w:rsid w:val="007C7D1C"/>
    <w:rsid w:val="007D066D"/>
    <w:rsid w:val="007D129F"/>
    <w:rsid w:val="007D3A37"/>
    <w:rsid w:val="007D4153"/>
    <w:rsid w:val="007E0DAE"/>
    <w:rsid w:val="007E1CB3"/>
    <w:rsid w:val="007E2566"/>
    <w:rsid w:val="007E30F4"/>
    <w:rsid w:val="007E3727"/>
    <w:rsid w:val="007E376F"/>
    <w:rsid w:val="007E54DC"/>
    <w:rsid w:val="007F3ACE"/>
    <w:rsid w:val="007F5007"/>
    <w:rsid w:val="007F5A3C"/>
    <w:rsid w:val="007F652A"/>
    <w:rsid w:val="00800B78"/>
    <w:rsid w:val="00801229"/>
    <w:rsid w:val="00801E7B"/>
    <w:rsid w:val="00803153"/>
    <w:rsid w:val="00803AF5"/>
    <w:rsid w:val="00805396"/>
    <w:rsid w:val="00810356"/>
    <w:rsid w:val="0081067B"/>
    <w:rsid w:val="00812E7C"/>
    <w:rsid w:val="00812E87"/>
    <w:rsid w:val="0081305D"/>
    <w:rsid w:val="00816EB0"/>
    <w:rsid w:val="00817198"/>
    <w:rsid w:val="008178F7"/>
    <w:rsid w:val="00820A97"/>
    <w:rsid w:val="008211DC"/>
    <w:rsid w:val="00821768"/>
    <w:rsid w:val="0082190B"/>
    <w:rsid w:val="00821E6E"/>
    <w:rsid w:val="00821EC5"/>
    <w:rsid w:val="00821ECC"/>
    <w:rsid w:val="00824E55"/>
    <w:rsid w:val="00825C23"/>
    <w:rsid w:val="00830450"/>
    <w:rsid w:val="00831238"/>
    <w:rsid w:val="008315EE"/>
    <w:rsid w:val="00831B42"/>
    <w:rsid w:val="00833785"/>
    <w:rsid w:val="008339D5"/>
    <w:rsid w:val="00834E21"/>
    <w:rsid w:val="008356A4"/>
    <w:rsid w:val="008360F4"/>
    <w:rsid w:val="00841ADB"/>
    <w:rsid w:val="00844D63"/>
    <w:rsid w:val="00845A48"/>
    <w:rsid w:val="008460A5"/>
    <w:rsid w:val="00846239"/>
    <w:rsid w:val="00847E9B"/>
    <w:rsid w:val="00850FBF"/>
    <w:rsid w:val="00853C81"/>
    <w:rsid w:val="008540BE"/>
    <w:rsid w:val="0085501C"/>
    <w:rsid w:val="008559CB"/>
    <w:rsid w:val="008568E6"/>
    <w:rsid w:val="00856E4F"/>
    <w:rsid w:val="00857314"/>
    <w:rsid w:val="008576D3"/>
    <w:rsid w:val="0086063D"/>
    <w:rsid w:val="00861416"/>
    <w:rsid w:val="00861CCB"/>
    <w:rsid w:val="00862A4F"/>
    <w:rsid w:val="00862AF0"/>
    <w:rsid w:val="00862F15"/>
    <w:rsid w:val="00862F54"/>
    <w:rsid w:val="00863563"/>
    <w:rsid w:val="00867648"/>
    <w:rsid w:val="0087024E"/>
    <w:rsid w:val="008720DA"/>
    <w:rsid w:val="00872886"/>
    <w:rsid w:val="00872D3F"/>
    <w:rsid w:val="00873F2A"/>
    <w:rsid w:val="00875BCD"/>
    <w:rsid w:val="008763AE"/>
    <w:rsid w:val="00876A6A"/>
    <w:rsid w:val="008800EF"/>
    <w:rsid w:val="00880A86"/>
    <w:rsid w:val="00881801"/>
    <w:rsid w:val="008845CF"/>
    <w:rsid w:val="008858C5"/>
    <w:rsid w:val="0088685E"/>
    <w:rsid w:val="008877AD"/>
    <w:rsid w:val="00893C5D"/>
    <w:rsid w:val="00893D2C"/>
    <w:rsid w:val="0089611E"/>
    <w:rsid w:val="00896FC5"/>
    <w:rsid w:val="008A0EBC"/>
    <w:rsid w:val="008A1B94"/>
    <w:rsid w:val="008A3CB6"/>
    <w:rsid w:val="008A5D5B"/>
    <w:rsid w:val="008A669A"/>
    <w:rsid w:val="008A7D51"/>
    <w:rsid w:val="008B131B"/>
    <w:rsid w:val="008B2E90"/>
    <w:rsid w:val="008B365A"/>
    <w:rsid w:val="008B3A0F"/>
    <w:rsid w:val="008B4539"/>
    <w:rsid w:val="008B4F39"/>
    <w:rsid w:val="008C0038"/>
    <w:rsid w:val="008C00DE"/>
    <w:rsid w:val="008C678D"/>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F00D6"/>
    <w:rsid w:val="008F3710"/>
    <w:rsid w:val="008F3BB3"/>
    <w:rsid w:val="008F5B4A"/>
    <w:rsid w:val="008F74FE"/>
    <w:rsid w:val="008F7973"/>
    <w:rsid w:val="0090105B"/>
    <w:rsid w:val="0090117F"/>
    <w:rsid w:val="009014FD"/>
    <w:rsid w:val="00904045"/>
    <w:rsid w:val="009050C7"/>
    <w:rsid w:val="00905BB4"/>
    <w:rsid w:val="00905F06"/>
    <w:rsid w:val="00917384"/>
    <w:rsid w:val="00917AD6"/>
    <w:rsid w:val="00921926"/>
    <w:rsid w:val="009229A6"/>
    <w:rsid w:val="00922F31"/>
    <w:rsid w:val="0092333D"/>
    <w:rsid w:val="009233A3"/>
    <w:rsid w:val="00927030"/>
    <w:rsid w:val="00927702"/>
    <w:rsid w:val="00927C8D"/>
    <w:rsid w:val="00931207"/>
    <w:rsid w:val="009315B0"/>
    <w:rsid w:val="0093177F"/>
    <w:rsid w:val="009328CC"/>
    <w:rsid w:val="00932B5B"/>
    <w:rsid w:val="00933034"/>
    <w:rsid w:val="00934885"/>
    <w:rsid w:val="009358DF"/>
    <w:rsid w:val="00935DC5"/>
    <w:rsid w:val="00936C6E"/>
    <w:rsid w:val="00940445"/>
    <w:rsid w:val="009415BF"/>
    <w:rsid w:val="009430E4"/>
    <w:rsid w:val="00943D31"/>
    <w:rsid w:val="00945426"/>
    <w:rsid w:val="009466E6"/>
    <w:rsid w:val="009468A7"/>
    <w:rsid w:val="00946AB2"/>
    <w:rsid w:val="00946D85"/>
    <w:rsid w:val="00947A1E"/>
    <w:rsid w:val="00951298"/>
    <w:rsid w:val="00953FF0"/>
    <w:rsid w:val="00954525"/>
    <w:rsid w:val="00954DC4"/>
    <w:rsid w:val="00957847"/>
    <w:rsid w:val="00957E0E"/>
    <w:rsid w:val="00960065"/>
    <w:rsid w:val="009615EF"/>
    <w:rsid w:val="00961DB0"/>
    <w:rsid w:val="009638B7"/>
    <w:rsid w:val="00963A10"/>
    <w:rsid w:val="00963CAD"/>
    <w:rsid w:val="00967835"/>
    <w:rsid w:val="00973368"/>
    <w:rsid w:val="009753C5"/>
    <w:rsid w:val="009764BD"/>
    <w:rsid w:val="00976534"/>
    <w:rsid w:val="00977996"/>
    <w:rsid w:val="00977D6F"/>
    <w:rsid w:val="0098440B"/>
    <w:rsid w:val="00985157"/>
    <w:rsid w:val="00992F26"/>
    <w:rsid w:val="00993431"/>
    <w:rsid w:val="0099405F"/>
    <w:rsid w:val="0099583A"/>
    <w:rsid w:val="009958DA"/>
    <w:rsid w:val="00995F95"/>
    <w:rsid w:val="009962D2"/>
    <w:rsid w:val="00997577"/>
    <w:rsid w:val="00997A1C"/>
    <w:rsid w:val="009A1F18"/>
    <w:rsid w:val="009A2D3E"/>
    <w:rsid w:val="009A49E5"/>
    <w:rsid w:val="009A51A2"/>
    <w:rsid w:val="009A5A92"/>
    <w:rsid w:val="009A5DB9"/>
    <w:rsid w:val="009A6228"/>
    <w:rsid w:val="009A6D83"/>
    <w:rsid w:val="009A79D1"/>
    <w:rsid w:val="009B2719"/>
    <w:rsid w:val="009B3385"/>
    <w:rsid w:val="009B35F5"/>
    <w:rsid w:val="009B374E"/>
    <w:rsid w:val="009B6FF4"/>
    <w:rsid w:val="009B7A1A"/>
    <w:rsid w:val="009C0251"/>
    <w:rsid w:val="009C0AB6"/>
    <w:rsid w:val="009C23E5"/>
    <w:rsid w:val="009C2951"/>
    <w:rsid w:val="009C3291"/>
    <w:rsid w:val="009C4E64"/>
    <w:rsid w:val="009C584B"/>
    <w:rsid w:val="009C621D"/>
    <w:rsid w:val="009D04B0"/>
    <w:rsid w:val="009D0C50"/>
    <w:rsid w:val="009D0C89"/>
    <w:rsid w:val="009D39E4"/>
    <w:rsid w:val="009D41AF"/>
    <w:rsid w:val="009D42A4"/>
    <w:rsid w:val="009D4AC0"/>
    <w:rsid w:val="009D4C45"/>
    <w:rsid w:val="009D4D82"/>
    <w:rsid w:val="009D72DE"/>
    <w:rsid w:val="009D7808"/>
    <w:rsid w:val="009E0554"/>
    <w:rsid w:val="009E1B24"/>
    <w:rsid w:val="009E45B1"/>
    <w:rsid w:val="009E5D99"/>
    <w:rsid w:val="009E5DC1"/>
    <w:rsid w:val="009F16E5"/>
    <w:rsid w:val="009F2465"/>
    <w:rsid w:val="009F253E"/>
    <w:rsid w:val="009F3614"/>
    <w:rsid w:val="009F448F"/>
    <w:rsid w:val="009F4527"/>
    <w:rsid w:val="009F639F"/>
    <w:rsid w:val="009F7A3C"/>
    <w:rsid w:val="00A016D3"/>
    <w:rsid w:val="00A01F67"/>
    <w:rsid w:val="00A02092"/>
    <w:rsid w:val="00A02564"/>
    <w:rsid w:val="00A109E1"/>
    <w:rsid w:val="00A111CF"/>
    <w:rsid w:val="00A111DB"/>
    <w:rsid w:val="00A1255D"/>
    <w:rsid w:val="00A13FF1"/>
    <w:rsid w:val="00A14C75"/>
    <w:rsid w:val="00A15292"/>
    <w:rsid w:val="00A16533"/>
    <w:rsid w:val="00A17CAF"/>
    <w:rsid w:val="00A17D44"/>
    <w:rsid w:val="00A210DA"/>
    <w:rsid w:val="00A21CB0"/>
    <w:rsid w:val="00A22D5A"/>
    <w:rsid w:val="00A2342C"/>
    <w:rsid w:val="00A23E64"/>
    <w:rsid w:val="00A2413F"/>
    <w:rsid w:val="00A2486C"/>
    <w:rsid w:val="00A2506A"/>
    <w:rsid w:val="00A253B1"/>
    <w:rsid w:val="00A25423"/>
    <w:rsid w:val="00A25A74"/>
    <w:rsid w:val="00A26436"/>
    <w:rsid w:val="00A2728E"/>
    <w:rsid w:val="00A30DD6"/>
    <w:rsid w:val="00A3104A"/>
    <w:rsid w:val="00A31B34"/>
    <w:rsid w:val="00A32059"/>
    <w:rsid w:val="00A3276B"/>
    <w:rsid w:val="00A3301B"/>
    <w:rsid w:val="00A3528D"/>
    <w:rsid w:val="00A36B21"/>
    <w:rsid w:val="00A40EB8"/>
    <w:rsid w:val="00A41B9F"/>
    <w:rsid w:val="00A45974"/>
    <w:rsid w:val="00A47EF5"/>
    <w:rsid w:val="00A501F1"/>
    <w:rsid w:val="00A51AF1"/>
    <w:rsid w:val="00A53712"/>
    <w:rsid w:val="00A54236"/>
    <w:rsid w:val="00A54AD7"/>
    <w:rsid w:val="00A54C3A"/>
    <w:rsid w:val="00A555FB"/>
    <w:rsid w:val="00A60376"/>
    <w:rsid w:val="00A605F5"/>
    <w:rsid w:val="00A61EE7"/>
    <w:rsid w:val="00A636AD"/>
    <w:rsid w:val="00A6787F"/>
    <w:rsid w:val="00A71ECC"/>
    <w:rsid w:val="00A730C7"/>
    <w:rsid w:val="00A73D98"/>
    <w:rsid w:val="00A75093"/>
    <w:rsid w:val="00A7542E"/>
    <w:rsid w:val="00A75543"/>
    <w:rsid w:val="00A764B6"/>
    <w:rsid w:val="00A8118B"/>
    <w:rsid w:val="00A83459"/>
    <w:rsid w:val="00A91AE0"/>
    <w:rsid w:val="00A91D6B"/>
    <w:rsid w:val="00A954F8"/>
    <w:rsid w:val="00A967D5"/>
    <w:rsid w:val="00AA05E9"/>
    <w:rsid w:val="00AA2431"/>
    <w:rsid w:val="00AA3037"/>
    <w:rsid w:val="00AA548C"/>
    <w:rsid w:val="00AA5B64"/>
    <w:rsid w:val="00AA5BE1"/>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5616"/>
    <w:rsid w:val="00AC5AEF"/>
    <w:rsid w:val="00AC6C9A"/>
    <w:rsid w:val="00AD6733"/>
    <w:rsid w:val="00AE144F"/>
    <w:rsid w:val="00AE2AF5"/>
    <w:rsid w:val="00AE7140"/>
    <w:rsid w:val="00AE7179"/>
    <w:rsid w:val="00AF2045"/>
    <w:rsid w:val="00AF323F"/>
    <w:rsid w:val="00AF3365"/>
    <w:rsid w:val="00AF46C8"/>
    <w:rsid w:val="00AF4C8B"/>
    <w:rsid w:val="00AF7E68"/>
    <w:rsid w:val="00B002C4"/>
    <w:rsid w:val="00B02DA3"/>
    <w:rsid w:val="00B045E8"/>
    <w:rsid w:val="00B046B0"/>
    <w:rsid w:val="00B05105"/>
    <w:rsid w:val="00B05EA2"/>
    <w:rsid w:val="00B06788"/>
    <w:rsid w:val="00B06B8F"/>
    <w:rsid w:val="00B119E6"/>
    <w:rsid w:val="00B14891"/>
    <w:rsid w:val="00B153DB"/>
    <w:rsid w:val="00B15667"/>
    <w:rsid w:val="00B16B99"/>
    <w:rsid w:val="00B1755C"/>
    <w:rsid w:val="00B2202E"/>
    <w:rsid w:val="00B223C6"/>
    <w:rsid w:val="00B22840"/>
    <w:rsid w:val="00B244DE"/>
    <w:rsid w:val="00B25150"/>
    <w:rsid w:val="00B25BA8"/>
    <w:rsid w:val="00B25E62"/>
    <w:rsid w:val="00B30064"/>
    <w:rsid w:val="00B3017B"/>
    <w:rsid w:val="00B31817"/>
    <w:rsid w:val="00B325DE"/>
    <w:rsid w:val="00B33929"/>
    <w:rsid w:val="00B35A7B"/>
    <w:rsid w:val="00B36042"/>
    <w:rsid w:val="00B36EB0"/>
    <w:rsid w:val="00B42592"/>
    <w:rsid w:val="00B441C3"/>
    <w:rsid w:val="00B475A0"/>
    <w:rsid w:val="00B47999"/>
    <w:rsid w:val="00B50EE0"/>
    <w:rsid w:val="00B5159B"/>
    <w:rsid w:val="00B5316B"/>
    <w:rsid w:val="00B5382F"/>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86DD2"/>
    <w:rsid w:val="00B90136"/>
    <w:rsid w:val="00B90888"/>
    <w:rsid w:val="00B90B0E"/>
    <w:rsid w:val="00B954F1"/>
    <w:rsid w:val="00B9717F"/>
    <w:rsid w:val="00B97C79"/>
    <w:rsid w:val="00BA0416"/>
    <w:rsid w:val="00BA0DCB"/>
    <w:rsid w:val="00BA1C48"/>
    <w:rsid w:val="00BA20A1"/>
    <w:rsid w:val="00BA3A89"/>
    <w:rsid w:val="00BA640C"/>
    <w:rsid w:val="00BB0557"/>
    <w:rsid w:val="00BB1F1A"/>
    <w:rsid w:val="00BB2ED1"/>
    <w:rsid w:val="00BC0CD0"/>
    <w:rsid w:val="00BC1D30"/>
    <w:rsid w:val="00BC4F8A"/>
    <w:rsid w:val="00BC5080"/>
    <w:rsid w:val="00BC6730"/>
    <w:rsid w:val="00BC696D"/>
    <w:rsid w:val="00BC7C6A"/>
    <w:rsid w:val="00BD1005"/>
    <w:rsid w:val="00BD293C"/>
    <w:rsid w:val="00BD6162"/>
    <w:rsid w:val="00BD6A28"/>
    <w:rsid w:val="00BD6BBC"/>
    <w:rsid w:val="00BD7DFC"/>
    <w:rsid w:val="00BE17EE"/>
    <w:rsid w:val="00BE2479"/>
    <w:rsid w:val="00BE3BA2"/>
    <w:rsid w:val="00BE4386"/>
    <w:rsid w:val="00BE4E6B"/>
    <w:rsid w:val="00BE5AE3"/>
    <w:rsid w:val="00BE7BFD"/>
    <w:rsid w:val="00BF0763"/>
    <w:rsid w:val="00BF244F"/>
    <w:rsid w:val="00BF2F5B"/>
    <w:rsid w:val="00BF65EB"/>
    <w:rsid w:val="00C01203"/>
    <w:rsid w:val="00C02CD2"/>
    <w:rsid w:val="00C052E1"/>
    <w:rsid w:val="00C06C94"/>
    <w:rsid w:val="00C06DAA"/>
    <w:rsid w:val="00C07451"/>
    <w:rsid w:val="00C07A66"/>
    <w:rsid w:val="00C07A6A"/>
    <w:rsid w:val="00C07D84"/>
    <w:rsid w:val="00C100E5"/>
    <w:rsid w:val="00C11329"/>
    <w:rsid w:val="00C12067"/>
    <w:rsid w:val="00C1242C"/>
    <w:rsid w:val="00C1340F"/>
    <w:rsid w:val="00C13888"/>
    <w:rsid w:val="00C15A8F"/>
    <w:rsid w:val="00C15C69"/>
    <w:rsid w:val="00C1781F"/>
    <w:rsid w:val="00C17876"/>
    <w:rsid w:val="00C20654"/>
    <w:rsid w:val="00C242E3"/>
    <w:rsid w:val="00C25116"/>
    <w:rsid w:val="00C25454"/>
    <w:rsid w:val="00C26CEE"/>
    <w:rsid w:val="00C32148"/>
    <w:rsid w:val="00C32675"/>
    <w:rsid w:val="00C3285F"/>
    <w:rsid w:val="00C32DE6"/>
    <w:rsid w:val="00C3577F"/>
    <w:rsid w:val="00C35B19"/>
    <w:rsid w:val="00C35CBB"/>
    <w:rsid w:val="00C37546"/>
    <w:rsid w:val="00C410CD"/>
    <w:rsid w:val="00C4355F"/>
    <w:rsid w:val="00C43C9F"/>
    <w:rsid w:val="00C445B7"/>
    <w:rsid w:val="00C4527E"/>
    <w:rsid w:val="00C4655E"/>
    <w:rsid w:val="00C473A4"/>
    <w:rsid w:val="00C479EE"/>
    <w:rsid w:val="00C50814"/>
    <w:rsid w:val="00C5480B"/>
    <w:rsid w:val="00C54FEC"/>
    <w:rsid w:val="00C565D9"/>
    <w:rsid w:val="00C56793"/>
    <w:rsid w:val="00C5713E"/>
    <w:rsid w:val="00C574E4"/>
    <w:rsid w:val="00C57586"/>
    <w:rsid w:val="00C57778"/>
    <w:rsid w:val="00C577A6"/>
    <w:rsid w:val="00C601B3"/>
    <w:rsid w:val="00C60BF9"/>
    <w:rsid w:val="00C61340"/>
    <w:rsid w:val="00C61652"/>
    <w:rsid w:val="00C63216"/>
    <w:rsid w:val="00C63B65"/>
    <w:rsid w:val="00C646C3"/>
    <w:rsid w:val="00C64C7B"/>
    <w:rsid w:val="00C659B4"/>
    <w:rsid w:val="00C65F14"/>
    <w:rsid w:val="00C6651B"/>
    <w:rsid w:val="00C675BA"/>
    <w:rsid w:val="00C67CD2"/>
    <w:rsid w:val="00C701C0"/>
    <w:rsid w:val="00C72270"/>
    <w:rsid w:val="00C75FA0"/>
    <w:rsid w:val="00C76111"/>
    <w:rsid w:val="00C81369"/>
    <w:rsid w:val="00C821A0"/>
    <w:rsid w:val="00C825C1"/>
    <w:rsid w:val="00C834C5"/>
    <w:rsid w:val="00C84C97"/>
    <w:rsid w:val="00C853D8"/>
    <w:rsid w:val="00C91B3D"/>
    <w:rsid w:val="00C92325"/>
    <w:rsid w:val="00C92347"/>
    <w:rsid w:val="00C92651"/>
    <w:rsid w:val="00C92DF0"/>
    <w:rsid w:val="00C94601"/>
    <w:rsid w:val="00C95A10"/>
    <w:rsid w:val="00CA03A3"/>
    <w:rsid w:val="00CA0516"/>
    <w:rsid w:val="00CA0DF5"/>
    <w:rsid w:val="00CA3616"/>
    <w:rsid w:val="00CA3FA1"/>
    <w:rsid w:val="00CA4BC0"/>
    <w:rsid w:val="00CA5A02"/>
    <w:rsid w:val="00CA6299"/>
    <w:rsid w:val="00CA7A81"/>
    <w:rsid w:val="00CB164B"/>
    <w:rsid w:val="00CB1AC7"/>
    <w:rsid w:val="00CB2A37"/>
    <w:rsid w:val="00CB6C23"/>
    <w:rsid w:val="00CC1A3D"/>
    <w:rsid w:val="00CC4772"/>
    <w:rsid w:val="00CC4AE7"/>
    <w:rsid w:val="00CC781A"/>
    <w:rsid w:val="00CD1C2D"/>
    <w:rsid w:val="00CD5563"/>
    <w:rsid w:val="00CD5921"/>
    <w:rsid w:val="00CD63E9"/>
    <w:rsid w:val="00CD6467"/>
    <w:rsid w:val="00CD7EE4"/>
    <w:rsid w:val="00CE0C47"/>
    <w:rsid w:val="00CE1838"/>
    <w:rsid w:val="00CE1C4C"/>
    <w:rsid w:val="00CE23D3"/>
    <w:rsid w:val="00CE2B4C"/>
    <w:rsid w:val="00CE36E3"/>
    <w:rsid w:val="00CE3A65"/>
    <w:rsid w:val="00CE4559"/>
    <w:rsid w:val="00CE45D3"/>
    <w:rsid w:val="00CE543A"/>
    <w:rsid w:val="00CE5E97"/>
    <w:rsid w:val="00CE5ED1"/>
    <w:rsid w:val="00CE689A"/>
    <w:rsid w:val="00CF00D3"/>
    <w:rsid w:val="00CF0D7D"/>
    <w:rsid w:val="00CF254F"/>
    <w:rsid w:val="00CF2A60"/>
    <w:rsid w:val="00CF3790"/>
    <w:rsid w:val="00CF3983"/>
    <w:rsid w:val="00CF50B9"/>
    <w:rsid w:val="00CF651E"/>
    <w:rsid w:val="00CF68BA"/>
    <w:rsid w:val="00D00AC5"/>
    <w:rsid w:val="00D01AEB"/>
    <w:rsid w:val="00D034F4"/>
    <w:rsid w:val="00D05431"/>
    <w:rsid w:val="00D05B6A"/>
    <w:rsid w:val="00D067FD"/>
    <w:rsid w:val="00D07073"/>
    <w:rsid w:val="00D073B6"/>
    <w:rsid w:val="00D10055"/>
    <w:rsid w:val="00D12C09"/>
    <w:rsid w:val="00D16484"/>
    <w:rsid w:val="00D20B72"/>
    <w:rsid w:val="00D226CD"/>
    <w:rsid w:val="00D22DB3"/>
    <w:rsid w:val="00D258B4"/>
    <w:rsid w:val="00D26523"/>
    <w:rsid w:val="00D337E4"/>
    <w:rsid w:val="00D33F25"/>
    <w:rsid w:val="00D34C3C"/>
    <w:rsid w:val="00D3672E"/>
    <w:rsid w:val="00D37BC0"/>
    <w:rsid w:val="00D434F9"/>
    <w:rsid w:val="00D44797"/>
    <w:rsid w:val="00D44DD3"/>
    <w:rsid w:val="00D47A3C"/>
    <w:rsid w:val="00D506DF"/>
    <w:rsid w:val="00D510CE"/>
    <w:rsid w:val="00D51C8A"/>
    <w:rsid w:val="00D55ADB"/>
    <w:rsid w:val="00D55D7F"/>
    <w:rsid w:val="00D618E0"/>
    <w:rsid w:val="00D61AE4"/>
    <w:rsid w:val="00D62F9B"/>
    <w:rsid w:val="00D630ED"/>
    <w:rsid w:val="00D64245"/>
    <w:rsid w:val="00D6494E"/>
    <w:rsid w:val="00D65A01"/>
    <w:rsid w:val="00D65C74"/>
    <w:rsid w:val="00D662F7"/>
    <w:rsid w:val="00D67B94"/>
    <w:rsid w:val="00D725FA"/>
    <w:rsid w:val="00D726D8"/>
    <w:rsid w:val="00D73345"/>
    <w:rsid w:val="00D768F1"/>
    <w:rsid w:val="00D7763F"/>
    <w:rsid w:val="00D80020"/>
    <w:rsid w:val="00D81333"/>
    <w:rsid w:val="00D81F19"/>
    <w:rsid w:val="00D82A51"/>
    <w:rsid w:val="00D84DAD"/>
    <w:rsid w:val="00D850B7"/>
    <w:rsid w:val="00D905E2"/>
    <w:rsid w:val="00D913F1"/>
    <w:rsid w:val="00D916F5"/>
    <w:rsid w:val="00D9270B"/>
    <w:rsid w:val="00D92FBE"/>
    <w:rsid w:val="00D9542F"/>
    <w:rsid w:val="00D95A8E"/>
    <w:rsid w:val="00D95C12"/>
    <w:rsid w:val="00D97625"/>
    <w:rsid w:val="00D977EF"/>
    <w:rsid w:val="00D97A54"/>
    <w:rsid w:val="00DA09B9"/>
    <w:rsid w:val="00DA0B69"/>
    <w:rsid w:val="00DA1CD2"/>
    <w:rsid w:val="00DA45CA"/>
    <w:rsid w:val="00DA5842"/>
    <w:rsid w:val="00DA6566"/>
    <w:rsid w:val="00DB1DAD"/>
    <w:rsid w:val="00DB2E0E"/>
    <w:rsid w:val="00DC288D"/>
    <w:rsid w:val="00DC5B8D"/>
    <w:rsid w:val="00DC5C28"/>
    <w:rsid w:val="00DD1718"/>
    <w:rsid w:val="00DD43CC"/>
    <w:rsid w:val="00DD5581"/>
    <w:rsid w:val="00DD583D"/>
    <w:rsid w:val="00DD5EAA"/>
    <w:rsid w:val="00DD6AE8"/>
    <w:rsid w:val="00DD7BD9"/>
    <w:rsid w:val="00DD7CD6"/>
    <w:rsid w:val="00DE1CB0"/>
    <w:rsid w:val="00DE44C0"/>
    <w:rsid w:val="00DE4AB4"/>
    <w:rsid w:val="00DE79CD"/>
    <w:rsid w:val="00DE7E39"/>
    <w:rsid w:val="00DF06DE"/>
    <w:rsid w:val="00DF17F0"/>
    <w:rsid w:val="00DF3F51"/>
    <w:rsid w:val="00DF73D9"/>
    <w:rsid w:val="00E02392"/>
    <w:rsid w:val="00E02680"/>
    <w:rsid w:val="00E0304A"/>
    <w:rsid w:val="00E0514A"/>
    <w:rsid w:val="00E05385"/>
    <w:rsid w:val="00E111AA"/>
    <w:rsid w:val="00E11DB5"/>
    <w:rsid w:val="00E16FB7"/>
    <w:rsid w:val="00E20143"/>
    <w:rsid w:val="00E21181"/>
    <w:rsid w:val="00E21220"/>
    <w:rsid w:val="00E227F4"/>
    <w:rsid w:val="00E229FF"/>
    <w:rsid w:val="00E23094"/>
    <w:rsid w:val="00E235F9"/>
    <w:rsid w:val="00E260BC"/>
    <w:rsid w:val="00E32402"/>
    <w:rsid w:val="00E32CD7"/>
    <w:rsid w:val="00E33CF5"/>
    <w:rsid w:val="00E366A1"/>
    <w:rsid w:val="00E36BE3"/>
    <w:rsid w:val="00E37869"/>
    <w:rsid w:val="00E40152"/>
    <w:rsid w:val="00E40CCB"/>
    <w:rsid w:val="00E41810"/>
    <w:rsid w:val="00E429D2"/>
    <w:rsid w:val="00E44555"/>
    <w:rsid w:val="00E44A8B"/>
    <w:rsid w:val="00E45BBC"/>
    <w:rsid w:val="00E4690A"/>
    <w:rsid w:val="00E47FE8"/>
    <w:rsid w:val="00E50EC2"/>
    <w:rsid w:val="00E51B76"/>
    <w:rsid w:val="00E52505"/>
    <w:rsid w:val="00E54C99"/>
    <w:rsid w:val="00E5522E"/>
    <w:rsid w:val="00E56422"/>
    <w:rsid w:val="00E5681A"/>
    <w:rsid w:val="00E56A59"/>
    <w:rsid w:val="00E57E03"/>
    <w:rsid w:val="00E60149"/>
    <w:rsid w:val="00E620E3"/>
    <w:rsid w:val="00E626FE"/>
    <w:rsid w:val="00E62AB9"/>
    <w:rsid w:val="00E64C51"/>
    <w:rsid w:val="00E65E2E"/>
    <w:rsid w:val="00E677FA"/>
    <w:rsid w:val="00E7037C"/>
    <w:rsid w:val="00E7361A"/>
    <w:rsid w:val="00E7431D"/>
    <w:rsid w:val="00E746C2"/>
    <w:rsid w:val="00E7479E"/>
    <w:rsid w:val="00E74D49"/>
    <w:rsid w:val="00E75693"/>
    <w:rsid w:val="00E772A4"/>
    <w:rsid w:val="00E81697"/>
    <w:rsid w:val="00E823F3"/>
    <w:rsid w:val="00E82D15"/>
    <w:rsid w:val="00E83686"/>
    <w:rsid w:val="00E85B52"/>
    <w:rsid w:val="00E85D50"/>
    <w:rsid w:val="00E85EE3"/>
    <w:rsid w:val="00E86BB8"/>
    <w:rsid w:val="00E877E3"/>
    <w:rsid w:val="00E87EAF"/>
    <w:rsid w:val="00E920B9"/>
    <w:rsid w:val="00E92A57"/>
    <w:rsid w:val="00E92BFA"/>
    <w:rsid w:val="00E930F1"/>
    <w:rsid w:val="00E956E4"/>
    <w:rsid w:val="00E966FE"/>
    <w:rsid w:val="00EA02E5"/>
    <w:rsid w:val="00EA06D8"/>
    <w:rsid w:val="00EA0BA5"/>
    <w:rsid w:val="00EA2530"/>
    <w:rsid w:val="00EA28AA"/>
    <w:rsid w:val="00EA2D60"/>
    <w:rsid w:val="00EA59C7"/>
    <w:rsid w:val="00EA6E31"/>
    <w:rsid w:val="00EB0B42"/>
    <w:rsid w:val="00EB0B79"/>
    <w:rsid w:val="00EB19FB"/>
    <w:rsid w:val="00EB2F7C"/>
    <w:rsid w:val="00EB411E"/>
    <w:rsid w:val="00EB7339"/>
    <w:rsid w:val="00EB7EB2"/>
    <w:rsid w:val="00EC36DB"/>
    <w:rsid w:val="00EC5739"/>
    <w:rsid w:val="00EC6954"/>
    <w:rsid w:val="00EC69AE"/>
    <w:rsid w:val="00ED06E6"/>
    <w:rsid w:val="00ED0F80"/>
    <w:rsid w:val="00ED1388"/>
    <w:rsid w:val="00ED16E3"/>
    <w:rsid w:val="00ED6B73"/>
    <w:rsid w:val="00ED7D66"/>
    <w:rsid w:val="00EE0A6C"/>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2ADA"/>
    <w:rsid w:val="00F03E70"/>
    <w:rsid w:val="00F04C87"/>
    <w:rsid w:val="00F05034"/>
    <w:rsid w:val="00F10213"/>
    <w:rsid w:val="00F10900"/>
    <w:rsid w:val="00F11C95"/>
    <w:rsid w:val="00F129B7"/>
    <w:rsid w:val="00F136A7"/>
    <w:rsid w:val="00F1396C"/>
    <w:rsid w:val="00F139F7"/>
    <w:rsid w:val="00F14BDE"/>
    <w:rsid w:val="00F15C21"/>
    <w:rsid w:val="00F15D5F"/>
    <w:rsid w:val="00F22AB1"/>
    <w:rsid w:val="00F274A9"/>
    <w:rsid w:val="00F27EEC"/>
    <w:rsid w:val="00F309E6"/>
    <w:rsid w:val="00F31430"/>
    <w:rsid w:val="00F31B2F"/>
    <w:rsid w:val="00F346D3"/>
    <w:rsid w:val="00F34E5D"/>
    <w:rsid w:val="00F35939"/>
    <w:rsid w:val="00F36871"/>
    <w:rsid w:val="00F36A33"/>
    <w:rsid w:val="00F37C3F"/>
    <w:rsid w:val="00F4020A"/>
    <w:rsid w:val="00F408FE"/>
    <w:rsid w:val="00F41450"/>
    <w:rsid w:val="00F41BD8"/>
    <w:rsid w:val="00F43211"/>
    <w:rsid w:val="00F446CF"/>
    <w:rsid w:val="00F45DEA"/>
    <w:rsid w:val="00F465D9"/>
    <w:rsid w:val="00F504C1"/>
    <w:rsid w:val="00F50B11"/>
    <w:rsid w:val="00F50DC0"/>
    <w:rsid w:val="00F518AC"/>
    <w:rsid w:val="00F5197C"/>
    <w:rsid w:val="00F52505"/>
    <w:rsid w:val="00F530CF"/>
    <w:rsid w:val="00F53308"/>
    <w:rsid w:val="00F5409C"/>
    <w:rsid w:val="00F55018"/>
    <w:rsid w:val="00F56423"/>
    <w:rsid w:val="00F56922"/>
    <w:rsid w:val="00F5699F"/>
    <w:rsid w:val="00F569E0"/>
    <w:rsid w:val="00F601BB"/>
    <w:rsid w:val="00F61A3E"/>
    <w:rsid w:val="00F6215E"/>
    <w:rsid w:val="00F63683"/>
    <w:rsid w:val="00F642AB"/>
    <w:rsid w:val="00F6590B"/>
    <w:rsid w:val="00F66211"/>
    <w:rsid w:val="00F66B3E"/>
    <w:rsid w:val="00F66F08"/>
    <w:rsid w:val="00F677AB"/>
    <w:rsid w:val="00F702B7"/>
    <w:rsid w:val="00F7058D"/>
    <w:rsid w:val="00F720CC"/>
    <w:rsid w:val="00F725E8"/>
    <w:rsid w:val="00F72E6B"/>
    <w:rsid w:val="00F75963"/>
    <w:rsid w:val="00F75D05"/>
    <w:rsid w:val="00F77AE7"/>
    <w:rsid w:val="00F77EA8"/>
    <w:rsid w:val="00F807BE"/>
    <w:rsid w:val="00F8191D"/>
    <w:rsid w:val="00F8191F"/>
    <w:rsid w:val="00F81937"/>
    <w:rsid w:val="00F8413E"/>
    <w:rsid w:val="00F86929"/>
    <w:rsid w:val="00F91D0A"/>
    <w:rsid w:val="00F91FDB"/>
    <w:rsid w:val="00F93997"/>
    <w:rsid w:val="00F93D20"/>
    <w:rsid w:val="00F93FF8"/>
    <w:rsid w:val="00F956C7"/>
    <w:rsid w:val="00FA140D"/>
    <w:rsid w:val="00FA1877"/>
    <w:rsid w:val="00FA38AA"/>
    <w:rsid w:val="00FA412F"/>
    <w:rsid w:val="00FA47AB"/>
    <w:rsid w:val="00FA4DDD"/>
    <w:rsid w:val="00FA656E"/>
    <w:rsid w:val="00FB0C60"/>
    <w:rsid w:val="00FB2A99"/>
    <w:rsid w:val="00FB2C75"/>
    <w:rsid w:val="00FB3A3E"/>
    <w:rsid w:val="00FB4A4E"/>
    <w:rsid w:val="00FB53B9"/>
    <w:rsid w:val="00FB7018"/>
    <w:rsid w:val="00FC034A"/>
    <w:rsid w:val="00FC101B"/>
    <w:rsid w:val="00FC29BA"/>
    <w:rsid w:val="00FC59FA"/>
    <w:rsid w:val="00FC72EA"/>
    <w:rsid w:val="00FC7C53"/>
    <w:rsid w:val="00FD22A5"/>
    <w:rsid w:val="00FD2474"/>
    <w:rsid w:val="00FD5967"/>
    <w:rsid w:val="00FE0BAA"/>
    <w:rsid w:val="00FE337F"/>
    <w:rsid w:val="00FE3854"/>
    <w:rsid w:val="00FE4AA2"/>
    <w:rsid w:val="00FE4FAA"/>
    <w:rsid w:val="00FE58C5"/>
    <w:rsid w:val="00FE663F"/>
    <w:rsid w:val="00FE72E3"/>
    <w:rsid w:val="00FE7BDB"/>
    <w:rsid w:val="00FF1C9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14B58-06B8-43B8-9A01-288CF072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3D"/>
    <w:rPr>
      <w:sz w:val="24"/>
      <w:szCs w:val="24"/>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val="bg-BG"/>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val="bg-BG"/>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val="bg-BG"/>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pPr>
      <w:overflowPunct w:val="0"/>
      <w:autoSpaceDE w:val="0"/>
      <w:autoSpaceDN w:val="0"/>
      <w:adjustRightInd w:val="0"/>
      <w:jc w:val="both"/>
      <w:textAlignment w:val="baseline"/>
    </w:pPr>
    <w:rPr>
      <w:sz w:val="20"/>
      <w:szCs w:val="20"/>
      <w:lang w:val="bg-BG"/>
    </w:rPr>
  </w:style>
  <w:style w:type="paragraph" w:styleId="BodyText2">
    <w:name w:val="Body Text 2"/>
    <w:basedOn w:val="Normal"/>
    <w:pPr>
      <w:overflowPunct w:val="0"/>
      <w:autoSpaceDE w:val="0"/>
      <w:autoSpaceDN w:val="0"/>
      <w:adjustRightInd w:val="0"/>
      <w:jc w:val="both"/>
      <w:textAlignment w:val="baseline"/>
    </w:pPr>
    <w:rPr>
      <w:szCs w:val="20"/>
      <w:lang w:val="bg-BG"/>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val="bg-B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rPr>
      <w:lang w:val="bg-BG" w:eastAsia="bg-BG"/>
    </w:r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lang w:val="bg-BG" w:eastAsia="bg-BG"/>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val="bg-BG"/>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lang w:val="bg-BG" w:eastAsia="bg-BG"/>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lang w:val="bg-BG" w:eastAsia="bg-BG"/>
    </w:rPr>
  </w:style>
  <w:style w:type="paragraph" w:customStyle="1" w:styleId="Style5">
    <w:name w:val="Style5"/>
    <w:basedOn w:val="Normal"/>
    <w:rsid w:val="00660531"/>
    <w:pPr>
      <w:widowControl w:val="0"/>
      <w:autoSpaceDE w:val="0"/>
      <w:autoSpaceDN w:val="0"/>
      <w:adjustRightInd w:val="0"/>
    </w:pPr>
    <w:rPr>
      <w:rFonts w:ascii="Arial" w:hAnsi="Arial"/>
      <w:lang w:val="bg-BG" w:eastAsia="bg-BG"/>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
    <w:name w:val="Unresolved Mention"/>
    <w:basedOn w:val="DefaultParagraphFont"/>
    <w:uiPriority w:val="99"/>
    <w:semiHidden/>
    <w:unhideWhenUsed/>
    <w:rsid w:val="0020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26467287">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34172515">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1290">
          <w:marLeft w:val="0"/>
          <w:marRight w:val="0"/>
          <w:marTop w:val="0"/>
          <w:marBottom w:val="120"/>
          <w:divBdr>
            <w:top w:val="none" w:sz="0" w:space="0" w:color="auto"/>
            <w:left w:val="none" w:sz="0" w:space="0" w:color="auto"/>
            <w:bottom w:val="none" w:sz="0" w:space="0" w:color="auto"/>
            <w:right w:val="none" w:sz="0" w:space="0" w:color="auto"/>
          </w:divBdr>
          <w:divsChild>
            <w:div w:id="1359039917">
              <w:marLeft w:val="0"/>
              <w:marRight w:val="0"/>
              <w:marTop w:val="0"/>
              <w:marBottom w:val="0"/>
              <w:divBdr>
                <w:top w:val="none" w:sz="0" w:space="0" w:color="auto"/>
                <w:left w:val="none" w:sz="0" w:space="0" w:color="auto"/>
                <w:bottom w:val="none" w:sz="0" w:space="0" w:color="auto"/>
                <w:right w:val="none" w:sz="0" w:space="0" w:color="auto"/>
              </w:divBdr>
            </w:div>
            <w:div w:id="1958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34249349">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09219118">
      <w:bodyDiv w:val="1"/>
      <w:marLeft w:val="0"/>
      <w:marRight w:val="0"/>
      <w:marTop w:val="0"/>
      <w:marBottom w:val="0"/>
      <w:divBdr>
        <w:top w:val="none" w:sz="0" w:space="0" w:color="auto"/>
        <w:left w:val="none" w:sz="0" w:space="0" w:color="auto"/>
        <w:bottom w:val="none" w:sz="0" w:space="0" w:color="auto"/>
        <w:right w:val="none" w:sz="0" w:space="0" w:color="auto"/>
      </w:divBdr>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79EC-3B15-4E11-BEDF-DFB3EE5A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11579</Characters>
  <Application>Microsoft Office Word</Application>
  <DocSecurity>0</DocSecurity>
  <Lines>96</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13583</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dgeorgieva</cp:lastModifiedBy>
  <cp:revision>2</cp:revision>
  <cp:lastPrinted>2023-07-06T14:16:00Z</cp:lastPrinted>
  <dcterms:created xsi:type="dcterms:W3CDTF">2023-07-06T16:16:00Z</dcterms:created>
  <dcterms:modified xsi:type="dcterms:W3CDTF">2023-07-06T16:16:00Z</dcterms:modified>
</cp:coreProperties>
</file>