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BA" w:rsidRPr="00A631BA" w:rsidRDefault="00A631BA" w:rsidP="00A631BA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  <w:lang w:val="ru-RU"/>
        </w:rPr>
      </w:pPr>
    </w:p>
    <w:p w:rsidR="003D1868" w:rsidRPr="00BC2A01" w:rsidRDefault="003D1868" w:rsidP="00A631BA">
      <w:pPr>
        <w:spacing w:line="360" w:lineRule="auto"/>
        <w:jc w:val="center"/>
        <w:rPr>
          <w:rFonts w:asciiTheme="minorHAnsi" w:hAnsiTheme="minorHAnsi"/>
          <w:b/>
          <w:caps/>
          <w:spacing w:val="32"/>
          <w:sz w:val="28"/>
          <w:szCs w:val="28"/>
        </w:rPr>
      </w:pPr>
      <w:r w:rsidRPr="00BC2A01">
        <w:rPr>
          <w:rFonts w:ascii="Times New Roman Bold" w:hAnsi="Times New Roman Bold"/>
          <w:b/>
          <w:caps/>
          <w:spacing w:val="32"/>
          <w:sz w:val="28"/>
          <w:szCs w:val="28"/>
        </w:rPr>
        <w:t>Министерство на земеделието</w:t>
      </w:r>
      <w:r w:rsidR="00834E17" w:rsidRPr="00BC2A01">
        <w:rPr>
          <w:rFonts w:asciiTheme="minorHAnsi" w:hAnsiTheme="minorHAnsi"/>
          <w:b/>
          <w:caps/>
          <w:spacing w:val="32"/>
          <w:sz w:val="28"/>
          <w:szCs w:val="28"/>
        </w:rPr>
        <w:t xml:space="preserve"> </w:t>
      </w:r>
      <w:r w:rsidR="00834E17" w:rsidRPr="00BC2A01">
        <w:rPr>
          <w:b/>
          <w:caps/>
          <w:spacing w:val="32"/>
          <w:sz w:val="28"/>
          <w:szCs w:val="28"/>
        </w:rPr>
        <w:t>и ХРАНИТЕ</w:t>
      </w:r>
    </w:p>
    <w:p w:rsidR="003D1868" w:rsidRPr="00BC2A01" w:rsidRDefault="003D1868" w:rsidP="00A631BA">
      <w:pPr>
        <w:tabs>
          <w:tab w:val="left" w:pos="180"/>
          <w:tab w:val="left" w:pos="851"/>
          <w:tab w:val="left" w:pos="993"/>
        </w:tabs>
        <w:spacing w:line="365" w:lineRule="auto"/>
        <w:jc w:val="right"/>
        <w:outlineLvl w:val="2"/>
      </w:pPr>
      <w:r w:rsidRPr="00BC2A01">
        <w:t>Проект</w:t>
      </w:r>
    </w:p>
    <w:p w:rsidR="00182B51" w:rsidRDefault="00182B51" w:rsidP="00A631BA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5" w:lineRule="auto"/>
        <w:jc w:val="center"/>
        <w:rPr>
          <w:b w:val="0"/>
          <w:sz w:val="24"/>
          <w:szCs w:val="24"/>
          <w:lang w:val="ru-RU"/>
        </w:rPr>
      </w:pPr>
    </w:p>
    <w:p w:rsidR="00A631BA" w:rsidRDefault="00A631BA" w:rsidP="00A631BA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5" w:lineRule="auto"/>
        <w:jc w:val="center"/>
        <w:rPr>
          <w:b w:val="0"/>
          <w:sz w:val="24"/>
          <w:szCs w:val="24"/>
          <w:lang w:val="ru-RU"/>
        </w:rPr>
      </w:pPr>
    </w:p>
    <w:p w:rsidR="00A631BA" w:rsidRPr="00A631BA" w:rsidRDefault="00A631BA" w:rsidP="00A631BA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5" w:lineRule="auto"/>
        <w:jc w:val="center"/>
        <w:rPr>
          <w:b w:val="0"/>
          <w:sz w:val="24"/>
          <w:szCs w:val="24"/>
          <w:lang w:val="ru-RU"/>
        </w:rPr>
      </w:pPr>
    </w:p>
    <w:p w:rsidR="00DE592E" w:rsidRPr="00BC2A01" w:rsidRDefault="00DE592E" w:rsidP="00A631BA">
      <w:pPr>
        <w:tabs>
          <w:tab w:val="left" w:pos="180"/>
          <w:tab w:val="left" w:pos="851"/>
          <w:tab w:val="left" w:pos="993"/>
        </w:tabs>
        <w:spacing w:line="365" w:lineRule="auto"/>
        <w:jc w:val="center"/>
        <w:outlineLvl w:val="2"/>
        <w:rPr>
          <w:bCs/>
        </w:rPr>
      </w:pPr>
      <w:r w:rsidRPr="00BC2A01">
        <w:rPr>
          <w:b/>
          <w:bCs/>
        </w:rPr>
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BC2A01">
        <w:rPr>
          <w:b/>
          <w:bCs/>
        </w:rPr>
        <w:t>лозаро</w:t>
      </w:r>
      <w:proofErr w:type="spellEnd"/>
      <w:r w:rsidRPr="00BC2A01">
        <w:rPr>
          <w:b/>
          <w:bCs/>
        </w:rPr>
        <w:t xml:space="preserve">-винарския сектор за периода 2019 – 2023 г. </w:t>
      </w:r>
      <w:r w:rsidRPr="00BC2A01">
        <w:rPr>
          <w:bCs/>
        </w:rPr>
        <w:t>(</w:t>
      </w:r>
      <w:proofErr w:type="spellStart"/>
      <w:r w:rsidRPr="00BC2A01">
        <w:rPr>
          <w:bCs/>
        </w:rPr>
        <w:t>oбн</w:t>
      </w:r>
      <w:proofErr w:type="spellEnd"/>
      <w:r w:rsidRPr="00BC2A01">
        <w:rPr>
          <w:bCs/>
        </w:rPr>
        <w:t>., ДВ, бр. 93 от 2018 г.; изм., бр. 8, 39, 53, 69 и 74 от 2019 г., бр. 4, 24, 45, 56, 63, 85 и 101 от 2020 г. и бр. 16, 33, 50, 67 и 94 от 2021 г.</w:t>
      </w:r>
      <w:r w:rsidR="00B02655" w:rsidRPr="00BC2A01">
        <w:rPr>
          <w:bCs/>
        </w:rPr>
        <w:t>, бр. 20, 60 и 72 от 2022 г.</w:t>
      </w:r>
      <w:r w:rsidRPr="00BC2A01">
        <w:rPr>
          <w:bCs/>
        </w:rPr>
        <w:t>)</w:t>
      </w:r>
    </w:p>
    <w:p w:rsidR="00A877D9" w:rsidRDefault="00A877D9" w:rsidP="00A631BA">
      <w:pPr>
        <w:spacing w:line="365" w:lineRule="auto"/>
        <w:ind w:left="709"/>
        <w:jc w:val="both"/>
      </w:pPr>
    </w:p>
    <w:p w:rsidR="00A631BA" w:rsidRDefault="00A631BA" w:rsidP="00A631BA">
      <w:pPr>
        <w:spacing w:line="365" w:lineRule="auto"/>
        <w:ind w:left="709"/>
        <w:jc w:val="both"/>
      </w:pPr>
    </w:p>
    <w:p w:rsidR="00A631BA" w:rsidRPr="00A631BA" w:rsidRDefault="00A631BA" w:rsidP="00A631BA">
      <w:pPr>
        <w:spacing w:line="365" w:lineRule="auto"/>
        <w:ind w:left="709"/>
        <w:jc w:val="both"/>
      </w:pPr>
    </w:p>
    <w:p w:rsidR="00A877D9" w:rsidRPr="00BC2A01" w:rsidRDefault="00A877D9" w:rsidP="00A631BA">
      <w:pPr>
        <w:tabs>
          <w:tab w:val="left" w:pos="180"/>
          <w:tab w:val="left" w:pos="851"/>
          <w:tab w:val="left" w:pos="993"/>
        </w:tabs>
        <w:spacing w:line="365" w:lineRule="auto"/>
        <w:ind w:firstLine="709"/>
        <w:outlineLvl w:val="2"/>
        <w:rPr>
          <w:bCs/>
        </w:rPr>
      </w:pPr>
      <w:r w:rsidRPr="00BC2A01">
        <w:rPr>
          <w:b/>
        </w:rPr>
        <w:t xml:space="preserve">§ 1. </w:t>
      </w:r>
      <w:r w:rsidRPr="00BC2A01">
        <w:t>В чл. 4, ал. 1, думите „Министерството на земеделието (</w:t>
      </w:r>
      <w:proofErr w:type="spellStart"/>
      <w:r w:rsidRPr="00BC2A01">
        <w:t>МЗм</w:t>
      </w:r>
      <w:proofErr w:type="spellEnd"/>
      <w:r w:rsidRPr="00BC2A01">
        <w:t>)“ се заменят с „Министерството на земеделието и храните (МЗХ)“</w:t>
      </w:r>
      <w:r w:rsidR="001159AF" w:rsidRPr="00BC2A01">
        <w:t>.</w:t>
      </w:r>
    </w:p>
    <w:p w:rsidR="00C07C2A" w:rsidRPr="00BC2A01" w:rsidRDefault="00C07C2A" w:rsidP="00A631BA">
      <w:pPr>
        <w:spacing w:line="365" w:lineRule="auto"/>
        <w:ind w:left="709"/>
        <w:jc w:val="both"/>
      </w:pPr>
      <w:bookmarkStart w:id="0" w:name="_Hlk51066085"/>
    </w:p>
    <w:p w:rsidR="00C07C2A" w:rsidRPr="00BC2A01" w:rsidRDefault="00C07C2A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bookmarkStart w:id="1" w:name="_Hlk51065638"/>
      <w:r w:rsidRPr="00BC2A01">
        <w:rPr>
          <w:b/>
        </w:rPr>
        <w:t xml:space="preserve">§ </w:t>
      </w:r>
      <w:r w:rsidR="00B21A04" w:rsidRPr="00BC2A01">
        <w:rPr>
          <w:b/>
        </w:rPr>
        <w:t>2</w:t>
      </w:r>
      <w:r w:rsidRPr="00BC2A01">
        <w:rPr>
          <w:b/>
        </w:rPr>
        <w:t>.</w:t>
      </w:r>
      <w:r w:rsidRPr="00BC2A01">
        <w:t xml:space="preserve"> </w:t>
      </w:r>
      <w:bookmarkEnd w:id="1"/>
      <w:r w:rsidRPr="00BC2A01">
        <w:t>Навсякъде в наредбата думите „министърът на земеделието“, „министъра на земеделието“ и абревиатурата „</w:t>
      </w:r>
      <w:proofErr w:type="spellStart"/>
      <w:r w:rsidRPr="00BC2A01">
        <w:t>МЗ</w:t>
      </w:r>
      <w:r w:rsidR="003D322F" w:rsidRPr="00BC2A01">
        <w:t>м</w:t>
      </w:r>
      <w:proofErr w:type="spellEnd"/>
      <w:r w:rsidRPr="00BC2A01">
        <w:t>“ се заменят съответно с „министърът на земеделието</w:t>
      </w:r>
      <w:r w:rsidR="003D322F" w:rsidRPr="00BC2A01">
        <w:t xml:space="preserve"> и храните</w:t>
      </w:r>
      <w:r w:rsidRPr="00BC2A01">
        <w:t>“, „министъра на земеделието</w:t>
      </w:r>
      <w:r w:rsidR="003D322F" w:rsidRPr="00BC2A01">
        <w:t xml:space="preserve"> и храните“ и „МЗХ</w:t>
      </w:r>
      <w:r w:rsidRPr="00BC2A01">
        <w:t>“.</w:t>
      </w:r>
    </w:p>
    <w:p w:rsidR="00024082" w:rsidRPr="00BC2A01" w:rsidRDefault="00024082" w:rsidP="00A631BA">
      <w:pPr>
        <w:spacing w:line="365" w:lineRule="auto"/>
        <w:ind w:left="709"/>
        <w:jc w:val="both"/>
      </w:pPr>
    </w:p>
    <w:p w:rsidR="00024082" w:rsidRPr="00BC2A01" w:rsidRDefault="00024082" w:rsidP="00A631BA">
      <w:pPr>
        <w:spacing w:line="365" w:lineRule="auto"/>
        <w:jc w:val="center"/>
        <w:rPr>
          <w:b/>
        </w:rPr>
      </w:pPr>
      <w:r w:rsidRPr="00BC2A01">
        <w:rPr>
          <w:b/>
        </w:rPr>
        <w:t>ПРЕХОДНИ И ЗАКЛЮЧИТЕЛНИ РАЗПОРЕДБИ</w:t>
      </w:r>
    </w:p>
    <w:p w:rsidR="00F36E29" w:rsidRPr="00BC2A01" w:rsidRDefault="00F36E29" w:rsidP="00A631BA">
      <w:pPr>
        <w:spacing w:line="365" w:lineRule="auto"/>
        <w:ind w:left="709"/>
        <w:jc w:val="both"/>
      </w:pPr>
    </w:p>
    <w:p w:rsidR="000F6A0C" w:rsidRPr="00BC2A01" w:rsidRDefault="009B2101" w:rsidP="00A631BA">
      <w:pPr>
        <w:spacing w:line="365" w:lineRule="auto"/>
        <w:ind w:firstLine="709"/>
        <w:jc w:val="both"/>
      </w:pPr>
      <w:r w:rsidRPr="00BC2A01">
        <w:rPr>
          <w:b/>
        </w:rPr>
        <w:t xml:space="preserve">§ </w:t>
      </w:r>
      <w:r w:rsidR="000156D2" w:rsidRPr="00BC2A01">
        <w:rPr>
          <w:b/>
        </w:rPr>
        <w:t>3</w:t>
      </w:r>
      <w:r w:rsidRPr="00BC2A01">
        <w:rPr>
          <w:b/>
        </w:rPr>
        <w:t xml:space="preserve">. </w:t>
      </w:r>
      <w:r w:rsidRPr="00BC2A01">
        <w:t xml:space="preserve">В Наредбата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BC2A01">
        <w:t>лозаро</w:t>
      </w:r>
      <w:proofErr w:type="spellEnd"/>
      <w:r w:rsidRPr="00BC2A01">
        <w:t>-винарския сектор за периода 2019 – 2023 г. (</w:t>
      </w:r>
      <w:proofErr w:type="spellStart"/>
      <w:r w:rsidRPr="00BC2A01">
        <w:t>обн</w:t>
      </w:r>
      <w:proofErr w:type="spellEnd"/>
      <w:r w:rsidRPr="00BC2A01">
        <w:t>., ДВ, бр. 20 от 2022 г.) в преходни и заключителни разпоредби в § 11, ал. 3 накрая се добавя „</w:t>
      </w:r>
      <w:r w:rsidR="00F36E29" w:rsidRPr="00BC2A01">
        <w:t>с изключение</w:t>
      </w:r>
      <w:r w:rsidRPr="00BC2A01">
        <w:t xml:space="preserve"> на </w:t>
      </w:r>
      <w:r w:rsidR="00903155" w:rsidRPr="00BC2A01">
        <w:t xml:space="preserve">изискването по </w:t>
      </w:r>
      <w:r w:rsidRPr="00BC2A01">
        <w:t xml:space="preserve">чл. 17, ал. 6 </w:t>
      </w:r>
      <w:r w:rsidR="00F36E29" w:rsidRPr="00BC2A01">
        <w:t xml:space="preserve">и </w:t>
      </w:r>
      <w:r w:rsidRPr="00BC2A01">
        <w:t>чл. 63, ал. 6“.</w:t>
      </w:r>
    </w:p>
    <w:p w:rsidR="00F13111" w:rsidRPr="00BC2A01" w:rsidRDefault="00F13111" w:rsidP="00A631BA">
      <w:pPr>
        <w:spacing w:line="365" w:lineRule="auto"/>
        <w:ind w:firstLine="709"/>
        <w:jc w:val="both"/>
      </w:pP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rPr>
          <w:b/>
        </w:rPr>
        <w:t xml:space="preserve">§ </w:t>
      </w:r>
      <w:r w:rsidR="001F0C62" w:rsidRPr="00BC2A01">
        <w:rPr>
          <w:b/>
        </w:rPr>
        <w:t>4</w:t>
      </w:r>
      <w:r w:rsidRPr="00BC2A01">
        <w:rPr>
          <w:b/>
        </w:rPr>
        <w:t xml:space="preserve">. </w:t>
      </w:r>
      <w:r w:rsidRPr="00BC2A01">
        <w:t>За дейности</w:t>
      </w:r>
      <w:r w:rsidR="005555C9" w:rsidRPr="00BC2A01">
        <w:t>,</w:t>
      </w:r>
      <w:r w:rsidRPr="00BC2A01">
        <w:t xml:space="preserve"> </w:t>
      </w:r>
      <w:r w:rsidR="005A27EE" w:rsidRPr="00BC2A01">
        <w:t>договорени</w:t>
      </w:r>
      <w:r w:rsidRPr="00BC2A01">
        <w:t xml:space="preserve"> между 16 октомври 2022 г. и 31 декември 202</w:t>
      </w:r>
      <w:r w:rsidR="00F36E29" w:rsidRPr="00BC2A01">
        <w:t>2</w:t>
      </w:r>
      <w:r w:rsidRPr="00BC2A01">
        <w:t xml:space="preserve"> г.</w:t>
      </w:r>
      <w:r w:rsidR="005A27EE" w:rsidRPr="00BC2A01">
        <w:t>, които ще се изпълняват през финансова 2023 г.</w:t>
      </w:r>
      <w:r w:rsidRPr="00BC2A01">
        <w:t xml:space="preserve">: 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t>1. максималният размер на финансовата помощ по чл. 8, ал. 1 е до 80 на сто от разходите за изпълнение на всяка конкретно определена дейност на база определени пределни цени по приложение № 1 и технологична карта към инвестиционния проект, сравнени с офертите по чл. 12, ал. 2, т. 7;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lastRenderedPageBreak/>
        <w:t xml:space="preserve">2. максималният размер на финансовата помощ по чл. 36, ал. 1 и 2 е съответно до </w:t>
      </w:r>
      <w:r w:rsidR="009D6C52" w:rsidRPr="00BC2A01">
        <w:t>6</w:t>
      </w:r>
      <w:r w:rsidRPr="00BC2A01">
        <w:t xml:space="preserve">0 на сто и до </w:t>
      </w:r>
      <w:r w:rsidR="009D6C52" w:rsidRPr="00BC2A01">
        <w:t>2</w:t>
      </w:r>
      <w:r w:rsidRPr="00BC2A01">
        <w:t>0 на сто от стойността на допустимите разходи;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t xml:space="preserve">3. участието на кандидата във финансирането по чл. 36, ал. 3 е съответно минимум </w:t>
      </w:r>
      <w:r w:rsidR="009D6C52" w:rsidRPr="00BC2A01">
        <w:t>4</w:t>
      </w:r>
      <w:r w:rsidRPr="00BC2A01">
        <w:t>0 на сто и минимум 20 на сто;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t xml:space="preserve">4. финансовата помощ по чл. 36, ал. 4 е до </w:t>
      </w:r>
      <w:r w:rsidR="009D6C52" w:rsidRPr="00BC2A01">
        <w:t>6</w:t>
      </w:r>
      <w:r w:rsidRPr="00BC2A01">
        <w:t>0 на сто;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t xml:space="preserve">5. максималният размер на финансовата помощ по чл. 53, ал. 1 е съответно </w:t>
      </w:r>
      <w:r w:rsidR="009D6C52" w:rsidRPr="00BC2A01">
        <w:t>6</w:t>
      </w:r>
      <w:r w:rsidRPr="00BC2A01">
        <w:t>0 на сто</w:t>
      </w:r>
      <w:r w:rsidR="002E35C3" w:rsidRPr="00BC2A01">
        <w:t xml:space="preserve"> по т.</w:t>
      </w:r>
      <w:r w:rsidR="004009F1" w:rsidRPr="00BC2A01">
        <w:t xml:space="preserve"> </w:t>
      </w:r>
      <w:r w:rsidR="002E35C3" w:rsidRPr="00BC2A01">
        <w:t>1</w:t>
      </w:r>
      <w:r w:rsidRPr="00BC2A01">
        <w:t>, 3</w:t>
      </w:r>
      <w:r w:rsidR="009D6C52" w:rsidRPr="00BC2A01">
        <w:t>0</w:t>
      </w:r>
      <w:r w:rsidRPr="00BC2A01">
        <w:t xml:space="preserve"> на сто</w:t>
      </w:r>
      <w:r w:rsidR="002E35C3" w:rsidRPr="00BC2A01">
        <w:t xml:space="preserve"> по т.</w:t>
      </w:r>
      <w:r w:rsidR="004009F1" w:rsidRPr="00BC2A01">
        <w:t xml:space="preserve"> </w:t>
      </w:r>
      <w:r w:rsidR="002E35C3" w:rsidRPr="00BC2A01">
        <w:t>2</w:t>
      </w:r>
      <w:r w:rsidRPr="00BC2A01">
        <w:t xml:space="preserve"> и 2</w:t>
      </w:r>
      <w:r w:rsidR="009D6C52" w:rsidRPr="00BC2A01">
        <w:t>0</w:t>
      </w:r>
      <w:r w:rsidRPr="00BC2A01">
        <w:t xml:space="preserve"> на сто</w:t>
      </w:r>
      <w:r w:rsidR="002E35C3" w:rsidRPr="00BC2A01">
        <w:t xml:space="preserve"> по т.</w:t>
      </w:r>
      <w:r w:rsidR="004009F1" w:rsidRPr="00BC2A01">
        <w:t xml:space="preserve"> </w:t>
      </w:r>
      <w:r w:rsidR="002E35C3" w:rsidRPr="00BC2A01">
        <w:t>3</w:t>
      </w:r>
      <w:r w:rsidRPr="00BC2A01">
        <w:t>;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t xml:space="preserve">6. максималният размер на финансовата помощ по чл. 101, ал. 1 и 2 е съответно до </w:t>
      </w:r>
      <w:r w:rsidR="00BF5EC7" w:rsidRPr="00BC2A01">
        <w:t>6</w:t>
      </w:r>
      <w:r w:rsidRPr="00BC2A01">
        <w:t xml:space="preserve">0 на сто и до </w:t>
      </w:r>
      <w:r w:rsidR="00BF5EC7" w:rsidRPr="00BC2A01">
        <w:t>2</w:t>
      </w:r>
      <w:r w:rsidRPr="00BC2A01">
        <w:t>0 на сто от допустимите разходи;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t xml:space="preserve">7. участието на кандидата във финансирането по чл. 101, ал. 3 е съответно минимум </w:t>
      </w:r>
      <w:r w:rsidR="00BF5EC7" w:rsidRPr="00BC2A01">
        <w:t>4</w:t>
      </w:r>
      <w:r w:rsidRPr="00BC2A01">
        <w:t>0 на сто и минимум 20 на сто;</w:t>
      </w:r>
    </w:p>
    <w:p w:rsidR="009B2101" w:rsidRPr="00BC2A01" w:rsidRDefault="009B2101" w:rsidP="00A631BA">
      <w:pPr>
        <w:spacing w:line="365" w:lineRule="auto"/>
        <w:ind w:firstLine="709"/>
        <w:jc w:val="both"/>
      </w:pPr>
      <w:r w:rsidRPr="00BC2A01">
        <w:t xml:space="preserve">8. финансовата помощ по чл. 101, ал. 4 е до </w:t>
      </w:r>
      <w:r w:rsidR="00BF5EC7" w:rsidRPr="00BC2A01">
        <w:t>6</w:t>
      </w:r>
      <w:r w:rsidRPr="00BC2A01">
        <w:t>0 на сто.</w:t>
      </w:r>
    </w:p>
    <w:p w:rsidR="00F36E29" w:rsidRPr="00BC2A01" w:rsidRDefault="00F36E29" w:rsidP="00A631BA">
      <w:pPr>
        <w:spacing w:line="365" w:lineRule="auto"/>
        <w:ind w:firstLine="709"/>
        <w:jc w:val="both"/>
      </w:pP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1B7965">
        <w:rPr>
          <w:b/>
        </w:rPr>
        <w:t xml:space="preserve">§ </w:t>
      </w:r>
      <w:r w:rsidR="00400424" w:rsidRPr="001B7965">
        <w:rPr>
          <w:b/>
        </w:rPr>
        <w:t>5</w:t>
      </w:r>
      <w:r w:rsidRPr="001B7965">
        <w:rPr>
          <w:b/>
        </w:rPr>
        <w:t xml:space="preserve">. </w:t>
      </w:r>
      <w:r w:rsidRPr="001B7965">
        <w:t xml:space="preserve">За финансовата </w:t>
      </w:r>
      <w:r w:rsidRPr="00BC2A01">
        <w:t>202</w:t>
      </w:r>
      <w:r w:rsidR="00425116" w:rsidRPr="00BC2A01">
        <w:t>3</w:t>
      </w:r>
      <w:r w:rsidRPr="00BC2A01">
        <w:t xml:space="preserve"> година мярка </w:t>
      </w:r>
      <w:r w:rsidR="00A0595B" w:rsidRPr="00BC2A01">
        <w:t>„</w:t>
      </w:r>
      <w:r w:rsidRPr="00BC2A01">
        <w:t>Събиране на реколтата на зелено</w:t>
      </w:r>
      <w:r w:rsidR="00A0595B" w:rsidRPr="00BC2A01">
        <w:t>“</w:t>
      </w:r>
      <w:r w:rsidR="00425116" w:rsidRPr="00BC2A01">
        <w:t xml:space="preserve"> се прилага така</w:t>
      </w:r>
      <w:r w:rsidRPr="00BC2A01">
        <w:t>: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1. изпълнителният директор на ДФЗ: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а) утвърждава образците на документите за кандидатстване по мярката;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б) определя със заповед бюджет по мярката;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 xml:space="preserve">в) публикува на интернет страницата на ДФЗ най-късно до </w:t>
      </w:r>
      <w:r w:rsidR="009D4307" w:rsidRPr="00BC2A01">
        <w:t>2</w:t>
      </w:r>
      <w:r w:rsidR="00425116" w:rsidRPr="00BC2A01">
        <w:t xml:space="preserve"> дни след </w:t>
      </w:r>
      <w:r w:rsidR="00F64555" w:rsidRPr="00BC2A01">
        <w:t>влизане в сила на настоящата наредба</w:t>
      </w:r>
      <w:r w:rsidRPr="00BC2A01">
        <w:t xml:space="preserve"> документите по букви </w:t>
      </w:r>
      <w:r w:rsidR="00A0595B" w:rsidRPr="00BC2A01">
        <w:t>„</w:t>
      </w:r>
      <w:r w:rsidRPr="00BC2A01">
        <w:t>а</w:t>
      </w:r>
      <w:r w:rsidR="00A0595B" w:rsidRPr="00BC2A01">
        <w:t>“</w:t>
      </w:r>
      <w:r w:rsidRPr="00BC2A01">
        <w:t xml:space="preserve"> и </w:t>
      </w:r>
      <w:r w:rsidR="00A0595B" w:rsidRPr="00BC2A01">
        <w:t>„</w:t>
      </w:r>
      <w:r w:rsidRPr="00BC2A01">
        <w:t>б</w:t>
      </w:r>
      <w:r w:rsidR="00A0595B" w:rsidRPr="00BC2A01">
        <w:t>“</w:t>
      </w:r>
      <w:r w:rsidRPr="00BC2A01">
        <w:t>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 xml:space="preserve">2. максималният размер на финансовата помощ по чл. 80, ал. 1 е до </w:t>
      </w:r>
      <w:r w:rsidR="00F64555" w:rsidRPr="00BC2A01">
        <w:t>6</w:t>
      </w:r>
      <w:r w:rsidRPr="00BC2A01">
        <w:t>0 на сто от сумата на преките разходи за операциите по отстраняване на гроздовете и на загубата на приходи, произтичаща от прилагането на мярката;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3. не се прилагат чл. 78, ал. 2, т. 1 и чл. 80, ал. 5;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4. срокът за подаване на заявле</w:t>
      </w:r>
      <w:r w:rsidR="0089304C" w:rsidRPr="00BC2A01">
        <w:t xml:space="preserve">ния в ИАЛВ по чл. 81, ал. 1 е </w:t>
      </w:r>
      <w:r w:rsidR="00F64555" w:rsidRPr="00BC2A01">
        <w:t xml:space="preserve">до </w:t>
      </w:r>
      <w:r w:rsidR="00325CFA" w:rsidRPr="00BC2A01">
        <w:t>20 юли 2023 г.</w:t>
      </w:r>
      <w:r w:rsidRPr="00BC2A01">
        <w:t>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5. не се прилага чл. 82;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 xml:space="preserve">6. срокът за издаване на заповед на изпълнителния директор на ИАЛВ по чл. 83, ал. 1 е не по-късно от </w:t>
      </w:r>
      <w:r w:rsidR="005219D2" w:rsidRPr="00BC2A01">
        <w:t>2</w:t>
      </w:r>
      <w:r w:rsidR="00430299" w:rsidRPr="00BC2A01">
        <w:t>6</w:t>
      </w:r>
      <w:r w:rsidR="005219D2" w:rsidRPr="00BC2A01">
        <w:t xml:space="preserve"> юли 2023 г.</w:t>
      </w:r>
      <w:r w:rsidRPr="00BC2A01">
        <w:t>;</w:t>
      </w:r>
    </w:p>
    <w:p w:rsidR="008B2A45" w:rsidRPr="00400424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  <w:rPr>
          <w:spacing w:val="-4"/>
        </w:rPr>
      </w:pPr>
      <w:r w:rsidRPr="00400424">
        <w:rPr>
          <w:spacing w:val="-4"/>
        </w:rPr>
        <w:t>7. срокът за подаване на заявления в ЦУ н</w:t>
      </w:r>
      <w:r w:rsidR="0089304C" w:rsidRPr="00400424">
        <w:rPr>
          <w:spacing w:val="-4"/>
        </w:rPr>
        <w:t xml:space="preserve">а ДФЗ по чл. 84, ал. 1 е </w:t>
      </w:r>
      <w:r w:rsidR="005219D2" w:rsidRPr="00400424">
        <w:rPr>
          <w:spacing w:val="-4"/>
        </w:rPr>
        <w:t>2</w:t>
      </w:r>
      <w:r w:rsidR="00430299" w:rsidRPr="00400424">
        <w:rPr>
          <w:spacing w:val="-4"/>
        </w:rPr>
        <w:t>7</w:t>
      </w:r>
      <w:r w:rsidR="005219D2" w:rsidRPr="00400424">
        <w:rPr>
          <w:spacing w:val="-4"/>
        </w:rPr>
        <w:t>-31 юли</w:t>
      </w:r>
      <w:r w:rsidR="005555C9" w:rsidRPr="00400424">
        <w:rPr>
          <w:spacing w:val="-4"/>
        </w:rPr>
        <w:t xml:space="preserve"> 2023 г.</w:t>
      </w:r>
      <w:r w:rsidRPr="00400424">
        <w:rPr>
          <w:spacing w:val="-4"/>
        </w:rPr>
        <w:t>;</w:t>
      </w:r>
    </w:p>
    <w:p w:rsidR="008B2A45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8. срокът за извършване на операциите по ръчно отстраняван</w:t>
      </w:r>
      <w:r w:rsidR="000F6A0C" w:rsidRPr="00BC2A01">
        <w:t xml:space="preserve">е на гроздовете е до </w:t>
      </w:r>
      <w:r w:rsidR="005219D2" w:rsidRPr="00BC2A01">
        <w:t>1 септември</w:t>
      </w:r>
      <w:r w:rsidR="000F6A0C" w:rsidRPr="00BC2A01">
        <w:t xml:space="preserve"> 202</w:t>
      </w:r>
      <w:r w:rsidR="005219D2" w:rsidRPr="00BC2A01">
        <w:t>3</w:t>
      </w:r>
      <w:r w:rsidRPr="00BC2A01">
        <w:t xml:space="preserve"> г.;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9. допуска</w:t>
      </w:r>
      <w:r w:rsidR="00A70B28">
        <w:t xml:space="preserve"> се</w:t>
      </w:r>
      <w:r w:rsidRPr="00BC2A01">
        <w:t xml:space="preserve"> прилагане на мярката за отделни парцели в стопанството; 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t>10. преките разходи за операциите по отстраняване на гроздовете по чл. 80, ал. 2 се възстановяват на база фиксирана цена 1155,48 лв./ха;</w:t>
      </w:r>
    </w:p>
    <w:p w:rsidR="008B2A45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BC2A01">
        <w:lastRenderedPageBreak/>
        <w:t>11. за заявени за подпомагане през 202</w:t>
      </w:r>
      <w:r w:rsidR="005219D2" w:rsidRPr="00BC2A01">
        <w:t>3</w:t>
      </w:r>
      <w:r w:rsidRPr="00BC2A01">
        <w:t xml:space="preserve"> г. площи, подпомогнати по мярката през 202</w:t>
      </w:r>
      <w:r w:rsidR="005219D2" w:rsidRPr="00BC2A01">
        <w:t>1</w:t>
      </w:r>
      <w:r w:rsidRPr="00BC2A01">
        <w:t xml:space="preserve"> г.</w:t>
      </w:r>
      <w:r w:rsidR="0089304C" w:rsidRPr="00BC2A01">
        <w:t xml:space="preserve"> и/или 202</w:t>
      </w:r>
      <w:r w:rsidR="005219D2" w:rsidRPr="00BC2A01">
        <w:t>2</w:t>
      </w:r>
      <w:r w:rsidR="0089304C" w:rsidRPr="00BC2A01">
        <w:t xml:space="preserve"> г.</w:t>
      </w:r>
      <w:r w:rsidRPr="00BC2A01">
        <w:t>, средният добив по чл. 80, ал. 3</w:t>
      </w:r>
      <w:r w:rsidR="009737FE" w:rsidRPr="00BC2A01">
        <w:t xml:space="preserve"> се изчислява за 201</w:t>
      </w:r>
      <w:r w:rsidR="009D4307" w:rsidRPr="00BC2A01">
        <w:t>8</w:t>
      </w:r>
      <w:r w:rsidR="009737FE" w:rsidRPr="00BC2A01">
        <w:t xml:space="preserve"> и 20</w:t>
      </w:r>
      <w:r w:rsidR="009D4307" w:rsidRPr="00BC2A01">
        <w:t>19</w:t>
      </w:r>
      <w:r w:rsidR="009737FE" w:rsidRPr="00BC2A01">
        <w:t xml:space="preserve"> г.</w:t>
      </w:r>
      <w:r w:rsidR="00A70B28">
        <w:t>;</w:t>
      </w:r>
    </w:p>
    <w:p w:rsidR="00A70B28" w:rsidRPr="00BC2A01" w:rsidRDefault="00A70B28" w:rsidP="00A631BA">
      <w:pPr>
        <w:autoSpaceDE w:val="0"/>
        <w:autoSpaceDN w:val="0"/>
        <w:adjustRightInd w:val="0"/>
        <w:spacing w:line="365" w:lineRule="auto"/>
        <w:ind w:firstLine="709"/>
        <w:jc w:val="both"/>
      </w:pPr>
      <w:r>
        <w:t xml:space="preserve">12. </w:t>
      </w:r>
      <w:r w:rsidRPr="00A70B28">
        <w:t xml:space="preserve">срокът </w:t>
      </w:r>
      <w:r w:rsidR="003E00FA" w:rsidRPr="00A70B28">
        <w:t>по чл</w:t>
      </w:r>
      <w:r w:rsidR="003E00FA">
        <w:t>. 85, ал. 8 за</w:t>
      </w:r>
      <w:r w:rsidRPr="00A70B28">
        <w:t xml:space="preserve"> сключване на договор за предоставяне на финансово подпомагане по мярка „Събиране на реколтата на зелено“ </w:t>
      </w:r>
      <w:r>
        <w:t xml:space="preserve">е </w:t>
      </w:r>
      <w:r w:rsidR="003E00FA">
        <w:t xml:space="preserve">до </w:t>
      </w:r>
      <w:r>
        <w:t>20 август 2023 г.</w:t>
      </w:r>
    </w:p>
    <w:p w:rsidR="008B2A45" w:rsidRPr="00BC2A01" w:rsidRDefault="008B2A45" w:rsidP="00A631BA">
      <w:pPr>
        <w:autoSpaceDE w:val="0"/>
        <w:autoSpaceDN w:val="0"/>
        <w:adjustRightInd w:val="0"/>
        <w:spacing w:line="365" w:lineRule="auto"/>
        <w:ind w:firstLine="709"/>
        <w:jc w:val="both"/>
      </w:pPr>
    </w:p>
    <w:bookmarkEnd w:id="0"/>
    <w:p w:rsidR="00834E17" w:rsidRPr="00400424" w:rsidRDefault="00BF2052" w:rsidP="00A631BA">
      <w:pPr>
        <w:spacing w:line="365" w:lineRule="auto"/>
        <w:ind w:firstLine="709"/>
        <w:jc w:val="both"/>
        <w:textAlignment w:val="center"/>
      </w:pPr>
      <w:r w:rsidRPr="007E2EB6">
        <w:rPr>
          <w:b/>
        </w:rPr>
        <w:t xml:space="preserve">§ </w:t>
      </w:r>
      <w:r w:rsidR="00400424" w:rsidRPr="007E2EB6">
        <w:rPr>
          <w:b/>
          <w:lang w:val="ru-RU"/>
        </w:rPr>
        <w:t>6</w:t>
      </w:r>
      <w:r w:rsidR="00E34278" w:rsidRPr="007E2EB6">
        <w:rPr>
          <w:b/>
        </w:rPr>
        <w:t>.</w:t>
      </w:r>
      <w:r w:rsidR="00546270" w:rsidRPr="007E2EB6">
        <w:t xml:space="preserve"> </w:t>
      </w:r>
      <w:r w:rsidR="00E34278" w:rsidRPr="007E2EB6">
        <w:t>На</w:t>
      </w:r>
      <w:r w:rsidR="00E34278" w:rsidRPr="00BC2A01">
        <w:t xml:space="preserve">редбата влиза в сила от деня на обнародването ѝ в </w:t>
      </w:r>
      <w:r w:rsidR="00A0595B" w:rsidRPr="00BC2A01">
        <w:t>„</w:t>
      </w:r>
      <w:r w:rsidR="00E34278" w:rsidRPr="00BC2A01">
        <w:t>Държавен вестник”.</w:t>
      </w:r>
    </w:p>
    <w:p w:rsidR="00400424" w:rsidRPr="00A631BA" w:rsidRDefault="00400424" w:rsidP="00A631BA">
      <w:pPr>
        <w:spacing w:line="365" w:lineRule="auto"/>
        <w:jc w:val="both"/>
        <w:rPr>
          <w:bCs/>
          <w:shd w:val="clear" w:color="auto" w:fill="FEFEFE"/>
        </w:rPr>
      </w:pPr>
    </w:p>
    <w:p w:rsidR="00A631BA" w:rsidRPr="00A631BA" w:rsidRDefault="00A631BA" w:rsidP="00A631BA">
      <w:pPr>
        <w:spacing w:line="365" w:lineRule="auto"/>
        <w:jc w:val="both"/>
        <w:rPr>
          <w:bCs/>
          <w:shd w:val="clear" w:color="auto" w:fill="FEFEFE"/>
        </w:rPr>
      </w:pPr>
    </w:p>
    <w:p w:rsidR="00A631BA" w:rsidRPr="00A631BA" w:rsidRDefault="00A631BA" w:rsidP="00A631BA">
      <w:pPr>
        <w:spacing w:line="365" w:lineRule="auto"/>
        <w:jc w:val="both"/>
        <w:rPr>
          <w:bCs/>
          <w:shd w:val="clear" w:color="auto" w:fill="FEFEFE"/>
        </w:rPr>
      </w:pPr>
    </w:p>
    <w:p w:rsidR="00A631BA" w:rsidRPr="00A631BA" w:rsidRDefault="00A631BA" w:rsidP="00A631BA">
      <w:pPr>
        <w:spacing w:line="365" w:lineRule="auto"/>
        <w:jc w:val="both"/>
        <w:rPr>
          <w:bCs/>
          <w:shd w:val="clear" w:color="auto" w:fill="FEFEFE"/>
        </w:rPr>
      </w:pPr>
    </w:p>
    <w:p w:rsidR="00E34278" w:rsidRPr="00BC2A01" w:rsidRDefault="00A26AF1" w:rsidP="00A631BA">
      <w:pPr>
        <w:spacing w:line="365" w:lineRule="auto"/>
        <w:jc w:val="both"/>
        <w:rPr>
          <w:b/>
          <w:bCs/>
          <w:shd w:val="clear" w:color="auto" w:fill="FEFEFE"/>
        </w:rPr>
      </w:pPr>
      <w:r w:rsidRPr="00BC2A01">
        <w:rPr>
          <w:b/>
          <w:bCs/>
          <w:shd w:val="clear" w:color="auto" w:fill="FEFEFE"/>
        </w:rPr>
        <w:t>КИРИЛ ВЪТЕВ</w:t>
      </w:r>
    </w:p>
    <w:p w:rsidR="00CA31BF" w:rsidRPr="00400424" w:rsidRDefault="00E775CF" w:rsidP="00A631BA">
      <w:pPr>
        <w:spacing w:line="365" w:lineRule="auto"/>
        <w:jc w:val="both"/>
        <w:rPr>
          <w:bCs/>
          <w:i/>
          <w:iCs/>
          <w:shd w:val="clear" w:color="auto" w:fill="FEFEFE"/>
        </w:rPr>
      </w:pPr>
      <w:r w:rsidRPr="00BC2A01">
        <w:rPr>
          <w:bCs/>
          <w:i/>
          <w:iCs/>
          <w:shd w:val="clear" w:color="auto" w:fill="FEFEFE"/>
        </w:rPr>
        <w:t>Министър на земеделието</w:t>
      </w:r>
      <w:r w:rsidR="00A26AF1" w:rsidRPr="00BC2A01">
        <w:rPr>
          <w:bCs/>
          <w:i/>
          <w:iCs/>
          <w:shd w:val="clear" w:color="auto" w:fill="FEFEFE"/>
        </w:rPr>
        <w:t xml:space="preserve"> и храните</w:t>
      </w:r>
    </w:p>
    <w:p w:rsidR="00A631BA" w:rsidRDefault="00A631BA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sz w:val="20"/>
          <w:szCs w:val="20"/>
        </w:rPr>
      </w:pPr>
    </w:p>
    <w:p w:rsidR="00A631BA" w:rsidRDefault="00A631BA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sz w:val="20"/>
          <w:szCs w:val="20"/>
        </w:rPr>
      </w:pPr>
      <w:bookmarkStart w:id="2" w:name="_GoBack"/>
      <w:bookmarkEnd w:id="2"/>
    </w:p>
    <w:sectPr w:rsidR="00A631BA" w:rsidSect="00A631BA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C8" w:rsidRDefault="009541C8" w:rsidP="00A301D1">
      <w:r>
        <w:separator/>
      </w:r>
    </w:p>
  </w:endnote>
  <w:endnote w:type="continuationSeparator" w:id="0">
    <w:p w:rsidR="009541C8" w:rsidRDefault="009541C8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606CBB">
      <w:rPr>
        <w:noProof/>
        <w:sz w:val="20"/>
        <w:szCs w:val="20"/>
      </w:rPr>
      <w:t>3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C8" w:rsidRDefault="009541C8" w:rsidP="00A301D1">
      <w:r>
        <w:separator/>
      </w:r>
    </w:p>
  </w:footnote>
  <w:footnote w:type="continuationSeparator" w:id="0">
    <w:p w:rsidR="009541C8" w:rsidRDefault="009541C8" w:rsidP="00A3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11" w:rsidRPr="00A631BA" w:rsidRDefault="00F13111" w:rsidP="00F1311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20"/>
      </w:rPr>
    </w:pPr>
    <w:r w:rsidRPr="00A631BA">
      <w:rPr>
        <w:sz w:val="20"/>
        <w:szCs w:val="20"/>
      </w:rPr>
      <w:t>Класификация на информацията:</w:t>
    </w:r>
  </w:p>
  <w:p w:rsidR="00F13111" w:rsidRPr="00A631BA" w:rsidRDefault="00F13111" w:rsidP="00F13111">
    <w:pPr>
      <w:pStyle w:val="Header"/>
      <w:jc w:val="right"/>
      <w:rPr>
        <w:sz w:val="20"/>
        <w:szCs w:val="20"/>
      </w:rPr>
    </w:pPr>
    <w:r w:rsidRPr="00A631BA">
      <w:rPr>
        <w:bCs/>
        <w:sz w:val="20"/>
        <w:szCs w:val="20"/>
      </w:rPr>
      <w:t>Ниво 0, TLP-</w:t>
    </w:r>
    <w:r w:rsidRPr="00A631BA">
      <w:rPr>
        <w:bCs/>
        <w:sz w:val="20"/>
        <w:szCs w:val="20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9052D1"/>
    <w:multiLevelType w:val="hybridMultilevel"/>
    <w:tmpl w:val="1D10683C"/>
    <w:lvl w:ilvl="0" w:tplc="1556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0D7B5E"/>
    <w:multiLevelType w:val="hybridMultilevel"/>
    <w:tmpl w:val="0AC218D0"/>
    <w:lvl w:ilvl="0" w:tplc="DF4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9D519BF"/>
    <w:multiLevelType w:val="hybridMultilevel"/>
    <w:tmpl w:val="0FEE815C"/>
    <w:lvl w:ilvl="0" w:tplc="F2101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9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5742509"/>
    <w:multiLevelType w:val="hybridMultilevel"/>
    <w:tmpl w:val="99AA7E1E"/>
    <w:lvl w:ilvl="0" w:tplc="A24A6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4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38"/>
  </w:num>
  <w:num w:numId="5">
    <w:abstractNumId w:val="34"/>
  </w:num>
  <w:num w:numId="6">
    <w:abstractNumId w:val="22"/>
  </w:num>
  <w:num w:numId="7">
    <w:abstractNumId w:val="43"/>
  </w:num>
  <w:num w:numId="8">
    <w:abstractNumId w:val="42"/>
  </w:num>
  <w:num w:numId="9">
    <w:abstractNumId w:val="3"/>
  </w:num>
  <w:num w:numId="10">
    <w:abstractNumId w:val="13"/>
  </w:num>
  <w:num w:numId="11">
    <w:abstractNumId w:val="36"/>
  </w:num>
  <w:num w:numId="12">
    <w:abstractNumId w:val="24"/>
  </w:num>
  <w:num w:numId="13">
    <w:abstractNumId w:val="7"/>
  </w:num>
  <w:num w:numId="14">
    <w:abstractNumId w:val="19"/>
  </w:num>
  <w:num w:numId="15">
    <w:abstractNumId w:val="27"/>
  </w:num>
  <w:num w:numId="16">
    <w:abstractNumId w:val="41"/>
  </w:num>
  <w:num w:numId="17">
    <w:abstractNumId w:val="10"/>
  </w:num>
  <w:num w:numId="18">
    <w:abstractNumId w:val="21"/>
  </w:num>
  <w:num w:numId="19">
    <w:abstractNumId w:val="1"/>
  </w:num>
  <w:num w:numId="20">
    <w:abstractNumId w:val="16"/>
  </w:num>
  <w:num w:numId="21">
    <w:abstractNumId w:val="32"/>
  </w:num>
  <w:num w:numId="22">
    <w:abstractNumId w:val="40"/>
  </w:num>
  <w:num w:numId="23">
    <w:abstractNumId w:val="28"/>
  </w:num>
  <w:num w:numId="24">
    <w:abstractNumId w:val="17"/>
  </w:num>
  <w:num w:numId="25">
    <w:abstractNumId w:val="30"/>
  </w:num>
  <w:num w:numId="26">
    <w:abstractNumId w:val="35"/>
  </w:num>
  <w:num w:numId="27">
    <w:abstractNumId w:val="4"/>
  </w:num>
  <w:num w:numId="28">
    <w:abstractNumId w:val="20"/>
  </w:num>
  <w:num w:numId="29">
    <w:abstractNumId w:val="39"/>
  </w:num>
  <w:num w:numId="30">
    <w:abstractNumId w:val="14"/>
  </w:num>
  <w:num w:numId="31">
    <w:abstractNumId w:val="5"/>
  </w:num>
  <w:num w:numId="32">
    <w:abstractNumId w:val="11"/>
  </w:num>
  <w:num w:numId="33">
    <w:abstractNumId w:val="23"/>
  </w:num>
  <w:num w:numId="34">
    <w:abstractNumId w:val="8"/>
  </w:num>
  <w:num w:numId="35">
    <w:abstractNumId w:val="37"/>
  </w:num>
  <w:num w:numId="36">
    <w:abstractNumId w:val="29"/>
  </w:num>
  <w:num w:numId="37">
    <w:abstractNumId w:val="31"/>
  </w:num>
  <w:num w:numId="38">
    <w:abstractNumId w:val="6"/>
  </w:num>
  <w:num w:numId="39">
    <w:abstractNumId w:val="15"/>
  </w:num>
  <w:num w:numId="40">
    <w:abstractNumId w:val="0"/>
  </w:num>
  <w:num w:numId="41">
    <w:abstractNumId w:val="12"/>
  </w:num>
  <w:num w:numId="42">
    <w:abstractNumId w:val="9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6BF7"/>
    <w:rsid w:val="0001142D"/>
    <w:rsid w:val="000125DE"/>
    <w:rsid w:val="00012745"/>
    <w:rsid w:val="0001307A"/>
    <w:rsid w:val="00015225"/>
    <w:rsid w:val="000155DF"/>
    <w:rsid w:val="000156D2"/>
    <w:rsid w:val="00024082"/>
    <w:rsid w:val="00024968"/>
    <w:rsid w:val="0002572D"/>
    <w:rsid w:val="00025B4F"/>
    <w:rsid w:val="00026042"/>
    <w:rsid w:val="00026BA8"/>
    <w:rsid w:val="000270B2"/>
    <w:rsid w:val="000312B3"/>
    <w:rsid w:val="000321FA"/>
    <w:rsid w:val="00034F06"/>
    <w:rsid w:val="00043AF8"/>
    <w:rsid w:val="00044703"/>
    <w:rsid w:val="000522C2"/>
    <w:rsid w:val="000558E9"/>
    <w:rsid w:val="00057D13"/>
    <w:rsid w:val="000622CB"/>
    <w:rsid w:val="000635B8"/>
    <w:rsid w:val="00063C82"/>
    <w:rsid w:val="00064734"/>
    <w:rsid w:val="0006794B"/>
    <w:rsid w:val="00073150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04B"/>
    <w:rsid w:val="000A41AC"/>
    <w:rsid w:val="000B0983"/>
    <w:rsid w:val="000B263B"/>
    <w:rsid w:val="000B31DB"/>
    <w:rsid w:val="000B5A2F"/>
    <w:rsid w:val="000C0F26"/>
    <w:rsid w:val="000C3D45"/>
    <w:rsid w:val="000C3E15"/>
    <w:rsid w:val="000C4CA5"/>
    <w:rsid w:val="000C6129"/>
    <w:rsid w:val="000C798F"/>
    <w:rsid w:val="000D1D06"/>
    <w:rsid w:val="000D3CE4"/>
    <w:rsid w:val="000D4F1A"/>
    <w:rsid w:val="000D62ED"/>
    <w:rsid w:val="000D69DC"/>
    <w:rsid w:val="000D768B"/>
    <w:rsid w:val="000E2CBE"/>
    <w:rsid w:val="000E340C"/>
    <w:rsid w:val="000E3DD7"/>
    <w:rsid w:val="000E5EEC"/>
    <w:rsid w:val="000E5F2F"/>
    <w:rsid w:val="000E7637"/>
    <w:rsid w:val="000F1F71"/>
    <w:rsid w:val="000F32DD"/>
    <w:rsid w:val="000F624B"/>
    <w:rsid w:val="000F68D2"/>
    <w:rsid w:val="000F6A0C"/>
    <w:rsid w:val="00102D4F"/>
    <w:rsid w:val="001040AA"/>
    <w:rsid w:val="0010412B"/>
    <w:rsid w:val="001069E2"/>
    <w:rsid w:val="00112DC7"/>
    <w:rsid w:val="001159AF"/>
    <w:rsid w:val="00116048"/>
    <w:rsid w:val="00116407"/>
    <w:rsid w:val="001168D1"/>
    <w:rsid w:val="00120491"/>
    <w:rsid w:val="001250CF"/>
    <w:rsid w:val="00126305"/>
    <w:rsid w:val="00127DB2"/>
    <w:rsid w:val="00127E8F"/>
    <w:rsid w:val="00132AB0"/>
    <w:rsid w:val="00136BFC"/>
    <w:rsid w:val="001377E2"/>
    <w:rsid w:val="001437AC"/>
    <w:rsid w:val="00144F4F"/>
    <w:rsid w:val="00146485"/>
    <w:rsid w:val="00156731"/>
    <w:rsid w:val="00156FDC"/>
    <w:rsid w:val="00160C3D"/>
    <w:rsid w:val="00162C6F"/>
    <w:rsid w:val="00172214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A1"/>
    <w:rsid w:val="001A2AD2"/>
    <w:rsid w:val="001A3BA8"/>
    <w:rsid w:val="001B1EA1"/>
    <w:rsid w:val="001B30AE"/>
    <w:rsid w:val="001B7965"/>
    <w:rsid w:val="001C3D27"/>
    <w:rsid w:val="001C7A4F"/>
    <w:rsid w:val="001D16D4"/>
    <w:rsid w:val="001D1F94"/>
    <w:rsid w:val="001E132B"/>
    <w:rsid w:val="001E28EB"/>
    <w:rsid w:val="001E3E83"/>
    <w:rsid w:val="001E3EAF"/>
    <w:rsid w:val="001E4922"/>
    <w:rsid w:val="001E594A"/>
    <w:rsid w:val="001F0C62"/>
    <w:rsid w:val="001F1617"/>
    <w:rsid w:val="001F2770"/>
    <w:rsid w:val="001F2AA1"/>
    <w:rsid w:val="001F2AD7"/>
    <w:rsid w:val="001F329E"/>
    <w:rsid w:val="001F4450"/>
    <w:rsid w:val="001F4CB3"/>
    <w:rsid w:val="001F4EA0"/>
    <w:rsid w:val="00200A8B"/>
    <w:rsid w:val="00211210"/>
    <w:rsid w:val="00211AAD"/>
    <w:rsid w:val="002128E5"/>
    <w:rsid w:val="00214918"/>
    <w:rsid w:val="0021634C"/>
    <w:rsid w:val="0022053A"/>
    <w:rsid w:val="0023338D"/>
    <w:rsid w:val="00234296"/>
    <w:rsid w:val="0023684E"/>
    <w:rsid w:val="0023745E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4C0B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E3A"/>
    <w:rsid w:val="002841F7"/>
    <w:rsid w:val="00285097"/>
    <w:rsid w:val="002870A2"/>
    <w:rsid w:val="002878D2"/>
    <w:rsid w:val="0029468E"/>
    <w:rsid w:val="00294C13"/>
    <w:rsid w:val="00294C24"/>
    <w:rsid w:val="002A1507"/>
    <w:rsid w:val="002A1B31"/>
    <w:rsid w:val="002A2CCD"/>
    <w:rsid w:val="002A3259"/>
    <w:rsid w:val="002A3A6E"/>
    <w:rsid w:val="002A49B1"/>
    <w:rsid w:val="002B26BC"/>
    <w:rsid w:val="002B2984"/>
    <w:rsid w:val="002B6005"/>
    <w:rsid w:val="002C0E73"/>
    <w:rsid w:val="002C100B"/>
    <w:rsid w:val="002C14B7"/>
    <w:rsid w:val="002C3BE0"/>
    <w:rsid w:val="002C3D85"/>
    <w:rsid w:val="002D26E4"/>
    <w:rsid w:val="002D55DC"/>
    <w:rsid w:val="002D684A"/>
    <w:rsid w:val="002D6B4C"/>
    <w:rsid w:val="002D7360"/>
    <w:rsid w:val="002D7C5F"/>
    <w:rsid w:val="002D7E18"/>
    <w:rsid w:val="002E1893"/>
    <w:rsid w:val="002E1AD5"/>
    <w:rsid w:val="002E35C3"/>
    <w:rsid w:val="002E6156"/>
    <w:rsid w:val="002F1931"/>
    <w:rsid w:val="002F4B2E"/>
    <w:rsid w:val="00303339"/>
    <w:rsid w:val="00306085"/>
    <w:rsid w:val="00313947"/>
    <w:rsid w:val="00314A19"/>
    <w:rsid w:val="00317B91"/>
    <w:rsid w:val="003223C9"/>
    <w:rsid w:val="00322B09"/>
    <w:rsid w:val="00325349"/>
    <w:rsid w:val="003255E3"/>
    <w:rsid w:val="00325CFA"/>
    <w:rsid w:val="00326694"/>
    <w:rsid w:val="00331FC7"/>
    <w:rsid w:val="00332C2F"/>
    <w:rsid w:val="00337E41"/>
    <w:rsid w:val="00340282"/>
    <w:rsid w:val="00341E78"/>
    <w:rsid w:val="0034354C"/>
    <w:rsid w:val="003575FF"/>
    <w:rsid w:val="00360711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6E3B"/>
    <w:rsid w:val="003A05EE"/>
    <w:rsid w:val="003A1E19"/>
    <w:rsid w:val="003A26B7"/>
    <w:rsid w:val="003A55E0"/>
    <w:rsid w:val="003A5F3D"/>
    <w:rsid w:val="003A69B6"/>
    <w:rsid w:val="003A6C69"/>
    <w:rsid w:val="003A7014"/>
    <w:rsid w:val="003B0B13"/>
    <w:rsid w:val="003B0EBC"/>
    <w:rsid w:val="003B1741"/>
    <w:rsid w:val="003B18F0"/>
    <w:rsid w:val="003C386B"/>
    <w:rsid w:val="003C66A9"/>
    <w:rsid w:val="003C795D"/>
    <w:rsid w:val="003D1868"/>
    <w:rsid w:val="003D322F"/>
    <w:rsid w:val="003D3598"/>
    <w:rsid w:val="003D3B14"/>
    <w:rsid w:val="003D4653"/>
    <w:rsid w:val="003D67EC"/>
    <w:rsid w:val="003E00FA"/>
    <w:rsid w:val="003E13B3"/>
    <w:rsid w:val="003E779E"/>
    <w:rsid w:val="003F0478"/>
    <w:rsid w:val="00400424"/>
    <w:rsid w:val="004009F1"/>
    <w:rsid w:val="00403D38"/>
    <w:rsid w:val="004048CF"/>
    <w:rsid w:val="004058A1"/>
    <w:rsid w:val="00406096"/>
    <w:rsid w:val="004071C3"/>
    <w:rsid w:val="00412382"/>
    <w:rsid w:val="0041648E"/>
    <w:rsid w:val="004206BE"/>
    <w:rsid w:val="004238C6"/>
    <w:rsid w:val="00425116"/>
    <w:rsid w:val="00426A9F"/>
    <w:rsid w:val="0042748E"/>
    <w:rsid w:val="00430299"/>
    <w:rsid w:val="004322B0"/>
    <w:rsid w:val="004402D4"/>
    <w:rsid w:val="004442EC"/>
    <w:rsid w:val="00444ACA"/>
    <w:rsid w:val="004506C0"/>
    <w:rsid w:val="0045160B"/>
    <w:rsid w:val="00451705"/>
    <w:rsid w:val="00454A39"/>
    <w:rsid w:val="00454F45"/>
    <w:rsid w:val="00457BC3"/>
    <w:rsid w:val="00460527"/>
    <w:rsid w:val="004615C5"/>
    <w:rsid w:val="00465CA8"/>
    <w:rsid w:val="004660BD"/>
    <w:rsid w:val="00472F9C"/>
    <w:rsid w:val="0047642C"/>
    <w:rsid w:val="00476CF2"/>
    <w:rsid w:val="00480A5C"/>
    <w:rsid w:val="00481360"/>
    <w:rsid w:val="004930D4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F26E1"/>
    <w:rsid w:val="004F53B6"/>
    <w:rsid w:val="00502E2F"/>
    <w:rsid w:val="0050318D"/>
    <w:rsid w:val="00510FB5"/>
    <w:rsid w:val="0051585C"/>
    <w:rsid w:val="005208DA"/>
    <w:rsid w:val="005219D2"/>
    <w:rsid w:val="00522BA4"/>
    <w:rsid w:val="00524E61"/>
    <w:rsid w:val="00530ED2"/>
    <w:rsid w:val="00531B10"/>
    <w:rsid w:val="00533F38"/>
    <w:rsid w:val="00535C49"/>
    <w:rsid w:val="005362A0"/>
    <w:rsid w:val="005407C1"/>
    <w:rsid w:val="005415F4"/>
    <w:rsid w:val="0054344F"/>
    <w:rsid w:val="005439AD"/>
    <w:rsid w:val="00544301"/>
    <w:rsid w:val="00546270"/>
    <w:rsid w:val="00547D00"/>
    <w:rsid w:val="0055215B"/>
    <w:rsid w:val="005545D8"/>
    <w:rsid w:val="005555C9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0AA5"/>
    <w:rsid w:val="005A12D3"/>
    <w:rsid w:val="005A2326"/>
    <w:rsid w:val="005A27EE"/>
    <w:rsid w:val="005A7091"/>
    <w:rsid w:val="005B2C94"/>
    <w:rsid w:val="005B46DF"/>
    <w:rsid w:val="005B79DD"/>
    <w:rsid w:val="005C0368"/>
    <w:rsid w:val="005C20C2"/>
    <w:rsid w:val="005C2B30"/>
    <w:rsid w:val="005C2BD6"/>
    <w:rsid w:val="005D4E1E"/>
    <w:rsid w:val="005D587F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600D2F"/>
    <w:rsid w:val="006049F8"/>
    <w:rsid w:val="006067E4"/>
    <w:rsid w:val="00606CBB"/>
    <w:rsid w:val="006071CE"/>
    <w:rsid w:val="00607611"/>
    <w:rsid w:val="00610984"/>
    <w:rsid w:val="0061681A"/>
    <w:rsid w:val="00616821"/>
    <w:rsid w:val="00617732"/>
    <w:rsid w:val="00625135"/>
    <w:rsid w:val="0062670F"/>
    <w:rsid w:val="00632879"/>
    <w:rsid w:val="006367E4"/>
    <w:rsid w:val="00637796"/>
    <w:rsid w:val="00644374"/>
    <w:rsid w:val="006551EA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B2C50"/>
    <w:rsid w:val="006B2CAF"/>
    <w:rsid w:val="006B4AD9"/>
    <w:rsid w:val="006B5073"/>
    <w:rsid w:val="006B5DF7"/>
    <w:rsid w:val="006B6DA8"/>
    <w:rsid w:val="006C2107"/>
    <w:rsid w:val="006C27B8"/>
    <w:rsid w:val="006C3EB1"/>
    <w:rsid w:val="006C458F"/>
    <w:rsid w:val="006C6794"/>
    <w:rsid w:val="006D10D1"/>
    <w:rsid w:val="006D2AF7"/>
    <w:rsid w:val="006D4D2C"/>
    <w:rsid w:val="006D7D87"/>
    <w:rsid w:val="006E100C"/>
    <w:rsid w:val="006E268C"/>
    <w:rsid w:val="006E3357"/>
    <w:rsid w:val="006E712B"/>
    <w:rsid w:val="006E7FB0"/>
    <w:rsid w:val="006F0106"/>
    <w:rsid w:val="006F0278"/>
    <w:rsid w:val="006F087D"/>
    <w:rsid w:val="006F2534"/>
    <w:rsid w:val="00700C38"/>
    <w:rsid w:val="007013BF"/>
    <w:rsid w:val="00703A9E"/>
    <w:rsid w:val="00712065"/>
    <w:rsid w:val="00714133"/>
    <w:rsid w:val="00716CC5"/>
    <w:rsid w:val="00720106"/>
    <w:rsid w:val="00723224"/>
    <w:rsid w:val="0072445C"/>
    <w:rsid w:val="0072646D"/>
    <w:rsid w:val="007327CC"/>
    <w:rsid w:val="007336D7"/>
    <w:rsid w:val="007372CE"/>
    <w:rsid w:val="007413D3"/>
    <w:rsid w:val="007448CD"/>
    <w:rsid w:val="00744966"/>
    <w:rsid w:val="00750A62"/>
    <w:rsid w:val="00751249"/>
    <w:rsid w:val="00752CEF"/>
    <w:rsid w:val="00755A87"/>
    <w:rsid w:val="00756897"/>
    <w:rsid w:val="0075762F"/>
    <w:rsid w:val="00760F02"/>
    <w:rsid w:val="0076317C"/>
    <w:rsid w:val="00763DD3"/>
    <w:rsid w:val="00764A70"/>
    <w:rsid w:val="00766831"/>
    <w:rsid w:val="007676FD"/>
    <w:rsid w:val="0077287F"/>
    <w:rsid w:val="00772E96"/>
    <w:rsid w:val="00775DC6"/>
    <w:rsid w:val="00777B02"/>
    <w:rsid w:val="00783553"/>
    <w:rsid w:val="00786CF6"/>
    <w:rsid w:val="007A2F35"/>
    <w:rsid w:val="007A3016"/>
    <w:rsid w:val="007A35DD"/>
    <w:rsid w:val="007A49B0"/>
    <w:rsid w:val="007A49BC"/>
    <w:rsid w:val="007B081D"/>
    <w:rsid w:val="007B1C08"/>
    <w:rsid w:val="007B35FF"/>
    <w:rsid w:val="007B5099"/>
    <w:rsid w:val="007B64E6"/>
    <w:rsid w:val="007C540B"/>
    <w:rsid w:val="007C6D47"/>
    <w:rsid w:val="007D0CE8"/>
    <w:rsid w:val="007D2E09"/>
    <w:rsid w:val="007D683B"/>
    <w:rsid w:val="007E01B7"/>
    <w:rsid w:val="007E1675"/>
    <w:rsid w:val="007E2EB6"/>
    <w:rsid w:val="007E4420"/>
    <w:rsid w:val="007E44F1"/>
    <w:rsid w:val="007F2ECE"/>
    <w:rsid w:val="007F6026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2CA"/>
    <w:rsid w:val="00826C2E"/>
    <w:rsid w:val="0083049D"/>
    <w:rsid w:val="00830963"/>
    <w:rsid w:val="00832C4B"/>
    <w:rsid w:val="00833C10"/>
    <w:rsid w:val="0083484B"/>
    <w:rsid w:val="00834E17"/>
    <w:rsid w:val="00835611"/>
    <w:rsid w:val="00835724"/>
    <w:rsid w:val="00841718"/>
    <w:rsid w:val="008417C9"/>
    <w:rsid w:val="00842B20"/>
    <w:rsid w:val="00844AFD"/>
    <w:rsid w:val="00860DB0"/>
    <w:rsid w:val="00864C39"/>
    <w:rsid w:val="00865F4F"/>
    <w:rsid w:val="008668E0"/>
    <w:rsid w:val="00866F00"/>
    <w:rsid w:val="008748DC"/>
    <w:rsid w:val="00875152"/>
    <w:rsid w:val="00877C94"/>
    <w:rsid w:val="008815AB"/>
    <w:rsid w:val="0089304C"/>
    <w:rsid w:val="00893CF2"/>
    <w:rsid w:val="008951E7"/>
    <w:rsid w:val="008961AF"/>
    <w:rsid w:val="00897AAC"/>
    <w:rsid w:val="008A54A6"/>
    <w:rsid w:val="008A5ADF"/>
    <w:rsid w:val="008A5C60"/>
    <w:rsid w:val="008B1047"/>
    <w:rsid w:val="008B2A45"/>
    <w:rsid w:val="008B4FE6"/>
    <w:rsid w:val="008B5FC2"/>
    <w:rsid w:val="008C0CBA"/>
    <w:rsid w:val="008C47DC"/>
    <w:rsid w:val="008C76DB"/>
    <w:rsid w:val="008D2D5D"/>
    <w:rsid w:val="008D3E7B"/>
    <w:rsid w:val="008D682A"/>
    <w:rsid w:val="008D7610"/>
    <w:rsid w:val="008D797A"/>
    <w:rsid w:val="008E0F0B"/>
    <w:rsid w:val="008F57C1"/>
    <w:rsid w:val="008F7245"/>
    <w:rsid w:val="009006DC"/>
    <w:rsid w:val="00903155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1CD7"/>
    <w:rsid w:val="00942C13"/>
    <w:rsid w:val="009474B2"/>
    <w:rsid w:val="009541BD"/>
    <w:rsid w:val="009541C8"/>
    <w:rsid w:val="00954934"/>
    <w:rsid w:val="00956532"/>
    <w:rsid w:val="00960B84"/>
    <w:rsid w:val="009634E6"/>
    <w:rsid w:val="0096458E"/>
    <w:rsid w:val="00965462"/>
    <w:rsid w:val="00965F40"/>
    <w:rsid w:val="009677F7"/>
    <w:rsid w:val="00967E70"/>
    <w:rsid w:val="009737FE"/>
    <w:rsid w:val="00973D7B"/>
    <w:rsid w:val="0097683C"/>
    <w:rsid w:val="009774A6"/>
    <w:rsid w:val="009820AD"/>
    <w:rsid w:val="00982F68"/>
    <w:rsid w:val="009836D1"/>
    <w:rsid w:val="00983714"/>
    <w:rsid w:val="00986D7D"/>
    <w:rsid w:val="009879CF"/>
    <w:rsid w:val="00993CAA"/>
    <w:rsid w:val="00997B2B"/>
    <w:rsid w:val="009A27B5"/>
    <w:rsid w:val="009A6EAA"/>
    <w:rsid w:val="009B2101"/>
    <w:rsid w:val="009B426A"/>
    <w:rsid w:val="009C115D"/>
    <w:rsid w:val="009C2070"/>
    <w:rsid w:val="009C64E3"/>
    <w:rsid w:val="009C701E"/>
    <w:rsid w:val="009C7DE2"/>
    <w:rsid w:val="009D4307"/>
    <w:rsid w:val="009D549B"/>
    <w:rsid w:val="009D6C52"/>
    <w:rsid w:val="009E0AA0"/>
    <w:rsid w:val="009E1B5D"/>
    <w:rsid w:val="009E22B7"/>
    <w:rsid w:val="009E30F1"/>
    <w:rsid w:val="009E4AB7"/>
    <w:rsid w:val="009E4CDC"/>
    <w:rsid w:val="009E5381"/>
    <w:rsid w:val="009E7F5A"/>
    <w:rsid w:val="009F0A8D"/>
    <w:rsid w:val="009F3D7C"/>
    <w:rsid w:val="00A02FA0"/>
    <w:rsid w:val="00A0595B"/>
    <w:rsid w:val="00A06AA5"/>
    <w:rsid w:val="00A07807"/>
    <w:rsid w:val="00A107E4"/>
    <w:rsid w:val="00A10FB6"/>
    <w:rsid w:val="00A11A1B"/>
    <w:rsid w:val="00A13A10"/>
    <w:rsid w:val="00A17ACB"/>
    <w:rsid w:val="00A24DD1"/>
    <w:rsid w:val="00A255DD"/>
    <w:rsid w:val="00A26AF1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579B5"/>
    <w:rsid w:val="00A631BA"/>
    <w:rsid w:val="00A66448"/>
    <w:rsid w:val="00A676F2"/>
    <w:rsid w:val="00A70B28"/>
    <w:rsid w:val="00A739B0"/>
    <w:rsid w:val="00A7410F"/>
    <w:rsid w:val="00A75C78"/>
    <w:rsid w:val="00A75F81"/>
    <w:rsid w:val="00A76D6F"/>
    <w:rsid w:val="00A77605"/>
    <w:rsid w:val="00A803A4"/>
    <w:rsid w:val="00A877D9"/>
    <w:rsid w:val="00A94084"/>
    <w:rsid w:val="00A94CDB"/>
    <w:rsid w:val="00A970AF"/>
    <w:rsid w:val="00AA0BD8"/>
    <w:rsid w:val="00AA30DF"/>
    <w:rsid w:val="00AA59BA"/>
    <w:rsid w:val="00AB163C"/>
    <w:rsid w:val="00AB29E9"/>
    <w:rsid w:val="00AB3263"/>
    <w:rsid w:val="00AC2BA8"/>
    <w:rsid w:val="00AC3187"/>
    <w:rsid w:val="00AC737D"/>
    <w:rsid w:val="00AD0798"/>
    <w:rsid w:val="00AD2F4E"/>
    <w:rsid w:val="00AD431A"/>
    <w:rsid w:val="00AD452B"/>
    <w:rsid w:val="00AD71B1"/>
    <w:rsid w:val="00AD7E0D"/>
    <w:rsid w:val="00AE0892"/>
    <w:rsid w:val="00AE29BD"/>
    <w:rsid w:val="00AE6357"/>
    <w:rsid w:val="00AE6D5F"/>
    <w:rsid w:val="00AF0775"/>
    <w:rsid w:val="00AF4561"/>
    <w:rsid w:val="00AF69AC"/>
    <w:rsid w:val="00B003BA"/>
    <w:rsid w:val="00B02655"/>
    <w:rsid w:val="00B051F1"/>
    <w:rsid w:val="00B1026B"/>
    <w:rsid w:val="00B13461"/>
    <w:rsid w:val="00B13AF0"/>
    <w:rsid w:val="00B14101"/>
    <w:rsid w:val="00B21A04"/>
    <w:rsid w:val="00B23299"/>
    <w:rsid w:val="00B246DE"/>
    <w:rsid w:val="00B248A2"/>
    <w:rsid w:val="00B33528"/>
    <w:rsid w:val="00B346BE"/>
    <w:rsid w:val="00B34A19"/>
    <w:rsid w:val="00B35F7D"/>
    <w:rsid w:val="00B37881"/>
    <w:rsid w:val="00B44ABA"/>
    <w:rsid w:val="00B51527"/>
    <w:rsid w:val="00B53267"/>
    <w:rsid w:val="00B55FCC"/>
    <w:rsid w:val="00B609A7"/>
    <w:rsid w:val="00B615CF"/>
    <w:rsid w:val="00B6250C"/>
    <w:rsid w:val="00B64203"/>
    <w:rsid w:val="00B6773C"/>
    <w:rsid w:val="00B723F6"/>
    <w:rsid w:val="00B747A8"/>
    <w:rsid w:val="00B775DA"/>
    <w:rsid w:val="00B8021D"/>
    <w:rsid w:val="00B80969"/>
    <w:rsid w:val="00B817D3"/>
    <w:rsid w:val="00B8450C"/>
    <w:rsid w:val="00B87E76"/>
    <w:rsid w:val="00B93DBA"/>
    <w:rsid w:val="00B96614"/>
    <w:rsid w:val="00BA7593"/>
    <w:rsid w:val="00BB0204"/>
    <w:rsid w:val="00BB5009"/>
    <w:rsid w:val="00BC171A"/>
    <w:rsid w:val="00BC1F1D"/>
    <w:rsid w:val="00BC2A01"/>
    <w:rsid w:val="00BC7DA4"/>
    <w:rsid w:val="00BD3918"/>
    <w:rsid w:val="00BE1AF5"/>
    <w:rsid w:val="00BE349F"/>
    <w:rsid w:val="00BE5162"/>
    <w:rsid w:val="00BE5638"/>
    <w:rsid w:val="00BF2052"/>
    <w:rsid w:val="00BF25E0"/>
    <w:rsid w:val="00BF3368"/>
    <w:rsid w:val="00BF5431"/>
    <w:rsid w:val="00BF5EC7"/>
    <w:rsid w:val="00C00DB7"/>
    <w:rsid w:val="00C01FF5"/>
    <w:rsid w:val="00C03882"/>
    <w:rsid w:val="00C03C44"/>
    <w:rsid w:val="00C0693A"/>
    <w:rsid w:val="00C07C2A"/>
    <w:rsid w:val="00C10233"/>
    <w:rsid w:val="00C15A5B"/>
    <w:rsid w:val="00C24694"/>
    <w:rsid w:val="00C32F68"/>
    <w:rsid w:val="00C34D36"/>
    <w:rsid w:val="00C34E26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6E64"/>
    <w:rsid w:val="00C7761D"/>
    <w:rsid w:val="00C838A2"/>
    <w:rsid w:val="00C8409F"/>
    <w:rsid w:val="00C8439C"/>
    <w:rsid w:val="00C84EE5"/>
    <w:rsid w:val="00C877E3"/>
    <w:rsid w:val="00C9025A"/>
    <w:rsid w:val="00C969C9"/>
    <w:rsid w:val="00CA2930"/>
    <w:rsid w:val="00CA2E80"/>
    <w:rsid w:val="00CA31BF"/>
    <w:rsid w:val="00CA7A9A"/>
    <w:rsid w:val="00CB371B"/>
    <w:rsid w:val="00CB44EE"/>
    <w:rsid w:val="00CC0914"/>
    <w:rsid w:val="00CD1E0E"/>
    <w:rsid w:val="00CD3784"/>
    <w:rsid w:val="00CD7464"/>
    <w:rsid w:val="00CE20BF"/>
    <w:rsid w:val="00CE3F4D"/>
    <w:rsid w:val="00CE46D9"/>
    <w:rsid w:val="00CE6004"/>
    <w:rsid w:val="00CF60E6"/>
    <w:rsid w:val="00D01F3A"/>
    <w:rsid w:val="00D11096"/>
    <w:rsid w:val="00D1246C"/>
    <w:rsid w:val="00D12704"/>
    <w:rsid w:val="00D21DB3"/>
    <w:rsid w:val="00D2258B"/>
    <w:rsid w:val="00D2336D"/>
    <w:rsid w:val="00D2418F"/>
    <w:rsid w:val="00D242CC"/>
    <w:rsid w:val="00D2519A"/>
    <w:rsid w:val="00D34EF0"/>
    <w:rsid w:val="00D3698A"/>
    <w:rsid w:val="00D36D9C"/>
    <w:rsid w:val="00D37C5B"/>
    <w:rsid w:val="00D45972"/>
    <w:rsid w:val="00D46193"/>
    <w:rsid w:val="00D50536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A12CC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6A16"/>
    <w:rsid w:val="00DD7608"/>
    <w:rsid w:val="00DD7B7A"/>
    <w:rsid w:val="00DE2231"/>
    <w:rsid w:val="00DE592E"/>
    <w:rsid w:val="00DF0924"/>
    <w:rsid w:val="00DF0BA4"/>
    <w:rsid w:val="00DF1388"/>
    <w:rsid w:val="00DF3A47"/>
    <w:rsid w:val="00E01A6B"/>
    <w:rsid w:val="00E0584A"/>
    <w:rsid w:val="00E10496"/>
    <w:rsid w:val="00E166BD"/>
    <w:rsid w:val="00E1770C"/>
    <w:rsid w:val="00E17DE0"/>
    <w:rsid w:val="00E231F2"/>
    <w:rsid w:val="00E278A8"/>
    <w:rsid w:val="00E31C4D"/>
    <w:rsid w:val="00E32E37"/>
    <w:rsid w:val="00E34278"/>
    <w:rsid w:val="00E35E11"/>
    <w:rsid w:val="00E4032D"/>
    <w:rsid w:val="00E412B1"/>
    <w:rsid w:val="00E449B5"/>
    <w:rsid w:val="00E45F09"/>
    <w:rsid w:val="00E54721"/>
    <w:rsid w:val="00E70B37"/>
    <w:rsid w:val="00E726A3"/>
    <w:rsid w:val="00E73601"/>
    <w:rsid w:val="00E753C7"/>
    <w:rsid w:val="00E75913"/>
    <w:rsid w:val="00E76CAB"/>
    <w:rsid w:val="00E775CF"/>
    <w:rsid w:val="00E80E13"/>
    <w:rsid w:val="00E8541B"/>
    <w:rsid w:val="00E855D6"/>
    <w:rsid w:val="00E90732"/>
    <w:rsid w:val="00E94B32"/>
    <w:rsid w:val="00E94E35"/>
    <w:rsid w:val="00E95DBB"/>
    <w:rsid w:val="00E96F40"/>
    <w:rsid w:val="00EA6A3D"/>
    <w:rsid w:val="00EA7FA8"/>
    <w:rsid w:val="00EB2C0E"/>
    <w:rsid w:val="00EB4D51"/>
    <w:rsid w:val="00EB65F3"/>
    <w:rsid w:val="00EB77B6"/>
    <w:rsid w:val="00EC2CFD"/>
    <w:rsid w:val="00EC3B3E"/>
    <w:rsid w:val="00EC3B7D"/>
    <w:rsid w:val="00ED137A"/>
    <w:rsid w:val="00EE0C78"/>
    <w:rsid w:val="00EE1FBF"/>
    <w:rsid w:val="00EE594E"/>
    <w:rsid w:val="00EF280A"/>
    <w:rsid w:val="00EF4738"/>
    <w:rsid w:val="00F023C9"/>
    <w:rsid w:val="00F063BE"/>
    <w:rsid w:val="00F110FE"/>
    <w:rsid w:val="00F13111"/>
    <w:rsid w:val="00F160D8"/>
    <w:rsid w:val="00F216E5"/>
    <w:rsid w:val="00F25DD3"/>
    <w:rsid w:val="00F33AF3"/>
    <w:rsid w:val="00F34FF2"/>
    <w:rsid w:val="00F36E29"/>
    <w:rsid w:val="00F40695"/>
    <w:rsid w:val="00F44FDF"/>
    <w:rsid w:val="00F56802"/>
    <w:rsid w:val="00F6270C"/>
    <w:rsid w:val="00F64555"/>
    <w:rsid w:val="00F64E0F"/>
    <w:rsid w:val="00F65D01"/>
    <w:rsid w:val="00F6652B"/>
    <w:rsid w:val="00F70CF2"/>
    <w:rsid w:val="00F71110"/>
    <w:rsid w:val="00F72710"/>
    <w:rsid w:val="00F73BB7"/>
    <w:rsid w:val="00F74BC0"/>
    <w:rsid w:val="00F74F6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7F4C"/>
    <w:rsid w:val="00FA3406"/>
    <w:rsid w:val="00FA6339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3C9B"/>
    <w:rsid w:val="00FE51A8"/>
    <w:rsid w:val="00FE528B"/>
    <w:rsid w:val="00FE53D7"/>
    <w:rsid w:val="00FE5555"/>
    <w:rsid w:val="00FE7F2D"/>
    <w:rsid w:val="00FE7FF6"/>
    <w:rsid w:val="00FF09FF"/>
    <w:rsid w:val="00FF2A77"/>
    <w:rsid w:val="00FF2E42"/>
    <w:rsid w:val="00FF2EE7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BD6C0-374B-46F0-AB8F-24CC6BC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8854-4E1C-4288-8FA6-038F03DD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Mariya Voikova</cp:lastModifiedBy>
  <cp:revision>44</cp:revision>
  <cp:lastPrinted>2023-06-28T14:18:00Z</cp:lastPrinted>
  <dcterms:created xsi:type="dcterms:W3CDTF">2023-06-23T06:11:00Z</dcterms:created>
  <dcterms:modified xsi:type="dcterms:W3CDTF">2023-06-29T13:14:00Z</dcterms:modified>
</cp:coreProperties>
</file>