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0D61E" w14:textId="48E8E2B3" w:rsidR="00847802" w:rsidRP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bookmarkStart w:id="2" w:name="_GoBack"/>
      <w:bookmarkEnd w:id="2"/>
      <w:r w:rsidRPr="00847802">
        <w:rPr>
          <w:bCs/>
          <w:snapToGrid w:val="0"/>
        </w:rPr>
        <w:t>Приложение № 9</w:t>
      </w:r>
    </w:p>
    <w:p w14:paraId="36AA937D" w14:textId="264CD5D2" w:rsidR="00847802" w:rsidRDefault="00847802" w:rsidP="00847802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>к</w:t>
      </w:r>
      <w:r w:rsidRPr="00847802">
        <w:rPr>
          <w:bCs/>
          <w:snapToGrid w:val="0"/>
        </w:rPr>
        <w:t>ъм Условията за изпълнение</w:t>
      </w:r>
    </w:p>
    <w:p w14:paraId="6CB3A38A" w14:textId="54725081" w:rsidR="00D835D8" w:rsidRPr="00847802" w:rsidRDefault="00D835D8" w:rsidP="00847802">
      <w:pPr>
        <w:spacing w:after="0" w:line="360" w:lineRule="auto"/>
        <w:jc w:val="right"/>
        <w:outlineLvl w:val="0"/>
        <w:rPr>
          <w:bCs/>
          <w:snapToGrid w:val="0"/>
        </w:rPr>
      </w:pPr>
      <w:r>
        <w:rPr>
          <w:bCs/>
          <w:snapToGrid w:val="0"/>
        </w:rPr>
        <w:t xml:space="preserve">изменени със </w:t>
      </w:r>
      <w:r w:rsidRPr="00977E45">
        <w:rPr>
          <w:bCs/>
          <w:snapToGrid w:val="0"/>
        </w:rPr>
        <w:t>Заповед РД 09-</w:t>
      </w:r>
      <w:r w:rsidR="00977E45" w:rsidRPr="00977E45">
        <w:rPr>
          <w:bCs/>
          <w:snapToGrid w:val="0"/>
        </w:rPr>
        <w:t>546</w:t>
      </w:r>
      <w:r w:rsidRPr="00977E45">
        <w:rPr>
          <w:bCs/>
          <w:snapToGrid w:val="0"/>
        </w:rPr>
        <w:t xml:space="preserve"> от 29.05.2023 г</w:t>
      </w:r>
      <w:r>
        <w:rPr>
          <w:bCs/>
          <w:snapToGrid w:val="0"/>
        </w:rPr>
        <w:t>.</w:t>
      </w:r>
    </w:p>
    <w:p w14:paraId="0EDCA35F" w14:textId="77777777" w:rsidR="00A4201E" w:rsidRPr="0066795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66795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66795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66795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66795C" w:rsidRDefault="008C1826" w:rsidP="00752B27">
      <w:pPr>
        <w:spacing w:after="0" w:line="360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14:paraId="353ABBCE" w14:textId="1737BF61" w:rsidR="00912874" w:rsidRPr="0066795C" w:rsidRDefault="008C1826" w:rsidP="00DE44EC">
      <w:pPr>
        <w:tabs>
          <w:tab w:val="left" w:pos="-180"/>
        </w:tabs>
        <w:spacing w:after="0" w:line="360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A529C0">
        <w:rPr>
          <w:rFonts w:eastAsiaTheme="majorEastAsia"/>
          <w:b/>
          <w:bCs/>
          <w:szCs w:val="28"/>
        </w:rPr>
        <w:t>4</w:t>
      </w:r>
      <w:r w:rsidR="00E052AF" w:rsidRPr="00C3617C">
        <w:rPr>
          <w:rFonts w:eastAsiaTheme="majorEastAsia"/>
          <w:b/>
          <w:bCs/>
          <w:szCs w:val="28"/>
        </w:rPr>
        <w:t>.0</w:t>
      </w:r>
      <w:r w:rsidR="00713761" w:rsidRPr="00C3617C">
        <w:rPr>
          <w:rFonts w:eastAsiaTheme="majorEastAsia"/>
          <w:b/>
          <w:bCs/>
          <w:szCs w:val="28"/>
        </w:rPr>
        <w:t>12</w:t>
      </w:r>
      <w:r w:rsidR="00E052AF" w:rsidRPr="00C3617C">
        <w:rPr>
          <w:rFonts w:eastAsiaTheme="majorEastAsia"/>
          <w:b/>
          <w:bCs/>
          <w:szCs w:val="28"/>
        </w:rPr>
        <w:t xml:space="preserve"> </w:t>
      </w:r>
      <w:r w:rsidR="00E86D60" w:rsidRPr="00C3617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подмярка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14:paraId="64AD121B" w14:textId="77777777" w:rsidR="005C4239" w:rsidRPr="0066795C" w:rsidRDefault="005C4239" w:rsidP="00DE44EC">
      <w:pPr>
        <w:tabs>
          <w:tab w:val="left" w:pos="-180"/>
        </w:tabs>
        <w:spacing w:after="0" w:line="360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66795C" w:rsidRPr="0066795C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66795C" w:rsidRPr="0066795C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F4D786B" w14:textId="77777777" w:rsidR="00713761" w:rsidRPr="00B4688E" w:rsidRDefault="00713761" w:rsidP="00713761">
            <w:pPr>
              <w:spacing w:line="276" w:lineRule="auto"/>
              <w:jc w:val="both"/>
              <w:rPr>
                <w:rFonts w:eastAsia="Times New Roman"/>
                <w:b/>
                <w:color w:val="000000"/>
                <w:lang w:eastAsia="bg-BG"/>
              </w:rPr>
            </w:pPr>
            <w:r w:rsidRPr="00657101">
              <w:rPr>
                <w:b/>
              </w:rPr>
              <w:t>Приоритет 2 „Подобряване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горите“</w:t>
            </w:r>
            <w:r w:rsidRPr="00AB17C0">
              <w:rPr>
                <w:b/>
              </w:rPr>
              <w:t xml:space="preserve"> </w:t>
            </w:r>
            <w:r>
              <w:rPr>
                <w:b/>
              </w:rPr>
              <w:t>и по-конкретно:</w:t>
            </w:r>
          </w:p>
          <w:p w14:paraId="3A1189EC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>Област с поставен акцент 2А „Подобряване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разнообразяването в селското стопанство“</w:t>
            </w:r>
          </w:p>
          <w:p w14:paraId="4DE4EF89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t xml:space="preserve">Област с поставен акцент 2Б </w:t>
            </w:r>
            <w:r w:rsidRPr="00B4688E">
              <w:rPr>
                <w:color w:val="000000" w:themeColor="text1"/>
              </w:rPr>
              <w:t xml:space="preserve">„Улесняване на навлизането на земеделски стопани с подходяща </w:t>
            </w:r>
            <w:r w:rsidRPr="00B4688E">
              <w:rPr>
                <w:color w:val="000000" w:themeColor="text1"/>
              </w:rPr>
              <w:lastRenderedPageBreak/>
              <w:t>квалификация в селскостопанския сектор, и по-специално приемствеността между поколенията“</w:t>
            </w:r>
          </w:p>
          <w:p w14:paraId="62C63B93" w14:textId="77777777" w:rsidR="00713761" w:rsidRPr="00657101" w:rsidRDefault="00713761" w:rsidP="00713761">
            <w:pPr>
              <w:spacing w:line="276" w:lineRule="auto"/>
              <w:jc w:val="both"/>
              <w:rPr>
                <w:b/>
                <w:color w:val="000000"/>
              </w:rPr>
            </w:pPr>
            <w:r w:rsidRPr="00657101">
              <w:rPr>
                <w:b/>
              </w:rPr>
              <w:t>Приоритет 4 „Възстановяване, опазване и укрепване на екосистемите, свързани със селското и горското стопанство“</w:t>
            </w:r>
            <w:r w:rsidRPr="00B4688E">
              <w:rPr>
                <w:b/>
              </w:rPr>
              <w:t xml:space="preserve"> и по-конкретно:</w:t>
            </w:r>
          </w:p>
          <w:p w14:paraId="69E86A50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4А „Възстановяване,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ландшафти“</w:t>
            </w:r>
          </w:p>
          <w:p w14:paraId="14437F31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color w:val="000000"/>
              </w:rPr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4Б „Подобряване управлението на водите, включително управлението на торовете и пестицидите“</w:t>
            </w:r>
          </w:p>
          <w:p w14:paraId="7C734580" w14:textId="77777777" w:rsidR="00713761" w:rsidRPr="00657101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</w:pPr>
            <w:r w:rsidRPr="00657101">
              <w:rPr>
                <w:bCs/>
              </w:rPr>
              <w:t xml:space="preserve">Област с поставен акцент </w:t>
            </w:r>
            <w:r w:rsidRPr="00657101">
              <w:t>4В „Предотвратяване на ерозията на почвите и подобряване на управлението им“</w:t>
            </w:r>
          </w:p>
          <w:p w14:paraId="6D3E435F" w14:textId="77777777" w:rsidR="00713761" w:rsidRDefault="00713761" w:rsidP="00713761">
            <w:pPr>
              <w:spacing w:line="276" w:lineRule="auto"/>
              <w:jc w:val="both"/>
              <w:rPr>
                <w:rFonts w:eastAsiaTheme="majorEastAsia"/>
                <w:b/>
                <w:bCs/>
              </w:rPr>
            </w:pPr>
            <w:r w:rsidRPr="00657101">
              <w:rPr>
                <w:rFonts w:eastAsiaTheme="majorEastAsia"/>
                <w:b/>
                <w:bCs/>
              </w:rPr>
              <w:t>Приоритет 5 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  <w:r w:rsidRPr="00B4688E">
              <w:rPr>
                <w:b/>
              </w:rPr>
              <w:t xml:space="preserve"> </w:t>
            </w:r>
            <w:r w:rsidRPr="00B4688E">
              <w:rPr>
                <w:rFonts w:eastAsiaTheme="majorEastAsia"/>
                <w:b/>
                <w:bCs/>
              </w:rPr>
              <w:t>и по-конкретно:</w:t>
            </w:r>
          </w:p>
          <w:p w14:paraId="08AB87BB" w14:textId="77777777" w:rsidR="00713761" w:rsidRPr="00A13DFB" w:rsidRDefault="00713761" w:rsidP="00713761">
            <w:pPr>
              <w:pStyle w:val="ListParagraph"/>
              <w:numPr>
                <w:ilvl w:val="0"/>
                <w:numId w:val="18"/>
              </w:numPr>
              <w:tabs>
                <w:tab w:val="left" w:pos="267"/>
              </w:tabs>
              <w:spacing w:after="0" w:line="276" w:lineRule="auto"/>
              <w:ind w:left="0" w:firstLine="0"/>
              <w:jc w:val="both"/>
              <w:rPr>
                <w:rFonts w:eastAsiaTheme="majorEastAsia"/>
                <w:bCs/>
              </w:rPr>
            </w:pPr>
            <w:r w:rsidRPr="003545BF">
              <w:rPr>
                <w:color w:val="000000"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  <w:p w14:paraId="39D62A36" w14:textId="3782B9EC" w:rsidR="00EB56A1" w:rsidRPr="0066795C" w:rsidRDefault="00713761" w:rsidP="00713761">
            <w:pPr>
              <w:spacing w:after="0" w:line="240" w:lineRule="auto"/>
              <w:jc w:val="both"/>
            </w:pPr>
            <w:r w:rsidRPr="00A13DFB">
              <w:rPr>
                <w:rFonts w:eastAsiaTheme="majorEastAsia"/>
                <w:bCs/>
              </w:rPr>
              <w:t>Област с поставен акцент 5Б „Повишаване на ефективността при потреблението на енергия в селското стопанство и хранително-вкусовата промишленост“</w:t>
            </w:r>
          </w:p>
        </w:tc>
      </w:tr>
      <w:tr w:rsidR="0066795C" w:rsidRPr="0066795C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lastRenderedPageBreak/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66795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от ………….. г. до …………. г.</w:t>
            </w:r>
            <w:r w:rsidRPr="0066795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66795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335A18BA" w14:textId="77777777" w:rsidR="00653898" w:rsidRPr="0066795C" w:rsidRDefault="00653898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664F94D3" w14:textId="2A220967" w:rsidR="003A05D4" w:rsidRPr="00A529C0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>ценителен 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A529C0">
        <w:rPr>
          <w:b/>
        </w:rPr>
        <w:t xml:space="preserve"> -Разплащателна агенция</w:t>
      </w:r>
    </w:p>
    <w:p w14:paraId="160D52F9" w14:textId="77777777" w:rsidR="00A4201E" w:rsidRPr="0066795C" w:rsidRDefault="00A4201E" w:rsidP="00851B35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14:paraId="1834D8A6" w14:textId="0C9B2187" w:rsidR="000F1F6E" w:rsidRPr="0066795C" w:rsidRDefault="000F1F6E" w:rsidP="00851B35">
      <w:pPr>
        <w:tabs>
          <w:tab w:val="left" w:pos="-1701"/>
          <w:tab w:val="left" w:pos="-1560"/>
          <w:tab w:val="left" w:pos="-1440"/>
        </w:tabs>
        <w:spacing w:after="0" w:line="360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A529C0">
        <w:rPr>
          <w:b/>
        </w:rPr>
        <w:t xml:space="preserve"> -</w:t>
      </w:r>
      <w:r w:rsidR="00653898" w:rsidRPr="0066795C">
        <w:rPr>
          <w:b/>
        </w:rPr>
        <w:t xml:space="preserve"> </w:t>
      </w:r>
      <w:r w:rsidR="00417BBC" w:rsidRPr="00A529C0">
        <w:rPr>
          <w:b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>, в качеството 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14:paraId="3E682901" w14:textId="77777777" w:rsidR="00A4201E" w:rsidRPr="0066795C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66795C">
        <w:rPr>
          <w:snapToGrid w:val="0"/>
        </w:rPr>
        <w:lastRenderedPageBreak/>
        <w:t xml:space="preserve">и </w:t>
      </w:r>
    </w:p>
    <w:p w14:paraId="3CF9D6E4" w14:textId="1B91EF41" w:rsidR="003A05D4" w:rsidRPr="0066795C" w:rsidRDefault="003A05D4" w:rsidP="00752B27">
      <w:pPr>
        <w:spacing w:after="0" w:line="360" w:lineRule="auto"/>
        <w:jc w:val="both"/>
      </w:pPr>
      <w:r w:rsidRPr="0066795C">
        <w:rPr>
          <w:b/>
        </w:rPr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</w:p>
    <w:p w14:paraId="0C3BCDDF" w14:textId="4898A33E" w:rsidR="003A4EC9" w:rsidRPr="0066795C" w:rsidRDefault="003A05D4" w:rsidP="003A4EC9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</w:t>
      </w:r>
      <w:r w:rsidR="00996A66" w:rsidRPr="00996A66">
        <w:t xml:space="preserve"> и регистъра на юридическите лица с нестопанска цел</w:t>
      </w:r>
      <w:r w:rsidR="003A4EC9" w:rsidRPr="0066795C">
        <w:t xml:space="preserve"> или код по БУЛСТАТ</w:t>
      </w:r>
    </w:p>
    <w:p w14:paraId="2C321BAC" w14:textId="6C542741" w:rsidR="003A4EC9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………………., представляван/о от  ……………………….., с ЕГН ……………………</w:t>
      </w:r>
      <w:r w:rsidR="003A4EC9" w:rsidRPr="0066795C">
        <w:t xml:space="preserve"> </w:t>
      </w:r>
    </w:p>
    <w:p w14:paraId="57B5C643" w14:textId="508D827D" w:rsidR="003A05D4" w:rsidRPr="0066795C" w:rsidRDefault="003A05D4" w:rsidP="001F5533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6795C">
        <w:t>… в качеството му на …………………… /законен представител или упълномощено лице, при пълномощник се посочват и данните за упълномощеното лице и издаденото пълномощно/</w:t>
      </w:r>
    </w:p>
    <w:p w14:paraId="7383E595" w14:textId="77777777" w:rsidR="00AB74F7" w:rsidRPr="0066795C" w:rsidRDefault="003A05D4" w:rsidP="00653898">
      <w:pPr>
        <w:spacing w:after="0" w:line="360" w:lineRule="auto"/>
        <w:jc w:val="both"/>
        <w:rPr>
          <w:snapToGrid w:val="0"/>
        </w:rPr>
      </w:pPr>
      <w:r w:rsidRPr="0066795C">
        <w:t xml:space="preserve">Адрес:...................................................,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14:paraId="260B7EE4" w14:textId="77777777" w:rsidR="00A4201E" w:rsidRPr="0066795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14:paraId="220FAAC0" w14:textId="77777777" w:rsidR="009010E0" w:rsidRPr="0066795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66795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66795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56F46CD6" w:rsidR="00EA0422" w:rsidRPr="0066795C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подмярка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487D766E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подмярка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>и извършени проверки по чл. 29, ал. 2 от ЗУСЕСИФ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14:paraId="2FDED32C" w14:textId="77777777" w:rsidR="00EA0422" w:rsidRPr="0066795C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14:paraId="12580126" w14:textId="77777777" w:rsidR="00B5374D" w:rsidRPr="0066795C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14:paraId="5530D131" w14:textId="787151A9" w:rsidR="00EA0422" w:rsidRPr="0066795C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66795C">
        <w:lastRenderedPageBreak/>
        <w:t>1.</w:t>
      </w:r>
      <w:r w:rsidR="00480C02" w:rsidRPr="00A529C0"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>, както и относимите нормативни актове и актове на правото на Европейския съюз</w:t>
      </w:r>
      <w:r w:rsidR="003D65B3" w:rsidRPr="0066795C">
        <w:t>;</w:t>
      </w:r>
    </w:p>
    <w:p w14:paraId="4D008FA6" w14:textId="19FBCCBE" w:rsidR="00B5374D" w:rsidRPr="0066795C" w:rsidRDefault="00B5374D" w:rsidP="00A20EBD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>, Условията за кандидатстване и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</w:t>
      </w:r>
    </w:p>
    <w:p w14:paraId="1F554DE9" w14:textId="3B8C7EC6" w:rsidR="00760FBE" w:rsidRPr="0066795C" w:rsidRDefault="00A20EBD" w:rsidP="00752B27">
      <w:pPr>
        <w:pStyle w:val="ListParagraph"/>
        <w:spacing w:after="0" w:line="360" w:lineRule="auto"/>
        <w:ind w:left="0" w:firstLine="709"/>
        <w:jc w:val="both"/>
      </w:pPr>
      <w:r w:rsidRPr="0066795C">
        <w:rPr>
          <w:snapToGrid w:val="0"/>
        </w:rPr>
        <w:t xml:space="preserve"> </w:t>
      </w:r>
      <w:r w:rsidR="00760FBE" w:rsidRPr="0066795C">
        <w:rPr>
          <w:snapToGrid w:val="0"/>
        </w:rPr>
        <w:t xml:space="preserve">(4) </w:t>
      </w:r>
      <w:r w:rsidR="00760FBE" w:rsidRPr="0066795C">
        <w:t xml:space="preserve">Плащанията по договора се извършват по банков път по банкова сметка на </w:t>
      </w:r>
      <w:r w:rsidR="00760FBE" w:rsidRPr="0066795C">
        <w:rPr>
          <w:b/>
        </w:rPr>
        <w:t>Бенефициента</w:t>
      </w:r>
      <w:r w:rsidR="00760FBE" w:rsidRPr="0066795C">
        <w:t>, посочена в чл. 2</w:t>
      </w:r>
      <w:r w:rsidR="005C777A" w:rsidRPr="0066795C">
        <w:t>4</w:t>
      </w:r>
      <w:r w:rsidR="00760FBE" w:rsidRPr="0066795C">
        <w:t>.</w:t>
      </w:r>
    </w:p>
    <w:p w14:paraId="17F9E004" w14:textId="08ABCBD9" w:rsidR="009010E0" w:rsidRPr="0066795C" w:rsidRDefault="00EA0422" w:rsidP="00752B27">
      <w:pPr>
        <w:spacing w:after="0" w:line="360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>(посочва се сума, равна на 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912E8C">
        <w:t xml:space="preserve"> не </w:t>
      </w:r>
      <w:r w:rsidR="00537D7F" w:rsidRPr="0066795C">
        <w:t xml:space="preserve">по-късно от </w:t>
      </w:r>
      <w:r w:rsidR="00537D7F" w:rsidRPr="00D566CC">
        <w:t xml:space="preserve">шест месеца преди изтичане на срока по чл. </w:t>
      </w:r>
      <w:r w:rsidR="005C777A" w:rsidRPr="00D566CC">
        <w:t>5</w:t>
      </w:r>
      <w:r w:rsidR="00537D7F" w:rsidRPr="00D566CC">
        <w:t>, ал. 1 от договора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9010E0" w:rsidRPr="0066795C">
        <w:t xml:space="preserve">.   </w:t>
      </w:r>
    </w:p>
    <w:p w14:paraId="6813C102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77777777" w:rsidR="009010E0" w:rsidRPr="0066795C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8019C4E" w14:textId="7124F77B" w:rsidR="00543625" w:rsidRPr="0066795C" w:rsidRDefault="00543625" w:rsidP="00543625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4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Бенефициентът </w:t>
      </w:r>
      <w:r w:rsidRPr="0066795C">
        <w:rPr>
          <w:shd w:val="clear" w:color="auto" w:fill="FEFEFE"/>
        </w:rPr>
        <w:t xml:space="preserve">може да получи междинно плащане за обособена част от одобрения проект, когато това е предвидено в Приложение № 2 и след като подаде пред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искане за междинно плащане, окомплектовано с всички документи, съгласно Условията за изпълнение, при спазване на реда и условията на </w:t>
      </w:r>
      <w:r w:rsidRPr="0066795C">
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производители.  </w:t>
      </w:r>
    </w:p>
    <w:p w14:paraId="70D65A10" w14:textId="06242E12" w:rsidR="00543625" w:rsidRPr="0066795C" w:rsidRDefault="00543625" w:rsidP="00543625">
      <w:pPr>
        <w:spacing w:after="0" w:line="360" w:lineRule="auto"/>
        <w:ind w:firstLine="720"/>
        <w:jc w:val="both"/>
      </w:pPr>
      <w:r w:rsidRPr="0066795C">
        <w:rPr>
          <w:shd w:val="clear" w:color="auto" w:fill="FEFEFE"/>
        </w:rPr>
        <w:t>(</w:t>
      </w:r>
      <w:r w:rsidR="00847802">
        <w:rPr>
          <w:shd w:val="clear" w:color="auto" w:fill="FEFEFE"/>
        </w:rPr>
        <w:t>5</w:t>
      </w:r>
      <w:r w:rsidRPr="0066795C">
        <w:rPr>
          <w:shd w:val="clear" w:color="auto" w:fill="FEFEFE"/>
        </w:rPr>
        <w:t>)</w:t>
      </w:r>
      <w:r w:rsidRPr="0066795C">
        <w:rPr>
          <w:b/>
          <w:shd w:val="clear" w:color="auto" w:fill="FEFEFE"/>
        </w:rPr>
        <w:t xml:space="preserve"> </w:t>
      </w:r>
      <w:r w:rsidRPr="0066795C">
        <w:t xml:space="preserve">Искането за междинно плащане се подава в срок не по-късно от </w:t>
      </w:r>
      <w:r w:rsidRPr="0066795C">
        <w:rPr>
          <w:shd w:val="clear" w:color="auto" w:fill="FEFEFE"/>
        </w:rPr>
        <w:t>четири месеца преди изтичане на срока, посочен в чл. 5, ал. 1</w:t>
      </w:r>
      <w:r w:rsidRPr="0066795C">
        <w:t>.</w:t>
      </w:r>
    </w:p>
    <w:p w14:paraId="62052330" w14:textId="1518E0C1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t>(</w:t>
      </w:r>
      <w:r w:rsidR="00847802">
        <w:t>6</w:t>
      </w:r>
      <w:r w:rsidRPr="0066795C">
        <w:t>)</w:t>
      </w:r>
      <w:r w:rsidRPr="0066795C">
        <w:rPr>
          <w:b/>
        </w:rPr>
        <w:t xml:space="preserve"> </w:t>
      </w:r>
      <w:r w:rsidRPr="0066795C">
        <w:rPr>
          <w:shd w:val="clear" w:color="auto" w:fill="FEFEFE"/>
        </w:rPr>
        <w:t xml:space="preserve">Междинното плащане се извършва в срок до 90 дни от подаване на искане за междинно плащане, съгласно изискванията на Условията за изпълнение. </w:t>
      </w:r>
    </w:p>
    <w:p w14:paraId="6BB14207" w14:textId="37171AC2" w:rsidR="00543625" w:rsidRPr="0066795C" w:rsidRDefault="00543625" w:rsidP="00543625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A529C0">
        <w:rPr>
          <w:shd w:val="clear" w:color="auto" w:fill="FEFEFE"/>
        </w:rPr>
        <w:t>(</w:t>
      </w:r>
      <w:r w:rsidR="00847802">
        <w:rPr>
          <w:shd w:val="clear" w:color="auto" w:fill="FEFEFE"/>
        </w:rPr>
        <w:t>7</w:t>
      </w:r>
      <w:r w:rsidRPr="00A529C0">
        <w:rPr>
          <w:shd w:val="clear" w:color="auto" w:fill="FEFEFE"/>
        </w:rPr>
        <w:t>)</w:t>
      </w:r>
      <w:r w:rsidRPr="0066795C">
        <w:rPr>
          <w:shd w:val="clear" w:color="auto" w:fill="FEFEFE"/>
        </w:rPr>
        <w:t xml:space="preserve"> Междинното плащане е допустимо не повече от </w:t>
      </w:r>
      <w:r w:rsidR="0080722C">
        <w:rPr>
          <w:shd w:val="clear" w:color="auto" w:fill="FEFEFE"/>
        </w:rPr>
        <w:t>два</w:t>
      </w:r>
      <w:r w:rsidRPr="0066795C">
        <w:rPr>
          <w:shd w:val="clear" w:color="auto" w:fill="FEFEFE"/>
        </w:rPr>
        <w:t xml:space="preserve"> път</w:t>
      </w:r>
      <w:r w:rsidR="0080722C">
        <w:rPr>
          <w:shd w:val="clear" w:color="auto" w:fill="FEFEFE"/>
        </w:rPr>
        <w:t>и</w:t>
      </w:r>
      <w:r w:rsidRPr="0066795C">
        <w:rPr>
          <w:shd w:val="clear" w:color="auto" w:fill="FEFEFE"/>
        </w:rPr>
        <w:t xml:space="preserve"> за периода на изпълнение на проекта.</w:t>
      </w:r>
    </w:p>
    <w:p w14:paraId="2912A59A" w14:textId="13520E7F" w:rsidR="005C777A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b/>
        </w:rPr>
        <w:lastRenderedPageBreak/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>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="005C777A" w:rsidRPr="0066795C">
        <w:t>.</w:t>
      </w:r>
      <w:r w:rsidR="006D55F7" w:rsidRPr="0066795C" w:rsidDel="006D55F7">
        <w:t xml:space="preserve"> </w:t>
      </w:r>
    </w:p>
    <w:p w14:paraId="45818E30" w14:textId="4FD13CB4" w:rsidR="00EA0422" w:rsidRPr="0066795C" w:rsidRDefault="009010E0" w:rsidP="00752B27">
      <w:pPr>
        <w:autoSpaceDE w:val="0"/>
        <w:spacing w:after="0" w:line="360" w:lineRule="auto"/>
        <w:ind w:right="-1" w:firstLine="720"/>
        <w:jc w:val="both"/>
      </w:pPr>
      <w:r w:rsidRPr="0066795C">
        <w:rPr>
          <w:shd w:val="clear" w:color="auto" w:fill="FEFEFE"/>
        </w:rPr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14:paraId="1638A061" w14:textId="77777777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3AE9045A" w:rsidR="00EA0422" w:rsidRPr="0066795C" w:rsidRDefault="00EA0422" w:rsidP="00752B27">
      <w:pPr>
        <w:autoSpaceDE w:val="0"/>
        <w:spacing w:after="0" w:line="360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 xml:space="preserve">критерии за допустимост, </w:t>
      </w:r>
      <w:r w:rsidR="00A529C0">
        <w:t xml:space="preserve">критерии за оценка, </w:t>
      </w:r>
      <w:r w:rsidR="009010E0" w:rsidRPr="0066795C">
        <w:t>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14:paraId="2308A1EF" w14:textId="43D4D1D5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  <w:r w:rsidR="00EA0422"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="00EA0422" w:rsidRPr="0066795C">
        <w:rPr>
          <w:rFonts w:cs="Times New Roman"/>
          <w:szCs w:val="24"/>
          <w:lang w:val="bg-BG"/>
        </w:rPr>
        <w:t xml:space="preserve">) </w:t>
      </w:r>
      <w:r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="00EA0422"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="00EA0422"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="00EA0422"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="00EA0422"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Pr="0066795C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66795C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3249723C" w14:textId="77777777" w:rsidR="009010E0" w:rsidRPr="0066795C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66795C" w:rsidRDefault="009010E0" w:rsidP="0086715D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18E50A8F" w:rsidR="00B9184A" w:rsidRPr="0066795C" w:rsidRDefault="009010E0" w:rsidP="00BB09DA">
      <w:pPr>
        <w:spacing w:line="360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363F51" w:rsidRPr="0066795C">
        <w:t>24</w:t>
      </w:r>
      <w:r w:rsidRPr="0066795C">
        <w:t xml:space="preserve"> месеца, </w:t>
      </w:r>
      <w:r w:rsidR="00914552" w:rsidRPr="0066795C">
        <w:t>а за проекти, включващи разходи</w:t>
      </w:r>
      <w:r w:rsidR="00392773" w:rsidRPr="00392773">
        <w:t xml:space="preserve"> </w:t>
      </w:r>
      <w:r w:rsidR="00392773" w:rsidRPr="00091CD3">
        <w:t xml:space="preserve">за </w:t>
      </w:r>
      <w:r w:rsidR="00392773">
        <w:t xml:space="preserve">създаване на трайни насаждения </w:t>
      </w:r>
      <w:r w:rsidR="006F6F18">
        <w:t>и/</w:t>
      </w:r>
      <w:r w:rsidR="00392773">
        <w:t>или разходи</w:t>
      </w:r>
      <w:r w:rsidR="00914552" w:rsidRPr="0066795C">
        <w:t xml:space="preserve"> за строително-монтажни работи, за които се изисква издаване на разрешение за строеж, в срок до 36 месеца </w:t>
      </w:r>
      <w:r w:rsidRPr="0066795C">
        <w:t xml:space="preserve">считано от </w:t>
      </w:r>
      <w:r w:rsidRPr="0066795C">
        <w:rPr>
          <w:shd w:val="clear" w:color="auto" w:fill="FEFEFE"/>
        </w:rPr>
        <w:t>датата на подписването на този договор</w:t>
      </w:r>
      <w:r w:rsidR="00D32811" w:rsidRPr="0066795C">
        <w:rPr>
          <w:shd w:val="clear" w:color="auto" w:fill="FEFEFE"/>
        </w:rPr>
        <w:t xml:space="preserve">, но не по – късно от </w:t>
      </w:r>
      <w:r w:rsidR="00A447DA">
        <w:rPr>
          <w:snapToGrid w:val="0"/>
        </w:rPr>
        <w:t xml:space="preserve">15 юни 2025 </w:t>
      </w:r>
      <w:r w:rsidR="002A42F5" w:rsidRPr="0066795C">
        <w:rPr>
          <w:snapToGrid w:val="0"/>
        </w:rPr>
        <w:t>г.</w:t>
      </w:r>
    </w:p>
    <w:p w14:paraId="241E3628" w14:textId="3E91A5C6" w:rsidR="003F06DA" w:rsidRPr="00A529C0" w:rsidRDefault="00AB1BC4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>(</w:t>
      </w:r>
      <w:r w:rsidRPr="0066795C">
        <w:rPr>
          <w:shd w:val="clear" w:color="auto" w:fill="FEFEFE"/>
        </w:rPr>
        <w:t>2</w:t>
      </w:r>
      <w:r w:rsidR="009010E0" w:rsidRPr="0066795C">
        <w:rPr>
          <w:shd w:val="clear" w:color="auto" w:fill="FEFEFE"/>
        </w:rPr>
        <w:t xml:space="preserve">) </w:t>
      </w:r>
      <w:r w:rsidR="009010E0" w:rsidRPr="0066795C">
        <w:rPr>
          <w:b/>
        </w:rPr>
        <w:t>Бенефициентът</w:t>
      </w:r>
      <w:r w:rsidR="009010E0" w:rsidRPr="0066795C">
        <w:t xml:space="preserve"> се задължава</w:t>
      </w:r>
      <w:r w:rsidR="000C7108" w:rsidRPr="0066795C">
        <w:t xml:space="preserve"> </w:t>
      </w:r>
      <w:r w:rsidR="009010E0"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66795C">
        <w:rPr>
          <w:shd w:val="clear" w:color="auto" w:fill="FEFEFE"/>
        </w:rPr>
        <w:t xml:space="preserve">дванадесет </w:t>
      </w:r>
      <w:r w:rsidR="009010E0" w:rsidRPr="0066795C">
        <w:rPr>
          <w:shd w:val="clear" w:color="auto" w:fill="FEFEFE"/>
        </w:rPr>
        <w:t>месе</w:t>
      </w:r>
      <w:r w:rsidRPr="0066795C">
        <w:rPr>
          <w:shd w:val="clear" w:color="auto" w:fill="FEFEFE"/>
        </w:rPr>
        <w:t xml:space="preserve">ца от сключване на </w:t>
      </w:r>
      <w:r w:rsidRPr="00AF779B">
        <w:rPr>
          <w:shd w:val="clear" w:color="auto" w:fill="FEFEFE"/>
        </w:rPr>
        <w:t>този договор</w:t>
      </w:r>
      <w:r w:rsidR="00C8501A" w:rsidRPr="00AF779B">
        <w:rPr>
          <w:shd w:val="clear" w:color="auto" w:fill="FEFEFE"/>
        </w:rPr>
        <w:t>,</w:t>
      </w:r>
      <w:r w:rsidR="00B44115" w:rsidRPr="00AF779B">
        <w:rPr>
          <w:shd w:val="clear" w:color="auto" w:fill="FEFEFE"/>
        </w:rPr>
        <w:t xml:space="preserve"> </w:t>
      </w:r>
      <w:r w:rsidR="00C8501A" w:rsidRPr="00AF779B">
        <w:rPr>
          <w:shd w:val="clear" w:color="auto" w:fill="FEFEFE"/>
        </w:rPr>
        <w:t>за което да уведоми Ф</w:t>
      </w:r>
      <w:r w:rsidR="00637B97" w:rsidRPr="00AF779B">
        <w:rPr>
          <w:shd w:val="clear" w:color="auto" w:fill="FEFEFE"/>
        </w:rPr>
        <w:t>онда</w:t>
      </w:r>
      <w:r w:rsidR="00C8501A" w:rsidRPr="00AF779B">
        <w:rPr>
          <w:shd w:val="clear" w:color="auto" w:fill="FEFEFE"/>
        </w:rPr>
        <w:t xml:space="preserve">, като представи надлежни доказателства за това в същия срок. Когато до изтичането на срока по изр. първо </w:t>
      </w:r>
      <w:r w:rsidR="00C8501A" w:rsidRPr="00AF779B">
        <w:rPr>
          <w:b/>
        </w:rPr>
        <w:t>Бенефициентът</w:t>
      </w:r>
      <w:r w:rsidR="00C8501A" w:rsidRPr="00AF779B">
        <w:t xml:space="preserve"> </w:t>
      </w:r>
      <w:r w:rsidR="00C8501A" w:rsidRPr="00AF779B">
        <w:rPr>
          <w:shd w:val="clear" w:color="auto" w:fill="FEFEFE"/>
        </w:rPr>
        <w:t xml:space="preserve">представи на </w:t>
      </w:r>
      <w:r w:rsidR="00637B97" w:rsidRPr="00AF779B">
        <w:rPr>
          <w:shd w:val="clear" w:color="auto" w:fill="FEFEFE"/>
        </w:rPr>
        <w:t xml:space="preserve">Фонда </w:t>
      </w:r>
      <w:r w:rsidR="00C8501A" w:rsidRPr="00AF779B">
        <w:rPr>
          <w:shd w:val="clear" w:color="auto" w:fill="FEFEFE"/>
        </w:rPr>
        <w:t xml:space="preserve">надлежни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="00637B97" w:rsidRPr="00AF779B">
        <w:rPr>
          <w:shd w:val="clear" w:color="auto" w:fill="FEFEFE"/>
        </w:rPr>
        <w:t>Фонда</w:t>
      </w:r>
      <w:r w:rsidR="00C8501A" w:rsidRPr="00AF779B">
        <w:rPr>
          <w:shd w:val="clear" w:color="auto" w:fill="FEFEFE"/>
        </w:rPr>
        <w:t>, но с не повече от три месеца.</w:t>
      </w:r>
    </w:p>
    <w:p w14:paraId="2B86A6A4" w14:textId="7491750B" w:rsidR="00173D66" w:rsidRPr="0066795C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A529C0" w:rsidDel="00B44115">
        <w:rPr>
          <w:shd w:val="clear" w:color="auto" w:fill="FEFEFE"/>
          <w:lang w:val="bg-BG"/>
        </w:rPr>
        <w:t xml:space="preserve"> </w:t>
      </w:r>
      <w:r w:rsidR="00173D66"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="00173D66" w:rsidRPr="0066795C">
        <w:rPr>
          <w:rFonts w:cs="Times New Roman"/>
          <w:szCs w:val="24"/>
          <w:lang w:val="bg-BG"/>
        </w:rPr>
        <w:t xml:space="preserve">) В срока по ал. 1 </w:t>
      </w:r>
      <w:r w:rsidR="00173D66" w:rsidRPr="0066795C">
        <w:rPr>
          <w:rFonts w:cs="Times New Roman"/>
          <w:b/>
          <w:szCs w:val="24"/>
          <w:lang w:val="bg-BG"/>
        </w:rPr>
        <w:t>Бенефициентът</w:t>
      </w:r>
      <w:r w:rsidR="00173D66"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="00173D66" w:rsidRPr="0066795C">
        <w:rPr>
          <w:rFonts w:cs="Times New Roman"/>
          <w:szCs w:val="24"/>
          <w:lang w:val="bg-BG"/>
        </w:rPr>
        <w:t>:</w:t>
      </w:r>
    </w:p>
    <w:p w14:paraId="67B3A9E2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66795C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1AF7D112" w:rsidR="002A42F5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680E5481" w14:textId="0EF8893E" w:rsidR="00A271A7" w:rsidRPr="0066795C" w:rsidRDefault="007D60F4" w:rsidP="00A271A7">
      <w:pPr>
        <w:spacing w:after="0" w:line="360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14:paraId="08CCCCC8" w14:textId="4E02DF19" w:rsidR="00A271A7" w:rsidRPr="0066795C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14:paraId="33D8C80F" w14:textId="7F1B7DE8" w:rsidR="00A271A7" w:rsidRPr="00A529C0" w:rsidRDefault="00A271A7" w:rsidP="00A271A7">
      <w:pPr>
        <w:spacing w:after="0" w:line="360" w:lineRule="auto"/>
        <w:jc w:val="both"/>
      </w:pPr>
      <w:r w:rsidRPr="0066795C">
        <w:rPr>
          <w:b/>
        </w:rPr>
        <w:t xml:space="preserve">     </w:t>
      </w:r>
      <w:r w:rsidRPr="0066795C">
        <w:rPr>
          <w:b/>
        </w:rPr>
        <w:tab/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8811CC">
        <w:t>големи предприятия</w:t>
      </w:r>
      <w:r w:rsidRPr="0066795C">
        <w:t>.</w:t>
      </w:r>
    </w:p>
    <w:p w14:paraId="36566194" w14:textId="634E31B8" w:rsidR="003640BD" w:rsidRPr="0066795C" w:rsidRDefault="003640BD" w:rsidP="00A271A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2AEA4CD9" w14:textId="77777777" w:rsidR="00E0328A" w:rsidRPr="0066795C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7992F1C0" w14:textId="77777777" w:rsidR="00FD1ECA" w:rsidRPr="0066795C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66795C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7609AD23" w14:textId="77777777" w:rsidR="00D91C34" w:rsidRDefault="00FD1ECA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</w:t>
      </w:r>
      <w:r w:rsidR="00D91C34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мониторинговия период. </w:t>
      </w:r>
    </w:p>
    <w:p w14:paraId="6EBD9BCF" w14:textId="6C44178A" w:rsidR="00FD1ECA" w:rsidRPr="0066795C" w:rsidRDefault="00D91C34" w:rsidP="00D91C34">
      <w:pPr>
        <w:tabs>
          <w:tab w:val="left" w:pos="2520"/>
        </w:tabs>
        <w:autoSpaceDE w:val="0"/>
        <w:spacing w:after="0" w:line="360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непредставяне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="00FD1ECA"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="00FD1ECA"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66795C">
        <w:rPr>
          <w:b/>
        </w:rPr>
        <w:t>Бенефициента</w:t>
      </w:r>
      <w:r w:rsidR="00FD1ECA" w:rsidRPr="0066795C">
        <w:rPr>
          <w:shd w:val="clear" w:color="auto" w:fill="FEFEFE"/>
        </w:rPr>
        <w:t xml:space="preserve">, </w:t>
      </w:r>
      <w:r w:rsidR="00FD1ECA" w:rsidRPr="0066795C">
        <w:rPr>
          <w:b/>
          <w:shd w:val="clear" w:color="auto" w:fill="FEFEFE"/>
        </w:rPr>
        <w:t>Фондът</w:t>
      </w:r>
      <w:r w:rsidR="00FD1ECA" w:rsidRPr="0066795C">
        <w:rPr>
          <w:shd w:val="clear" w:color="auto" w:fill="FEFEFE"/>
        </w:rPr>
        <w:t xml:space="preserve"> има право да изисква от </w:t>
      </w:r>
      <w:r w:rsidR="00FD1ECA"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="00FD1ECA"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="00FD1ECA" w:rsidRPr="0066795C">
        <w:rPr>
          <w:shd w:val="clear" w:color="auto" w:fill="FEFEFE"/>
        </w:rPr>
        <w:t xml:space="preserve"> на </w:t>
      </w:r>
      <w:r w:rsidR="00B4205B" w:rsidRPr="0066795C">
        <w:rPr>
          <w:shd w:val="clear" w:color="auto" w:fill="FEFEFE"/>
        </w:rPr>
        <w:t>непълноти,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="00FD1ECA" w:rsidRPr="0066795C">
        <w:rPr>
          <w:shd w:val="clear" w:color="auto" w:fill="FEFEFE"/>
        </w:rPr>
        <w:t>.</w:t>
      </w:r>
    </w:p>
    <w:p w14:paraId="7B0F52F9" w14:textId="77777777" w:rsidR="00E53562" w:rsidRPr="0066795C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 xml:space="preserve">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</w:t>
      </w:r>
      <w:r w:rsidR="00E53562" w:rsidRPr="0066795C">
        <w:rPr>
          <w:shd w:val="clear" w:color="auto" w:fill="FEFEFE"/>
        </w:rPr>
        <w:lastRenderedPageBreak/>
        <w:t>на селските райони от Европейския земеделски фонд за развитие на селските райони (ЕЗФРСР) (ОВ L 227/18, 31 юли 2014 г.).</w:t>
      </w:r>
    </w:p>
    <w:p w14:paraId="15EF278D" w14:textId="09C23DD2" w:rsidR="002A42F5" w:rsidRPr="0066795C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66795C" w:rsidRDefault="002A42F5" w:rsidP="00752B27">
      <w:pPr>
        <w:spacing w:after="0" w:line="360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14:paraId="5DA845A1" w14:textId="013CE075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междинно или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3D862EFD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4CF80D6C" w:rsidR="002A42F5" w:rsidRPr="0066795C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6977FAE7" w:rsidR="00FD1ECA" w:rsidRPr="0066795C" w:rsidRDefault="000A6981" w:rsidP="00E53B4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>за кандидатстване по подмярка 4.</w:t>
      </w:r>
      <w:r w:rsidR="00FB0088" w:rsidRPr="0066795C">
        <w:rPr>
          <w:i/>
        </w:rPr>
        <w:t>1.</w:t>
      </w:r>
      <w:r w:rsidR="00FD1ECA" w:rsidRPr="0066795C">
        <w:t>)</w:t>
      </w:r>
      <w:r w:rsidR="00E53B4D">
        <w:t xml:space="preserve"> или не е представил </w:t>
      </w:r>
      <w:r w:rsidR="00E53B4D" w:rsidRPr="000C6BA6">
        <w:t>лиценз, разрешение и/или регистрация за извършване на подпомаганата дейност/инвестиция</w:t>
      </w:r>
      <w:r w:rsidR="00072BB7">
        <w:t xml:space="preserve"> </w:t>
      </w:r>
      <w:r w:rsidR="00072BB7">
        <w:rPr>
          <w:lang w:val="en-US"/>
        </w:rPr>
        <w:t>(</w:t>
      </w:r>
      <w:r w:rsidR="00072BB7" w:rsidRPr="00B739D8">
        <w:rPr>
          <w:i/>
        </w:rPr>
        <w:t>когато се изискват такива съгласно действащото законодателство</w:t>
      </w:r>
      <w:r w:rsidR="00072BB7">
        <w:rPr>
          <w:lang w:val="en-US"/>
        </w:rPr>
        <w:t>)</w:t>
      </w:r>
      <w:r w:rsidR="00E53B4D" w:rsidRPr="00B4641F">
        <w:t>;</w:t>
      </w:r>
    </w:p>
    <w:p w14:paraId="15FA503A" w14:textId="77777777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14:paraId="3EE47359" w14:textId="77777777" w:rsidR="00E277C5" w:rsidRPr="0066795C" w:rsidRDefault="000A6981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 xml:space="preserve"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</w:t>
      </w:r>
      <w:r w:rsidR="00E277C5" w:rsidRPr="0066795C">
        <w:lastRenderedPageBreak/>
        <w:t>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14:paraId="5D29F299" w14:textId="77777777" w:rsidR="00FD1ECA" w:rsidRPr="0066795C" w:rsidRDefault="000A6981" w:rsidP="00752B27">
      <w:pPr>
        <w:spacing w:after="0" w:line="360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14:paraId="2D4CCC8C" w14:textId="77A29F6D" w:rsidR="00FD1ECA" w:rsidRPr="0066795C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35D30313" w14:textId="5CBA265D" w:rsidR="0086715D" w:rsidRDefault="000A6981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</w:t>
      </w:r>
      <w:r w:rsidR="008811CC">
        <w:rPr>
          <w:rFonts w:cs="Times New Roman"/>
          <w:szCs w:val="24"/>
          <w:lang w:val="bg-BG"/>
        </w:rPr>
        <w:t>, с изключение на критерий 2.2</w:t>
      </w:r>
      <w:r w:rsidR="008636D0">
        <w:rPr>
          <w:rFonts w:cs="Times New Roman"/>
          <w:szCs w:val="24"/>
          <w:lang w:val="bg-BG"/>
        </w:rPr>
        <w:t>, 2.3, и 2.4</w:t>
      </w:r>
      <w:r w:rsidR="0086715D" w:rsidRPr="00BB09DA">
        <w:rPr>
          <w:rFonts w:cs="Times New Roman"/>
          <w:szCs w:val="24"/>
          <w:lang w:val="bg-BG"/>
        </w:rPr>
        <w:t xml:space="preserve">, за периода от датата на </w:t>
      </w:r>
      <w:r w:rsidR="0086715D" w:rsidRPr="00ED7B16">
        <w:rPr>
          <w:rFonts w:cs="Times New Roman"/>
          <w:szCs w:val="24"/>
          <w:lang w:val="bg-BG"/>
        </w:rPr>
        <w:t>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</w:t>
      </w:r>
      <w:r w:rsidR="0086715D" w:rsidRPr="0086715D">
        <w:rPr>
          <w:rFonts w:cs="Times New Roman"/>
          <w:szCs w:val="24"/>
          <w:lang w:val="bg-BG"/>
        </w:rPr>
        <w:t xml:space="preserve">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14:paraId="712E5317" w14:textId="77777777" w:rsidR="002A42F5" w:rsidRPr="00A529C0" w:rsidRDefault="002A42F5" w:rsidP="00BB09DA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A529C0">
        <w:rPr>
          <w:lang w:val="bg-BG"/>
        </w:rPr>
        <w:t>1</w:t>
      </w:r>
      <w:r w:rsidR="000A6981" w:rsidRPr="00A529C0">
        <w:rPr>
          <w:lang w:val="bg-BG"/>
        </w:rPr>
        <w:t>0</w:t>
      </w:r>
      <w:r w:rsidRPr="00A529C0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A14B57" w:rsidRPr="00A529C0">
        <w:rPr>
          <w:lang w:val="bg-BG"/>
        </w:rPr>
        <w:t xml:space="preserve">реда и условията на </w:t>
      </w:r>
      <w:r w:rsidRPr="00A529C0">
        <w:rPr>
          <w:lang w:val="bg-BG"/>
        </w:rPr>
        <w:t xml:space="preserve">чл. </w:t>
      </w:r>
      <w:r w:rsidR="00A14B57" w:rsidRPr="00A529C0">
        <w:rPr>
          <w:lang w:val="bg-BG"/>
        </w:rPr>
        <w:t xml:space="preserve">70 и следващите </w:t>
      </w:r>
      <w:r w:rsidRPr="00A529C0">
        <w:rPr>
          <w:lang w:val="bg-BG"/>
        </w:rPr>
        <w:t>от ЗУСЕСИФ;</w:t>
      </w:r>
    </w:p>
    <w:p w14:paraId="5A470764" w14:textId="5A2D01A1" w:rsidR="00FD1ECA" w:rsidRPr="00A529C0" w:rsidRDefault="002B23A9" w:rsidP="00752B27">
      <w:pPr>
        <w:spacing w:after="0" w:line="360" w:lineRule="auto"/>
        <w:ind w:firstLine="708"/>
        <w:jc w:val="both"/>
      </w:pPr>
      <w:r w:rsidRPr="0066795C"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14:paraId="71F36BE1" w14:textId="77777777" w:rsidR="00FD1ECA" w:rsidRPr="0066795C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49D6575B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lastRenderedPageBreak/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 w:rsidRPr="0066795C">
        <w:rPr>
          <w:rFonts w:eastAsia="Times New Roman"/>
        </w:rPr>
        <w:t xml:space="preserve">8 </w:t>
      </w:r>
      <w:r w:rsidR="00B12C34" w:rsidRPr="0066795C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66795C">
        <w:t xml:space="preserve"> Условията за 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A6732">
        <w:t>Условията</w:t>
      </w:r>
      <w:r w:rsidR="005A6732" w:rsidRPr="0066795C">
        <w:t xml:space="preserve">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14:paraId="2DBC899E" w14:textId="77777777" w:rsidR="00490AC2" w:rsidRPr="00065C74" w:rsidRDefault="00FD1ECA" w:rsidP="00490AC2">
      <w:pPr>
        <w:spacing w:after="0" w:line="276" w:lineRule="auto"/>
        <w:ind w:firstLine="708"/>
        <w:jc w:val="both"/>
      </w:pPr>
      <w:r w:rsidRPr="0066795C">
        <w:t xml:space="preserve">2. заявените за възстановяване разходи не отговарят </w:t>
      </w:r>
      <w:r w:rsidR="00490AC2" w:rsidRPr="00674F69">
        <w:t>на което и да е от следните условия:</w:t>
      </w:r>
    </w:p>
    <w:p w14:paraId="25EC664F" w14:textId="4AE77D3E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а) да са извършени срещу съответните 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 xml:space="preserve">правдателни документи – фактури и/или други документи с еквивалентна доказателствена стойност; </w:t>
      </w:r>
    </w:p>
    <w:p w14:paraId="791DA77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66795C" w:rsidRDefault="00FD1ECA" w:rsidP="00752B27">
      <w:pPr>
        <w:spacing w:after="0" w:line="360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14:paraId="1219A30E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C910595" w14:textId="77777777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14:paraId="6290307E" w14:textId="47F3047C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66795C">
        <w:t>;</w:t>
      </w:r>
    </w:p>
    <w:p w14:paraId="50A14C48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15BF2F80" w:rsidR="00FD1ECA" w:rsidRPr="0066795C" w:rsidRDefault="00FD1ECA" w:rsidP="00752B27">
      <w:pPr>
        <w:spacing w:after="0" w:line="360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14:paraId="0CA20C7A" w14:textId="77777777" w:rsidR="00FD1ECA" w:rsidRPr="0066795C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lastRenderedPageBreak/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14:paraId="74FA1510" w14:textId="6C5EAC01" w:rsidR="003500DD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14:paraId="2E789490" w14:textId="6EFC10DF" w:rsidR="004F1F56" w:rsidRPr="0066795C" w:rsidRDefault="008467DB" w:rsidP="00752B27">
      <w:pPr>
        <w:spacing w:after="0" w:line="360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6A123DB2" w14:textId="43834026" w:rsidR="003F008C" w:rsidRDefault="0042351F" w:rsidP="0042351F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14:paraId="2FC665CF" w14:textId="4EB86826" w:rsidR="0042351F" w:rsidRPr="0066795C" w:rsidRDefault="003F008C" w:rsidP="0042351F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 xml:space="preserve">9. </w:t>
      </w:r>
      <w:r w:rsidRPr="003F008C">
        <w:rPr>
          <w:shd w:val="clear" w:color="auto" w:fill="FEFEFE"/>
        </w:rPr>
        <w:t>когато в одобрения проект са включени дейности, свързани с производство и съхранение на растителни продукти за нуждите на животновъдния/те обект/и и бенефициентът не ги използва изцяло за собствени нужди, а ги продава или предоставя под каквато и да е форма</w:t>
      </w:r>
      <w:r w:rsidR="005401C6">
        <w:t>.</w:t>
      </w:r>
      <w:r w:rsidR="0042351F" w:rsidRPr="0066795C">
        <w:tab/>
      </w:r>
    </w:p>
    <w:p w14:paraId="2C63D4DA" w14:textId="592A921D" w:rsidR="0042351F" w:rsidRPr="0066795C" w:rsidRDefault="003F008C" w:rsidP="0042351F">
      <w:pPr>
        <w:spacing w:after="0" w:line="360" w:lineRule="auto"/>
        <w:ind w:firstLine="708"/>
        <w:jc w:val="both"/>
      </w:pPr>
      <w:r>
        <w:t>10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Условията за изпълнение или приложим нормативен акт</w:t>
      </w:r>
      <w:r w:rsidR="00077BB1">
        <w:t>.</w:t>
      </w:r>
    </w:p>
    <w:p w14:paraId="4B000A04" w14:textId="108360E0" w:rsidR="00E30750" w:rsidRPr="0066795C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 ал. 2, т. </w:t>
      </w:r>
      <w:r w:rsidR="00BE252D" w:rsidRPr="0066795C">
        <w:rPr>
          <w:rFonts w:cs="Times New Roman"/>
          <w:szCs w:val="24"/>
          <w:lang w:val="bg-BG"/>
        </w:rPr>
        <w:t xml:space="preserve">9 </w:t>
      </w:r>
      <w:r w:rsidRPr="0066795C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66795C">
        <w:rPr>
          <w:rFonts w:cs="Times New Roman"/>
          <w:szCs w:val="24"/>
          <w:lang w:val="bg-BG"/>
        </w:rPr>
        <w:t xml:space="preserve">или равно на </w:t>
      </w:r>
      <w:r w:rsidR="00472DF0" w:rsidRPr="0066795C">
        <w:rPr>
          <w:rFonts w:cs="Times New Roman"/>
          <w:szCs w:val="24"/>
          <w:lang w:val="bg-BG"/>
        </w:rPr>
        <w:t>5</w:t>
      </w:r>
      <w:r w:rsidR="00B24AEE" w:rsidRPr="0066795C">
        <w:rPr>
          <w:rFonts w:cs="Times New Roman"/>
          <w:szCs w:val="24"/>
          <w:lang w:val="bg-BG"/>
        </w:rPr>
        <w:t>0</w:t>
      </w:r>
      <w:r w:rsidR="00472DF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намал</w:t>
      </w:r>
      <w:r w:rsidR="00847802">
        <w:rPr>
          <w:rFonts w:cs="Times New Roman"/>
          <w:szCs w:val="24"/>
          <w:lang w:val="bg-BG"/>
        </w:rPr>
        <w:t>ява подлежащата на изплащане финансова</w:t>
      </w:r>
      <w:r w:rsidRPr="0066795C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>
        <w:rPr>
          <w:rFonts w:cs="Times New Roman"/>
          <w:szCs w:val="24"/>
          <w:lang w:val="bg-BG"/>
        </w:rPr>
        <w:t>оценка</w:t>
      </w:r>
      <w:r w:rsidRPr="0066795C">
        <w:rPr>
          <w:rFonts w:cs="Times New Roman"/>
          <w:szCs w:val="24"/>
          <w:lang w:val="bg-BG"/>
        </w:rPr>
        <w:t>, на които проектът му не е отговарял.</w:t>
      </w:r>
    </w:p>
    <w:p w14:paraId="5B8D17B0" w14:textId="26577107" w:rsidR="00E30750" w:rsidRPr="0066795C" w:rsidRDefault="00E30750" w:rsidP="00752B27">
      <w:pPr>
        <w:spacing w:after="0" w:line="360" w:lineRule="auto"/>
        <w:ind w:firstLine="708"/>
        <w:jc w:val="both"/>
      </w:pPr>
      <w:r w:rsidRPr="0066795C">
        <w:t xml:space="preserve">(5) В случай на неизпълнение на задължението на </w:t>
      </w:r>
      <w:r w:rsidRPr="0066795C">
        <w:rPr>
          <w:b/>
        </w:rPr>
        <w:t>бенефициента</w:t>
      </w:r>
      <w:r w:rsidRPr="0066795C">
        <w:t xml:space="preserve"> по ал. 2, т. </w:t>
      </w:r>
      <w:r w:rsidR="00BE252D" w:rsidRPr="0066795C">
        <w:t xml:space="preserve">9 </w:t>
      </w:r>
      <w:r w:rsidRPr="0066795C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>
        <w:t>оценка</w:t>
      </w:r>
      <w:r w:rsidRPr="0066795C">
        <w:t xml:space="preserve">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>
        <w:t>оценка</w:t>
      </w:r>
      <w:r w:rsidRPr="0066795C">
        <w:t xml:space="preserve">, по отношение на който е установено неспазването, до изтичане на </w:t>
      </w:r>
      <w:r w:rsidR="00D10A48" w:rsidRPr="0066795C">
        <w:t xml:space="preserve">периода </w:t>
      </w:r>
      <w:r w:rsidRPr="0066795C">
        <w:t xml:space="preserve">по чл. </w:t>
      </w:r>
      <w:r w:rsidR="00E6448D">
        <w:t>6</w:t>
      </w:r>
      <w:r w:rsidRPr="0066795C">
        <w:t>.</w:t>
      </w:r>
    </w:p>
    <w:p w14:paraId="4ED2ABC7" w14:textId="6AF03F0A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lastRenderedPageBreak/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66795C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29D3D0F6" w:rsidR="00700170" w:rsidRPr="0066795C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нередовности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изискани документи, относими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66795C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4B5E3372" w14:textId="77777777" w:rsidR="00CA1694" w:rsidRPr="0066795C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66795C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513444C4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</w:t>
      </w:r>
      <w:r w:rsidR="007D2763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междинно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A529C0">
        <w:rPr>
          <w:lang w:val="bg-BG"/>
        </w:rPr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14:paraId="2A7DF7AA" w14:textId="77777777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0FB38BFB" w:rsidR="00700170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30F3CFF4" w14:textId="77777777" w:rsidR="007D2763" w:rsidRPr="0066795C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14:paraId="4B25B1F7" w14:textId="330C3DFA" w:rsidR="00700170" w:rsidRPr="0066795C" w:rsidRDefault="007D2763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lastRenderedPageBreak/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52D92801" w:rsidR="00700170" w:rsidRPr="0066795C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>Наредба № 4 от 2018 г. за условията и реда за изплащане, намаляване или отказ за изплащане, или за оттегляне на изплатената финансова помощ за мерките и подмерките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14:paraId="45617F93" w14:textId="77B267D3" w:rsidR="00EB4022" w:rsidRPr="00BB09DA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A529C0">
        <w:rPr>
          <w:rFonts w:cs="Times New Roman"/>
          <w:szCs w:val="24"/>
          <w:lang w:val="bg-BG"/>
        </w:rPr>
        <w:t>(1)</w:t>
      </w:r>
      <w:r w:rsidR="00AA72E8" w:rsidRPr="00A529C0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14:paraId="51B484E2" w14:textId="011AD6FC" w:rsidR="00C402BE" w:rsidRPr="00740B16" w:rsidRDefault="00C402BE" w:rsidP="00C402BE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Pr="0034362F">
        <w:rPr>
          <w:lang w:val="bg-BG"/>
        </w:rPr>
        <w:t xml:space="preserve"> </w:t>
      </w:r>
      <w:r w:rsidRPr="00214520">
        <w:rPr>
          <w:rFonts w:cs="Times New Roman"/>
          <w:szCs w:val="24"/>
          <w:shd w:val="clear" w:color="auto" w:fill="FEFEFE"/>
          <w:lang w:val="bg-BG"/>
        </w:rPr>
        <w:t xml:space="preserve">обработва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и да доказва това обстоятелство чрез един или няколко от способите, посочени в т. 18 от раздел 13.2 Условия за допустимост на дейностите от Условията за кандидатстване, земеделска земя в общ размер на ….. дка, върху която следва да отглежда една или няколко култури от група 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Pr="00C402BE">
        <w:rPr>
          <w:rFonts w:cs="Times New Roman"/>
          <w:szCs w:val="24"/>
          <w:shd w:val="clear" w:color="auto" w:fill="FEFEFE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 ……дка и една или няколко култури от група II,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Pr="00C402BE">
        <w:rPr>
          <w:rFonts w:cs="Times New Roman"/>
          <w:szCs w:val="24"/>
          <w:shd w:val="clear" w:color="auto" w:fill="FEFEFE"/>
        </w:rPr>
        <w:t xml:space="preserve">   </w:t>
      </w:r>
      <w:r w:rsidRPr="00C402BE">
        <w:rPr>
          <w:rFonts w:cs="Times New Roman"/>
          <w:szCs w:val="24"/>
          <w:shd w:val="clear" w:color="auto" w:fill="FEFEFE"/>
          <w:lang w:val="bg-BG"/>
        </w:rPr>
        <w:t>…….дка;</w:t>
      </w:r>
    </w:p>
    <w:p w14:paraId="5988DDCE" w14:textId="2819DCAD" w:rsidR="00700170" w:rsidRPr="00BB09DA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14:paraId="752E8C69" w14:textId="77777777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14:paraId="3675BABA" w14:textId="15A42DA9" w:rsidR="006C0303" w:rsidRPr="0066795C" w:rsidRDefault="006C0303" w:rsidP="006C0303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AA74D5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14:paraId="50793022" w14:textId="1489FF04" w:rsidR="00BD2244" w:rsidRPr="0066795C" w:rsidRDefault="00BD2244" w:rsidP="003A63A8">
      <w:pPr>
        <w:pStyle w:val="m"/>
        <w:spacing w:before="0" w:beforeAutospacing="0" w:after="0" w:afterAutospacing="0" w:line="360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по т. </w:t>
      </w:r>
      <w:r w:rsidR="00235BF9">
        <w:rPr>
          <w:rFonts w:cs="Calibri"/>
          <w:szCs w:val="20"/>
          <w:lang w:eastAsia="ar-SA"/>
        </w:rPr>
        <w:t>14</w:t>
      </w:r>
      <w:r w:rsidR="00F645D9">
        <w:rPr>
          <w:rFonts w:cs="Calibri"/>
          <w:szCs w:val="20"/>
          <w:lang w:eastAsia="ar-SA"/>
        </w:rPr>
        <w:t xml:space="preserve"> и</w:t>
      </w:r>
      <w:r w:rsidR="00F7420E">
        <w:rPr>
          <w:rFonts w:cs="Calibri"/>
          <w:szCs w:val="20"/>
          <w:lang w:eastAsia="ar-SA"/>
        </w:rPr>
        <w:t>/или</w:t>
      </w:r>
      <w:r w:rsidR="00783007">
        <w:rPr>
          <w:rFonts w:cs="Calibri"/>
          <w:szCs w:val="20"/>
          <w:lang w:eastAsia="ar-SA"/>
        </w:rPr>
        <w:t xml:space="preserve"> 18</w:t>
      </w:r>
      <w:r w:rsidR="00F645D9">
        <w:rPr>
          <w:rFonts w:cs="Calibri"/>
          <w:szCs w:val="20"/>
          <w:lang w:eastAsia="ar-SA"/>
        </w:rPr>
        <w:t xml:space="preserve">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14:paraId="54385753" w14:textId="14F7E7B8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бизнесплана и в договора за предоставяне на финансова помощ, финансова помощ за разходите, обект на ограниченията по </w:t>
      </w:r>
      <w:r w:rsidR="00235BF9">
        <w:rPr>
          <w:rFonts w:cs="Calibri"/>
          <w:szCs w:val="20"/>
          <w:lang w:val="bg-BG" w:eastAsia="ar-SA"/>
        </w:rPr>
        <w:t>т. 14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1</w:t>
      </w:r>
      <w:r w:rsidR="005C246C">
        <w:rPr>
          <w:rFonts w:cs="Calibri"/>
          <w:szCs w:val="20"/>
          <w:lang w:val="bg-BG" w:eastAsia="ar-SA"/>
        </w:rPr>
        <w:t>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14:paraId="107AF63A" w14:textId="37BF7BE8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 xml:space="preserve">2. когато РА установи намаление на размера на земята, което е по-голямо от 5 на сто, но не надвишава 50 на сто от размера на земята, посочен в бизнесплана и в договора за </w:t>
      </w:r>
      <w:r w:rsidRPr="0066795C">
        <w:rPr>
          <w:rFonts w:cs="Calibri"/>
          <w:szCs w:val="20"/>
          <w:lang w:val="bg-BG" w:eastAsia="ar-SA"/>
        </w:rPr>
        <w:lastRenderedPageBreak/>
        <w:t>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</w:t>
      </w:r>
      <w:r w:rsidR="00235BF9">
        <w:rPr>
          <w:rFonts w:cs="Calibri"/>
          <w:szCs w:val="20"/>
          <w:lang w:val="bg-BG" w:eastAsia="ar-SA"/>
        </w:rPr>
        <w:t>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5C246C">
        <w:rPr>
          <w:rFonts w:cs="Calibri"/>
          <w:szCs w:val="20"/>
          <w:lang w:val="bg-BG" w:eastAsia="ar-SA"/>
        </w:rPr>
        <w:t>18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14:paraId="5844D833" w14:textId="425EA375" w:rsidR="00BD2244" w:rsidRPr="0066795C" w:rsidRDefault="00BD2244" w:rsidP="003A63A8">
      <w:pPr>
        <w:pStyle w:val="NormalWeb"/>
        <w:spacing w:before="0" w:beforeAutospacing="0" w:after="0" w:afterAutospacing="0" w:line="360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т. 14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5C246C">
        <w:rPr>
          <w:rFonts w:cs="Calibri"/>
          <w:szCs w:val="20"/>
          <w:lang w:val="bg-BG" w:eastAsia="ar-SA"/>
        </w:rPr>
        <w:t>18</w:t>
      </w:r>
      <w:r w:rsidR="00FE2EE6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A529C0">
        <w:rPr>
          <w:rFonts w:cs="Calibri"/>
          <w:szCs w:val="20"/>
          <w:lang w:val="bg-BG" w:eastAsia="ar-SA"/>
        </w:rPr>
        <w:t xml:space="preserve">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ал. 1, т. 1 и 2.</w:t>
      </w:r>
    </w:p>
    <w:p w14:paraId="13F6426F" w14:textId="2D3B3BE9" w:rsidR="00700170" w:rsidRPr="0066795C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34B77720" w14:textId="77777777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CC7DBA">
        <w:t xml:space="preserve"> </w:t>
      </w:r>
      <w:r w:rsidRPr="0066795C">
        <w:t xml:space="preserve"> </w:t>
      </w: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Pr="00A46F29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задължението по ал. 1 се счита за изпълнено, когато над 50 % от допустимите инвестиционни разходи по проекта са изцяло насочени към секторите посочени в критерия за оценка.</w:t>
      </w:r>
    </w:p>
    <w:p w14:paraId="7D61C8EF" w14:textId="77777777" w:rsidR="008D78D3" w:rsidRPr="00E933B9" w:rsidRDefault="008D78D3" w:rsidP="008D78D3">
      <w:pPr>
        <w:spacing w:after="0" w:line="360" w:lineRule="auto"/>
        <w:ind w:firstLine="708"/>
        <w:jc w:val="both"/>
      </w:pPr>
      <w:r w:rsidRPr="00CC7DBA">
        <w:t xml:space="preserve"> </w:t>
      </w:r>
      <w:r w:rsidRPr="0066795C">
        <w:t xml:space="preserve"> </w:t>
      </w:r>
      <w:r w:rsidRPr="00E933B9">
        <w:t xml:space="preserve">(3)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Pr="00E933B9">
        <w:t xml:space="preserve">1. </w:t>
      </w:r>
      <w:r w:rsidRPr="00E933B9">
        <w:rPr>
          <w:i/>
        </w:rPr>
        <w:t xml:space="preserve">„Проектни предложения подадени от групи/организации на производители на селскостопански продукти“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14:paraId="2FA446FD" w14:textId="27EB531F" w:rsidR="008D78D3" w:rsidRPr="00E933B9" w:rsidRDefault="008D78D3" w:rsidP="008D78D3">
      <w:pPr>
        <w:spacing w:after="0" w:line="360" w:lineRule="auto"/>
        <w:ind w:firstLine="708"/>
        <w:jc w:val="both"/>
      </w:pPr>
      <w:r w:rsidRPr="00E933B9">
        <w:t xml:space="preserve">  </w:t>
      </w:r>
      <w:r w:rsidR="00E56823" w:rsidRPr="00E933B9" w:rsidDel="00E56823">
        <w:t xml:space="preserve"> </w:t>
      </w:r>
      <w:r w:rsidRPr="00E933B9">
        <w:rPr>
          <w:shd w:val="clear" w:color="auto" w:fill="FEFEFE"/>
        </w:rPr>
        <w:t>(</w:t>
      </w:r>
      <w:r w:rsidR="00881BB6">
        <w:rPr>
          <w:shd w:val="clear" w:color="auto" w:fill="FEFEFE"/>
        </w:rPr>
        <w:t>4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3.</w:t>
      </w:r>
      <w:r w:rsidRPr="00E933B9">
        <w:rPr>
          <w:i/>
          <w:shd w:val="clear" w:color="auto" w:fill="FEFEFE"/>
        </w:rPr>
        <w:t xml:space="preserve"> „Проектни предложения, при които чрез изпълнението на одобрените инвестиции и дейности се осигуряване запазване на заетостта в земеделските стопанства“ </w:t>
      </w:r>
      <w:r w:rsidRPr="00E933B9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>Бенефициентът</w:t>
      </w:r>
      <w:r w:rsidRPr="00E933B9">
        <w:rPr>
          <w:shd w:val="clear" w:color="auto" w:fill="FEFEFE"/>
        </w:rPr>
        <w:t xml:space="preserve"> поддържа средносписъчния брой на персонала в земеделското стопанство, установен за годината предхождаща, подаване на проектното предложение.</w:t>
      </w:r>
    </w:p>
    <w:p w14:paraId="4C44168D" w14:textId="09E094DF" w:rsidR="008D78D3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>е било оценено по критерия за оценка № 4.1.</w:t>
      </w:r>
      <w:r w:rsidRPr="00E933B9">
        <w:rPr>
          <w:i/>
          <w:shd w:val="clear" w:color="auto" w:fill="FEFEFE"/>
        </w:rPr>
        <w:t xml:space="preserve"> „Проектни предложения с инвестиции и дейности от стопанства за производство на биологични продукти“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Pr="00E933B9">
        <w:rPr>
          <w:b/>
          <w:shd w:val="clear" w:color="auto" w:fill="FEFEFE"/>
        </w:rPr>
        <w:t xml:space="preserve">Бенефициентът </w:t>
      </w:r>
      <w:r w:rsidRPr="00E933B9">
        <w:rPr>
          <w:shd w:val="clear" w:color="auto" w:fill="FEFEFE"/>
        </w:rPr>
        <w:t>използва всички подпомагани активи</w:t>
      </w:r>
      <w:r w:rsidRPr="00FD5C7D">
        <w:rPr>
          <w:shd w:val="clear" w:color="auto" w:fill="FEFEFE"/>
        </w:rPr>
        <w:t xml:space="preserve">, включени в проектното предложение за </w:t>
      </w:r>
      <w:r w:rsidRPr="00FD5C7D">
        <w:rPr>
          <w:shd w:val="clear" w:color="auto" w:fill="FEFEFE"/>
        </w:rPr>
        <w:lastRenderedPageBreak/>
        <w:t xml:space="preserve">производство на биологично сертифицирани селскостопански продукти. В тези случаи </w:t>
      </w:r>
      <w:r w:rsidRPr="00FD5C7D">
        <w:rPr>
          <w:b/>
          <w:shd w:val="clear" w:color="auto" w:fill="FEFEFE"/>
        </w:rPr>
        <w:t xml:space="preserve">Бенефициентът </w:t>
      </w:r>
      <w:r w:rsidRPr="00FD5C7D">
        <w:rPr>
          <w:shd w:val="clear" w:color="auto" w:fill="FEFEFE"/>
        </w:rPr>
        <w:t>се задължава да поддържа непре</w:t>
      </w:r>
      <w:r>
        <w:rPr>
          <w:shd w:val="clear" w:color="auto" w:fill="FEFEFE"/>
        </w:rPr>
        <w:t xml:space="preserve">късната сертификация за всички </w:t>
      </w:r>
      <w:r w:rsidRPr="00057195">
        <w:t>селскостопански култури и/или животни в животновъдния обект/обекти, който/които е включен/са включени в проектното предложение</w:t>
      </w:r>
      <w:r w:rsidRPr="00FD5C7D">
        <w:rPr>
          <w:shd w:val="clear" w:color="auto" w:fill="FEFEFE"/>
        </w:rPr>
        <w:t xml:space="preserve"> за производство на биологични продукти.</w:t>
      </w:r>
      <w:r w:rsidRPr="0066795C">
        <w:rPr>
          <w:shd w:val="clear" w:color="auto" w:fill="FEFEFE"/>
        </w:rPr>
        <w:t xml:space="preserve"> </w:t>
      </w:r>
    </w:p>
    <w:p w14:paraId="6B21F35D" w14:textId="07BBE2DE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6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.2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2064E0">
        <w:rPr>
          <w:i/>
          <w:shd w:val="clear" w:color="auto" w:fill="FEFEFE"/>
        </w:rPr>
        <w:t>Проектни предложения с включени инвестиции за напояване на селскостопански култури отглеждани в земеделското стопанство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 в напоителни системи</w:t>
      </w:r>
      <w:r>
        <w:rPr>
          <w:shd w:val="clear" w:color="auto" w:fill="FEFEFE"/>
        </w:rPr>
        <w:t>.</w:t>
      </w:r>
    </w:p>
    <w:p w14:paraId="10823651" w14:textId="4DFB066F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7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.3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912910">
        <w:rPr>
          <w:i/>
          <w:shd w:val="clear" w:color="auto" w:fill="FEFEFE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15 %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, </w:t>
      </w:r>
      <w:r w:rsidRPr="002064E0">
        <w:rPr>
          <w:shd w:val="clear" w:color="auto" w:fill="FEFEFE"/>
        </w:rPr>
        <w:t xml:space="preserve"> </w:t>
      </w:r>
      <w:r w:rsidRPr="00912910">
        <w:rPr>
          <w:shd w:val="clear" w:color="auto" w:fill="FEFEFE"/>
        </w:rPr>
        <w:t>осигуряващи опазване на компонентите на околната среда, включително ВЕИ</w:t>
      </w:r>
      <w:r>
        <w:rPr>
          <w:shd w:val="clear" w:color="auto" w:fill="FEFEFE"/>
        </w:rPr>
        <w:t>.</w:t>
      </w:r>
      <w:r w:rsidRPr="00912910">
        <w:rPr>
          <w:shd w:val="clear" w:color="auto" w:fill="FEFEFE"/>
        </w:rPr>
        <w:t xml:space="preserve"> </w:t>
      </w:r>
    </w:p>
    <w:p w14:paraId="6E6A7AE5" w14:textId="0A2BDDF3" w:rsidR="008D78D3" w:rsidRPr="0034362F" w:rsidRDefault="008D78D3" w:rsidP="008D78D3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FD5C7D">
        <w:rPr>
          <w:shd w:val="clear" w:color="auto" w:fill="FEFEFE"/>
        </w:rPr>
        <w:tab/>
        <w:t>(</w:t>
      </w:r>
      <w:r w:rsidR="00881BB6">
        <w:rPr>
          <w:shd w:val="clear" w:color="auto" w:fill="FEFEFE"/>
        </w:rPr>
        <w:t>8</w:t>
      </w:r>
      <w:r w:rsidRPr="00FD5C7D">
        <w:rPr>
          <w:shd w:val="clear" w:color="auto" w:fill="FEFEFE"/>
        </w:rPr>
        <w:t xml:space="preserve">) Когато проектното предложение на </w:t>
      </w:r>
      <w:r w:rsidRPr="00FD5C7D">
        <w:rPr>
          <w:b/>
          <w:shd w:val="clear" w:color="auto" w:fill="FEFEFE"/>
        </w:rPr>
        <w:t xml:space="preserve">Бенефициента </w:t>
      </w:r>
      <w:r w:rsidRPr="00FD5C7D">
        <w:rPr>
          <w:shd w:val="clear" w:color="auto" w:fill="FEFEFE"/>
        </w:rPr>
        <w:t>е било оценено по критерия за оценка № 4</w:t>
      </w:r>
      <w:r>
        <w:rPr>
          <w:shd w:val="clear" w:color="auto" w:fill="FEFEFE"/>
        </w:rPr>
        <w:t>.4</w:t>
      </w:r>
      <w:r w:rsidRPr="00FD5C7D">
        <w:rPr>
          <w:shd w:val="clear" w:color="auto" w:fill="FEFEFE"/>
        </w:rPr>
        <w:t>.</w:t>
      </w:r>
      <w:r w:rsidRPr="00FD5C7D">
        <w:rPr>
          <w:i/>
          <w:shd w:val="clear" w:color="auto" w:fill="FEFEFE"/>
        </w:rPr>
        <w:t xml:space="preserve"> „</w:t>
      </w:r>
      <w:r w:rsidRPr="005E359E">
        <w:rPr>
          <w:i/>
          <w:shd w:val="clear" w:color="auto" w:fill="FEFEFE"/>
        </w:rPr>
        <w:t>Проектни предложения с инвестиции в иновативни за стопанството технологии</w:t>
      </w:r>
      <w:r w:rsidRPr="00FD5C7D">
        <w:rPr>
          <w:i/>
          <w:shd w:val="clear" w:color="auto" w:fill="FEFEFE"/>
        </w:rPr>
        <w:t xml:space="preserve">“ </w:t>
      </w:r>
      <w:r w:rsidRPr="002064E0">
        <w:rPr>
          <w:shd w:val="clear" w:color="auto" w:fill="FEFEFE"/>
        </w:rPr>
        <w:t>от</w:t>
      </w:r>
      <w:r w:rsidRPr="00FD5C7D">
        <w:rPr>
          <w:shd w:val="clear" w:color="auto" w:fill="FEFEFE"/>
        </w:rPr>
        <w:t xml:space="preserve">  Раздел 22 „Критерии и методика за оценка” към Условията за кандидатстване задължението по ал. 1 се счита за изпълнено, когато </w:t>
      </w:r>
      <w:r>
        <w:rPr>
          <w:shd w:val="clear" w:color="auto" w:fill="FEFEFE"/>
        </w:rPr>
        <w:t xml:space="preserve">най-малко 30 % от </w:t>
      </w:r>
      <w:r w:rsidRPr="002064E0">
        <w:rPr>
          <w:shd w:val="clear" w:color="auto" w:fill="FEFEFE"/>
        </w:rPr>
        <w:t>допустимите инвестиционни разходи по проекта са свързани с инвестиции</w:t>
      </w:r>
      <w:r>
        <w:rPr>
          <w:shd w:val="clear" w:color="auto" w:fill="FEFEFE"/>
        </w:rPr>
        <w:t xml:space="preserve"> </w:t>
      </w:r>
      <w:r w:rsidRPr="002064E0">
        <w:rPr>
          <w:shd w:val="clear" w:color="auto" w:fill="FEFEFE"/>
        </w:rPr>
        <w:t xml:space="preserve"> </w:t>
      </w:r>
      <w:r w:rsidRPr="005E359E">
        <w:rPr>
          <w:shd w:val="clear" w:color="auto" w:fill="FEFEFE"/>
        </w:rPr>
        <w:t xml:space="preserve">в иновативни за стопанството </w:t>
      </w:r>
      <w:r w:rsidRPr="0027573B">
        <w:rPr>
          <w:shd w:val="clear" w:color="auto" w:fill="FEFEFE"/>
        </w:rPr>
        <w:t xml:space="preserve">технологии. </w:t>
      </w:r>
    </w:p>
    <w:p w14:paraId="05F9893F" w14:textId="5F4EE10E" w:rsidR="008D78D3" w:rsidRPr="0027573B" w:rsidRDefault="008D78D3" w:rsidP="008D78D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81BB6">
        <w:rPr>
          <w:rFonts w:cs="Times New Roman"/>
          <w:szCs w:val="24"/>
          <w:shd w:val="clear" w:color="auto" w:fill="FEFEFE"/>
          <w:lang w:val="bg-BG"/>
        </w:rPr>
        <w:t>9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Pr="0027573B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27573B">
        <w:rPr>
          <w:rFonts w:cs="Times New Roman"/>
          <w:szCs w:val="24"/>
          <w:shd w:val="clear" w:color="auto" w:fill="FEFEFE"/>
          <w:lang w:val="bg-BG"/>
        </w:rPr>
        <w:t>е било оценено по критерия за оценка № 5.</w:t>
      </w:r>
      <w:r w:rsidRPr="0027573B">
        <w:rPr>
          <w:rFonts w:cs="Times New Roman"/>
          <w:i/>
          <w:szCs w:val="24"/>
          <w:shd w:val="clear" w:color="auto" w:fill="FEFEFE"/>
          <w:lang w:val="bg-BG"/>
        </w:rPr>
        <w:t xml:space="preserve"> „Проекти представени от земеделски стопанства разположени на територията на необлагодетелствани райони с природни и други ограничения и/или в места по Натура 2000“ </w:t>
      </w:r>
      <w:r w:rsidRPr="0027573B">
        <w:rPr>
          <w:rFonts w:cs="Times New Roman"/>
          <w:szCs w:val="24"/>
          <w:shd w:val="clear" w:color="auto" w:fill="FEFEFE"/>
          <w:lang w:val="bg-BG"/>
        </w:rPr>
        <w:t>от Раздел 22 „Критерии и методика за оценка” към Условията за кандидатстване задължението по ал. 1 се счита за изпълнено, когато най-малко 70% от обработваемите площи на земеделското стопанст</w:t>
      </w:r>
      <w:r>
        <w:rPr>
          <w:rFonts w:cs="Times New Roman"/>
          <w:szCs w:val="24"/>
          <w:shd w:val="clear" w:color="auto" w:fill="FEFEFE"/>
          <w:lang w:val="bg-BG"/>
        </w:rPr>
        <w:t xml:space="preserve">во и/или животновъден/и обект/и 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са разположени </w:t>
      </w:r>
      <w:r w:rsidRPr="00BA4BEF">
        <w:rPr>
          <w:rFonts w:cs="Times New Roman"/>
          <w:szCs w:val="24"/>
          <w:shd w:val="clear" w:color="auto" w:fill="FEFEFE"/>
          <w:lang w:val="bg-BG"/>
        </w:rPr>
        <w:t>в землището на населено място в обхвата на Наредбата за определяне на критериите за необлагодетелстваните райони и териториалния им обхват, приета с ПМС № 30 от 15.02.2008 г., (обн., ДВ,</w:t>
      </w:r>
      <w:r>
        <w:rPr>
          <w:rFonts w:cs="Times New Roman"/>
          <w:szCs w:val="24"/>
          <w:shd w:val="clear" w:color="auto" w:fill="FEFEFE"/>
          <w:lang w:val="bg-BG"/>
        </w:rPr>
        <w:t xml:space="preserve"> бр. 20 от 26.02.2008 г.) и/или </w:t>
      </w:r>
      <w:r w:rsidRPr="00BA4BEF">
        <w:rPr>
          <w:rFonts w:cs="Times New Roman"/>
          <w:szCs w:val="24"/>
          <w:shd w:val="clear" w:color="auto" w:fill="FEFEFE"/>
          <w:lang w:val="bg-BG"/>
        </w:rPr>
        <w:t>в защитени зони по Националната екологична мрежа Натура 2000, обявени със заповед на министъра на околната среда и водите.</w:t>
      </w:r>
      <w:r w:rsidRPr="0027573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6081D">
        <w:rPr>
          <w:rFonts w:cs="Times New Roman"/>
          <w:szCs w:val="24"/>
          <w:shd w:val="clear" w:color="auto" w:fill="FEFEFE"/>
          <w:lang w:val="bg-BG"/>
        </w:rPr>
        <w:t xml:space="preserve">Данните за размера на обработваната земя се определят въз основа на данните за общия размер на земята, регистрирана от </w:t>
      </w:r>
      <w:r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6081D">
        <w:rPr>
          <w:rFonts w:cs="Times New Roman"/>
          <w:szCs w:val="24"/>
          <w:shd w:val="clear" w:color="auto" w:fill="FEFEFE"/>
          <w:lang w:val="bg-BG"/>
        </w:rPr>
        <w:t xml:space="preserve">в ИСАК за съответната стопанска година и от данните за общия размер на земята, посочена в анкетната карта и формулярите към нея. При разлика в размера на земята при определяне на общия размер на обработваната земя се взема по-големия от двата размера земя. Когато проектът е за инвестиции, насочени изцяло в сектор "Животновъдство", условието се смята за </w:t>
      </w:r>
      <w:r w:rsidRPr="00B6081D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изпълнено, ако животновъдният/те обект/и на </w:t>
      </w:r>
      <w:r w:rsidRPr="00B6081D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6081D">
        <w:rPr>
          <w:rFonts w:cs="Times New Roman"/>
          <w:szCs w:val="24"/>
          <w:shd w:val="clear" w:color="auto" w:fill="FEFEFE"/>
          <w:lang w:val="bg-BG"/>
        </w:rPr>
        <w:t>е/са разположен/и на територията на необлагодетелствани райони с природни и други ограничения и/или в места по Натура 2000.</w:t>
      </w:r>
    </w:p>
    <w:p w14:paraId="5112F8A6" w14:textId="438A774D" w:rsidR="008D78D3" w:rsidRPr="00F7420E" w:rsidRDefault="008D78D3" w:rsidP="008D78D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27573B">
        <w:rPr>
          <w:rFonts w:cs="Times New Roman"/>
          <w:szCs w:val="24"/>
          <w:shd w:val="clear" w:color="auto" w:fill="FEFEFE"/>
          <w:lang w:val="bg-BG"/>
        </w:rPr>
        <w:tab/>
      </w:r>
      <w:r w:rsidRPr="001C648A">
        <w:rPr>
          <w:rFonts w:cs="Times New Roman"/>
          <w:szCs w:val="24"/>
          <w:shd w:val="clear" w:color="auto" w:fill="FEFEFE"/>
          <w:lang w:val="bg-BG"/>
        </w:rPr>
        <w:t>(</w:t>
      </w:r>
      <w:r w:rsidR="00881BB6" w:rsidRPr="001C648A">
        <w:rPr>
          <w:rFonts w:cs="Times New Roman"/>
          <w:szCs w:val="24"/>
          <w:shd w:val="clear" w:color="auto" w:fill="FEFEFE"/>
          <w:lang w:val="bg-BG"/>
        </w:rPr>
        <w:t>10</w:t>
      </w:r>
      <w:r w:rsidRPr="001C648A">
        <w:rPr>
          <w:rFonts w:cs="Times New Roman"/>
          <w:szCs w:val="24"/>
          <w:shd w:val="clear" w:color="auto" w:fill="FEFEFE"/>
          <w:lang w:val="bg-BG"/>
        </w:rPr>
        <w:t>) За Бенефициенти групи или организации на производители, чието проектното предложение е оценено по критерии за оценка 4.1 или 5  от Раздел 22 „Критерии и методика за оценка” към Условията за кандидатстване задължението по ал. 1 се счита за изпълнено, когато над 50 на сто от стопанствата на членовете на групата/организацията кандидат, отговарят на посочените изисквания.</w:t>
      </w:r>
    </w:p>
    <w:p w14:paraId="2A2B44EB" w14:textId="3051231F" w:rsidR="007D11DA" w:rsidRPr="0066795C" w:rsidRDefault="005349BE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7D11DA"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="007D11DA"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="007D11DA"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="007D11DA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="007D11DA"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14:paraId="58FFA211" w14:textId="77777777" w:rsidR="007D11DA" w:rsidRPr="0066795C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14:paraId="7961E415" w14:textId="1D0C09F6" w:rsidR="00D90994" w:rsidRPr="0066795C" w:rsidRDefault="00B74B91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период  показатели се сравняват чрез пропорционално изчисление спрямо заложените показатели в </w:t>
      </w:r>
      <w:r w:rsidR="00A823A8" w:rsidRPr="003D18D2">
        <w:rPr>
          <w:rFonts w:cs="Times New Roman"/>
          <w:szCs w:val="24"/>
          <w:shd w:val="clear" w:color="auto" w:fill="FEFEFE"/>
          <w:lang w:val="bg-BG"/>
        </w:rPr>
        <w:t xml:space="preserve">Таблица № </w:t>
      </w:r>
      <w:r w:rsidR="003D18D2" w:rsidRPr="003D18D2">
        <w:rPr>
          <w:rFonts w:cs="Times New Roman"/>
          <w:szCs w:val="24"/>
          <w:shd w:val="clear" w:color="auto" w:fill="FEFEFE"/>
          <w:lang w:val="bg-BG"/>
        </w:rPr>
        <w:t>3</w:t>
      </w:r>
      <w:r w:rsidR="00D90994" w:rsidRPr="003D18D2">
        <w:rPr>
          <w:rFonts w:cs="Times New Roman"/>
          <w:szCs w:val="24"/>
          <w:shd w:val="clear" w:color="auto" w:fill="FEFEFE"/>
          <w:lang w:val="bg-BG"/>
        </w:rPr>
        <w:t xml:space="preserve"> от одобрения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за същия период. При преценката за спазване на изискването по ал. 1 въз основа на постигнатите от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="00D90994"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D90994"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14:paraId="3B77E560" w14:textId="1978B7E2" w:rsidR="00D90994" w:rsidRPr="0066795C" w:rsidRDefault="00D90994" w:rsidP="00D90994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ab/>
        <w:t xml:space="preserve">(4) Когато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по този договор, при контрола за изпълнение на изискването по ал. 1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може да вземе предвид и постигнатите резултати при изпълнението на показателите от Таблица № </w:t>
      </w:r>
      <w:r w:rsidR="003D18D2">
        <w:rPr>
          <w:rFonts w:cs="Times New Roman"/>
          <w:szCs w:val="24"/>
          <w:shd w:val="clear" w:color="auto" w:fill="FEFEFE"/>
          <w:lang w:val="bg-BG"/>
        </w:rPr>
        <w:t>3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от одобрения бизнес план за периода от подаване на заявката за междинно плащане до датата на проверката, когато тези резултати са постигнати в изпълнение на одобрения проект чрез използване на активите, за които е било изплатено междинното плащане.</w:t>
      </w:r>
    </w:p>
    <w:p w14:paraId="61F956F1" w14:textId="77777777" w:rsidR="00700170" w:rsidRPr="0066795C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3589438D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5196BA51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ЗУСЕСИФ.</w:t>
      </w:r>
    </w:p>
    <w:p w14:paraId="2D18E1D2" w14:textId="25B010B2" w:rsidR="00CE708F" w:rsidRPr="0066795C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lastRenderedPageBreak/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66795C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14:paraId="538C3CAA" w14:textId="60903C76" w:rsidR="006A4D7C" w:rsidRPr="0066795C" w:rsidRDefault="00B12C34" w:rsidP="00A7589E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14:paraId="46002CDC" w14:textId="77777777" w:rsidR="00533A90" w:rsidRPr="0066795C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14:paraId="72B171BB" w14:textId="446E1AAA" w:rsidR="00FF7582" w:rsidRPr="0066795C" w:rsidRDefault="00C3511B" w:rsidP="00FF7582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14:paraId="4BBBD57A" w14:textId="4CD45F85" w:rsidR="000D4B54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дневен срок съответните документи, както и да отстрани установените непълноти,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14:paraId="7FF991EB" w14:textId="22D7D165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A11F01A" w:rsidR="00CE708F" w:rsidRPr="0066795C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При уведомяване от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онда</w:t>
      </w:r>
      <w:r w:rsidRPr="0066795C">
        <w:rPr>
          <w:shd w:val="clear" w:color="auto" w:fill="FEFEFE"/>
        </w:rPr>
        <w:t xml:space="preserve"> за съгласие с исканата промяна, </w:t>
      </w:r>
      <w:r w:rsidR="006A4D7C" w:rsidRPr="0066795C">
        <w:rPr>
          <w:b/>
          <w:shd w:val="clear" w:color="auto" w:fill="FEFEFE"/>
        </w:rPr>
        <w:t>Бенефициентът</w:t>
      </w:r>
      <w:r w:rsidR="00453BF2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0B58499B" w14:textId="60D0F728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</w:t>
      </w:r>
      <w:r w:rsidR="002A42F5" w:rsidRPr="0066795C">
        <w:rPr>
          <w:rFonts w:cs="Times New Roman"/>
          <w:szCs w:val="24"/>
          <w:lang w:val="bg-BG"/>
        </w:rPr>
        <w:lastRenderedPageBreak/>
        <w:t xml:space="preserve">допълнително споразумение за настъпване на исканата промяна, той е длъжен в уведомлението по ал. 4 да укаже това обстоятелство.  </w:t>
      </w:r>
    </w:p>
    <w:p w14:paraId="587A07C1" w14:textId="3C306D95" w:rsidR="00533A90" w:rsidRPr="0066795C" w:rsidRDefault="002E3498" w:rsidP="00A7589E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A529C0">
        <w:rPr>
          <w:iCs/>
          <w:szCs w:val="24"/>
          <w:lang w:val="bg-BG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14:paraId="5C884ABB" w14:textId="028B07C6" w:rsidR="00CE708F" w:rsidRPr="0066795C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като намалява 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48C42E73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14:paraId="56907E04" w14:textId="77777777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49B131E6" w:rsidR="00CE708F" w:rsidRPr="0066795C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14:paraId="148B83AA" w14:textId="186BD01E" w:rsidR="00CE708F" w:rsidRPr="0066795C" w:rsidRDefault="008F4057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CE708F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B1BCBBD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>помощта 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14:paraId="7F95A0D6" w14:textId="17BC07F5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ab/>
      </w: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незапочване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36319E">
        <w:rPr>
          <w:rFonts w:cs="Times New Roman"/>
          <w:szCs w:val="24"/>
          <w:lang w:val="bg-BG"/>
        </w:rPr>
        <w:t>2</w:t>
      </w:r>
      <w:r w:rsidR="000747C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FB108B">
        <w:rPr>
          <w:rFonts w:cs="Times New Roman"/>
          <w:szCs w:val="24"/>
          <w:lang w:val="bg-BG"/>
        </w:rPr>
        <w:t>2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59E309AD" w14:textId="4DCD9172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5 от ЗУСЕСИФ.</w:t>
      </w:r>
    </w:p>
    <w:p w14:paraId="77025A94" w14:textId="480E17C7" w:rsidR="0066458C" w:rsidRPr="0066795C" w:rsidRDefault="0066458C" w:rsidP="0066458C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</w:t>
      </w:r>
      <w:r w:rsidRPr="0066795C">
        <w:rPr>
          <w:rFonts w:cs="Times New Roman"/>
          <w:szCs w:val="24"/>
          <w:lang w:val="bg-BG"/>
        </w:rPr>
        <w:lastRenderedPageBreak/>
        <w:t xml:space="preserve">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14:paraId="2A481FE3" w14:textId="77777777" w:rsidR="00CE708F" w:rsidRPr="0066795C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ab/>
      </w:r>
    </w:p>
    <w:p w14:paraId="2BFC21E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343174F6" w:rsidR="002A42F5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03ED43FA" w14:textId="4FF888EE" w:rsidR="007246C3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1CB53BF" w14:textId="5EE6D499" w:rsidR="007F5C65" w:rsidRPr="0066795C" w:rsidRDefault="007246C3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iCs/>
          <w:sz w:val="24"/>
          <w:szCs w:val="24"/>
          <w:lang w:val="bg-BG"/>
        </w:rPr>
        <w:t>(</w:t>
      </w:r>
      <w:r w:rsidRPr="0066795C">
        <w:rPr>
          <w:rFonts w:cs="Times New Roman"/>
          <w:iCs/>
          <w:sz w:val="24"/>
          <w:szCs w:val="24"/>
          <w:lang w:val="bg-BG"/>
        </w:rPr>
        <w:t>3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876D430" w14:textId="71308836" w:rsidR="008F5DC0" w:rsidRPr="0066795C" w:rsidRDefault="008F5DC0" w:rsidP="007246C3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>, когато 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>води до нефункциониране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75E4A1C3" w14:textId="55BD8EF4" w:rsidR="002A42F5" w:rsidRPr="0066795C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8B023B">
        <w:rPr>
          <w:rFonts w:cs="Times New Roman"/>
          <w:iCs/>
          <w:sz w:val="24"/>
          <w:szCs w:val="24"/>
          <w:lang w:val="bg-BG"/>
        </w:rPr>
        <w:t xml:space="preserve"> и 10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 xml:space="preserve">авансово 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или междинно </w:t>
      </w:r>
      <w:r w:rsidR="00D26678" w:rsidRPr="0066795C">
        <w:rPr>
          <w:rFonts w:cs="Times New Roman"/>
          <w:iCs/>
          <w:sz w:val="24"/>
          <w:szCs w:val="24"/>
          <w:lang w:val="bg-BG"/>
        </w:rPr>
        <w:t>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>ако има такива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7778E464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</w:t>
      </w:r>
      <w:r w:rsidR="002A42F5" w:rsidRPr="002B2864">
        <w:rPr>
          <w:rFonts w:cs="Times New Roman"/>
          <w:szCs w:val="24"/>
          <w:lang w:val="bg-BG"/>
        </w:rPr>
        <w:t xml:space="preserve">чл. </w:t>
      </w:r>
      <w:r w:rsidR="00CB634E" w:rsidRPr="002B2864">
        <w:rPr>
          <w:rFonts w:cs="Times New Roman"/>
          <w:szCs w:val="24"/>
          <w:lang w:val="bg-BG"/>
        </w:rPr>
        <w:t>5</w:t>
      </w:r>
      <w:r w:rsidR="002A42F5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както и когато</w:t>
      </w:r>
      <w:r w:rsidR="002A42F5" w:rsidRPr="002B2864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2B2864">
        <w:rPr>
          <w:rFonts w:cs="Times New Roman"/>
          <w:szCs w:val="24"/>
          <w:lang w:val="bg-BG"/>
        </w:rPr>
        <w:t>надлежни доказателства за</w:t>
      </w:r>
      <w:r w:rsidR="00951957" w:rsidRPr="002B2864">
        <w:rPr>
          <w:rFonts w:cs="Times New Roman"/>
          <w:szCs w:val="24"/>
          <w:lang w:val="bg-BG"/>
        </w:rPr>
        <w:t xml:space="preserve"> </w:t>
      </w:r>
      <w:r w:rsidRPr="002B2864">
        <w:rPr>
          <w:rFonts w:cs="Times New Roman"/>
          <w:szCs w:val="24"/>
          <w:lang w:val="bg-BG"/>
        </w:rPr>
        <w:t xml:space="preserve">започване на изпълнението на </w:t>
      </w:r>
      <w:r w:rsidRPr="002B2864">
        <w:rPr>
          <w:rFonts w:cs="Times New Roman"/>
          <w:szCs w:val="24"/>
          <w:lang w:val="bg-BG"/>
        </w:rPr>
        <w:lastRenderedPageBreak/>
        <w:t>одобрената инвестиция</w:t>
      </w:r>
      <w:r w:rsidR="00DF3736" w:rsidRPr="002B2864">
        <w:rPr>
          <w:rFonts w:cs="Times New Roman"/>
          <w:szCs w:val="24"/>
          <w:lang w:val="bg-BG"/>
        </w:rPr>
        <w:t xml:space="preserve"> в срока по чл. </w:t>
      </w:r>
      <w:r w:rsidR="00CB634E" w:rsidRPr="002B2864">
        <w:rPr>
          <w:rFonts w:cs="Times New Roman"/>
          <w:szCs w:val="24"/>
          <w:lang w:val="bg-BG"/>
        </w:rPr>
        <w:t>5</w:t>
      </w:r>
      <w:r w:rsidR="00DF3736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той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14:paraId="35E79070" w14:textId="08C6B15B" w:rsidR="002A42F5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14:paraId="0F9CFB26" w14:textId="498EB7C4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8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A72473" w:rsidRPr="0066795C">
        <w:rPr>
          <w:rFonts w:cs="Times New Roman"/>
          <w:szCs w:val="24"/>
          <w:lang w:val="bg-BG"/>
        </w:rPr>
        <w:t>При</w:t>
      </w:r>
      <w:r w:rsidR="00CE708F"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дължи връщане на</w:t>
      </w:r>
      <w:r w:rsidRPr="0066795C">
        <w:rPr>
          <w:rFonts w:cs="Times New Roman"/>
          <w:szCs w:val="24"/>
          <w:lang w:val="bg-BG"/>
        </w:rPr>
        <w:t xml:space="preserve"> пълния размер на</w:t>
      </w:r>
      <w:r w:rsidR="00CE708F" w:rsidRPr="0066795C">
        <w:rPr>
          <w:rFonts w:cs="Times New Roman"/>
          <w:szCs w:val="24"/>
          <w:lang w:val="bg-BG"/>
        </w:rPr>
        <w:t xml:space="preserve"> полученото </w:t>
      </w:r>
      <w:r w:rsidRPr="0066795C">
        <w:rPr>
          <w:rFonts w:cs="Times New Roman"/>
          <w:szCs w:val="24"/>
          <w:lang w:val="bg-BG"/>
        </w:rPr>
        <w:t>междинно</w:t>
      </w:r>
      <w:r w:rsidR="00CE708F" w:rsidRPr="0066795C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66795C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>отговарят</w:t>
      </w:r>
      <w:r w:rsidR="00B44115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66795C">
        <w:rPr>
          <w:rFonts w:cs="Times New Roman"/>
          <w:szCs w:val="24"/>
          <w:lang w:val="bg-BG"/>
        </w:rPr>
        <w:t>е</w:t>
      </w:r>
      <w:r w:rsidRPr="0066795C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032CAD87" w:rsidR="002A42F5" w:rsidRPr="0066795C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9</w:t>
      </w:r>
      <w:r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40ADB0FB" w14:textId="0C2FBADB" w:rsidR="0037196D" w:rsidRPr="0066795C" w:rsidRDefault="00CE708F" w:rsidP="0037196D">
      <w:pPr>
        <w:spacing w:after="0" w:line="360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881BB6">
        <w:rPr>
          <w:iCs/>
        </w:rPr>
        <w:t xml:space="preserve"> </w:t>
      </w:r>
      <w:r w:rsidR="0037196D" w:rsidRPr="0066795C">
        <w:rPr>
          <w:iCs/>
        </w:rPr>
        <w:t>27, ал.</w:t>
      </w:r>
      <w:r w:rsidR="00881BB6">
        <w:rPr>
          <w:iCs/>
        </w:rPr>
        <w:t xml:space="preserve"> </w:t>
      </w:r>
      <w:r w:rsidR="0037196D" w:rsidRPr="0066795C">
        <w:rPr>
          <w:iCs/>
        </w:rPr>
        <w:t xml:space="preserve">9 от ЗПЗП. </w:t>
      </w:r>
    </w:p>
    <w:p w14:paraId="3BAB5F59" w14:textId="1B3AE717" w:rsidR="002A42F5" w:rsidRPr="0066795C" w:rsidRDefault="002A42F5" w:rsidP="00420E23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 случай</w:t>
      </w:r>
      <w:r w:rsidR="002A42F5" w:rsidRPr="0066795C">
        <w:rPr>
          <w:rFonts w:eastAsia="Times New Roman"/>
          <w:lang w:eastAsia="bg-BG"/>
        </w:rPr>
        <w:t xml:space="preserve">, че </w:t>
      </w:r>
      <w:r w:rsidR="002A42F5"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="002A42F5"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66795C">
        <w:rPr>
          <w:rFonts w:eastAsia="Times New Roman"/>
          <w:i/>
          <w:lang w:eastAsia="bg-BG"/>
        </w:rPr>
        <w:t>доброволно възстановяване</w:t>
      </w:r>
      <w:r w:rsidR="002A42F5"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="002A42F5" w:rsidRPr="0066795C">
        <w:rPr>
          <w:rFonts w:eastAsia="Times New Roman"/>
          <w:lang w:eastAsia="bg-BG"/>
        </w:rPr>
        <w:t xml:space="preserve"> проект. </w:t>
      </w:r>
      <w:r w:rsidR="002A42F5" w:rsidRPr="0066795C">
        <w:rPr>
          <w:b/>
        </w:rPr>
        <w:t xml:space="preserve">Фондът </w:t>
      </w:r>
      <w:r w:rsidR="002A42F5"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66795C">
        <w:rPr>
          <w:b/>
        </w:rPr>
        <w:t>Бенефициента,</w:t>
      </w:r>
      <w:r w:rsidR="002A42F5" w:rsidRPr="0066795C">
        <w:t xml:space="preserve"> включително от други действащи договори, сключени между страните или произтичащи от заявено финансово </w:t>
      </w:r>
      <w:r w:rsidR="002A42F5" w:rsidRPr="0066795C">
        <w:lastRenderedPageBreak/>
        <w:t xml:space="preserve">подпомагане от </w:t>
      </w:r>
      <w:r w:rsidR="002A42F5" w:rsidRPr="0066795C">
        <w:rPr>
          <w:b/>
        </w:rPr>
        <w:t>Бенефициента</w:t>
      </w:r>
      <w:r w:rsidR="002A42F5" w:rsidRPr="0066795C">
        <w:t xml:space="preserve"> по други схеми, мерки или програми, администрирани от </w:t>
      </w:r>
      <w:r w:rsidR="002A42F5" w:rsidRPr="0066795C">
        <w:rPr>
          <w:b/>
        </w:rPr>
        <w:t>Фонда</w:t>
      </w:r>
      <w:r w:rsidR="002A42F5" w:rsidRPr="0066795C">
        <w:t xml:space="preserve">.  </w:t>
      </w:r>
    </w:p>
    <w:p w14:paraId="15AF78F0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</w:pPr>
      <w:r w:rsidRPr="0066795C">
        <w:rPr>
          <w:b/>
        </w:rPr>
        <w:tab/>
      </w:r>
      <w:r w:rsidR="002A42F5"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="002A42F5" w:rsidRPr="0066795C">
        <w:rPr>
          <w:rFonts w:eastAsia="Times New Roman"/>
          <w:iCs/>
          <w:lang w:eastAsia="ar-SA"/>
        </w:rPr>
        <w:t>Във всички</w:t>
      </w:r>
      <w:r w:rsidR="002A42F5" w:rsidRPr="0066795C">
        <w:t xml:space="preserve"> случаи, когато е налице валидно обезпечение на подлежащото на възстановяване авансово плащане, </w:t>
      </w:r>
      <w:r w:rsidR="002A42F5" w:rsidRPr="0066795C">
        <w:rPr>
          <w:b/>
        </w:rPr>
        <w:t>Фондът</w:t>
      </w:r>
      <w:r w:rsidR="002A42F5"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="002A42F5" w:rsidRPr="0066795C">
        <w:t>полза обезпечения</w:t>
      </w:r>
      <w:r w:rsidR="00D1475E" w:rsidRPr="0066795C">
        <w:t>.</w:t>
      </w:r>
    </w:p>
    <w:p w14:paraId="07BF3D6C" w14:textId="77777777" w:rsidR="002A42F5" w:rsidRPr="0066795C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lang w:eastAsia="bg-BG"/>
        </w:rPr>
      </w:pPr>
      <w:r w:rsidRPr="0066795C">
        <w:rPr>
          <w:b/>
        </w:rPr>
        <w:tab/>
      </w:r>
      <w:r w:rsidR="002A42F5"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="002A42F5"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="002A42F5" w:rsidRPr="0066795C">
        <w:t>принудително събиране чрез Националната агенция за приходите.</w:t>
      </w:r>
    </w:p>
    <w:p w14:paraId="06CC7202" w14:textId="1C4420D4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14:paraId="6C3E6AB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66795C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66795C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66795C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</w: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14:paraId="2F93B477" w14:textId="6952A029" w:rsidR="00CE708F" w:rsidRPr="0066795C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66795C">
        <w:tab/>
      </w:r>
      <w:r w:rsidRPr="0066795C">
        <w:tab/>
      </w:r>
      <w:r w:rsidRPr="0066795C">
        <w:tab/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14:paraId="507F0D86" w14:textId="77777777" w:rsidR="00335D03" w:rsidRPr="0066795C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1F0E5F12" w:rsidR="00CE708F" w:rsidRPr="0066795C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14:paraId="7858A588" w14:textId="77777777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14:paraId="056200FF" w14:textId="3628F7F8" w:rsidR="00DC6117" w:rsidRPr="0066795C" w:rsidRDefault="00DC6117" w:rsidP="00DC611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lastRenderedPageBreak/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14:paraId="2980DD17" w14:textId="69978B89" w:rsidR="00CE708F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14:paraId="4FAE7D97" w14:textId="5B4A195D" w:rsidR="002A42F5" w:rsidRPr="0066795C" w:rsidRDefault="00DC6117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C8501A">
        <w:rPr>
          <w:rFonts w:cs="Times New Roman"/>
          <w:szCs w:val="24"/>
          <w:lang w:val="bg-BG"/>
        </w:rPr>
        <w:t>2</w:t>
      </w:r>
      <w:r w:rsidR="00256C7C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254BA300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tab/>
      </w:r>
      <w:r w:rsidR="00DC6117" w:rsidRPr="0066795C">
        <w:t>д</w:t>
      </w:r>
      <w:r w:rsidRPr="0066795C">
        <w:t xml:space="preserve">/ </w:t>
      </w:r>
      <w:r w:rsidR="00F34F76" w:rsidRPr="0066795C">
        <w:t>„</w:t>
      </w:r>
      <w:r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A529C0">
        <w:rPr>
          <w:rFonts w:eastAsiaTheme="majorEastAsia"/>
          <w:b/>
          <w:bCs/>
          <w:szCs w:val="28"/>
        </w:rPr>
        <w:t>4</w:t>
      </w:r>
      <w:r w:rsidR="00C90162" w:rsidRPr="0066795C">
        <w:rPr>
          <w:rFonts w:eastAsiaTheme="majorEastAsia"/>
          <w:b/>
          <w:bCs/>
          <w:szCs w:val="28"/>
        </w:rPr>
        <w:t>.0</w:t>
      </w:r>
      <w:r w:rsidR="00583005">
        <w:rPr>
          <w:rFonts w:eastAsiaTheme="majorEastAsia"/>
          <w:b/>
          <w:bCs/>
          <w:szCs w:val="28"/>
        </w:rPr>
        <w:t>12</w:t>
      </w:r>
      <w:r w:rsidR="00C90162" w:rsidRPr="0066795C">
        <w:rPr>
          <w:rFonts w:eastAsiaTheme="majorEastAsia"/>
          <w:b/>
          <w:bCs/>
          <w:szCs w:val="28"/>
        </w:rPr>
        <w:t xml:space="preserve"> </w:t>
      </w:r>
      <w:r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Pr="0066795C">
        <w:rPr>
          <w:rFonts w:eastAsia="Times New Roman"/>
          <w:bCs/>
        </w:rPr>
        <w:t xml:space="preserve"> към Заповед № .................. (</w:t>
      </w:r>
      <w:r w:rsidRPr="0066795C">
        <w:rPr>
          <w:rFonts w:eastAsia="Times New Roman"/>
          <w:bCs/>
          <w:i/>
        </w:rPr>
        <w:t>посочва се заповедта за обявяване на съответния прием по подмярката и утвърждаване на до</w:t>
      </w:r>
      <w:r w:rsidR="008847BE" w:rsidRPr="0066795C">
        <w:rPr>
          <w:rFonts w:eastAsia="Times New Roman"/>
          <w:bCs/>
          <w:i/>
        </w:rPr>
        <w:t>кументите по чл. 26 от ЗУСЕСИФ</w:t>
      </w:r>
      <w:r w:rsidR="008847BE" w:rsidRPr="0066795C">
        <w:rPr>
          <w:rFonts w:eastAsia="Times New Roman"/>
          <w:bCs/>
        </w:rPr>
        <w:t>);</w:t>
      </w:r>
    </w:p>
    <w:p w14:paraId="5537E62D" w14:textId="32D1CF3F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ab/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заприходен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14:paraId="5C86237D" w14:textId="2E8893A0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14:paraId="210C55C4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14:paraId="7143147F" w14:textId="77777777" w:rsidR="00DC6117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14:paraId="0A7485DC" w14:textId="342F2120" w:rsidR="008847BE" w:rsidRPr="0066795C" w:rsidRDefault="00DC6117" w:rsidP="00DC611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</w:t>
      </w:r>
      <w:r w:rsidRPr="0066795C">
        <w:rPr>
          <w:rFonts w:eastAsia="Times New Roman"/>
          <w:bCs/>
        </w:rPr>
        <w:lastRenderedPageBreak/>
        <w:t>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14:paraId="333FF907" w14:textId="0D9C18B8" w:rsidR="002A42F5" w:rsidRPr="0066795C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66795C" w:rsidRDefault="002A42F5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 xml:space="preserve">.  </w:t>
      </w:r>
    </w:p>
    <w:p w14:paraId="3C2269E1" w14:textId="4B4DDFF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14:paraId="5B988C5D" w14:textId="77777777" w:rsidR="00A83B51" w:rsidRPr="0066795C" w:rsidRDefault="00A83B51" w:rsidP="00752B27">
      <w:pPr>
        <w:spacing w:after="0" w:line="360" w:lineRule="auto"/>
        <w:ind w:firstLine="720"/>
        <w:jc w:val="both"/>
      </w:pPr>
      <w:r w:rsidRPr="0066795C">
        <w:t>………………………………… (посочва се BIC КОД)</w:t>
      </w:r>
    </w:p>
    <w:p w14:paraId="064DC4A6" w14:textId="77777777" w:rsidR="00A83B51" w:rsidRPr="0066795C" w:rsidRDefault="00A83B51" w:rsidP="00752B27">
      <w:pPr>
        <w:spacing w:after="0" w:line="360" w:lineRule="auto"/>
        <w:ind w:left="709" w:firstLine="11"/>
        <w:jc w:val="both"/>
      </w:pPr>
      <w:r w:rsidRPr="0066795C">
        <w:t>………………………………… (посочва се банковата сметка в левове - IBAN)</w:t>
      </w:r>
    </w:p>
    <w:p w14:paraId="707DC741" w14:textId="62C967B7" w:rsidR="00A83B51" w:rsidRPr="0066795C" w:rsidRDefault="00D97C71" w:rsidP="00752B27">
      <w:pPr>
        <w:tabs>
          <w:tab w:val="left" w:pos="-180"/>
        </w:tabs>
        <w:spacing w:after="0" w:line="360" w:lineRule="auto"/>
        <w:jc w:val="both"/>
      </w:pPr>
      <w:r w:rsidRPr="0066795C">
        <w:tab/>
      </w:r>
      <w:r w:rsidR="00220EC5" w:rsidRPr="0066795C">
        <w:rPr>
          <w:b/>
        </w:rPr>
        <w:t>Чл. 2</w:t>
      </w:r>
      <w:r w:rsidR="00EA4EC9" w:rsidRPr="0066795C">
        <w:rPr>
          <w:b/>
        </w:rPr>
        <w:t>5</w:t>
      </w:r>
      <w:r w:rsidR="00220EC5" w:rsidRPr="0066795C">
        <w:t xml:space="preserve">. </w:t>
      </w:r>
      <w:r w:rsidRPr="0066795C">
        <w:t xml:space="preserve">Когато </w:t>
      </w:r>
      <w:r w:rsidR="00220EC5" w:rsidRPr="0066795C">
        <w:t>по повод изпълнението на настоящия договор</w:t>
      </w:r>
      <w:r w:rsidR="00D164EC" w:rsidRPr="0066795C">
        <w:t>,</w:t>
      </w:r>
      <w:r w:rsidR="00220EC5" w:rsidRPr="0066795C">
        <w:t xml:space="preserve"> </w:t>
      </w:r>
      <w:r w:rsidR="00220EC5" w:rsidRPr="0066795C">
        <w:rPr>
          <w:b/>
        </w:rPr>
        <w:t>Бенефициентът</w:t>
      </w:r>
      <w:r w:rsidR="00220EC5" w:rsidRPr="0066795C">
        <w:t xml:space="preserve"> се пр</w:t>
      </w:r>
      <w:r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Pr="0066795C">
        <w:t xml:space="preserve">да е </w:t>
      </w:r>
      <w:r w:rsidR="00D164EC" w:rsidRPr="0066795C">
        <w:t>с</w:t>
      </w:r>
      <w:r w:rsidRPr="0066795C">
        <w:t xml:space="preserve"> изрично нотариално заверено пълномощно. </w:t>
      </w:r>
    </w:p>
    <w:p w14:paraId="2451F63C" w14:textId="12394FB1" w:rsidR="00A4201E" w:rsidRPr="0066795C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66795C">
        <w:rPr>
          <w:b/>
        </w:rPr>
        <w:tab/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B23871" w:rsidRPr="0066795C">
        <w:rPr>
          <w:snapToGrid w:val="0"/>
        </w:rPr>
        <w:t>;</w:t>
      </w:r>
    </w:p>
    <w:p w14:paraId="3F7B10F5" w14:textId="77777777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>езвъзмездната финансова помощ (одобрен бюджет на 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14:paraId="6F46676F" w14:textId="06678940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14:paraId="7AFB04C2" w14:textId="59681A19" w:rsidR="00DF2564" w:rsidRPr="0066795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14:paraId="127F317B" w14:textId="59FE7E5B" w:rsidR="00CE708F" w:rsidRPr="0066795C" w:rsidRDefault="003F0E31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DF2564" w:rsidRPr="0066795C">
        <w:rPr>
          <w:snapToGrid w:val="0"/>
        </w:rPr>
        <w:t>;</w:t>
      </w:r>
    </w:p>
    <w:p w14:paraId="238EF146" w14:textId="2579D36B" w:rsidR="0028258D" w:rsidRPr="0028258D" w:rsidRDefault="003F0E31" w:rsidP="0028258D">
      <w:pPr>
        <w:tabs>
          <w:tab w:val="left" w:pos="851"/>
        </w:tabs>
        <w:spacing w:line="360" w:lineRule="auto"/>
        <w:ind w:firstLine="720"/>
        <w:rPr>
          <w:b/>
        </w:rPr>
      </w:pPr>
      <w:r w:rsidRPr="0066795C">
        <w:t>6</w:t>
      </w:r>
      <w:r w:rsidR="00335D03" w:rsidRPr="0066795C">
        <w:t>.</w:t>
      </w:r>
      <w:r w:rsidR="00FA7464">
        <w:t xml:space="preserve"> </w:t>
      </w:r>
      <w:r w:rsidR="0028258D" w:rsidRPr="0028258D">
        <w:rPr>
          <w:b/>
        </w:rPr>
        <w:t xml:space="preserve">Приложение № 6 - „Количествена сметка“ и/или „Технически спецификации на строително-монтажните работи, оборудване и/или обзавеждане“ (при одобрението на проектното предложение) </w:t>
      </w:r>
      <w:r w:rsidR="0028258D" w:rsidRPr="0028258D">
        <w:rPr>
          <w:b/>
          <w:i/>
        </w:rPr>
        <w:t xml:space="preserve">– важи когато предметът на договора включва извършване на строително-монтажни работи, в случаите на ПМС № 160. Не е приложимо, когато е заявен интезитет на помощта в размер </w:t>
      </w:r>
      <w:r w:rsidR="0028258D">
        <w:rPr>
          <w:b/>
          <w:i/>
        </w:rPr>
        <w:t>до</w:t>
      </w:r>
      <w:r w:rsidR="0028258D" w:rsidRPr="0028258D">
        <w:rPr>
          <w:b/>
          <w:i/>
        </w:rPr>
        <w:t xml:space="preserve"> 50 %</w:t>
      </w:r>
      <w:r w:rsidR="0028258D" w:rsidRPr="0028258D">
        <w:rPr>
          <w:b/>
        </w:rPr>
        <w:t>.</w:t>
      </w:r>
    </w:p>
    <w:p w14:paraId="3DCAC8B2" w14:textId="1E5066A6" w:rsidR="0028258D" w:rsidRPr="0028258D" w:rsidRDefault="0028258D" w:rsidP="0028258D">
      <w:pPr>
        <w:tabs>
          <w:tab w:val="left" w:pos="851"/>
        </w:tabs>
        <w:spacing w:after="0" w:line="360" w:lineRule="auto"/>
        <w:ind w:firstLine="720"/>
        <w:jc w:val="both"/>
        <w:rPr>
          <w:b/>
        </w:rPr>
      </w:pPr>
      <w:r w:rsidRPr="0028258D">
        <w:rPr>
          <w:b/>
        </w:rPr>
        <w:t>7. Приложение № 7 - „Количествено-стойностна сметка“ и/или „Технически спецификации на строително-монтажните работи, оборудване и/или обзавеждане“ (след съгласуване на</w:t>
      </w:r>
      <w:r w:rsidR="00C46935">
        <w:rPr>
          <w:b/>
        </w:rPr>
        <w:t xml:space="preserve"> проведена процедура по реда на</w:t>
      </w:r>
      <w:r w:rsidRPr="0028258D">
        <w:rPr>
          <w:b/>
        </w:rPr>
        <w:t xml:space="preserve"> ПМС № 160</w:t>
      </w:r>
      <w:r w:rsidR="00C46935">
        <w:rPr>
          <w:b/>
        </w:rPr>
        <w:t>/2016</w:t>
      </w:r>
      <w:r w:rsidRPr="0028258D">
        <w:rPr>
          <w:b/>
        </w:rPr>
        <w:t xml:space="preserve"> за избор на изпълнители) </w:t>
      </w:r>
      <w:r w:rsidRPr="0028258D">
        <w:rPr>
          <w:b/>
          <w:i/>
        </w:rPr>
        <w:lastRenderedPageBreak/>
        <w:t xml:space="preserve">– важи когато предметът на договора включва извършване на строително-монтажни работи. Важи и в случаите, когато е заявен интезитет на помощта в размер </w:t>
      </w:r>
      <w:r>
        <w:rPr>
          <w:b/>
          <w:i/>
        </w:rPr>
        <w:t>до</w:t>
      </w:r>
      <w:r w:rsidRPr="0028258D">
        <w:rPr>
          <w:b/>
          <w:i/>
        </w:rPr>
        <w:t xml:space="preserve"> 50 % и не се налага провеждане на ПМС № 160.</w:t>
      </w:r>
    </w:p>
    <w:p w14:paraId="349A032B" w14:textId="04A082DB" w:rsidR="00DF2564" w:rsidRPr="0066795C" w:rsidRDefault="00DF2564" w:rsidP="00FA7464">
      <w:pPr>
        <w:tabs>
          <w:tab w:val="left" w:pos="851"/>
        </w:tabs>
        <w:spacing w:after="0" w:line="360" w:lineRule="auto"/>
        <w:ind w:firstLine="720"/>
        <w:jc w:val="both"/>
        <w:rPr>
          <w:snapToGrid w:val="0"/>
        </w:rPr>
      </w:pPr>
    </w:p>
    <w:p w14:paraId="1378470A" w14:textId="78D89407" w:rsidR="00AE0BC1" w:rsidRDefault="0028258D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8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8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14:paraId="1B69958B" w14:textId="5B42134C" w:rsidR="00A4201E" w:rsidRPr="0066795C" w:rsidRDefault="004A1583" w:rsidP="004A1583">
      <w:pPr>
        <w:pStyle w:val="BodyText"/>
        <w:tabs>
          <w:tab w:val="center" w:pos="993"/>
        </w:tabs>
        <w:spacing w:line="360" w:lineRule="auto"/>
        <w:ind w:firstLine="709"/>
        <w:rPr>
          <w:rFonts w:cs="Times New Roman"/>
          <w:szCs w:val="24"/>
          <w:lang w:val="bg-BG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66795C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66795C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66795C">
        <w:rPr>
          <w:rFonts w:cs="Times New Roman"/>
          <w:snapToGrid w:val="0"/>
          <w:szCs w:val="24"/>
          <w:lang w:val="bg-BG"/>
        </w:rPr>
        <w:t>два</w:t>
      </w:r>
      <w:r w:rsidR="00701BCD" w:rsidRPr="0066795C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66795C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66795C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66795C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66795C">
        <w:rPr>
          <w:rFonts w:cs="Times New Roman"/>
          <w:snapToGrid w:val="0"/>
          <w:szCs w:val="24"/>
          <w:lang w:val="bg-BG"/>
        </w:rPr>
        <w:t>един за</w:t>
      </w:r>
      <w:r w:rsidR="002A42F5" w:rsidRPr="0066795C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66795C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150641FC" w14:textId="61193F83" w:rsidR="00D27DE7" w:rsidRPr="0066795C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p w14:paraId="20A65C7C" w14:textId="77777777" w:rsidR="002A3D7B" w:rsidRPr="00A529C0" w:rsidRDefault="002A3D7B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66795C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66795C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66795C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66795C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За БЕНЕФИЦИЕНТА:</w:t>
            </w:r>
          </w:p>
          <w:p w14:paraId="5623D30B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66795C" w:rsidRDefault="00A4201E" w:rsidP="002A3D7B">
            <w:pPr>
              <w:spacing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66795C" w:rsidRDefault="00A4201E" w:rsidP="002A3D7B">
            <w:pPr>
              <w:spacing w:before="120" w:after="0" w:line="360" w:lineRule="auto"/>
              <w:ind w:left="176" w:firstLine="144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66795C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66795C" w:rsidRDefault="00A4201E" w:rsidP="002A3D7B">
            <w:pPr>
              <w:spacing w:after="0" w:line="360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0E9D6C13" w14:textId="77777777" w:rsidR="00AA467C" w:rsidRPr="0066795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6795C" w:rsidSect="00DE44EC">
      <w:headerReference w:type="default" r:id="rId8"/>
      <w:footerReference w:type="default" r:id="rId9"/>
      <w:pgSz w:w="11906" w:h="16838"/>
      <w:pgMar w:top="709" w:right="849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A160E" w14:textId="77777777" w:rsidR="00D952C1" w:rsidRDefault="00D952C1" w:rsidP="004B466E">
      <w:pPr>
        <w:spacing w:after="0" w:line="240" w:lineRule="auto"/>
      </w:pPr>
      <w:r>
        <w:separator/>
      </w:r>
    </w:p>
  </w:endnote>
  <w:endnote w:type="continuationSeparator" w:id="0">
    <w:p w14:paraId="0A9F4D9F" w14:textId="77777777" w:rsidR="00D952C1" w:rsidRDefault="00D952C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2D13" w14:textId="437B3892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B63FD1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D017B" w14:textId="77777777" w:rsidR="00D952C1" w:rsidRDefault="00D952C1" w:rsidP="004B466E">
      <w:pPr>
        <w:spacing w:after="0" w:line="240" w:lineRule="auto"/>
      </w:pPr>
      <w:r>
        <w:separator/>
      </w:r>
    </w:p>
  </w:footnote>
  <w:footnote w:type="continuationSeparator" w:id="0">
    <w:p w14:paraId="37622B75" w14:textId="77777777" w:rsidR="00D952C1" w:rsidRDefault="00D952C1" w:rsidP="004B466E">
      <w:pPr>
        <w:spacing w:after="0" w:line="240" w:lineRule="auto"/>
      </w:pPr>
      <w:r>
        <w:continuationSeparator/>
      </w:r>
    </w:p>
  </w:footnote>
  <w:footnote w:id="1">
    <w:p w14:paraId="7C36773B" w14:textId="55880DC8" w:rsidR="00A73949" w:rsidRPr="00851B35" w:rsidRDefault="00A73949" w:rsidP="007C2DC0">
      <w:pPr>
        <w:pStyle w:val="FootnoteText"/>
        <w:rPr>
          <w:lang w:val="en-US"/>
        </w:rPr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BG06RDNP001-4.0</w:t>
      </w:r>
      <w:r w:rsidR="00851B35">
        <w:rPr>
          <w:color w:val="000000" w:themeColor="text1"/>
          <w:lang w:val="en-US"/>
        </w:rPr>
        <w:t>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B0B24" w14:textId="1CF74B15"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104B7"/>
    <w:rsid w:val="000119DF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2BB7"/>
    <w:rsid w:val="0007323B"/>
    <w:rsid w:val="000747C7"/>
    <w:rsid w:val="00075546"/>
    <w:rsid w:val="000778E4"/>
    <w:rsid w:val="00077BB1"/>
    <w:rsid w:val="0008172A"/>
    <w:rsid w:val="00086039"/>
    <w:rsid w:val="000860BA"/>
    <w:rsid w:val="000872B6"/>
    <w:rsid w:val="0009295E"/>
    <w:rsid w:val="00093AF8"/>
    <w:rsid w:val="00094AC4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B7660"/>
    <w:rsid w:val="000C292D"/>
    <w:rsid w:val="000C3E32"/>
    <w:rsid w:val="000C56AA"/>
    <w:rsid w:val="000C7108"/>
    <w:rsid w:val="000C778D"/>
    <w:rsid w:val="000C7D6A"/>
    <w:rsid w:val="000D2791"/>
    <w:rsid w:val="000D4B54"/>
    <w:rsid w:val="000D6B63"/>
    <w:rsid w:val="000D7B5A"/>
    <w:rsid w:val="000E31E6"/>
    <w:rsid w:val="000E4640"/>
    <w:rsid w:val="000F02BB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231A"/>
    <w:rsid w:val="00173D66"/>
    <w:rsid w:val="00176051"/>
    <w:rsid w:val="00181D06"/>
    <w:rsid w:val="0018314C"/>
    <w:rsid w:val="001928FC"/>
    <w:rsid w:val="00193D02"/>
    <w:rsid w:val="00193D08"/>
    <w:rsid w:val="0019535A"/>
    <w:rsid w:val="001956F6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648A"/>
    <w:rsid w:val="001D0189"/>
    <w:rsid w:val="001D15E1"/>
    <w:rsid w:val="001D1A53"/>
    <w:rsid w:val="001D1BAC"/>
    <w:rsid w:val="001D4745"/>
    <w:rsid w:val="001E271B"/>
    <w:rsid w:val="001E2FD2"/>
    <w:rsid w:val="001E7CFF"/>
    <w:rsid w:val="001F2369"/>
    <w:rsid w:val="001F2C07"/>
    <w:rsid w:val="001F5112"/>
    <w:rsid w:val="001F5533"/>
    <w:rsid w:val="001F579C"/>
    <w:rsid w:val="001F774D"/>
    <w:rsid w:val="0020061D"/>
    <w:rsid w:val="002009C4"/>
    <w:rsid w:val="002064E0"/>
    <w:rsid w:val="00206CEE"/>
    <w:rsid w:val="002076F8"/>
    <w:rsid w:val="00207A93"/>
    <w:rsid w:val="002103C1"/>
    <w:rsid w:val="002108B5"/>
    <w:rsid w:val="00210A5B"/>
    <w:rsid w:val="00212A4C"/>
    <w:rsid w:val="00212A9E"/>
    <w:rsid w:val="00212AD5"/>
    <w:rsid w:val="00215290"/>
    <w:rsid w:val="00220EC5"/>
    <w:rsid w:val="0022114A"/>
    <w:rsid w:val="0023135F"/>
    <w:rsid w:val="002336FA"/>
    <w:rsid w:val="00233CE8"/>
    <w:rsid w:val="00234CD6"/>
    <w:rsid w:val="00235BF9"/>
    <w:rsid w:val="00236FD3"/>
    <w:rsid w:val="00241921"/>
    <w:rsid w:val="0024274D"/>
    <w:rsid w:val="0024452A"/>
    <w:rsid w:val="00247568"/>
    <w:rsid w:val="0025175F"/>
    <w:rsid w:val="002523C1"/>
    <w:rsid w:val="0025252C"/>
    <w:rsid w:val="00256C7C"/>
    <w:rsid w:val="00257AED"/>
    <w:rsid w:val="00265B2A"/>
    <w:rsid w:val="0027573B"/>
    <w:rsid w:val="00275AC3"/>
    <w:rsid w:val="00277C8C"/>
    <w:rsid w:val="0028043E"/>
    <w:rsid w:val="0028258D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864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3764F"/>
    <w:rsid w:val="00343B9B"/>
    <w:rsid w:val="003442BD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19E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357"/>
    <w:rsid w:val="00383410"/>
    <w:rsid w:val="00385CF0"/>
    <w:rsid w:val="003866E6"/>
    <w:rsid w:val="00386B8A"/>
    <w:rsid w:val="00387BE0"/>
    <w:rsid w:val="00390783"/>
    <w:rsid w:val="00391B0F"/>
    <w:rsid w:val="00392773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18D2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11BA3"/>
    <w:rsid w:val="00412762"/>
    <w:rsid w:val="00417BBC"/>
    <w:rsid w:val="00420E23"/>
    <w:rsid w:val="0042351F"/>
    <w:rsid w:val="00424959"/>
    <w:rsid w:val="00424F79"/>
    <w:rsid w:val="004266D5"/>
    <w:rsid w:val="00431E79"/>
    <w:rsid w:val="00432A40"/>
    <w:rsid w:val="00434A89"/>
    <w:rsid w:val="00435C29"/>
    <w:rsid w:val="0044040E"/>
    <w:rsid w:val="0044275D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4E7"/>
    <w:rsid w:val="00464109"/>
    <w:rsid w:val="0046488F"/>
    <w:rsid w:val="00464C6A"/>
    <w:rsid w:val="0046547D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0AC2"/>
    <w:rsid w:val="00492B65"/>
    <w:rsid w:val="004950A0"/>
    <w:rsid w:val="00496903"/>
    <w:rsid w:val="004972CF"/>
    <w:rsid w:val="004A0D14"/>
    <w:rsid w:val="004A1583"/>
    <w:rsid w:val="004A1F3D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53B3"/>
    <w:rsid w:val="005067C8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1C6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65EFB"/>
    <w:rsid w:val="00570602"/>
    <w:rsid w:val="005717EF"/>
    <w:rsid w:val="00573583"/>
    <w:rsid w:val="005739FE"/>
    <w:rsid w:val="00581C1B"/>
    <w:rsid w:val="00583005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6732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246C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359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37B97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35E4"/>
    <w:rsid w:val="00673799"/>
    <w:rsid w:val="00675817"/>
    <w:rsid w:val="00676C8D"/>
    <w:rsid w:val="006805D2"/>
    <w:rsid w:val="0068509F"/>
    <w:rsid w:val="00687553"/>
    <w:rsid w:val="00694D03"/>
    <w:rsid w:val="0069665F"/>
    <w:rsid w:val="006A24D0"/>
    <w:rsid w:val="006A4D7C"/>
    <w:rsid w:val="006A6A4B"/>
    <w:rsid w:val="006B1A09"/>
    <w:rsid w:val="006B27A8"/>
    <w:rsid w:val="006B3568"/>
    <w:rsid w:val="006B3694"/>
    <w:rsid w:val="006B6C10"/>
    <w:rsid w:val="006C0303"/>
    <w:rsid w:val="006C34B4"/>
    <w:rsid w:val="006C3C3F"/>
    <w:rsid w:val="006C743C"/>
    <w:rsid w:val="006D1124"/>
    <w:rsid w:val="006D37C0"/>
    <w:rsid w:val="006D55F7"/>
    <w:rsid w:val="006D7117"/>
    <w:rsid w:val="006E1CA8"/>
    <w:rsid w:val="006E2CE1"/>
    <w:rsid w:val="006E2D3C"/>
    <w:rsid w:val="006F0877"/>
    <w:rsid w:val="006F293B"/>
    <w:rsid w:val="006F6F18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3761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36CF1"/>
    <w:rsid w:val="00737A65"/>
    <w:rsid w:val="00740A9F"/>
    <w:rsid w:val="007512AD"/>
    <w:rsid w:val="00752B27"/>
    <w:rsid w:val="0075439F"/>
    <w:rsid w:val="00754936"/>
    <w:rsid w:val="00754B09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0C"/>
    <w:rsid w:val="007771A4"/>
    <w:rsid w:val="00781991"/>
    <w:rsid w:val="00782CD0"/>
    <w:rsid w:val="00783007"/>
    <w:rsid w:val="00790032"/>
    <w:rsid w:val="00791100"/>
    <w:rsid w:val="0079254C"/>
    <w:rsid w:val="007946A0"/>
    <w:rsid w:val="007A1192"/>
    <w:rsid w:val="007A2AFB"/>
    <w:rsid w:val="007A3136"/>
    <w:rsid w:val="007A5A4A"/>
    <w:rsid w:val="007A60A2"/>
    <w:rsid w:val="007A65F9"/>
    <w:rsid w:val="007A7575"/>
    <w:rsid w:val="007B146E"/>
    <w:rsid w:val="007B1A63"/>
    <w:rsid w:val="007B1E53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1B35"/>
    <w:rsid w:val="008536C8"/>
    <w:rsid w:val="00854C02"/>
    <w:rsid w:val="008576E2"/>
    <w:rsid w:val="00857C68"/>
    <w:rsid w:val="0086099E"/>
    <w:rsid w:val="00861263"/>
    <w:rsid w:val="008636D0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11CC"/>
    <w:rsid w:val="00881BB6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257A"/>
    <w:rsid w:val="008A3620"/>
    <w:rsid w:val="008A6EFC"/>
    <w:rsid w:val="008B023B"/>
    <w:rsid w:val="008B54AD"/>
    <w:rsid w:val="008C02F3"/>
    <w:rsid w:val="008C0D9E"/>
    <w:rsid w:val="008C1826"/>
    <w:rsid w:val="008C1941"/>
    <w:rsid w:val="008C1CF3"/>
    <w:rsid w:val="008C1DCA"/>
    <w:rsid w:val="008C23E2"/>
    <w:rsid w:val="008C2BDE"/>
    <w:rsid w:val="008C609E"/>
    <w:rsid w:val="008C642B"/>
    <w:rsid w:val="008D1346"/>
    <w:rsid w:val="008D19CE"/>
    <w:rsid w:val="008D1EFE"/>
    <w:rsid w:val="008D2BE3"/>
    <w:rsid w:val="008D3010"/>
    <w:rsid w:val="008D78D3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2406"/>
    <w:rsid w:val="00904EC9"/>
    <w:rsid w:val="00905939"/>
    <w:rsid w:val="00910A69"/>
    <w:rsid w:val="00910FCA"/>
    <w:rsid w:val="00912874"/>
    <w:rsid w:val="00912910"/>
    <w:rsid w:val="00912E8C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B01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61A73"/>
    <w:rsid w:val="009707A7"/>
    <w:rsid w:val="0097175C"/>
    <w:rsid w:val="00971B3C"/>
    <w:rsid w:val="00973CC4"/>
    <w:rsid w:val="009746F9"/>
    <w:rsid w:val="009750AB"/>
    <w:rsid w:val="00977E45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6A66"/>
    <w:rsid w:val="00997E28"/>
    <w:rsid w:val="009A25EF"/>
    <w:rsid w:val="009A3D78"/>
    <w:rsid w:val="009A5277"/>
    <w:rsid w:val="009A6F31"/>
    <w:rsid w:val="009A7804"/>
    <w:rsid w:val="009B1B93"/>
    <w:rsid w:val="009B2A5E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00F5"/>
    <w:rsid w:val="009E1D11"/>
    <w:rsid w:val="009E3C9F"/>
    <w:rsid w:val="009E4943"/>
    <w:rsid w:val="009E6AE2"/>
    <w:rsid w:val="009F071C"/>
    <w:rsid w:val="009F0944"/>
    <w:rsid w:val="009F2253"/>
    <w:rsid w:val="009F3099"/>
    <w:rsid w:val="009F310B"/>
    <w:rsid w:val="009F490F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7BFF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DA"/>
    <w:rsid w:val="00A447E6"/>
    <w:rsid w:val="00A45BD0"/>
    <w:rsid w:val="00A46F29"/>
    <w:rsid w:val="00A46F6D"/>
    <w:rsid w:val="00A4787B"/>
    <w:rsid w:val="00A52087"/>
    <w:rsid w:val="00A529C0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23A8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A74D5"/>
    <w:rsid w:val="00AB183B"/>
    <w:rsid w:val="00AB1BC4"/>
    <w:rsid w:val="00AB36CB"/>
    <w:rsid w:val="00AB41DC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6E9"/>
    <w:rsid w:val="00AF475C"/>
    <w:rsid w:val="00AF5470"/>
    <w:rsid w:val="00AF54F8"/>
    <w:rsid w:val="00AF6F00"/>
    <w:rsid w:val="00AF779B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3A3"/>
    <w:rsid w:val="00B60B78"/>
    <w:rsid w:val="00B63FD1"/>
    <w:rsid w:val="00B6466B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4BEF"/>
    <w:rsid w:val="00BA5320"/>
    <w:rsid w:val="00BA5B6D"/>
    <w:rsid w:val="00BA5D1C"/>
    <w:rsid w:val="00BB09DA"/>
    <w:rsid w:val="00BB48D9"/>
    <w:rsid w:val="00BB4FCD"/>
    <w:rsid w:val="00BB5072"/>
    <w:rsid w:val="00BC047D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282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2A27"/>
    <w:rsid w:val="00C1343A"/>
    <w:rsid w:val="00C13750"/>
    <w:rsid w:val="00C1517B"/>
    <w:rsid w:val="00C23D5F"/>
    <w:rsid w:val="00C24376"/>
    <w:rsid w:val="00C2518B"/>
    <w:rsid w:val="00C2694E"/>
    <w:rsid w:val="00C26AC9"/>
    <w:rsid w:val="00C27EAB"/>
    <w:rsid w:val="00C31B14"/>
    <w:rsid w:val="00C348D2"/>
    <w:rsid w:val="00C3511B"/>
    <w:rsid w:val="00C35D36"/>
    <w:rsid w:val="00C3617C"/>
    <w:rsid w:val="00C37173"/>
    <w:rsid w:val="00C402BE"/>
    <w:rsid w:val="00C40ECA"/>
    <w:rsid w:val="00C4118F"/>
    <w:rsid w:val="00C412AF"/>
    <w:rsid w:val="00C412F2"/>
    <w:rsid w:val="00C43474"/>
    <w:rsid w:val="00C45683"/>
    <w:rsid w:val="00C46935"/>
    <w:rsid w:val="00C4740E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501A"/>
    <w:rsid w:val="00C86D2C"/>
    <w:rsid w:val="00C90162"/>
    <w:rsid w:val="00C90F58"/>
    <w:rsid w:val="00C94564"/>
    <w:rsid w:val="00C95F84"/>
    <w:rsid w:val="00C97FD5"/>
    <w:rsid w:val="00CA0189"/>
    <w:rsid w:val="00CA1694"/>
    <w:rsid w:val="00CA339C"/>
    <w:rsid w:val="00CA3F35"/>
    <w:rsid w:val="00CA646A"/>
    <w:rsid w:val="00CB20AA"/>
    <w:rsid w:val="00CB35C0"/>
    <w:rsid w:val="00CB3F35"/>
    <w:rsid w:val="00CB634E"/>
    <w:rsid w:val="00CB646A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D5B94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6C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35D8"/>
    <w:rsid w:val="00D874D2"/>
    <w:rsid w:val="00D90994"/>
    <w:rsid w:val="00D91C34"/>
    <w:rsid w:val="00D91E66"/>
    <w:rsid w:val="00D91E6F"/>
    <w:rsid w:val="00D92949"/>
    <w:rsid w:val="00D939BB"/>
    <w:rsid w:val="00D952C1"/>
    <w:rsid w:val="00D97C71"/>
    <w:rsid w:val="00D97CA3"/>
    <w:rsid w:val="00DA0B84"/>
    <w:rsid w:val="00DA1435"/>
    <w:rsid w:val="00DA2222"/>
    <w:rsid w:val="00DA54C9"/>
    <w:rsid w:val="00DA570F"/>
    <w:rsid w:val="00DB0566"/>
    <w:rsid w:val="00DB181B"/>
    <w:rsid w:val="00DB2CBC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141"/>
    <w:rsid w:val="00E2160C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3B4D"/>
    <w:rsid w:val="00E53F22"/>
    <w:rsid w:val="00E54104"/>
    <w:rsid w:val="00E56823"/>
    <w:rsid w:val="00E6007F"/>
    <w:rsid w:val="00E63B6E"/>
    <w:rsid w:val="00E6448D"/>
    <w:rsid w:val="00E657B2"/>
    <w:rsid w:val="00E66AE2"/>
    <w:rsid w:val="00E6737E"/>
    <w:rsid w:val="00E71612"/>
    <w:rsid w:val="00E72D74"/>
    <w:rsid w:val="00E73AEB"/>
    <w:rsid w:val="00E75554"/>
    <w:rsid w:val="00E82BEB"/>
    <w:rsid w:val="00E85AED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3867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C2A32"/>
    <w:rsid w:val="00ED0D53"/>
    <w:rsid w:val="00ED2015"/>
    <w:rsid w:val="00ED2A5A"/>
    <w:rsid w:val="00ED4A52"/>
    <w:rsid w:val="00ED592C"/>
    <w:rsid w:val="00ED7318"/>
    <w:rsid w:val="00ED770D"/>
    <w:rsid w:val="00ED7B16"/>
    <w:rsid w:val="00EE02D8"/>
    <w:rsid w:val="00EE33C1"/>
    <w:rsid w:val="00EF210B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1531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4CDD"/>
    <w:rsid w:val="00F65590"/>
    <w:rsid w:val="00F724AE"/>
    <w:rsid w:val="00F73E25"/>
    <w:rsid w:val="00F740C6"/>
    <w:rsid w:val="00F7420E"/>
    <w:rsid w:val="00F745C9"/>
    <w:rsid w:val="00F749BD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A7464"/>
    <w:rsid w:val="00FB0088"/>
    <w:rsid w:val="00FB0186"/>
    <w:rsid w:val="00FB108B"/>
    <w:rsid w:val="00FB15CA"/>
    <w:rsid w:val="00FB3505"/>
    <w:rsid w:val="00FB40C4"/>
    <w:rsid w:val="00FB461A"/>
    <w:rsid w:val="00FB4BD9"/>
    <w:rsid w:val="00FB7B19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34FF"/>
    <w:rsid w:val="00FD5307"/>
    <w:rsid w:val="00FD5C7D"/>
    <w:rsid w:val="00FD6035"/>
    <w:rsid w:val="00FD71F1"/>
    <w:rsid w:val="00FD751B"/>
    <w:rsid w:val="00FE0E30"/>
    <w:rsid w:val="00FE26DB"/>
    <w:rsid w:val="00FE2EE6"/>
    <w:rsid w:val="00FE2F1F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3035C5"/>
  <w15:docId w15:val="{1DB9FFB3-6EBB-4BB6-9FB3-382521D2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80B9-9A0D-416A-B9A0-AEAA8425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8630</Words>
  <Characters>49194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Tanya Petrova</cp:lastModifiedBy>
  <cp:revision>2</cp:revision>
  <cp:lastPrinted>2018-02-09T16:01:00Z</cp:lastPrinted>
  <dcterms:created xsi:type="dcterms:W3CDTF">2023-05-30T07:32:00Z</dcterms:created>
  <dcterms:modified xsi:type="dcterms:W3CDTF">2023-05-30T07:32:00Z</dcterms:modified>
</cp:coreProperties>
</file>