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B0" w:rsidRDefault="000134B0" w:rsidP="003A7100">
      <w:pPr>
        <w:ind w:left="11329"/>
        <w:rPr>
          <w:rFonts w:ascii="Verdana" w:hAnsi="Verdana"/>
          <w:b/>
          <w:bCs/>
          <w:caps/>
          <w:sz w:val="20"/>
          <w:szCs w:val="20"/>
          <w:lang w:val="en-US"/>
        </w:rPr>
      </w:pPr>
    </w:p>
    <w:p w:rsidR="00613F6A" w:rsidRDefault="00613F6A" w:rsidP="003A7100">
      <w:pPr>
        <w:ind w:left="11329"/>
        <w:rPr>
          <w:rFonts w:ascii="Verdana" w:hAnsi="Verdana"/>
          <w:b/>
          <w:bCs/>
          <w:caps/>
          <w:sz w:val="20"/>
          <w:szCs w:val="20"/>
          <w:lang w:val="en-US"/>
        </w:rPr>
      </w:pPr>
    </w:p>
    <w:p w:rsidR="00613F6A" w:rsidRPr="00613F6A" w:rsidRDefault="00613F6A" w:rsidP="003A7100">
      <w:pPr>
        <w:ind w:left="11329"/>
        <w:rPr>
          <w:rFonts w:ascii="Verdana" w:hAnsi="Verdana"/>
          <w:b/>
          <w:bCs/>
          <w:caps/>
          <w:sz w:val="20"/>
          <w:szCs w:val="20"/>
          <w:lang w:val="en-US"/>
        </w:rPr>
      </w:pPr>
    </w:p>
    <w:p w:rsidR="000134B0" w:rsidRPr="000134B0" w:rsidRDefault="000134B0">
      <w:pPr>
        <w:rPr>
          <w:rFonts w:ascii="Verdana" w:hAnsi="Verdana"/>
        </w:rPr>
      </w:pPr>
    </w:p>
    <w:tbl>
      <w:tblPr>
        <w:tblW w:w="14107"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4107"/>
      </w:tblGrid>
      <w:tr w:rsidR="00C975B4" w:rsidRPr="000134B0" w:rsidTr="00C108A7">
        <w:trPr>
          <w:trHeight w:val="958"/>
          <w:jc w:val="center"/>
        </w:trPr>
        <w:tc>
          <w:tcPr>
            <w:tcW w:w="14107" w:type="dxa"/>
            <w:tcBorders>
              <w:top w:val="single" w:sz="24" w:space="0" w:color="2E74B5"/>
              <w:left w:val="single" w:sz="24" w:space="0" w:color="2E74B5"/>
              <w:bottom w:val="single" w:sz="24" w:space="0" w:color="2E74B5"/>
              <w:right w:val="single" w:sz="24" w:space="0" w:color="2E74B5"/>
            </w:tcBorders>
            <w:shd w:val="clear" w:color="auto" w:fill="BDD6EE"/>
            <w:vAlign w:val="center"/>
          </w:tcPr>
          <w:p w:rsidR="00E21F09" w:rsidRPr="00784B55" w:rsidRDefault="00FD60DB" w:rsidP="00AE2662">
            <w:pPr>
              <w:tabs>
                <w:tab w:val="left" w:pos="2190"/>
              </w:tabs>
              <w:spacing w:before="240" w:after="20" w:line="360" w:lineRule="auto"/>
              <w:ind w:left="284" w:right="284"/>
              <w:jc w:val="center"/>
              <w:rPr>
                <w:rFonts w:ascii="Verdana" w:hAnsi="Verdana"/>
                <w:b/>
                <w:spacing w:val="50"/>
              </w:rPr>
            </w:pPr>
            <w:r w:rsidRPr="00784B55">
              <w:rPr>
                <w:rFonts w:ascii="Verdana" w:hAnsi="Verdana"/>
                <w:b/>
                <w:spacing w:val="50"/>
              </w:rPr>
              <w:t xml:space="preserve">СЪОБЩЕНИЕ </w:t>
            </w:r>
          </w:p>
          <w:p w:rsidR="00E220AD" w:rsidRPr="00AE2662" w:rsidRDefault="00FD60DB" w:rsidP="00F31198">
            <w:pPr>
              <w:tabs>
                <w:tab w:val="left" w:pos="2190"/>
              </w:tabs>
              <w:spacing w:after="20" w:line="360" w:lineRule="auto"/>
              <w:ind w:left="170" w:right="170"/>
              <w:jc w:val="center"/>
              <w:rPr>
                <w:rFonts w:ascii="Verdana" w:hAnsi="Verdana"/>
                <w:b/>
                <w:bCs/>
                <w:sz w:val="20"/>
                <w:szCs w:val="20"/>
              </w:rPr>
            </w:pPr>
            <w:r w:rsidRPr="00AE2662">
              <w:rPr>
                <w:rFonts w:ascii="Verdana" w:hAnsi="Verdana"/>
                <w:b/>
                <w:sz w:val="20"/>
                <w:szCs w:val="20"/>
              </w:rPr>
              <w:t>ЗА НЕПОСТЪПИЛИ ПРЕДЛОЖЕНИЯ И СТАНОВИЩА ОТ</w:t>
            </w:r>
            <w:r w:rsidR="009C0DE3" w:rsidRPr="00AE2662">
              <w:rPr>
                <w:rFonts w:ascii="Verdana" w:hAnsi="Verdana"/>
                <w:b/>
                <w:sz w:val="20"/>
                <w:szCs w:val="20"/>
              </w:rPr>
              <w:t xml:space="preserve"> ОБЩЕСТВЕНА</w:t>
            </w:r>
            <w:r w:rsidR="00E21F09" w:rsidRPr="00AE2662">
              <w:rPr>
                <w:rFonts w:ascii="Verdana" w:hAnsi="Verdana"/>
                <w:b/>
                <w:sz w:val="20"/>
                <w:szCs w:val="20"/>
              </w:rPr>
              <w:t>ТА</w:t>
            </w:r>
            <w:r w:rsidR="009C0DE3" w:rsidRPr="00AE2662">
              <w:rPr>
                <w:rFonts w:ascii="Verdana" w:hAnsi="Verdana"/>
                <w:b/>
                <w:sz w:val="20"/>
                <w:szCs w:val="20"/>
              </w:rPr>
              <w:t xml:space="preserve"> КОНСУЛТАЦИЯ</w:t>
            </w:r>
            <w:r w:rsidRPr="00AE2662">
              <w:rPr>
                <w:rFonts w:ascii="Verdana" w:hAnsi="Verdana"/>
                <w:b/>
                <w:sz w:val="20"/>
                <w:szCs w:val="20"/>
              </w:rPr>
              <w:t xml:space="preserve"> ПО ПРОЕКТА НА НАРЕДБА </w:t>
            </w:r>
            <w:r w:rsidRPr="00AE2662">
              <w:rPr>
                <w:rFonts w:ascii="Verdana" w:hAnsi="Verdana"/>
                <w:b/>
                <w:sz w:val="20"/>
                <w:szCs w:val="20"/>
                <w:lang w:val="af-ZA"/>
              </w:rPr>
              <w:t xml:space="preserve">ЗА </w:t>
            </w:r>
            <w:r w:rsidR="00544DE8">
              <w:rPr>
                <w:rFonts w:ascii="Verdana" w:hAnsi="Verdana"/>
                <w:b/>
                <w:sz w:val="20"/>
                <w:szCs w:val="20"/>
              </w:rPr>
              <w:t xml:space="preserve">ИЗМЕНЕНИЕ НА НАРЕДБА № </w:t>
            </w:r>
            <w:r w:rsidR="00F31198">
              <w:rPr>
                <w:rFonts w:ascii="Verdana" w:hAnsi="Verdana"/>
                <w:b/>
                <w:sz w:val="20"/>
                <w:szCs w:val="20"/>
                <w:lang w:val="en-US"/>
              </w:rPr>
              <w:t>49</w:t>
            </w:r>
            <w:r w:rsidR="00544DE8">
              <w:rPr>
                <w:rFonts w:ascii="Verdana" w:hAnsi="Verdana"/>
                <w:b/>
                <w:sz w:val="20"/>
                <w:szCs w:val="20"/>
              </w:rPr>
              <w:t xml:space="preserve"> ОТ 20</w:t>
            </w:r>
            <w:r w:rsidR="00F31198">
              <w:rPr>
                <w:rFonts w:ascii="Verdana" w:hAnsi="Verdana"/>
                <w:b/>
                <w:sz w:val="20"/>
                <w:szCs w:val="20"/>
                <w:lang w:val="en-US"/>
              </w:rPr>
              <w:t>04</w:t>
            </w:r>
            <w:r w:rsidR="00544DE8">
              <w:rPr>
                <w:rFonts w:ascii="Verdana" w:hAnsi="Verdana"/>
                <w:b/>
                <w:sz w:val="20"/>
                <w:szCs w:val="20"/>
              </w:rPr>
              <w:t xml:space="preserve"> Г. ЗА </w:t>
            </w:r>
            <w:r w:rsidR="00F31198">
              <w:rPr>
                <w:rFonts w:ascii="Verdana" w:hAnsi="Verdana"/>
                <w:b/>
                <w:sz w:val="20"/>
                <w:szCs w:val="20"/>
              </w:rPr>
              <w:t>ПОДДЪРЖАНЕ НА КАРТАТА НА ВЪЗСТАНОВЕНАТА СОБСТВЕНОСТ</w:t>
            </w:r>
          </w:p>
        </w:tc>
      </w:tr>
      <w:tr w:rsidR="004677F5" w:rsidRPr="000134B0" w:rsidTr="003B6DD5">
        <w:trPr>
          <w:trHeight w:val="884"/>
          <w:jc w:val="center"/>
        </w:trPr>
        <w:tc>
          <w:tcPr>
            <w:tcW w:w="14107" w:type="dxa"/>
            <w:tcBorders>
              <w:top w:val="single" w:sz="24" w:space="0" w:color="2E74B5"/>
              <w:left w:val="single" w:sz="24" w:space="0" w:color="2E74B5"/>
              <w:bottom w:val="single" w:sz="24" w:space="0" w:color="2E74B5"/>
              <w:right w:val="single" w:sz="24" w:space="0" w:color="2E74B5"/>
            </w:tcBorders>
            <w:shd w:val="clear" w:color="auto" w:fill="auto"/>
            <w:vAlign w:val="center"/>
          </w:tcPr>
          <w:p w:rsidR="004C5BFA" w:rsidRPr="000134B0" w:rsidRDefault="004C5BFA" w:rsidP="004C5BFA">
            <w:pPr>
              <w:spacing w:line="360" w:lineRule="auto"/>
              <w:jc w:val="center"/>
              <w:rPr>
                <w:rFonts w:ascii="Verdana" w:hAnsi="Verdana"/>
                <w:b/>
                <w:sz w:val="20"/>
                <w:szCs w:val="20"/>
              </w:rPr>
            </w:pPr>
          </w:p>
          <w:p w:rsidR="004677F5" w:rsidRPr="000134B0" w:rsidRDefault="004677F5" w:rsidP="00B4357A">
            <w:pPr>
              <w:spacing w:line="360" w:lineRule="auto"/>
              <w:jc w:val="center"/>
              <w:rPr>
                <w:rFonts w:ascii="Verdana" w:hAnsi="Verdana"/>
                <w:b/>
                <w:sz w:val="20"/>
                <w:szCs w:val="20"/>
              </w:rPr>
            </w:pPr>
            <w:r w:rsidRPr="000134B0">
              <w:rPr>
                <w:rFonts w:ascii="Verdana" w:hAnsi="Verdana"/>
                <w:b/>
                <w:sz w:val="20"/>
                <w:szCs w:val="20"/>
              </w:rPr>
              <w:t>В периода на</w:t>
            </w:r>
            <w:r w:rsidR="009C0DE3">
              <w:rPr>
                <w:rFonts w:ascii="Verdana" w:hAnsi="Verdana"/>
                <w:b/>
                <w:sz w:val="20"/>
                <w:szCs w:val="20"/>
              </w:rPr>
              <w:t xml:space="preserve"> </w:t>
            </w:r>
            <w:r w:rsidRPr="000134B0">
              <w:rPr>
                <w:rFonts w:ascii="Verdana" w:hAnsi="Verdana"/>
                <w:b/>
                <w:sz w:val="20"/>
                <w:szCs w:val="20"/>
              </w:rPr>
              <w:t>обществен</w:t>
            </w:r>
            <w:r w:rsidR="009C0DE3">
              <w:rPr>
                <w:rFonts w:ascii="Verdana" w:hAnsi="Verdana"/>
                <w:b/>
                <w:sz w:val="20"/>
                <w:szCs w:val="20"/>
              </w:rPr>
              <w:t>а</w:t>
            </w:r>
            <w:r w:rsidR="0084285B">
              <w:rPr>
                <w:rFonts w:ascii="Verdana" w:hAnsi="Verdana"/>
                <w:b/>
                <w:sz w:val="20"/>
                <w:szCs w:val="20"/>
              </w:rPr>
              <w:t>та</w:t>
            </w:r>
            <w:r w:rsidR="009C0DE3">
              <w:rPr>
                <w:rFonts w:ascii="Verdana" w:hAnsi="Verdana"/>
                <w:b/>
                <w:sz w:val="20"/>
                <w:szCs w:val="20"/>
              </w:rPr>
              <w:t xml:space="preserve"> консултация </w:t>
            </w:r>
            <w:r w:rsidRPr="000134B0">
              <w:rPr>
                <w:rFonts w:ascii="Verdana" w:hAnsi="Verdana"/>
                <w:b/>
                <w:sz w:val="20"/>
                <w:szCs w:val="20"/>
              </w:rPr>
              <w:t>не са постъпили предложения и становища.</w:t>
            </w:r>
          </w:p>
          <w:p w:rsidR="004677F5" w:rsidRPr="000134B0" w:rsidRDefault="004677F5" w:rsidP="003B6DD5">
            <w:pPr>
              <w:tabs>
                <w:tab w:val="left" w:pos="5910"/>
              </w:tabs>
              <w:spacing w:line="360" w:lineRule="auto"/>
              <w:rPr>
                <w:rFonts w:ascii="Verdana" w:hAnsi="Verdana"/>
                <w:b/>
                <w:sz w:val="20"/>
                <w:szCs w:val="20"/>
              </w:rPr>
            </w:pPr>
          </w:p>
        </w:tc>
      </w:tr>
    </w:tbl>
    <w:p w:rsidR="00C5218E" w:rsidRDefault="00C5218E" w:rsidP="000134B0">
      <w:pPr>
        <w:rPr>
          <w:rFonts w:ascii="Verdana" w:hAnsi="Verdana"/>
          <w:sz w:val="20"/>
          <w:szCs w:val="20"/>
        </w:rPr>
      </w:pPr>
    </w:p>
    <w:p w:rsidR="0084285B" w:rsidRDefault="0084285B" w:rsidP="000134B0">
      <w:pPr>
        <w:rPr>
          <w:rFonts w:ascii="Verdana" w:hAnsi="Verdana"/>
          <w:sz w:val="20"/>
          <w:szCs w:val="20"/>
        </w:rPr>
      </w:pPr>
    </w:p>
    <w:p w:rsidR="000134B0" w:rsidRPr="004B3F99" w:rsidRDefault="000134B0" w:rsidP="00784B55">
      <w:pPr>
        <w:tabs>
          <w:tab w:val="left" w:pos="0"/>
          <w:tab w:val="left" w:pos="142"/>
          <w:tab w:val="left" w:pos="284"/>
          <w:tab w:val="left" w:pos="1109"/>
        </w:tabs>
        <w:autoSpaceDE w:val="0"/>
        <w:autoSpaceDN w:val="0"/>
        <w:adjustRightInd w:val="0"/>
        <w:ind w:left="340"/>
        <w:rPr>
          <w:rFonts w:ascii="Verdana" w:hAnsi="Verdana" w:cs="Verdana"/>
          <w:smallCaps/>
          <w:sz w:val="20"/>
          <w:szCs w:val="20"/>
          <w:lang w:val="ru-RU"/>
        </w:rPr>
      </w:pPr>
    </w:p>
    <w:p w:rsidR="00DE35F0" w:rsidRPr="004B3F99" w:rsidRDefault="00DE35F0" w:rsidP="00784B55">
      <w:pPr>
        <w:ind w:left="340"/>
        <w:rPr>
          <w:rFonts w:ascii="Verdana" w:hAnsi="Verdana" w:cs="Verdana"/>
          <w:sz w:val="20"/>
          <w:szCs w:val="20"/>
          <w:lang w:val="ru-RU"/>
        </w:rPr>
      </w:pPr>
    </w:p>
    <w:p w:rsidR="00613F6A" w:rsidRDefault="00613F6A" w:rsidP="00784B55">
      <w:pPr>
        <w:autoSpaceDE w:val="0"/>
        <w:autoSpaceDN w:val="0"/>
        <w:adjustRightInd w:val="0"/>
        <w:ind w:left="340"/>
        <w:rPr>
          <w:rFonts w:ascii="Verdana" w:hAnsi="Verdana" w:cs="Verdana"/>
          <w:bCs/>
          <w:smallCaps/>
          <w:sz w:val="14"/>
          <w:szCs w:val="14"/>
          <w:lang w:val="en-US"/>
        </w:rPr>
      </w:pPr>
    </w:p>
    <w:p w:rsidR="00613F6A" w:rsidRDefault="00613F6A" w:rsidP="00784B55">
      <w:pPr>
        <w:autoSpaceDE w:val="0"/>
        <w:autoSpaceDN w:val="0"/>
        <w:adjustRightInd w:val="0"/>
        <w:ind w:left="340"/>
        <w:rPr>
          <w:rFonts w:ascii="Verdana" w:hAnsi="Verdana" w:cs="Verdana"/>
          <w:bCs/>
          <w:smallCaps/>
          <w:sz w:val="14"/>
          <w:szCs w:val="14"/>
          <w:lang w:val="en-US"/>
        </w:rPr>
      </w:pPr>
    </w:p>
    <w:p w:rsidR="00613F6A" w:rsidRDefault="00613F6A" w:rsidP="00784B55">
      <w:pPr>
        <w:autoSpaceDE w:val="0"/>
        <w:autoSpaceDN w:val="0"/>
        <w:adjustRightInd w:val="0"/>
        <w:ind w:left="340"/>
        <w:rPr>
          <w:rFonts w:ascii="Verdana" w:hAnsi="Verdana" w:cs="Verdana"/>
          <w:bCs/>
          <w:smallCaps/>
          <w:sz w:val="14"/>
          <w:szCs w:val="14"/>
          <w:lang w:val="en-US"/>
        </w:rPr>
      </w:pPr>
    </w:p>
    <w:p w:rsidR="00613F6A" w:rsidRDefault="00613F6A" w:rsidP="00784B55">
      <w:pPr>
        <w:autoSpaceDE w:val="0"/>
        <w:autoSpaceDN w:val="0"/>
        <w:adjustRightInd w:val="0"/>
        <w:ind w:left="340"/>
        <w:rPr>
          <w:rFonts w:ascii="Verdana" w:hAnsi="Verdana" w:cs="Verdana"/>
          <w:bCs/>
          <w:smallCaps/>
          <w:sz w:val="14"/>
          <w:szCs w:val="14"/>
          <w:lang w:val="en-US"/>
        </w:rPr>
      </w:pPr>
    </w:p>
    <w:p w:rsidR="00613F6A" w:rsidRDefault="00613F6A" w:rsidP="00784B55">
      <w:pPr>
        <w:autoSpaceDE w:val="0"/>
        <w:autoSpaceDN w:val="0"/>
        <w:adjustRightInd w:val="0"/>
        <w:ind w:left="340"/>
        <w:rPr>
          <w:rFonts w:ascii="Verdana" w:hAnsi="Verdana" w:cs="Verdana"/>
          <w:bCs/>
          <w:smallCaps/>
          <w:sz w:val="14"/>
          <w:szCs w:val="14"/>
          <w:lang w:val="en-US"/>
        </w:rPr>
      </w:pPr>
    </w:p>
    <w:p w:rsidR="00613F6A" w:rsidRDefault="00613F6A" w:rsidP="00784B55">
      <w:pPr>
        <w:autoSpaceDE w:val="0"/>
        <w:autoSpaceDN w:val="0"/>
        <w:adjustRightInd w:val="0"/>
        <w:ind w:left="340"/>
        <w:rPr>
          <w:rFonts w:ascii="Verdana" w:hAnsi="Verdana" w:cs="Verdana"/>
          <w:bCs/>
          <w:smallCaps/>
          <w:sz w:val="14"/>
          <w:szCs w:val="14"/>
          <w:lang w:val="en-US"/>
        </w:rPr>
      </w:pPr>
    </w:p>
    <w:p w:rsidR="00613F6A" w:rsidRDefault="00613F6A" w:rsidP="00784B55">
      <w:pPr>
        <w:autoSpaceDE w:val="0"/>
        <w:autoSpaceDN w:val="0"/>
        <w:adjustRightInd w:val="0"/>
        <w:ind w:left="340"/>
        <w:rPr>
          <w:rFonts w:ascii="Verdana" w:hAnsi="Verdana" w:cs="Verdana"/>
          <w:bCs/>
          <w:smallCaps/>
          <w:sz w:val="14"/>
          <w:szCs w:val="14"/>
          <w:lang w:val="en-US"/>
        </w:rPr>
      </w:pPr>
      <w:bookmarkStart w:id="0" w:name="_GoBack"/>
      <w:bookmarkEnd w:id="0"/>
    </w:p>
    <w:sectPr w:rsidR="00613F6A" w:rsidSect="00E21F09">
      <w:footerReference w:type="even" r:id="rId9"/>
      <w:headerReference w:type="first" r:id="rId10"/>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8E" w:rsidRDefault="0036678E">
      <w:r>
        <w:separator/>
      </w:r>
    </w:p>
  </w:endnote>
  <w:endnote w:type="continuationSeparator" w:id="0">
    <w:p w:rsidR="0036678E" w:rsidRDefault="0036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8E" w:rsidRDefault="0036678E">
      <w:r>
        <w:separator/>
      </w:r>
    </w:p>
  </w:footnote>
  <w:footnote w:type="continuationSeparator" w:id="0">
    <w:p w:rsidR="0036678E" w:rsidRDefault="00366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915" w:rsidRPr="00053915" w:rsidRDefault="00053915" w:rsidP="00053915">
    <w:pPr>
      <w:widowControl w:val="0"/>
      <w:tabs>
        <w:tab w:val="center" w:pos="4320"/>
        <w:tab w:val="right" w:pos="8640"/>
      </w:tabs>
      <w:overflowPunct w:val="0"/>
      <w:autoSpaceDE w:val="0"/>
      <w:autoSpaceDN w:val="0"/>
      <w:adjustRightInd w:val="0"/>
      <w:jc w:val="right"/>
      <w:textAlignment w:val="baseline"/>
      <w:rPr>
        <w:rFonts w:ascii="Verdana" w:hAnsi="Verdana"/>
        <w:sz w:val="20"/>
        <w:szCs w:val="20"/>
      </w:rPr>
    </w:pPr>
    <w:r w:rsidRPr="00053915">
      <w:rPr>
        <w:rFonts w:ascii="Verdana" w:hAnsi="Verdana"/>
        <w:sz w:val="20"/>
        <w:szCs w:val="20"/>
      </w:rPr>
      <w:t>Класификация на информацията:</w:t>
    </w:r>
  </w:p>
  <w:p w:rsidR="00053915" w:rsidRPr="00053915" w:rsidRDefault="00053915" w:rsidP="00053915">
    <w:pPr>
      <w:tabs>
        <w:tab w:val="center" w:pos="4153"/>
        <w:tab w:val="right" w:pos="8306"/>
      </w:tabs>
      <w:jc w:val="right"/>
      <w:rPr>
        <w:rFonts w:ascii="Verdana" w:hAnsi="Verdana"/>
        <w:sz w:val="20"/>
        <w:szCs w:val="20"/>
        <w:lang w:val="en-GB"/>
      </w:rPr>
    </w:pPr>
    <w:r w:rsidRPr="00053915">
      <w:rPr>
        <w:rFonts w:ascii="Verdana" w:hAnsi="Verdana"/>
        <w:sz w:val="20"/>
        <w:szCs w:val="20"/>
      </w:rPr>
      <w:t>Ниво 0, TLP-</w:t>
    </w:r>
    <w:r w:rsidRPr="00053915">
      <w:rPr>
        <w:rFonts w:ascii="Verdana" w:hAnsi="Verdana"/>
        <w:sz w:val="20"/>
        <w:szCs w:val="20"/>
        <w:lang w:val="en-US"/>
      </w:rPr>
      <w:t>WHITE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34B0"/>
    <w:rsid w:val="00016086"/>
    <w:rsid w:val="000200AF"/>
    <w:rsid w:val="00024421"/>
    <w:rsid w:val="0002544E"/>
    <w:rsid w:val="00025DD3"/>
    <w:rsid w:val="000279C9"/>
    <w:rsid w:val="00033183"/>
    <w:rsid w:val="00033713"/>
    <w:rsid w:val="000357B4"/>
    <w:rsid w:val="00040CBC"/>
    <w:rsid w:val="00044E65"/>
    <w:rsid w:val="0004610E"/>
    <w:rsid w:val="00053915"/>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0F35B4"/>
    <w:rsid w:val="0010055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E7A8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44528"/>
    <w:rsid w:val="002536A8"/>
    <w:rsid w:val="00257983"/>
    <w:rsid w:val="00260F55"/>
    <w:rsid w:val="002632C1"/>
    <w:rsid w:val="00263E76"/>
    <w:rsid w:val="002640E1"/>
    <w:rsid w:val="0027210E"/>
    <w:rsid w:val="00272EE3"/>
    <w:rsid w:val="00273219"/>
    <w:rsid w:val="002770C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66F8"/>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243F"/>
    <w:rsid w:val="003640F0"/>
    <w:rsid w:val="0036678E"/>
    <w:rsid w:val="0037191E"/>
    <w:rsid w:val="00377A96"/>
    <w:rsid w:val="00377FE2"/>
    <w:rsid w:val="00384B8B"/>
    <w:rsid w:val="00387130"/>
    <w:rsid w:val="00387162"/>
    <w:rsid w:val="00395655"/>
    <w:rsid w:val="003A060F"/>
    <w:rsid w:val="003A7100"/>
    <w:rsid w:val="003B6DD5"/>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3F99"/>
    <w:rsid w:val="004B4FC8"/>
    <w:rsid w:val="004B5150"/>
    <w:rsid w:val="004B5B51"/>
    <w:rsid w:val="004B735F"/>
    <w:rsid w:val="004C1080"/>
    <w:rsid w:val="004C283A"/>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4DE8"/>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0585C"/>
    <w:rsid w:val="00610231"/>
    <w:rsid w:val="00613F6A"/>
    <w:rsid w:val="00617D55"/>
    <w:rsid w:val="006240D8"/>
    <w:rsid w:val="00626132"/>
    <w:rsid w:val="00634DDD"/>
    <w:rsid w:val="006361E3"/>
    <w:rsid w:val="0063730A"/>
    <w:rsid w:val="00642470"/>
    <w:rsid w:val="00642D90"/>
    <w:rsid w:val="00645DFC"/>
    <w:rsid w:val="00652D84"/>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84B55"/>
    <w:rsid w:val="007934F1"/>
    <w:rsid w:val="00794229"/>
    <w:rsid w:val="007B1141"/>
    <w:rsid w:val="007B24F7"/>
    <w:rsid w:val="007C3C04"/>
    <w:rsid w:val="007C6C8E"/>
    <w:rsid w:val="007D6B06"/>
    <w:rsid w:val="007E249E"/>
    <w:rsid w:val="007E633B"/>
    <w:rsid w:val="007E6AD6"/>
    <w:rsid w:val="007F135A"/>
    <w:rsid w:val="007F456A"/>
    <w:rsid w:val="0080232E"/>
    <w:rsid w:val="00812789"/>
    <w:rsid w:val="008213B3"/>
    <w:rsid w:val="00826F86"/>
    <w:rsid w:val="00831124"/>
    <w:rsid w:val="00831D3C"/>
    <w:rsid w:val="00831E9A"/>
    <w:rsid w:val="00833124"/>
    <w:rsid w:val="00833BF1"/>
    <w:rsid w:val="0084285B"/>
    <w:rsid w:val="00842C8D"/>
    <w:rsid w:val="00844CC3"/>
    <w:rsid w:val="00845BC3"/>
    <w:rsid w:val="008476BF"/>
    <w:rsid w:val="008508D5"/>
    <w:rsid w:val="00851666"/>
    <w:rsid w:val="0085319B"/>
    <w:rsid w:val="00854E7C"/>
    <w:rsid w:val="00855317"/>
    <w:rsid w:val="00855962"/>
    <w:rsid w:val="00860FE7"/>
    <w:rsid w:val="00861CE5"/>
    <w:rsid w:val="0086226E"/>
    <w:rsid w:val="00862D90"/>
    <w:rsid w:val="00864193"/>
    <w:rsid w:val="0086505F"/>
    <w:rsid w:val="00865EE3"/>
    <w:rsid w:val="0086600C"/>
    <w:rsid w:val="00872A86"/>
    <w:rsid w:val="00874481"/>
    <w:rsid w:val="00875D88"/>
    <w:rsid w:val="00884743"/>
    <w:rsid w:val="00887B6C"/>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312BE"/>
    <w:rsid w:val="00931C37"/>
    <w:rsid w:val="0094334A"/>
    <w:rsid w:val="00943E2F"/>
    <w:rsid w:val="0095224B"/>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C0DE3"/>
    <w:rsid w:val="009D0944"/>
    <w:rsid w:val="009D6D2E"/>
    <w:rsid w:val="009D753B"/>
    <w:rsid w:val="009E0CEB"/>
    <w:rsid w:val="009E6C5E"/>
    <w:rsid w:val="009E7717"/>
    <w:rsid w:val="009E7FF1"/>
    <w:rsid w:val="009F2E6E"/>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662"/>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0D4C"/>
    <w:rsid w:val="00BB13DA"/>
    <w:rsid w:val="00BC3C11"/>
    <w:rsid w:val="00BD068F"/>
    <w:rsid w:val="00BD0FA0"/>
    <w:rsid w:val="00BD2B98"/>
    <w:rsid w:val="00BD7BD3"/>
    <w:rsid w:val="00BE0D0E"/>
    <w:rsid w:val="00BE395D"/>
    <w:rsid w:val="00BE482D"/>
    <w:rsid w:val="00BF0159"/>
    <w:rsid w:val="00BF285B"/>
    <w:rsid w:val="00BF2E2E"/>
    <w:rsid w:val="00C03495"/>
    <w:rsid w:val="00C041E1"/>
    <w:rsid w:val="00C108A7"/>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4C0C"/>
    <w:rsid w:val="00C75FCC"/>
    <w:rsid w:val="00C86431"/>
    <w:rsid w:val="00C9316D"/>
    <w:rsid w:val="00C975B4"/>
    <w:rsid w:val="00C97FB9"/>
    <w:rsid w:val="00CA155E"/>
    <w:rsid w:val="00CA2E10"/>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1E8D"/>
    <w:rsid w:val="00D469E3"/>
    <w:rsid w:val="00D532DC"/>
    <w:rsid w:val="00D5700C"/>
    <w:rsid w:val="00D63557"/>
    <w:rsid w:val="00D66FC5"/>
    <w:rsid w:val="00D71C75"/>
    <w:rsid w:val="00D71F1D"/>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5F0"/>
    <w:rsid w:val="00DE370C"/>
    <w:rsid w:val="00DE48BE"/>
    <w:rsid w:val="00DE5489"/>
    <w:rsid w:val="00DF22C4"/>
    <w:rsid w:val="00DF4AC7"/>
    <w:rsid w:val="00DF568A"/>
    <w:rsid w:val="00DF5EF4"/>
    <w:rsid w:val="00DF6372"/>
    <w:rsid w:val="00E00230"/>
    <w:rsid w:val="00E00442"/>
    <w:rsid w:val="00E00A0E"/>
    <w:rsid w:val="00E015B8"/>
    <w:rsid w:val="00E02445"/>
    <w:rsid w:val="00E0521D"/>
    <w:rsid w:val="00E074E3"/>
    <w:rsid w:val="00E13B7B"/>
    <w:rsid w:val="00E21F09"/>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388"/>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06F8"/>
    <w:rsid w:val="00EF21BC"/>
    <w:rsid w:val="00EF3B04"/>
    <w:rsid w:val="00EF72B0"/>
    <w:rsid w:val="00F00C40"/>
    <w:rsid w:val="00F00CD5"/>
    <w:rsid w:val="00F021EF"/>
    <w:rsid w:val="00F03EE5"/>
    <w:rsid w:val="00F04A79"/>
    <w:rsid w:val="00F06310"/>
    <w:rsid w:val="00F12F9E"/>
    <w:rsid w:val="00F15297"/>
    <w:rsid w:val="00F23427"/>
    <w:rsid w:val="00F31198"/>
    <w:rsid w:val="00F31B0A"/>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6D9A"/>
    <w:rsid w:val="00F97925"/>
    <w:rsid w:val="00F97DD0"/>
    <w:rsid w:val="00FA26A0"/>
    <w:rsid w:val="00FA2D8D"/>
    <w:rsid w:val="00FA3B4C"/>
    <w:rsid w:val="00FA781A"/>
    <w:rsid w:val="00FB0D80"/>
    <w:rsid w:val="00FB1992"/>
    <w:rsid w:val="00FB4BB4"/>
    <w:rsid w:val="00FB55BD"/>
    <w:rsid w:val="00FC3975"/>
    <w:rsid w:val="00FD0C75"/>
    <w:rsid w:val="00FD2E83"/>
    <w:rsid w:val="00FD60D1"/>
    <w:rsid w:val="00FD60DB"/>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442647665">
      <w:bodyDiv w:val="1"/>
      <w:marLeft w:val="0"/>
      <w:marRight w:val="0"/>
      <w:marTop w:val="0"/>
      <w:marBottom w:val="0"/>
      <w:divBdr>
        <w:top w:val="none" w:sz="0" w:space="0" w:color="auto"/>
        <w:left w:val="none" w:sz="0" w:space="0" w:color="auto"/>
        <w:bottom w:val="none" w:sz="0" w:space="0" w:color="auto"/>
        <w:right w:val="none" w:sz="0" w:space="0" w:color="auto"/>
      </w:divBdr>
    </w:div>
    <w:div w:id="166062209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729D1-3A4A-429C-B8ED-D72C212E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2023-04-21T08:02:00Z</dcterms:created>
  <dcterms:modified xsi:type="dcterms:W3CDTF">2023-05-29T07:10:00Z</dcterms:modified>
</cp:coreProperties>
</file>