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01" w:rsidRPr="000B4D03" w:rsidRDefault="001C7201" w:rsidP="001B3C1D">
      <w:pPr>
        <w:spacing w:line="276" w:lineRule="auto"/>
      </w:pPr>
    </w:p>
    <w:p w:rsidR="001D35A2" w:rsidRPr="000B4D03" w:rsidRDefault="001C7201" w:rsidP="001B3C1D">
      <w:pPr>
        <w:spacing w:line="276" w:lineRule="auto"/>
      </w:pPr>
      <w:r w:rsidRPr="000B4D03">
        <w:t>…………………</w:t>
      </w:r>
    </w:p>
    <w:p w:rsidR="00B83112" w:rsidRDefault="003B5B8D" w:rsidP="001B3C1D">
      <w:pPr>
        <w:spacing w:line="276" w:lineRule="auto"/>
      </w:pPr>
      <w:r w:rsidRPr="000B4D03">
        <w:t>…………………</w:t>
      </w:r>
      <w:r w:rsidR="00857314" w:rsidRPr="000B4D03">
        <w:t xml:space="preserve"> </w:t>
      </w:r>
      <w:r w:rsidRPr="000B4D03">
        <w:t xml:space="preserve"> г.</w:t>
      </w:r>
    </w:p>
    <w:p w:rsidR="000B4C02" w:rsidRPr="000B4D03" w:rsidRDefault="000B4C02" w:rsidP="001B3C1D">
      <w:pPr>
        <w:spacing w:line="276" w:lineRule="auto"/>
      </w:pPr>
    </w:p>
    <w:p w:rsidR="001605B6" w:rsidRPr="000B4D03" w:rsidRDefault="001605B6" w:rsidP="001B3C1D">
      <w:pPr>
        <w:spacing w:line="276" w:lineRule="auto"/>
        <w:rPr>
          <w:b/>
        </w:rPr>
      </w:pPr>
    </w:p>
    <w:tbl>
      <w:tblPr>
        <w:tblW w:w="9464" w:type="dxa"/>
        <w:tblLayout w:type="fixed"/>
        <w:tblLook w:val="04A0" w:firstRow="1" w:lastRow="0" w:firstColumn="1" w:lastColumn="0" w:noHBand="0" w:noVBand="1"/>
      </w:tblPr>
      <w:tblGrid>
        <w:gridCol w:w="4503"/>
        <w:gridCol w:w="4961"/>
      </w:tblGrid>
      <w:tr w:rsidR="003B5B8D" w:rsidRPr="000B4D03" w:rsidTr="00DE4AB4">
        <w:trPr>
          <w:trHeight w:val="1747"/>
        </w:trPr>
        <w:tc>
          <w:tcPr>
            <w:tcW w:w="4503" w:type="dxa"/>
            <w:shd w:val="clear" w:color="auto" w:fill="auto"/>
          </w:tcPr>
          <w:p w:rsidR="00A54C3A" w:rsidRDefault="00A54C3A" w:rsidP="001B3C1D">
            <w:pPr>
              <w:spacing w:line="276" w:lineRule="auto"/>
              <w:rPr>
                <w:b/>
                <w:bCs/>
              </w:rPr>
            </w:pPr>
          </w:p>
          <w:p w:rsidR="004B4271" w:rsidRPr="000B4D03" w:rsidRDefault="004B4271" w:rsidP="001B3C1D">
            <w:pPr>
              <w:spacing w:line="276" w:lineRule="auto"/>
              <w:rPr>
                <w:b/>
                <w:bCs/>
              </w:rPr>
            </w:pPr>
          </w:p>
          <w:p w:rsidR="003B5B8D" w:rsidRPr="000B4D03" w:rsidRDefault="003B5B8D" w:rsidP="001B3C1D">
            <w:pPr>
              <w:spacing w:line="276" w:lineRule="auto"/>
              <w:rPr>
                <w:b/>
                <w:bCs/>
              </w:rPr>
            </w:pPr>
            <w:r w:rsidRPr="000B4D03">
              <w:rPr>
                <w:b/>
                <w:bCs/>
              </w:rPr>
              <w:t>ДО</w:t>
            </w:r>
          </w:p>
          <w:p w:rsidR="003B5B8D" w:rsidRPr="000B4D03" w:rsidRDefault="003B5B8D" w:rsidP="001B3C1D">
            <w:pPr>
              <w:spacing w:line="276" w:lineRule="auto"/>
              <w:rPr>
                <w:b/>
                <w:bCs/>
              </w:rPr>
            </w:pPr>
            <w:r w:rsidRPr="000B4D03">
              <w:rPr>
                <w:b/>
                <w:bCs/>
              </w:rPr>
              <w:t>МИНИСТЪРА НА ЗЕМЕДЕЛИЕТО</w:t>
            </w:r>
          </w:p>
          <w:p w:rsidR="003B5B8D" w:rsidRPr="000B4D03" w:rsidRDefault="003B5B8D" w:rsidP="001B3C1D">
            <w:pPr>
              <w:spacing w:line="276" w:lineRule="auto"/>
              <w:rPr>
                <w:b/>
              </w:rPr>
            </w:pPr>
            <w:r w:rsidRPr="000B4D03">
              <w:rPr>
                <w:b/>
                <w:bCs/>
              </w:rPr>
              <w:t>Г-</w:t>
            </w:r>
            <w:r w:rsidR="002F2098" w:rsidRPr="000B4D03">
              <w:rPr>
                <w:b/>
                <w:bCs/>
              </w:rPr>
              <w:t>Н ЯВОР ГЕЧЕВ</w:t>
            </w:r>
          </w:p>
        </w:tc>
        <w:tc>
          <w:tcPr>
            <w:tcW w:w="4961" w:type="dxa"/>
            <w:shd w:val="clear" w:color="auto" w:fill="auto"/>
          </w:tcPr>
          <w:p w:rsidR="003B5B8D" w:rsidRPr="000B4D03" w:rsidRDefault="003B5B8D" w:rsidP="001B3C1D">
            <w:pPr>
              <w:widowControl w:val="0"/>
              <w:spacing w:line="276" w:lineRule="auto"/>
              <w:jc w:val="both"/>
              <w:rPr>
                <w:b/>
              </w:rPr>
            </w:pPr>
            <w:r w:rsidRPr="000B4D03">
              <w:rPr>
                <w:b/>
              </w:rPr>
              <w:t>ОДОБРИЛ,</w:t>
            </w:r>
          </w:p>
          <w:p w:rsidR="002F2098" w:rsidRPr="000B4D03" w:rsidRDefault="003B5B8D" w:rsidP="001B3C1D">
            <w:pPr>
              <w:spacing w:line="276" w:lineRule="auto"/>
              <w:rPr>
                <w:b/>
                <w:bCs/>
              </w:rPr>
            </w:pPr>
            <w:r w:rsidRPr="000B4D03">
              <w:rPr>
                <w:b/>
              </w:rPr>
              <w:t xml:space="preserve">МИНИСТЪР </w:t>
            </w:r>
            <w:r w:rsidR="002F2098" w:rsidRPr="000B4D03">
              <w:rPr>
                <w:b/>
                <w:bCs/>
              </w:rPr>
              <w:t>НА ЗЕМЕДЕЛИЕТО:</w:t>
            </w:r>
          </w:p>
          <w:p w:rsidR="003B5B8D" w:rsidRPr="007B5FBE" w:rsidRDefault="002F2098" w:rsidP="007B5FBE">
            <w:pPr>
              <w:spacing w:line="276" w:lineRule="auto"/>
              <w:jc w:val="right"/>
              <w:rPr>
                <w:b/>
                <w:bCs/>
              </w:rPr>
            </w:pPr>
            <w:r w:rsidRPr="000B4D03">
              <w:rPr>
                <w:b/>
                <w:bCs/>
              </w:rPr>
              <w:t>ЯВОР ГЕЧЕВ</w:t>
            </w:r>
          </w:p>
        </w:tc>
      </w:tr>
    </w:tbl>
    <w:p w:rsidR="00664BD9" w:rsidRPr="000B4D03" w:rsidRDefault="00664BD9" w:rsidP="001B3C1D">
      <w:pPr>
        <w:spacing w:line="276" w:lineRule="auto"/>
      </w:pPr>
    </w:p>
    <w:p w:rsidR="001D35A2" w:rsidRPr="000B4D03" w:rsidRDefault="001D35A2" w:rsidP="001B3C1D">
      <w:pPr>
        <w:spacing w:line="276" w:lineRule="auto"/>
      </w:pPr>
    </w:p>
    <w:p w:rsidR="00F15C21" w:rsidRPr="000B4D03" w:rsidRDefault="00F15C21" w:rsidP="001B3C1D">
      <w:pPr>
        <w:spacing w:line="276" w:lineRule="auto"/>
        <w:jc w:val="center"/>
        <w:rPr>
          <w:rFonts w:ascii="Times New Roman Bold" w:hAnsi="Times New Roman Bold"/>
          <w:b/>
          <w:spacing w:val="70"/>
          <w:sz w:val="28"/>
          <w:szCs w:val="28"/>
        </w:rPr>
      </w:pPr>
      <w:r w:rsidRPr="000B4D03">
        <w:rPr>
          <w:rFonts w:ascii="Times New Roman Bold" w:hAnsi="Times New Roman Bold"/>
          <w:b/>
          <w:spacing w:val="70"/>
          <w:sz w:val="28"/>
          <w:szCs w:val="28"/>
        </w:rPr>
        <w:t>ДОКЛАД</w:t>
      </w:r>
    </w:p>
    <w:p w:rsidR="003B5B8D" w:rsidRPr="000B4D03" w:rsidRDefault="005D1EB3" w:rsidP="001B3C1D">
      <w:pPr>
        <w:spacing w:line="276" w:lineRule="auto"/>
        <w:jc w:val="center"/>
        <w:rPr>
          <w:b/>
        </w:rPr>
      </w:pPr>
      <w:r w:rsidRPr="000B4D03">
        <w:rPr>
          <w:b/>
        </w:rPr>
        <w:t xml:space="preserve">от </w:t>
      </w:r>
      <w:r w:rsidR="002F2098" w:rsidRPr="000B4D03">
        <w:rPr>
          <w:b/>
        </w:rPr>
        <w:t>Георги Събев</w:t>
      </w:r>
      <w:r w:rsidR="00A605F5" w:rsidRPr="000B4D03">
        <w:rPr>
          <w:b/>
        </w:rPr>
        <w:t xml:space="preserve"> </w:t>
      </w:r>
      <w:r w:rsidR="00F15C21" w:rsidRPr="000B4D03">
        <w:rPr>
          <w:b/>
        </w:rPr>
        <w:t xml:space="preserve">– </w:t>
      </w:r>
      <w:r w:rsidR="00875BCD" w:rsidRPr="000B4D03">
        <w:rPr>
          <w:b/>
        </w:rPr>
        <w:t>заместник-</w:t>
      </w:r>
      <w:r w:rsidR="00F15C21" w:rsidRPr="000B4D03">
        <w:rPr>
          <w:b/>
        </w:rPr>
        <w:t>министър на земеделието</w:t>
      </w:r>
    </w:p>
    <w:p w:rsidR="001D35A2" w:rsidRPr="000B4D03" w:rsidRDefault="001D35A2" w:rsidP="001B3C1D">
      <w:pPr>
        <w:spacing w:line="276" w:lineRule="auto"/>
        <w:jc w:val="center"/>
        <w:rPr>
          <w:b/>
        </w:rPr>
      </w:pPr>
    </w:p>
    <w:p w:rsidR="00E32CD7" w:rsidRPr="000B4D03" w:rsidRDefault="00E32CD7" w:rsidP="001B3C1D">
      <w:pPr>
        <w:spacing w:line="276" w:lineRule="auto"/>
        <w:jc w:val="both"/>
        <w:rPr>
          <w:b/>
        </w:rPr>
      </w:pPr>
    </w:p>
    <w:p w:rsidR="00DE4AB4" w:rsidRPr="001F64D7" w:rsidRDefault="005940BC" w:rsidP="00F75963">
      <w:pPr>
        <w:spacing w:line="360" w:lineRule="auto"/>
        <w:ind w:left="1134" w:hanging="1134"/>
        <w:jc w:val="both"/>
        <w:rPr>
          <w:lang w:val="ru-RU"/>
        </w:rPr>
      </w:pPr>
      <w:r w:rsidRPr="000B4D03">
        <w:rPr>
          <w:b/>
        </w:rPr>
        <w:t>Относно:</w:t>
      </w:r>
      <w:r w:rsidRPr="000B4D03">
        <w:rPr>
          <w:rFonts w:ascii="Verdana" w:hAnsi="Verdana"/>
        </w:rPr>
        <w:t xml:space="preserve"> </w:t>
      </w:r>
      <w:r w:rsidR="001F64D7">
        <w:t xml:space="preserve">Проект на Наредба </w:t>
      </w:r>
      <w:r w:rsidR="001F64D7" w:rsidRPr="00735ACD">
        <w:t xml:space="preserve">за </w:t>
      </w:r>
      <w:r w:rsidR="00735ACD" w:rsidRPr="00735ACD">
        <w:t xml:space="preserve">условията и реда за прилагане на интервенциите в областта на околната среда и климата и хуманно отношение към животните, включени в </w:t>
      </w:r>
      <w:r w:rsidR="001F64D7" w:rsidRPr="00735ACD">
        <w:t xml:space="preserve">Стратегическия </w:t>
      </w:r>
      <w:r w:rsidR="00735ACD" w:rsidRPr="00735ACD">
        <w:t>план за развитие на земеделието и селските райони за периода 2023-2027 г.</w:t>
      </w:r>
    </w:p>
    <w:p w:rsidR="00735ACD" w:rsidRDefault="00735ACD" w:rsidP="000B4C02">
      <w:pPr>
        <w:spacing w:line="360" w:lineRule="auto"/>
        <w:jc w:val="both"/>
        <w:rPr>
          <w:b/>
          <w:lang w:val="ru-RU"/>
        </w:rPr>
      </w:pPr>
    </w:p>
    <w:p w:rsidR="000B4C02" w:rsidRPr="000B4C02" w:rsidRDefault="000B4C02" w:rsidP="000B4C02">
      <w:pPr>
        <w:spacing w:line="360" w:lineRule="auto"/>
        <w:jc w:val="both"/>
        <w:rPr>
          <w:b/>
          <w:lang w:val="ru-RU"/>
        </w:rPr>
      </w:pPr>
    </w:p>
    <w:p w:rsidR="00F15C21" w:rsidRPr="000B4D03" w:rsidRDefault="00F15C21" w:rsidP="00F75963">
      <w:pPr>
        <w:spacing w:after="120" w:line="360" w:lineRule="auto"/>
        <w:jc w:val="both"/>
        <w:rPr>
          <w:b/>
        </w:rPr>
      </w:pPr>
      <w:r w:rsidRPr="000B4D03">
        <w:rPr>
          <w:b/>
        </w:rPr>
        <w:t>УВАЖАЕМ</w:t>
      </w:r>
      <w:r w:rsidR="002F2098" w:rsidRPr="000B4D03">
        <w:rPr>
          <w:b/>
        </w:rPr>
        <w:t>И</w:t>
      </w:r>
      <w:r w:rsidRPr="000B4D03">
        <w:rPr>
          <w:b/>
        </w:rPr>
        <w:t xml:space="preserve"> </w:t>
      </w:r>
      <w:r w:rsidR="002F2098" w:rsidRPr="000B4D03">
        <w:rPr>
          <w:b/>
        </w:rPr>
        <w:t>ГОСПОДИН</w:t>
      </w:r>
      <w:r w:rsidRPr="000B4D03">
        <w:rPr>
          <w:b/>
        </w:rPr>
        <w:t xml:space="preserve"> МИНИСТ</w:t>
      </w:r>
      <w:r w:rsidR="00FC29BA" w:rsidRPr="000B4D03">
        <w:rPr>
          <w:b/>
        </w:rPr>
        <w:t>Ъ</w:t>
      </w:r>
      <w:r w:rsidRPr="000B4D03">
        <w:rPr>
          <w:b/>
        </w:rPr>
        <w:t>Р,</w:t>
      </w:r>
    </w:p>
    <w:p w:rsidR="005D1EB3" w:rsidRPr="000B4D03" w:rsidRDefault="0029553A" w:rsidP="00F75963">
      <w:pPr>
        <w:spacing w:line="360" w:lineRule="auto"/>
        <w:ind w:firstLine="720"/>
        <w:jc w:val="both"/>
      </w:pPr>
      <w:r w:rsidRPr="000B4D03">
        <w:t xml:space="preserve">На основание </w:t>
      </w:r>
      <w:r w:rsidR="00ED16E3" w:rsidRPr="000B4D03">
        <w:rPr>
          <w:rFonts w:eastAsia="PMingLiU"/>
          <w:highlight w:val="white"/>
          <w:shd w:val="clear" w:color="auto" w:fill="FEFEFE"/>
          <w:lang w:eastAsia="en-US"/>
        </w:rPr>
        <w:t>чл. 67 във връзка с чл. 70, ал. 2 от Закона за подпомагане на земеделските производители</w:t>
      </w:r>
      <w:r w:rsidR="007B0002" w:rsidRPr="000B4D03">
        <w:t xml:space="preserve">, </w:t>
      </w:r>
      <w:r w:rsidRPr="000B4D03">
        <w:t xml:space="preserve">внасям за одобряване </w:t>
      </w:r>
      <w:r w:rsidR="00A01F67" w:rsidRPr="000B4D03">
        <w:t xml:space="preserve">проект на </w:t>
      </w:r>
      <w:bookmarkStart w:id="0" w:name="_Hlk126564916"/>
      <w:r w:rsidR="00ED16E3" w:rsidRPr="000B4D03">
        <w:t>Наредба за у</w:t>
      </w:r>
      <w:r w:rsidR="001F64D7">
        <w:t>словията и реда за прилагане на</w:t>
      </w:r>
      <w:r w:rsidR="009260F4" w:rsidRPr="009260F4">
        <w:t xml:space="preserve"> интервенциите в областта на околната среда и климата и хуманно отношение към животните, включени в </w:t>
      </w:r>
      <w:r w:rsidR="001F64D7" w:rsidRPr="009260F4">
        <w:t xml:space="preserve">Стратегическия </w:t>
      </w:r>
      <w:r w:rsidR="009260F4" w:rsidRPr="009260F4">
        <w:t>план за развитие на земеделието и селските райони за периода 2023-2027 г.</w:t>
      </w:r>
      <w:r w:rsidR="009260F4">
        <w:t xml:space="preserve"> </w:t>
      </w:r>
      <w:r w:rsidR="0088685E" w:rsidRPr="000B4D03">
        <w:t>Т</w:t>
      </w:r>
      <w:r w:rsidR="009260F4">
        <w:t>е</w:t>
      </w:r>
      <w:r w:rsidR="0088685E" w:rsidRPr="000B4D03">
        <w:t>зи интервенци</w:t>
      </w:r>
      <w:r w:rsidR="009260F4">
        <w:t>и</w:t>
      </w:r>
      <w:r w:rsidR="0088685E" w:rsidRPr="000B4D03">
        <w:t xml:space="preserve"> </w:t>
      </w:r>
      <w:r w:rsidR="009260F4">
        <w:t xml:space="preserve">са </w:t>
      </w:r>
      <w:r w:rsidR="000B4D03" w:rsidRPr="000B4D03">
        <w:t>включен</w:t>
      </w:r>
      <w:r w:rsidR="009260F4">
        <w:t>и</w:t>
      </w:r>
      <w:r w:rsidR="007314F9" w:rsidRPr="000B4D03">
        <w:t xml:space="preserve"> в Стратегическия план за развитието на земеделието и селските райони на Република България за периода 2023 </w:t>
      </w:r>
      <w:r w:rsidR="00E7037C" w:rsidRPr="000B4D03">
        <w:t>–</w:t>
      </w:r>
      <w:r w:rsidR="007314F9" w:rsidRPr="000B4D03">
        <w:t xml:space="preserve"> 2027 г.</w:t>
      </w:r>
      <w:bookmarkEnd w:id="0"/>
      <w:r w:rsidR="007314F9" w:rsidRPr="000B4D03">
        <w:t xml:space="preserve"> , наричан по-нататък „Стратегическия план”.</w:t>
      </w:r>
    </w:p>
    <w:p w:rsidR="00993431" w:rsidRPr="000B4D03" w:rsidRDefault="00993431" w:rsidP="00F75963">
      <w:pPr>
        <w:spacing w:line="360" w:lineRule="auto"/>
        <w:ind w:firstLine="720"/>
        <w:jc w:val="both"/>
      </w:pPr>
    </w:p>
    <w:p w:rsidR="00DE4AB4" w:rsidRPr="000B4D03" w:rsidRDefault="00DE4AB4" w:rsidP="00F75963">
      <w:pPr>
        <w:pStyle w:val="NormalWeb"/>
        <w:spacing w:line="360" w:lineRule="auto"/>
        <w:ind w:firstLine="709"/>
        <w:rPr>
          <w:b/>
          <w:color w:val="000000" w:themeColor="text1"/>
        </w:rPr>
      </w:pPr>
      <w:r w:rsidRPr="000B4D03">
        <w:rPr>
          <w:b/>
          <w:color w:val="000000" w:themeColor="text1"/>
        </w:rPr>
        <w:t>Причини, които налагат приемането на акта</w:t>
      </w:r>
    </w:p>
    <w:p w:rsidR="00D01B6A" w:rsidRDefault="0076669C" w:rsidP="00B27790">
      <w:pPr>
        <w:spacing w:line="360" w:lineRule="auto"/>
        <w:ind w:firstLine="720"/>
        <w:jc w:val="both"/>
        <w:rPr>
          <w:bCs/>
        </w:rPr>
      </w:pPr>
      <w:r w:rsidRPr="000B4D03">
        <w:t xml:space="preserve">С Решение C(2022) 8749 на Европейската комисия беше одобрен Стратегическия план на Република България. </w:t>
      </w:r>
      <w:r w:rsidRPr="000B4D03">
        <w:rPr>
          <w:bCs/>
        </w:rPr>
        <w:t xml:space="preserve">Съгласно чл. 9, ал. 3 от </w:t>
      </w:r>
      <w:r w:rsidR="007E30F4" w:rsidRPr="007E30F4">
        <w:rPr>
          <w:rFonts w:eastAsia="PMingLiU"/>
          <w:highlight w:val="white"/>
          <w:shd w:val="clear" w:color="auto" w:fill="FEFEFE"/>
          <w:lang w:eastAsia="en-US"/>
        </w:rPr>
        <w:t xml:space="preserve">Регламент (ЕС) </w:t>
      </w:r>
      <w:r w:rsidR="001F64D7">
        <w:rPr>
          <w:rFonts w:eastAsia="PMingLiU"/>
          <w:highlight w:val="white"/>
          <w:shd w:val="clear" w:color="auto" w:fill="FEFEFE"/>
          <w:lang w:eastAsia="en-US"/>
        </w:rPr>
        <w:t xml:space="preserve"> </w:t>
      </w:r>
      <w:r w:rsidR="007E30F4" w:rsidRPr="007E30F4">
        <w:rPr>
          <w:rFonts w:eastAsia="PMingLiU"/>
          <w:highlight w:val="white"/>
          <w:shd w:val="clear" w:color="auto" w:fill="FEFEFE"/>
          <w:lang w:eastAsia="en-US"/>
        </w:rPr>
        <w:t>№ 2021/2115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(ОВ, L 435/1 от</w:t>
      </w:r>
      <w:r w:rsidR="007E30F4">
        <w:rPr>
          <w:rFonts w:eastAsia="PMingLiU"/>
          <w:highlight w:val="white"/>
          <w:shd w:val="clear" w:color="auto" w:fill="FEFEFE"/>
          <w:lang w:eastAsia="en-US"/>
        </w:rPr>
        <w:t xml:space="preserve"> 6 декември 2021 г.)</w:t>
      </w:r>
      <w:r w:rsidR="00C679D1">
        <w:rPr>
          <w:rFonts w:eastAsia="PMingLiU"/>
          <w:highlight w:val="white"/>
          <w:shd w:val="clear" w:color="auto" w:fill="FEFEFE"/>
          <w:lang w:eastAsia="en-US"/>
        </w:rPr>
        <w:t xml:space="preserve"> (</w:t>
      </w:r>
      <w:r w:rsidR="00C679D1" w:rsidRPr="00C679D1">
        <w:rPr>
          <w:rFonts w:eastAsia="PMingLiU"/>
          <w:shd w:val="clear" w:color="auto" w:fill="FEFEFE"/>
          <w:lang w:eastAsia="en-US"/>
        </w:rPr>
        <w:t>Регламент (ЕС) № 2021/2115)</w:t>
      </w:r>
      <w:r w:rsidR="007E30F4">
        <w:rPr>
          <w:rFonts w:eastAsia="PMingLiU"/>
          <w:highlight w:val="white"/>
          <w:shd w:val="clear" w:color="auto" w:fill="FEFEFE"/>
          <w:lang w:eastAsia="en-US"/>
        </w:rPr>
        <w:t>,</w:t>
      </w:r>
      <w:r w:rsidR="007E30F4" w:rsidRPr="000B4D03">
        <w:rPr>
          <w:bCs/>
        </w:rPr>
        <w:t xml:space="preserve"> </w:t>
      </w:r>
      <w:r w:rsidRPr="000B4D03">
        <w:rPr>
          <w:bCs/>
        </w:rPr>
        <w:t xml:space="preserve">държавите членки трябва да определят правната рамка, уреждаща предоставянето на подпомагане от Съюза на земеделските стопани и другите </w:t>
      </w:r>
      <w:proofErr w:type="spellStart"/>
      <w:r w:rsidRPr="000B4D03">
        <w:rPr>
          <w:bCs/>
        </w:rPr>
        <w:t>бенефициери</w:t>
      </w:r>
      <w:proofErr w:type="spellEnd"/>
      <w:r w:rsidRPr="000B4D03">
        <w:rPr>
          <w:bCs/>
        </w:rPr>
        <w:t xml:space="preserve"> в съответствие със стратегическите планове по ОСП, одобрени от Комисията и с принципите и изискванията, установени в същия регламе</w:t>
      </w:r>
      <w:r w:rsidR="00C679D1">
        <w:rPr>
          <w:bCs/>
        </w:rPr>
        <w:t xml:space="preserve">нт и в Регламент (ЕС) 2021/2116 </w:t>
      </w:r>
      <w:r w:rsidR="00C679D1" w:rsidRPr="00C679D1">
        <w:rPr>
          <w:bCs/>
        </w:rPr>
        <w:t>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(OВ L 435, 6.12.2021 г.).</w:t>
      </w:r>
      <w:r w:rsidRPr="000B4D03">
        <w:rPr>
          <w:bCs/>
        </w:rPr>
        <w:t xml:space="preserve"> Европейският съюз определя основните параметри на политиката, а държавите членки носят отговорност за начините, по които постигат целите и целевите стойности. Предвидено е, че държавите членки са длъжни да изпълняват стратегическите планове по ОСП, одобрени от Комисията. За изпълнение на тези изисквания на регламента на ЕС,</w:t>
      </w:r>
      <w:r w:rsidR="002E6D10">
        <w:rPr>
          <w:bCs/>
        </w:rPr>
        <w:t xml:space="preserve"> трябва да се създаде национална</w:t>
      </w:r>
      <w:r w:rsidRPr="000B4D03">
        <w:rPr>
          <w:bCs/>
        </w:rPr>
        <w:t xml:space="preserve"> </w:t>
      </w:r>
      <w:r w:rsidR="002E6D10">
        <w:rPr>
          <w:bCs/>
        </w:rPr>
        <w:t>правна рамка</w:t>
      </w:r>
      <w:r w:rsidRPr="000B4D03">
        <w:rPr>
          <w:bCs/>
        </w:rPr>
        <w:t xml:space="preserve">, </w:t>
      </w:r>
      <w:r w:rsidR="002E6D10">
        <w:rPr>
          <w:bCs/>
        </w:rPr>
        <w:t>която</w:t>
      </w:r>
      <w:r w:rsidRPr="000B4D03">
        <w:rPr>
          <w:bCs/>
        </w:rPr>
        <w:t xml:space="preserve"> да уреди условията и реда за прилагане на Стратегическия план за програмен период 2023 – 2027 г. В съответствие с измененията и допълненията на Закона за подпомагане на земеделските производители </w:t>
      </w:r>
      <w:r w:rsidR="003C4F4E" w:rsidRPr="000B4D03">
        <w:rPr>
          <w:bCs/>
        </w:rPr>
        <w:t xml:space="preserve">(ЗПЗП) </w:t>
      </w:r>
      <w:r w:rsidRPr="000B4D03">
        <w:rPr>
          <w:bCs/>
        </w:rPr>
        <w:t>министър</w:t>
      </w:r>
      <w:r w:rsidR="00E95E46">
        <w:rPr>
          <w:bCs/>
        </w:rPr>
        <w:t>ът на земеделието издава наредби</w:t>
      </w:r>
      <w:r w:rsidRPr="000B4D03">
        <w:rPr>
          <w:bCs/>
        </w:rPr>
        <w:t xml:space="preserve"> за условията и реда за прилагане на интервенцията по чл. 7</w:t>
      </w:r>
      <w:r w:rsidR="002E6D10">
        <w:rPr>
          <w:bCs/>
        </w:rPr>
        <w:t>0</w:t>
      </w:r>
      <w:r w:rsidRPr="000B4D03">
        <w:rPr>
          <w:bCs/>
        </w:rPr>
        <w:t xml:space="preserve"> от Регламент (ЕС) 2021/2115 за отпускане на плащания във връзка</w:t>
      </w:r>
      <w:r w:rsidR="00E95E46">
        <w:rPr>
          <w:bCs/>
        </w:rPr>
        <w:t xml:space="preserve"> със изпълнявани задължения от земеделските стопани</w:t>
      </w:r>
      <w:r w:rsidR="00E95E46" w:rsidRPr="00E95E46">
        <w:rPr>
          <w:bCs/>
        </w:rPr>
        <w:t xml:space="preserve"> в областта на </w:t>
      </w:r>
      <w:r w:rsidR="0065317B">
        <w:rPr>
          <w:bCs/>
        </w:rPr>
        <w:t>околната среда</w:t>
      </w:r>
      <w:r w:rsidR="0065317B" w:rsidRPr="00E95E46">
        <w:rPr>
          <w:bCs/>
        </w:rPr>
        <w:t xml:space="preserve"> </w:t>
      </w:r>
      <w:r w:rsidR="00E95E46" w:rsidRPr="00E95E46">
        <w:rPr>
          <w:bCs/>
        </w:rPr>
        <w:t xml:space="preserve">и климата и други задължения в областта на управлението. </w:t>
      </w:r>
      <w:r w:rsidR="00E95E46">
        <w:rPr>
          <w:bCs/>
        </w:rPr>
        <w:t>Тези плащания могат да се отпускат</w:t>
      </w:r>
      <w:r w:rsidR="00E95E46" w:rsidRPr="00E95E46">
        <w:rPr>
          <w:bCs/>
        </w:rPr>
        <w:t xml:space="preserve"> на земеделски стопани, доброволно поемащи задължения в областта на управлението, за които се смята, че имат благотворно въздействие за постигането на една или повече от спец</w:t>
      </w:r>
      <w:r w:rsidR="00771504">
        <w:rPr>
          <w:bCs/>
        </w:rPr>
        <w:t>ифичните цели, установени в чл.</w:t>
      </w:r>
      <w:r w:rsidR="00E95E46" w:rsidRPr="00E95E46">
        <w:rPr>
          <w:bCs/>
        </w:rPr>
        <w:t xml:space="preserve"> 6, параграфи 1 и 2</w:t>
      </w:r>
      <w:r w:rsidR="00B27790">
        <w:rPr>
          <w:bCs/>
        </w:rPr>
        <w:t xml:space="preserve"> на </w:t>
      </w:r>
      <w:r w:rsidR="00B27790" w:rsidRPr="000B4D03">
        <w:rPr>
          <w:bCs/>
        </w:rPr>
        <w:t>Регламент (ЕС) 2021/2115</w:t>
      </w:r>
      <w:r w:rsidR="00B27790">
        <w:rPr>
          <w:bCs/>
        </w:rPr>
        <w:t xml:space="preserve">, </w:t>
      </w:r>
      <w:r w:rsidR="00AE21FE">
        <w:rPr>
          <w:bCs/>
        </w:rPr>
        <w:t xml:space="preserve">Подпомагането покрива </w:t>
      </w:r>
      <w:r w:rsidR="00B27790">
        <w:rPr>
          <w:bCs/>
        </w:rPr>
        <w:t>задължения, които</w:t>
      </w:r>
      <w:r w:rsidR="00AE21FE">
        <w:rPr>
          <w:bCs/>
        </w:rPr>
        <w:t xml:space="preserve"> </w:t>
      </w:r>
      <w:r w:rsidR="00B27790" w:rsidRPr="00B27790">
        <w:rPr>
          <w:bCs/>
        </w:rPr>
        <w:t>надхвърлят</w:t>
      </w:r>
      <w:r w:rsidR="0060353A">
        <w:rPr>
          <w:bCs/>
        </w:rPr>
        <w:t>:</w:t>
      </w:r>
      <w:r w:rsidR="00B27790" w:rsidRPr="00B27790">
        <w:rPr>
          <w:bCs/>
        </w:rPr>
        <w:t xml:space="preserve"> съответните </w:t>
      </w:r>
      <w:r w:rsidR="00B27790" w:rsidRPr="00CF779F">
        <w:rPr>
          <w:bCs/>
        </w:rPr>
        <w:t xml:space="preserve">законоустановени изисквания за управление и </w:t>
      </w:r>
      <w:r w:rsidR="00FB677C" w:rsidRPr="00CF779F">
        <w:rPr>
          <w:bCs/>
        </w:rPr>
        <w:t>стандартите за добро земеделско и екологично състояние съгласно чл. 12 от Регламент (ЕС) 2021/2115</w:t>
      </w:r>
      <w:r w:rsidR="00B27790" w:rsidRPr="00CF779F">
        <w:rPr>
          <w:bCs/>
        </w:rPr>
        <w:t>, установени съгласно глава I, раздел 2</w:t>
      </w:r>
      <w:r w:rsidR="00AE21FE" w:rsidRPr="00CF779F">
        <w:rPr>
          <w:bCs/>
        </w:rPr>
        <w:t xml:space="preserve"> </w:t>
      </w:r>
      <w:r w:rsidR="00431C1B" w:rsidRPr="00CF779F">
        <w:rPr>
          <w:bCs/>
        </w:rPr>
        <w:t xml:space="preserve">от </w:t>
      </w:r>
      <w:r w:rsidR="00AE21FE" w:rsidRPr="00CF779F">
        <w:rPr>
          <w:bCs/>
        </w:rPr>
        <w:t>Регламент (ЕС) 2021/2115</w:t>
      </w:r>
      <w:r w:rsidR="0060353A" w:rsidRPr="00CF779F">
        <w:rPr>
          <w:bCs/>
        </w:rPr>
        <w:t>;</w:t>
      </w:r>
      <w:r w:rsidR="00B27790" w:rsidRPr="00CF779F">
        <w:rPr>
          <w:bCs/>
        </w:rPr>
        <w:t xml:space="preserve"> съответните минимални изисквания за използване на торове и на продукти за растителна защита, или за хуманно отношение </w:t>
      </w:r>
      <w:r w:rsidR="00B27790" w:rsidRPr="00CF779F">
        <w:rPr>
          <w:bCs/>
        </w:rPr>
        <w:lastRenderedPageBreak/>
        <w:t>към животните, както и съответните други задължителни изисквания, установени в националното право и в правото на Съюза;</w:t>
      </w:r>
      <w:r w:rsidR="0060353A" w:rsidRPr="00CF779F">
        <w:rPr>
          <w:bCs/>
        </w:rPr>
        <w:t xml:space="preserve"> </w:t>
      </w:r>
      <w:r w:rsidR="00B27790" w:rsidRPr="00CF779F">
        <w:rPr>
          <w:bCs/>
        </w:rPr>
        <w:t>условията, установени за поддържането на земеделските площи в съответствие с чл</w:t>
      </w:r>
      <w:r w:rsidR="00431C1B">
        <w:rPr>
          <w:bCs/>
        </w:rPr>
        <w:t>.</w:t>
      </w:r>
      <w:r w:rsidR="00B27790" w:rsidRPr="00B27790">
        <w:rPr>
          <w:bCs/>
        </w:rPr>
        <w:t xml:space="preserve"> 4, параграф 2</w:t>
      </w:r>
      <w:r w:rsidR="00431C1B">
        <w:rPr>
          <w:bCs/>
        </w:rPr>
        <w:t xml:space="preserve"> от</w:t>
      </w:r>
      <w:r w:rsidR="0060353A">
        <w:rPr>
          <w:bCs/>
        </w:rPr>
        <w:t xml:space="preserve"> </w:t>
      </w:r>
      <w:r w:rsidR="0060353A" w:rsidRPr="000B4D03">
        <w:rPr>
          <w:bCs/>
        </w:rPr>
        <w:t>Регламент (ЕС) 2021/2115</w:t>
      </w:r>
      <w:r w:rsidR="0060353A">
        <w:rPr>
          <w:bCs/>
        </w:rPr>
        <w:t xml:space="preserve"> и които </w:t>
      </w:r>
      <w:r w:rsidR="00B27790" w:rsidRPr="00B27790">
        <w:rPr>
          <w:bCs/>
        </w:rPr>
        <w:t>са различни от задълженията, за които се отпускат плащания съгласно чл</w:t>
      </w:r>
      <w:r w:rsidR="0065317B">
        <w:rPr>
          <w:bCs/>
        </w:rPr>
        <w:t>.</w:t>
      </w:r>
      <w:r w:rsidR="00B27790" w:rsidRPr="00B27790">
        <w:rPr>
          <w:bCs/>
        </w:rPr>
        <w:t xml:space="preserve"> 31</w:t>
      </w:r>
      <w:r w:rsidR="008923DE">
        <w:rPr>
          <w:bCs/>
        </w:rPr>
        <w:t xml:space="preserve"> от същият Регламент</w:t>
      </w:r>
      <w:r w:rsidR="00B27790" w:rsidRPr="00B27790">
        <w:rPr>
          <w:bCs/>
        </w:rPr>
        <w:t>.</w:t>
      </w:r>
    </w:p>
    <w:p w:rsidR="00E3204C" w:rsidRDefault="009F639F" w:rsidP="00C577A6">
      <w:pPr>
        <w:widowControl w:val="0"/>
        <w:tabs>
          <w:tab w:val="left" w:pos="8655"/>
        </w:tabs>
        <w:spacing w:line="360" w:lineRule="auto"/>
        <w:ind w:firstLine="720"/>
        <w:jc w:val="both"/>
        <w:rPr>
          <w:bCs/>
        </w:rPr>
      </w:pPr>
      <w:r w:rsidRPr="000B4D03">
        <w:rPr>
          <w:bCs/>
        </w:rPr>
        <w:t>В</w:t>
      </w:r>
      <w:r w:rsidR="009F3614" w:rsidRPr="000B4D03">
        <w:rPr>
          <w:bCs/>
        </w:rPr>
        <w:t xml:space="preserve"> съответствие с </w:t>
      </w:r>
      <w:r w:rsidR="00C052E1" w:rsidRPr="000B4D03">
        <w:rPr>
          <w:bCs/>
        </w:rPr>
        <w:t xml:space="preserve">одобрените </w:t>
      </w:r>
      <w:r w:rsidR="008923DE">
        <w:rPr>
          <w:bCs/>
        </w:rPr>
        <w:t>условия и текстове на интервенциите</w:t>
      </w:r>
      <w:r w:rsidR="00C052E1" w:rsidRPr="000B4D03">
        <w:rPr>
          <w:bCs/>
        </w:rPr>
        <w:t xml:space="preserve"> в Стратегическия план, в</w:t>
      </w:r>
      <w:r w:rsidRPr="000B4D03">
        <w:rPr>
          <w:bCs/>
        </w:rPr>
        <w:t xml:space="preserve"> </w:t>
      </w:r>
      <w:r w:rsidR="00C052E1" w:rsidRPr="000B4D03">
        <w:rPr>
          <w:bCs/>
        </w:rPr>
        <w:t>проекта на наредба се конкретизира</w:t>
      </w:r>
      <w:r w:rsidR="008923DE">
        <w:rPr>
          <w:bCs/>
        </w:rPr>
        <w:t>т</w:t>
      </w:r>
      <w:r w:rsidR="00C052E1" w:rsidRPr="000B4D03">
        <w:rPr>
          <w:bCs/>
        </w:rPr>
        <w:t xml:space="preserve"> </w:t>
      </w:r>
      <w:r w:rsidR="008923DE">
        <w:rPr>
          <w:bCs/>
        </w:rPr>
        <w:t xml:space="preserve">изискванията </w:t>
      </w:r>
      <w:r w:rsidRPr="000B4D03">
        <w:rPr>
          <w:bCs/>
        </w:rPr>
        <w:t xml:space="preserve">към </w:t>
      </w:r>
      <w:r w:rsidR="00431C1B">
        <w:rPr>
          <w:bCs/>
        </w:rPr>
        <w:t>земеделските стопани, заявили подпомагане</w:t>
      </w:r>
      <w:r w:rsidRPr="000B4D03">
        <w:rPr>
          <w:bCs/>
        </w:rPr>
        <w:t xml:space="preserve"> </w:t>
      </w:r>
      <w:r w:rsidR="00AC5AEF" w:rsidRPr="000B4D03">
        <w:rPr>
          <w:bCs/>
        </w:rPr>
        <w:t xml:space="preserve">по </w:t>
      </w:r>
      <w:r w:rsidRPr="000B4D03">
        <w:rPr>
          <w:bCs/>
        </w:rPr>
        <w:t>интервенци</w:t>
      </w:r>
      <w:r w:rsidR="008923DE">
        <w:rPr>
          <w:bCs/>
        </w:rPr>
        <w:t>ите</w:t>
      </w:r>
      <w:r w:rsidR="00E3204C">
        <w:rPr>
          <w:bCs/>
        </w:rPr>
        <w:t xml:space="preserve">, дългосрочните задължения в рамките на изпълнявания многогодишен ангажимент, условията за допустимост на дейностите, площите, животните и заявените </w:t>
      </w:r>
      <w:r w:rsidR="00E3204C" w:rsidRPr="00431C1B">
        <w:rPr>
          <w:bCs/>
        </w:rPr>
        <w:t>пчел</w:t>
      </w:r>
      <w:r w:rsidR="00431C1B" w:rsidRPr="00431C1B">
        <w:rPr>
          <w:bCs/>
        </w:rPr>
        <w:t>и</w:t>
      </w:r>
      <w:r w:rsidR="00E3204C" w:rsidRPr="00431C1B">
        <w:rPr>
          <w:bCs/>
        </w:rPr>
        <w:t>ни</w:t>
      </w:r>
      <w:r w:rsidR="00E3204C">
        <w:rPr>
          <w:bCs/>
        </w:rPr>
        <w:t xml:space="preserve">, базовите задължения по чл. </w:t>
      </w:r>
      <w:r w:rsidR="00E3204C" w:rsidRPr="00E3204C">
        <w:rPr>
          <w:bCs/>
        </w:rPr>
        <w:t>70</w:t>
      </w:r>
      <w:r w:rsidR="00E3204C">
        <w:rPr>
          <w:bCs/>
        </w:rPr>
        <w:t>, параграф 3</w:t>
      </w:r>
      <w:r w:rsidR="00431C1B">
        <w:rPr>
          <w:bCs/>
        </w:rPr>
        <w:t xml:space="preserve"> от</w:t>
      </w:r>
      <w:r w:rsidR="00431C1B" w:rsidRPr="00431C1B">
        <w:rPr>
          <w:bCs/>
        </w:rPr>
        <w:t xml:space="preserve"> Регламент (ЕС) 2021/2115 </w:t>
      </w:r>
      <w:r w:rsidR="00276C97">
        <w:rPr>
          <w:bCs/>
        </w:rPr>
        <w:t>и изискванията по управление, за които може да се кандидатства за подпомагане</w:t>
      </w:r>
      <w:r w:rsidR="001F64D7">
        <w:rPr>
          <w:bCs/>
        </w:rPr>
        <w:t xml:space="preserve"> за всяка </w:t>
      </w:r>
      <w:r w:rsidR="00411A5C">
        <w:rPr>
          <w:bCs/>
        </w:rPr>
        <w:t>интервенция по чл.</w:t>
      </w:r>
      <w:r w:rsidR="00431C1B">
        <w:rPr>
          <w:bCs/>
        </w:rPr>
        <w:t xml:space="preserve"> </w:t>
      </w:r>
      <w:r w:rsidR="00411A5C">
        <w:rPr>
          <w:bCs/>
        </w:rPr>
        <w:t>3, ал. 1 от проекта на наредба.</w:t>
      </w:r>
    </w:p>
    <w:p w:rsidR="00431C1B" w:rsidRPr="0065317B" w:rsidRDefault="00431C1B" w:rsidP="00431C1B">
      <w:pPr>
        <w:widowControl w:val="0"/>
        <w:tabs>
          <w:tab w:val="left" w:pos="8655"/>
        </w:tabs>
        <w:spacing w:line="360" w:lineRule="auto"/>
        <w:ind w:firstLine="720"/>
        <w:jc w:val="both"/>
        <w:rPr>
          <w:bCs/>
        </w:rPr>
      </w:pPr>
      <w:r w:rsidRPr="0065317B">
        <w:rPr>
          <w:bCs/>
        </w:rPr>
        <w:t xml:space="preserve">В преамбюла на </w:t>
      </w:r>
      <w:r w:rsidR="007A03A0" w:rsidRPr="0065317B">
        <w:rPr>
          <w:bCs/>
        </w:rPr>
        <w:t xml:space="preserve">Регламент (ЕС) 2021/2115 </w:t>
      </w:r>
      <w:r w:rsidRPr="0065317B">
        <w:rPr>
          <w:bCs/>
        </w:rPr>
        <w:t xml:space="preserve">е предвидено, че с оглед на по-нататъшното подобряване на качеството на изпълнение на ОСП, подпомагането на доходите следва да бъде насочено към активните земеделски стопани. За да се гарантира възприемането на общ подход на равнището на Съюза, следва да се установи рамково определение за „активен земеделски стопанин“, съдържащо основните елементи на това понятие. В чл. 54 от ЗПЗП е регламентирано понятието „активни земеделски стопани“, като в проекта на наредба се препраща към тази разпоредба. </w:t>
      </w:r>
    </w:p>
    <w:p w:rsidR="000D1FE6" w:rsidRDefault="00431C1B" w:rsidP="00431C1B">
      <w:pPr>
        <w:widowControl w:val="0"/>
        <w:tabs>
          <w:tab w:val="left" w:pos="8655"/>
        </w:tabs>
        <w:spacing w:line="360" w:lineRule="auto"/>
        <w:ind w:firstLine="720"/>
        <w:jc w:val="both"/>
        <w:rPr>
          <w:bCs/>
          <w:iCs/>
        </w:rPr>
      </w:pPr>
      <w:r w:rsidRPr="0065317B">
        <w:rPr>
          <w:bCs/>
          <w:iCs/>
        </w:rPr>
        <w:t xml:space="preserve">Съгласно чл. 70, параграф 9 от Регламент (ЕС) 2021/2115 земеделските стопани, заявили подпомагане по интервенциите в областта на </w:t>
      </w:r>
      <w:r w:rsidR="007A03A0">
        <w:rPr>
          <w:bCs/>
          <w:iCs/>
        </w:rPr>
        <w:t>околната среда и климата и хуманно отношение към животните</w:t>
      </w:r>
      <w:r w:rsidRPr="00431C1B">
        <w:rPr>
          <w:bCs/>
          <w:iCs/>
        </w:rPr>
        <w:t xml:space="preserve">, следва да са преминали обучение и да имат опит в извършването на </w:t>
      </w:r>
      <w:proofErr w:type="spellStart"/>
      <w:r w:rsidR="000D1FE6">
        <w:rPr>
          <w:bCs/>
          <w:iCs/>
        </w:rPr>
        <w:t>агроекологични</w:t>
      </w:r>
      <w:proofErr w:type="spellEnd"/>
      <w:r w:rsidR="000D1FE6">
        <w:rPr>
          <w:bCs/>
          <w:iCs/>
        </w:rPr>
        <w:t xml:space="preserve"> </w:t>
      </w:r>
      <w:r w:rsidRPr="00431C1B">
        <w:rPr>
          <w:bCs/>
          <w:iCs/>
        </w:rPr>
        <w:t xml:space="preserve">дейности, предмет на уредба в проекта на наредба. С оглед предприемане на действия за намаляване на административна тежест се предвижда обучението и опитът да се проверяват от Държавен фонд „Земеделие“ по служебен път чрез </w:t>
      </w:r>
      <w:r w:rsidR="000D1FE6" w:rsidRPr="00431C1B">
        <w:rPr>
          <w:bCs/>
          <w:iCs/>
        </w:rPr>
        <w:t>електронните</w:t>
      </w:r>
      <w:r w:rsidRPr="00431C1B">
        <w:rPr>
          <w:bCs/>
          <w:iCs/>
        </w:rPr>
        <w:t xml:space="preserve"> регистри в областта на образованието. Отделно могат да се използват и наличните документи за преминато обучение, предоставени във връзка с прилаганите на аналогични мерки от предходните програмни периоди на Програмата за развитие на селските райони. Предвижда се да не се изисква провеждане на допълнително обучение, когато земеделският стопанин има необходимото образование за осъществяване на</w:t>
      </w:r>
      <w:r w:rsidR="000D1FE6">
        <w:rPr>
          <w:bCs/>
          <w:iCs/>
        </w:rPr>
        <w:t xml:space="preserve"> дейностите, включени в операции от интервенциите по чл. 3, ал. 1 от проекта на наредба.</w:t>
      </w:r>
    </w:p>
    <w:p w:rsidR="00431C1B" w:rsidRPr="00431C1B" w:rsidRDefault="00431C1B" w:rsidP="00431C1B">
      <w:pPr>
        <w:widowControl w:val="0"/>
        <w:tabs>
          <w:tab w:val="left" w:pos="8655"/>
        </w:tabs>
        <w:spacing w:line="360" w:lineRule="auto"/>
        <w:ind w:firstLine="720"/>
        <w:jc w:val="both"/>
        <w:rPr>
          <w:bCs/>
        </w:rPr>
      </w:pPr>
      <w:r w:rsidRPr="00431C1B">
        <w:rPr>
          <w:bCs/>
        </w:rPr>
        <w:t>Следва да се подчертае, че изискването за образование и опит могат да бъдат приети за изпълнени и в случаите, когато земеделският стопанин, заявил подпомагане по цитираните интервенции, е възложил управлението на стопанството си на лице, което притежава такива знания и умения или е предприел действия да ги осъществи.</w:t>
      </w:r>
    </w:p>
    <w:p w:rsidR="00431C1B" w:rsidRPr="00431C1B" w:rsidRDefault="00431C1B" w:rsidP="00431C1B">
      <w:pPr>
        <w:widowControl w:val="0"/>
        <w:tabs>
          <w:tab w:val="left" w:pos="8655"/>
        </w:tabs>
        <w:spacing w:line="360" w:lineRule="auto"/>
        <w:ind w:firstLine="720"/>
        <w:jc w:val="both"/>
        <w:rPr>
          <w:bCs/>
          <w:iCs/>
        </w:rPr>
      </w:pPr>
      <w:r w:rsidRPr="00431C1B">
        <w:rPr>
          <w:bCs/>
          <w:iCs/>
        </w:rPr>
        <w:lastRenderedPageBreak/>
        <w:t>В проекта на наредба е очертано  в какви области следва да е обучението или придобитото образование, като са обхванати тези, които са в областта на опазването на околната среда.</w:t>
      </w:r>
      <w:r w:rsidRPr="00431C1B">
        <w:rPr>
          <w:bCs/>
        </w:rPr>
        <w:t xml:space="preserve"> Например следните области: </w:t>
      </w:r>
      <w:r w:rsidR="006F1CC9" w:rsidRPr="006F1CC9">
        <w:rPr>
          <w:bCs/>
          <w:iCs/>
        </w:rPr>
        <w:t xml:space="preserve">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 биологичното разнообразие, подобряване на </w:t>
      </w:r>
      <w:proofErr w:type="spellStart"/>
      <w:r w:rsidR="006F1CC9" w:rsidRPr="006F1CC9">
        <w:rPr>
          <w:bCs/>
          <w:iCs/>
        </w:rPr>
        <w:t>екосистемните</w:t>
      </w:r>
      <w:proofErr w:type="spellEnd"/>
      <w:r w:rsidR="006F1CC9" w:rsidRPr="006F1CC9">
        <w:rPr>
          <w:bCs/>
          <w:iCs/>
        </w:rPr>
        <w:t xml:space="preserve"> услуги и опазване на местообитанията и ландшафта или други в областта на околната среда и климата</w:t>
      </w:r>
      <w:r w:rsidR="006F1CC9">
        <w:rPr>
          <w:bCs/>
          <w:iCs/>
        </w:rPr>
        <w:t>.</w:t>
      </w:r>
    </w:p>
    <w:p w:rsidR="00431C1B" w:rsidRPr="00431C1B" w:rsidRDefault="00431C1B" w:rsidP="00431C1B">
      <w:pPr>
        <w:widowControl w:val="0"/>
        <w:tabs>
          <w:tab w:val="left" w:pos="8655"/>
        </w:tabs>
        <w:spacing w:line="360" w:lineRule="auto"/>
        <w:ind w:firstLine="720"/>
        <w:jc w:val="both"/>
        <w:rPr>
          <w:bCs/>
        </w:rPr>
      </w:pPr>
      <w:r w:rsidRPr="00431C1B">
        <w:rPr>
          <w:bCs/>
        </w:rPr>
        <w:t>В хода на изпълнение на многогодишния ангажимент е възможно да се прехвърли стопанството на земеделския стопанин, заявил подпомагане по реда на проекта на наредба. В тази връзка изрично е уреден редът, по който може да се продължи изпълнението на поетите задължения по съответната интервенция</w:t>
      </w:r>
      <w:r w:rsidR="006F1CC9">
        <w:rPr>
          <w:bCs/>
        </w:rPr>
        <w:t xml:space="preserve"> от </w:t>
      </w:r>
      <w:proofErr w:type="spellStart"/>
      <w:r w:rsidR="006F1CC9">
        <w:rPr>
          <w:bCs/>
        </w:rPr>
        <w:t>приобритетеля</w:t>
      </w:r>
      <w:proofErr w:type="spellEnd"/>
      <w:r w:rsidRPr="00431C1B">
        <w:rPr>
          <w:bCs/>
        </w:rPr>
        <w:t>. Предвидено и какви условия следва да се осъществят и какви са последиците при неизпълнение</w:t>
      </w:r>
      <w:r w:rsidR="00011305" w:rsidRPr="000B4C02">
        <w:rPr>
          <w:bCs/>
          <w:lang w:val="ru-RU"/>
        </w:rPr>
        <w:t xml:space="preserve"> </w:t>
      </w:r>
      <w:r w:rsidR="00011305" w:rsidRPr="0065317B">
        <w:rPr>
          <w:bCs/>
        </w:rPr>
        <w:t xml:space="preserve">за </w:t>
      </w:r>
      <w:proofErr w:type="spellStart"/>
      <w:r w:rsidR="00011305" w:rsidRPr="0065317B">
        <w:rPr>
          <w:bCs/>
        </w:rPr>
        <w:t>прехвърлителя</w:t>
      </w:r>
      <w:proofErr w:type="spellEnd"/>
      <w:r w:rsidR="00011305" w:rsidRPr="0065317B">
        <w:rPr>
          <w:bCs/>
        </w:rPr>
        <w:t xml:space="preserve"> и приобретателя.</w:t>
      </w:r>
      <w:r w:rsidRPr="0065317B">
        <w:rPr>
          <w:bCs/>
        </w:rPr>
        <w:t xml:space="preserve"> </w:t>
      </w:r>
    </w:p>
    <w:p w:rsidR="006F1CC9" w:rsidRPr="00431C1B" w:rsidRDefault="00431C1B" w:rsidP="006F1CC9">
      <w:pPr>
        <w:widowControl w:val="0"/>
        <w:tabs>
          <w:tab w:val="left" w:pos="8655"/>
        </w:tabs>
        <w:spacing w:line="360" w:lineRule="auto"/>
        <w:ind w:firstLine="720"/>
        <w:jc w:val="both"/>
        <w:rPr>
          <w:bCs/>
        </w:rPr>
      </w:pPr>
      <w:r w:rsidRPr="00431C1B">
        <w:rPr>
          <w:bCs/>
        </w:rPr>
        <w:t xml:space="preserve">При многогодишните </w:t>
      </w:r>
      <w:r w:rsidR="000D1FE6" w:rsidRPr="00431C1B">
        <w:rPr>
          <w:bCs/>
        </w:rPr>
        <w:t>ангажименти</w:t>
      </w:r>
      <w:r w:rsidRPr="00431C1B">
        <w:rPr>
          <w:bCs/>
        </w:rPr>
        <w:t xml:space="preserve">, както и при изпълнение на годишно задължение за </w:t>
      </w:r>
      <w:r w:rsidR="006F1CC9">
        <w:rPr>
          <w:bCs/>
        </w:rPr>
        <w:t xml:space="preserve">хуманно отношение към животните </w:t>
      </w:r>
      <w:r w:rsidRPr="00431C1B">
        <w:rPr>
          <w:bCs/>
        </w:rPr>
        <w:t>се подава заявление за подпомагане</w:t>
      </w:r>
      <w:r w:rsidR="006F1CC9">
        <w:rPr>
          <w:bCs/>
        </w:rPr>
        <w:t xml:space="preserve"> </w:t>
      </w:r>
      <w:r w:rsidRPr="00431C1B">
        <w:rPr>
          <w:bCs/>
        </w:rPr>
        <w:t xml:space="preserve">по реда на </w:t>
      </w:r>
      <w:r w:rsidR="006F1CC9" w:rsidRPr="006F1CC9">
        <w:rPr>
          <w:bCs/>
        </w:rPr>
        <w:t>Наредба № 4 от 2023 г. за условията и реда за подаване на заявления за подпомагане по интервенции за подпомагане на площ и за животни (ДВ, бр. 30 от 2023 г.), наричана по-нататък „Наредба № 4 от 2023 г.“</w:t>
      </w:r>
      <w:r w:rsidR="006F1CC9">
        <w:rPr>
          <w:bCs/>
        </w:rPr>
        <w:t xml:space="preserve">, </w:t>
      </w:r>
      <w:r w:rsidRPr="00431C1B">
        <w:rPr>
          <w:bCs/>
        </w:rPr>
        <w:t>съгласно заповедта за прием на министъра на земеделието. По реда и в сроковете на тази наредба може да се извършват и корекции.</w:t>
      </w:r>
      <w:r w:rsidR="006F1CC9">
        <w:rPr>
          <w:bCs/>
        </w:rPr>
        <w:t xml:space="preserve"> В заповедта за прием на министъра на земеделието могат да се съдържат допълнителни условия, като при поемане на многогодишния ангажимент земеделските стопани декларират, че са запознати с тези условия и ги приемат. </w:t>
      </w:r>
    </w:p>
    <w:p w:rsidR="00431C1B" w:rsidRDefault="00431C1B" w:rsidP="006F1CC9">
      <w:pPr>
        <w:widowControl w:val="0"/>
        <w:tabs>
          <w:tab w:val="left" w:pos="8655"/>
        </w:tabs>
        <w:spacing w:line="360" w:lineRule="auto"/>
        <w:ind w:firstLine="720"/>
        <w:jc w:val="both"/>
        <w:rPr>
          <w:bCs/>
        </w:rPr>
      </w:pPr>
      <w:r w:rsidRPr="00431C1B">
        <w:rPr>
          <w:bCs/>
        </w:rPr>
        <w:t>През първата година на подаване заявлението за подпомагане е и заявление за плащане. През всяка следваща година това заявлението за плащане следва да се подава, като не</w:t>
      </w:r>
      <w:r w:rsidR="006F1CC9">
        <w:rPr>
          <w:bCs/>
        </w:rPr>
        <w:t xml:space="preserve"> </w:t>
      </w:r>
      <w:r w:rsidRPr="00431C1B">
        <w:rPr>
          <w:bCs/>
        </w:rPr>
        <w:t>подаването му е съществено неспазване на задълженията по поетия многогодишен ангажимент.</w:t>
      </w:r>
    </w:p>
    <w:p w:rsidR="0032491A" w:rsidRDefault="00B95071" w:rsidP="00B95071">
      <w:pPr>
        <w:widowControl w:val="0"/>
        <w:tabs>
          <w:tab w:val="left" w:pos="8655"/>
        </w:tabs>
        <w:spacing w:line="360" w:lineRule="auto"/>
        <w:ind w:firstLine="720"/>
        <w:jc w:val="both"/>
        <w:rPr>
          <w:bCs/>
        </w:rPr>
      </w:pPr>
      <w:r>
        <w:rPr>
          <w:bCs/>
        </w:rPr>
        <w:t xml:space="preserve">С оглед на по-голяма яснота и прецизност в проекта на наредба са детайлно разписани два типа условия: тези, при които Държавен фонд „Земеделие“ може да одобри за участие в многогодишен ангажимент земеделски стопани, заявили подпомагане, </w:t>
      </w:r>
      <w:r w:rsidR="009A24E4">
        <w:rPr>
          <w:bCs/>
        </w:rPr>
        <w:t xml:space="preserve">както </w:t>
      </w:r>
      <w:r>
        <w:rPr>
          <w:bCs/>
        </w:rPr>
        <w:t>и техните парцели, площи, парцели, животни</w:t>
      </w:r>
      <w:r w:rsidR="00BD2E2B">
        <w:rPr>
          <w:bCs/>
        </w:rPr>
        <w:t xml:space="preserve"> и пчелини в стопанството</w:t>
      </w:r>
      <w:r>
        <w:rPr>
          <w:bCs/>
        </w:rPr>
        <w:t xml:space="preserve">, и условията, при които не може да се получи това одобрение. По такъв начин още към момента на заявяването земеделските стопани ще са наясно как следва да </w:t>
      </w:r>
      <w:r w:rsidR="009A24E4">
        <w:rPr>
          <w:bCs/>
        </w:rPr>
        <w:t xml:space="preserve">попълнят своето заявление за подпомагане, за да могат да поемат многогодишен ангажимент. </w:t>
      </w:r>
    </w:p>
    <w:p w:rsidR="009A24E4" w:rsidRDefault="0032491A" w:rsidP="00B95071">
      <w:pPr>
        <w:widowControl w:val="0"/>
        <w:tabs>
          <w:tab w:val="left" w:pos="8655"/>
        </w:tabs>
        <w:spacing w:line="360" w:lineRule="auto"/>
        <w:ind w:firstLine="720"/>
        <w:jc w:val="both"/>
        <w:rPr>
          <w:bCs/>
        </w:rPr>
      </w:pPr>
      <w:r>
        <w:rPr>
          <w:bCs/>
        </w:rPr>
        <w:t>Дейностите по интервенциите, посочени в чл. 3, ал. 1 от проект</w:t>
      </w:r>
      <w:r w:rsidR="0065317B">
        <w:rPr>
          <w:bCs/>
        </w:rPr>
        <w:t>а</w:t>
      </w:r>
      <w:r>
        <w:rPr>
          <w:bCs/>
        </w:rPr>
        <w:t xml:space="preserve"> на наредба, могат да се осъществяват на определена територия. Например интервенциите, посочени по чл. </w:t>
      </w:r>
      <w:r>
        <w:rPr>
          <w:bCs/>
        </w:rPr>
        <w:lastRenderedPageBreak/>
        <w:t>3, ал. 1, т. 1, 3 и 4 могат да се прилагат на земеделски площи на цялата страна, докато други следва да се осъществяват в защитени зони по Натура 2000</w:t>
      </w:r>
      <w:r w:rsidR="00CF646B">
        <w:rPr>
          <w:bCs/>
        </w:rPr>
        <w:t xml:space="preserve"> или извън тези зони</w:t>
      </w:r>
      <w:r>
        <w:rPr>
          <w:bCs/>
        </w:rPr>
        <w:t xml:space="preserve">. С оглед яснота относно териториалният обхват на приложение отделните дейности по интервенциите се предвижда компетентните институции, които разполагат с изискуемите данни, да предоставят географски цифрови данни на Министерство на земеделието и на Държавен фонд „Земеделие“. Тази възможност е изрично регламентирана и в Закона за подпомагане на земеделските производители. </w:t>
      </w:r>
    </w:p>
    <w:p w:rsidR="0032491A" w:rsidRDefault="0032491A" w:rsidP="0089062C">
      <w:pPr>
        <w:widowControl w:val="0"/>
        <w:tabs>
          <w:tab w:val="left" w:pos="8655"/>
        </w:tabs>
        <w:spacing w:line="360" w:lineRule="auto"/>
        <w:ind w:firstLine="720"/>
        <w:jc w:val="both"/>
        <w:rPr>
          <w:bCs/>
        </w:rPr>
      </w:pPr>
      <w:r>
        <w:rPr>
          <w:bCs/>
        </w:rPr>
        <w:t xml:space="preserve">При изпълнение на многогодишния ангажимент земеделските стопани, заявили подпомагане по реда на проекта на наредба, следва да спазват базови задължения, </w:t>
      </w:r>
      <w:r w:rsidR="00CF779F">
        <w:rPr>
          <w:bCs/>
        </w:rPr>
        <w:t xml:space="preserve"> </w:t>
      </w:r>
      <w:r>
        <w:rPr>
          <w:bCs/>
        </w:rPr>
        <w:t>които са изведени като приложение и са уредени по отделните интервенции.</w:t>
      </w:r>
      <w:r w:rsidR="006E698C">
        <w:rPr>
          <w:bCs/>
        </w:rPr>
        <w:t xml:space="preserve"> Плащането се предоставя </w:t>
      </w:r>
      <w:r w:rsidR="00CF779F">
        <w:rPr>
          <w:bCs/>
        </w:rPr>
        <w:t>при спазване на</w:t>
      </w:r>
      <w:r w:rsidR="006E698C">
        <w:rPr>
          <w:bCs/>
        </w:rPr>
        <w:t xml:space="preserve"> тези задължения, </w:t>
      </w:r>
      <w:r w:rsidR="0089062C">
        <w:rPr>
          <w:bCs/>
        </w:rPr>
        <w:t xml:space="preserve">като следва да </w:t>
      </w:r>
      <w:r w:rsidR="00CF779F">
        <w:rPr>
          <w:bCs/>
        </w:rPr>
        <w:t xml:space="preserve">се изпълняват </w:t>
      </w:r>
      <w:r w:rsidR="0089062C">
        <w:rPr>
          <w:bCs/>
        </w:rPr>
        <w:t xml:space="preserve">и изискванията за управление и задълженията, коти произтичат от тях и надхвърлят съответните </w:t>
      </w:r>
      <w:r w:rsidR="00CF646B">
        <w:rPr>
          <w:bCs/>
        </w:rPr>
        <w:t>други задължения</w:t>
      </w:r>
      <w:r w:rsidR="0089062C">
        <w:rPr>
          <w:bCs/>
        </w:rPr>
        <w:t xml:space="preserve"> и стандартите по чл. 55 от Закона за подпомагане на земеделските производители, съответните минимални изисквания за използване на торове и продукти за растителна защита или за хуманно отношение към животните и други задължения, установени в националната правна уредба и в правото на Европейския съюз.  </w:t>
      </w:r>
    </w:p>
    <w:p w:rsidR="0089062C" w:rsidRDefault="006E698C" w:rsidP="0089062C">
      <w:pPr>
        <w:widowControl w:val="0"/>
        <w:tabs>
          <w:tab w:val="left" w:pos="8655"/>
        </w:tabs>
        <w:spacing w:line="360" w:lineRule="auto"/>
        <w:ind w:firstLine="720"/>
        <w:jc w:val="both"/>
        <w:rPr>
          <w:bCs/>
        </w:rPr>
      </w:pPr>
      <w:r>
        <w:rPr>
          <w:bCs/>
        </w:rPr>
        <w:t>По всяка една инте</w:t>
      </w:r>
      <w:r w:rsidR="0089062C">
        <w:rPr>
          <w:bCs/>
        </w:rPr>
        <w:t xml:space="preserve">рвенция са уредени в съответното систематично място изисквания за управление, които следва да се спазват по поети многогодишни ангажименти в областта на околната среда и климата и хуманно отношение към животните. Следва да се има предвид, че по част от интервенциите цитираните изисквания е необходимо да се съобразят </w:t>
      </w:r>
      <w:r w:rsidR="00FE7E00">
        <w:rPr>
          <w:bCs/>
        </w:rPr>
        <w:t xml:space="preserve">на </w:t>
      </w:r>
      <w:r w:rsidR="0089062C">
        <w:rPr>
          <w:bCs/>
        </w:rPr>
        <w:t xml:space="preserve">едни и същи по размер площи, а за други върху едни и същи </w:t>
      </w:r>
      <w:r w:rsidR="00FE7E00">
        <w:rPr>
          <w:bCs/>
        </w:rPr>
        <w:t>площи, т.е</w:t>
      </w:r>
      <w:r w:rsidR="0065317B">
        <w:rPr>
          <w:bCs/>
        </w:rPr>
        <w:t>.</w:t>
      </w:r>
      <w:r w:rsidR="00FE7E00">
        <w:rPr>
          <w:bCs/>
        </w:rPr>
        <w:t xml:space="preserve"> географски идентични</w:t>
      </w:r>
      <w:r w:rsidR="0089062C">
        <w:rPr>
          <w:bCs/>
        </w:rPr>
        <w:t xml:space="preserve">. В тази връзка изрично е указано през кои години може да се допусне разширяване на поетия ангажимент. </w:t>
      </w:r>
    </w:p>
    <w:p w:rsidR="00C01203" w:rsidRDefault="007F3ACE" w:rsidP="00E33CF5">
      <w:pPr>
        <w:widowControl w:val="0"/>
        <w:tabs>
          <w:tab w:val="left" w:pos="8655"/>
        </w:tabs>
        <w:spacing w:line="360" w:lineRule="auto"/>
        <w:ind w:firstLine="720"/>
        <w:jc w:val="both"/>
        <w:rPr>
          <w:rFonts w:eastAsia="PMingLiU"/>
          <w:shd w:val="clear" w:color="auto" w:fill="FEFEFE"/>
          <w:lang w:eastAsia="en-US"/>
        </w:rPr>
      </w:pPr>
      <w:r w:rsidRPr="000B4D03">
        <w:rPr>
          <w:rFonts w:eastAsia="PMingLiU"/>
          <w:shd w:val="clear" w:color="auto" w:fill="FEFEFE"/>
          <w:lang w:eastAsia="en-US"/>
        </w:rPr>
        <w:t xml:space="preserve">В съответствие със задължението на държавите членки да гарантират защитата на финансовите интереси на Съюза </w:t>
      </w:r>
      <w:r w:rsidR="003315CA">
        <w:rPr>
          <w:rFonts w:eastAsia="PMingLiU"/>
          <w:shd w:val="clear" w:color="auto" w:fill="FEFEFE"/>
          <w:lang w:eastAsia="en-US"/>
        </w:rPr>
        <w:t xml:space="preserve">и разпоредбите на чл. 67 от ЗПЗП </w:t>
      </w:r>
      <w:r w:rsidR="006F1CC9">
        <w:rPr>
          <w:rFonts w:eastAsia="PMingLiU"/>
          <w:shd w:val="clear" w:color="auto" w:fill="FEFEFE"/>
          <w:lang w:eastAsia="en-US"/>
        </w:rPr>
        <w:t>е предвидена регламентация</w:t>
      </w:r>
      <w:r w:rsidR="00310980">
        <w:rPr>
          <w:rFonts w:eastAsia="PMingLiU"/>
          <w:shd w:val="clear" w:color="auto" w:fill="FEFEFE"/>
          <w:lang w:eastAsia="en-US"/>
        </w:rPr>
        <w:t xml:space="preserve">, </w:t>
      </w:r>
      <w:r w:rsidR="006F1CC9">
        <w:rPr>
          <w:rFonts w:eastAsia="PMingLiU"/>
          <w:shd w:val="clear" w:color="auto" w:fill="FEFEFE"/>
          <w:lang w:eastAsia="en-US"/>
        </w:rPr>
        <w:t>която може</w:t>
      </w:r>
      <w:r w:rsidR="00C740CB">
        <w:rPr>
          <w:rFonts w:eastAsia="PMingLiU"/>
          <w:shd w:val="clear" w:color="auto" w:fill="FEFEFE"/>
          <w:lang w:eastAsia="en-US"/>
        </w:rPr>
        <w:t xml:space="preserve"> да бъ</w:t>
      </w:r>
      <w:r w:rsidR="006F1CC9">
        <w:rPr>
          <w:rFonts w:eastAsia="PMingLiU"/>
          <w:shd w:val="clear" w:color="auto" w:fill="FEFEFE"/>
          <w:lang w:eastAsia="en-US"/>
        </w:rPr>
        <w:t>де</w:t>
      </w:r>
      <w:r w:rsidR="00C740CB">
        <w:rPr>
          <w:rFonts w:eastAsia="PMingLiU"/>
          <w:shd w:val="clear" w:color="auto" w:fill="FEFEFE"/>
          <w:lang w:eastAsia="en-US"/>
        </w:rPr>
        <w:t xml:space="preserve"> приложен</w:t>
      </w:r>
      <w:r w:rsidR="006F1CC9">
        <w:rPr>
          <w:rFonts w:eastAsia="PMingLiU"/>
          <w:shd w:val="clear" w:color="auto" w:fill="FEFEFE"/>
          <w:lang w:eastAsia="en-US"/>
        </w:rPr>
        <w:t>а</w:t>
      </w:r>
      <w:r w:rsidR="00C740CB">
        <w:rPr>
          <w:rFonts w:eastAsia="PMingLiU"/>
          <w:shd w:val="clear" w:color="auto" w:fill="FEFEFE"/>
          <w:lang w:eastAsia="en-US"/>
        </w:rPr>
        <w:t xml:space="preserve"> в хипотезата на ограничени финансови средства в планираните бюджети на интервенциите в Стратегическия план</w:t>
      </w:r>
      <w:r w:rsidR="006F1CC9">
        <w:rPr>
          <w:rFonts w:eastAsia="PMingLiU"/>
          <w:shd w:val="clear" w:color="auto" w:fill="FEFEFE"/>
          <w:lang w:eastAsia="en-US"/>
        </w:rPr>
        <w:t xml:space="preserve"> в областта на околната среда и климата и хуманно отношение към животните</w:t>
      </w:r>
      <w:r w:rsidR="00C740CB">
        <w:rPr>
          <w:rFonts w:eastAsia="PMingLiU"/>
          <w:shd w:val="clear" w:color="auto" w:fill="FEFEFE"/>
          <w:lang w:eastAsia="en-US"/>
        </w:rPr>
        <w:t>.</w:t>
      </w:r>
      <w:r w:rsidR="00911247">
        <w:rPr>
          <w:rFonts w:eastAsia="PMingLiU"/>
          <w:shd w:val="clear" w:color="auto" w:fill="FEFEFE"/>
          <w:lang w:eastAsia="en-US"/>
        </w:rPr>
        <w:t xml:space="preserve"> </w:t>
      </w:r>
      <w:r w:rsidR="00DF06DE" w:rsidRPr="000B4D03">
        <w:rPr>
          <w:rFonts w:eastAsia="PMingLiU"/>
          <w:shd w:val="clear" w:color="auto" w:fill="FEFEFE"/>
          <w:lang w:eastAsia="en-US"/>
        </w:rPr>
        <w:t xml:space="preserve">За прилагане разпоредбите на чл. 67 от ЗПЗП </w:t>
      </w:r>
      <w:r w:rsidR="002829EB">
        <w:rPr>
          <w:rFonts w:eastAsia="PMingLiU"/>
          <w:shd w:val="clear" w:color="auto" w:fill="FEFEFE"/>
          <w:lang w:eastAsia="en-US"/>
        </w:rPr>
        <w:t>са</w:t>
      </w:r>
      <w:r w:rsidR="00A26436" w:rsidRPr="000B4D03">
        <w:rPr>
          <w:rFonts w:eastAsia="PMingLiU"/>
          <w:shd w:val="clear" w:color="auto" w:fill="FEFEFE"/>
          <w:lang w:eastAsia="en-US"/>
        </w:rPr>
        <w:t xml:space="preserve"> разписан</w:t>
      </w:r>
      <w:r w:rsidR="002829EB">
        <w:rPr>
          <w:rFonts w:eastAsia="PMingLiU"/>
          <w:shd w:val="clear" w:color="auto" w:fill="FEFEFE"/>
          <w:lang w:eastAsia="en-US"/>
        </w:rPr>
        <w:t>и</w:t>
      </w:r>
      <w:r w:rsidR="00A26436" w:rsidRPr="000B4D03">
        <w:rPr>
          <w:rFonts w:eastAsia="PMingLiU"/>
          <w:shd w:val="clear" w:color="auto" w:fill="FEFEFE"/>
          <w:lang w:eastAsia="en-US"/>
        </w:rPr>
        <w:t xml:space="preserve"> процедур</w:t>
      </w:r>
      <w:r w:rsidR="002829EB">
        <w:rPr>
          <w:rFonts w:eastAsia="PMingLiU"/>
          <w:shd w:val="clear" w:color="auto" w:fill="FEFEFE"/>
          <w:lang w:eastAsia="en-US"/>
        </w:rPr>
        <w:t>и</w:t>
      </w:r>
      <w:r w:rsidR="00A26436" w:rsidRPr="000B4D03">
        <w:rPr>
          <w:rFonts w:eastAsia="PMingLiU"/>
          <w:shd w:val="clear" w:color="auto" w:fill="FEFEFE"/>
          <w:lang w:eastAsia="en-US"/>
        </w:rPr>
        <w:t xml:space="preserve"> за контрол </w:t>
      </w:r>
      <w:r w:rsidR="000A2BD5" w:rsidRPr="000B4D03">
        <w:rPr>
          <w:rFonts w:eastAsia="PMingLiU"/>
          <w:shd w:val="clear" w:color="auto" w:fill="FEFEFE"/>
          <w:lang w:eastAsia="en-US"/>
        </w:rPr>
        <w:t>и</w:t>
      </w:r>
      <w:r w:rsidR="00A26436" w:rsidRPr="000B4D03">
        <w:rPr>
          <w:rFonts w:eastAsia="PMingLiU"/>
          <w:shd w:val="clear" w:color="auto" w:fill="FEFEFE"/>
          <w:lang w:eastAsia="en-US"/>
        </w:rPr>
        <w:t xml:space="preserve"> </w:t>
      </w:r>
      <w:r w:rsidR="005B242C" w:rsidRPr="000B4D03">
        <w:rPr>
          <w:rFonts w:eastAsia="PMingLiU"/>
          <w:shd w:val="clear" w:color="auto" w:fill="FEFEFE"/>
          <w:lang w:eastAsia="en-US"/>
        </w:rPr>
        <w:t xml:space="preserve">предприемане на </w:t>
      </w:r>
      <w:r w:rsidR="00A26436" w:rsidRPr="000B4D03">
        <w:rPr>
          <w:rFonts w:eastAsia="PMingLiU"/>
          <w:shd w:val="clear" w:color="auto" w:fill="FEFEFE"/>
          <w:lang w:eastAsia="en-US"/>
        </w:rPr>
        <w:t>последващи действия с цел</w:t>
      </w:r>
      <w:r w:rsidR="000A2BD5" w:rsidRPr="000B4D03">
        <w:rPr>
          <w:rFonts w:eastAsia="PMingLiU"/>
          <w:shd w:val="clear" w:color="auto" w:fill="FEFEFE"/>
          <w:lang w:eastAsia="en-US"/>
        </w:rPr>
        <w:t xml:space="preserve"> спазване предвидения бюджет на интервенцията</w:t>
      </w:r>
      <w:r w:rsidR="00DF73D9" w:rsidRPr="000B4D03">
        <w:rPr>
          <w:rFonts w:eastAsia="PMingLiU"/>
          <w:shd w:val="clear" w:color="auto" w:fill="FEFEFE"/>
          <w:lang w:eastAsia="en-US"/>
        </w:rPr>
        <w:t xml:space="preserve"> </w:t>
      </w:r>
      <w:r w:rsidR="00A26436" w:rsidRPr="000B4D03">
        <w:rPr>
          <w:rFonts w:eastAsia="PMingLiU"/>
          <w:shd w:val="clear" w:color="auto" w:fill="FEFEFE"/>
          <w:lang w:eastAsia="en-US"/>
        </w:rPr>
        <w:t>в Стратегическия план</w:t>
      </w:r>
      <w:r w:rsidR="005B242C" w:rsidRPr="000B4D03">
        <w:rPr>
          <w:rFonts w:eastAsia="PMingLiU"/>
          <w:shd w:val="clear" w:color="auto" w:fill="FEFEFE"/>
          <w:lang w:eastAsia="en-US"/>
        </w:rPr>
        <w:t>.</w:t>
      </w:r>
    </w:p>
    <w:p w:rsidR="002829EB" w:rsidRDefault="00D22DB3" w:rsidP="00B86DD2">
      <w:pPr>
        <w:widowControl w:val="0"/>
        <w:tabs>
          <w:tab w:val="left" w:pos="8655"/>
        </w:tabs>
        <w:spacing w:line="360" w:lineRule="auto"/>
        <w:ind w:firstLine="720"/>
        <w:jc w:val="both"/>
        <w:rPr>
          <w:color w:val="000000"/>
          <w:lang w:eastAsia="en-US"/>
        </w:rPr>
      </w:pPr>
      <w:r w:rsidRPr="000B4D03">
        <w:rPr>
          <w:rFonts w:eastAsia="PMingLiU"/>
          <w:shd w:val="clear" w:color="auto" w:fill="FEFEFE"/>
          <w:lang w:eastAsia="en-US"/>
        </w:rPr>
        <w:t xml:space="preserve">В </w:t>
      </w:r>
      <w:r w:rsidR="00207BDA" w:rsidRPr="000B4D03">
        <w:rPr>
          <w:rFonts w:eastAsia="PMingLiU"/>
          <w:shd w:val="clear" w:color="auto" w:fill="FEFEFE"/>
          <w:lang w:eastAsia="en-US"/>
        </w:rPr>
        <w:t>изпълнение на</w:t>
      </w:r>
      <w:r w:rsidRPr="000B4D03">
        <w:rPr>
          <w:rFonts w:eastAsia="PMingLiU"/>
          <w:shd w:val="clear" w:color="auto" w:fill="FEFEFE"/>
          <w:lang w:eastAsia="en-US"/>
        </w:rPr>
        <w:t xml:space="preserve"> </w:t>
      </w:r>
      <w:r w:rsidR="00207BDA" w:rsidRPr="000B4D03">
        <w:rPr>
          <w:rFonts w:eastAsia="PMingLiU"/>
          <w:shd w:val="clear" w:color="auto" w:fill="FEFEFE"/>
          <w:lang w:eastAsia="en-US"/>
        </w:rPr>
        <w:t>делегацията</w:t>
      </w:r>
      <w:r w:rsidRPr="000B4D03">
        <w:rPr>
          <w:rFonts w:eastAsia="PMingLiU"/>
          <w:shd w:val="clear" w:color="auto" w:fill="FEFEFE"/>
          <w:lang w:eastAsia="en-US"/>
        </w:rPr>
        <w:t xml:space="preserve"> на чл. 70, ал. 2 </w:t>
      </w:r>
      <w:r w:rsidR="00257F43" w:rsidRPr="000B4D03">
        <w:rPr>
          <w:rFonts w:eastAsia="PMingLiU"/>
          <w:shd w:val="clear" w:color="auto" w:fill="FEFEFE"/>
          <w:lang w:eastAsia="en-US"/>
        </w:rPr>
        <w:t>от</w:t>
      </w:r>
      <w:r w:rsidRPr="000B4D03">
        <w:rPr>
          <w:rFonts w:eastAsia="PMingLiU"/>
          <w:shd w:val="clear" w:color="auto" w:fill="FEFEFE"/>
          <w:lang w:eastAsia="en-US"/>
        </w:rPr>
        <w:t xml:space="preserve"> ЗПЗП </w:t>
      </w:r>
      <w:r w:rsidR="00207BDA" w:rsidRPr="000B4D03">
        <w:rPr>
          <w:rFonts w:eastAsia="PMingLiU"/>
          <w:shd w:val="clear" w:color="auto" w:fill="FEFEFE"/>
          <w:lang w:eastAsia="en-US"/>
        </w:rPr>
        <w:t>се уреждат</w:t>
      </w:r>
      <w:r w:rsidR="00E54C99" w:rsidRPr="000B4D03">
        <w:rPr>
          <w:rFonts w:eastAsia="PMingLiU"/>
          <w:shd w:val="clear" w:color="auto" w:fill="FEFEFE"/>
          <w:lang w:eastAsia="en-US"/>
        </w:rPr>
        <w:t xml:space="preserve"> </w:t>
      </w:r>
      <w:r w:rsidR="00267311" w:rsidRPr="00267311">
        <w:rPr>
          <w:rFonts w:eastAsia="PMingLiU"/>
          <w:shd w:val="clear" w:color="auto" w:fill="FEFEFE"/>
          <w:lang w:eastAsia="en-US"/>
        </w:rPr>
        <w:t>условията и реда за извършване на</w:t>
      </w:r>
      <w:r w:rsidR="00267311">
        <w:rPr>
          <w:rFonts w:eastAsia="PMingLiU"/>
          <w:shd w:val="clear" w:color="auto" w:fill="FEFEFE"/>
          <w:lang w:eastAsia="en-US"/>
        </w:rPr>
        <w:t xml:space="preserve"> административни проверки, проверките на място и проверките чрез </w:t>
      </w:r>
      <w:r w:rsidR="001F64D7">
        <w:rPr>
          <w:rFonts w:eastAsia="PMingLiU"/>
          <w:shd w:val="clear" w:color="auto" w:fill="FEFEFE"/>
          <w:lang w:eastAsia="en-US"/>
        </w:rPr>
        <w:t xml:space="preserve">системата по </w:t>
      </w:r>
      <w:r w:rsidR="00267311" w:rsidRPr="00267311">
        <w:rPr>
          <w:rFonts w:eastAsia="PMingLiU"/>
          <w:shd w:val="clear" w:color="auto" w:fill="FEFEFE"/>
          <w:lang w:eastAsia="en-US"/>
        </w:rPr>
        <w:t>чл. 30, ал. 2, т. 7</w:t>
      </w:r>
      <w:r w:rsidR="00267311">
        <w:rPr>
          <w:rFonts w:eastAsia="PMingLiU"/>
          <w:shd w:val="clear" w:color="auto" w:fill="FEFEFE"/>
          <w:lang w:eastAsia="en-US"/>
        </w:rPr>
        <w:t xml:space="preserve"> от ЗПЗП в </w:t>
      </w:r>
      <w:r w:rsidR="00267311" w:rsidRPr="006F1CC9">
        <w:rPr>
          <w:rFonts w:eastAsia="PMingLiU"/>
          <w:shd w:val="clear" w:color="auto" w:fill="FEFEFE"/>
          <w:lang w:eastAsia="en-US"/>
        </w:rPr>
        <w:t>рамките на интегрираната система</w:t>
      </w:r>
      <w:r w:rsidR="00267311" w:rsidRPr="002829EB">
        <w:rPr>
          <w:rFonts w:eastAsia="PMingLiU"/>
          <w:shd w:val="clear" w:color="auto" w:fill="FEFEFE"/>
          <w:lang w:eastAsia="en-US"/>
        </w:rPr>
        <w:t xml:space="preserve"> за контрол</w:t>
      </w:r>
      <w:r w:rsidR="00431C1B">
        <w:rPr>
          <w:rFonts w:eastAsia="PMingLiU"/>
          <w:shd w:val="clear" w:color="auto" w:fill="FEFEFE"/>
          <w:lang w:eastAsia="en-US"/>
        </w:rPr>
        <w:t xml:space="preserve">, </w:t>
      </w:r>
      <w:r w:rsidR="00267311" w:rsidRPr="002829EB">
        <w:rPr>
          <w:rFonts w:eastAsia="PMingLiU"/>
          <w:shd w:val="clear" w:color="auto" w:fill="FEFEFE"/>
          <w:lang w:eastAsia="en-US"/>
        </w:rPr>
        <w:t>контрол</w:t>
      </w:r>
      <w:r w:rsidR="00267311" w:rsidRPr="00267311">
        <w:rPr>
          <w:rFonts w:eastAsia="PMingLiU"/>
          <w:shd w:val="clear" w:color="auto" w:fill="FEFEFE"/>
          <w:lang w:eastAsia="en-US"/>
        </w:rPr>
        <w:t>а</w:t>
      </w:r>
      <w:r w:rsidR="00267311" w:rsidRPr="002829EB">
        <w:rPr>
          <w:rFonts w:eastAsia="PMingLiU"/>
          <w:shd w:val="clear" w:color="auto" w:fill="FEFEFE"/>
          <w:lang w:eastAsia="en-US"/>
        </w:rPr>
        <w:t xml:space="preserve"> за спазване на изискванията на предварителните условия</w:t>
      </w:r>
      <w:r w:rsidR="00267311" w:rsidRPr="00267311">
        <w:rPr>
          <w:rFonts w:eastAsia="PMingLiU"/>
          <w:shd w:val="clear" w:color="auto" w:fill="FEFEFE"/>
          <w:lang w:eastAsia="en-US"/>
        </w:rPr>
        <w:t xml:space="preserve"> </w:t>
      </w:r>
      <w:r w:rsidR="00267311" w:rsidRPr="006F1CC9">
        <w:rPr>
          <w:rFonts w:eastAsia="PMingLiU"/>
          <w:shd w:val="clear" w:color="auto" w:fill="FEFEFE"/>
          <w:lang w:eastAsia="en-US"/>
        </w:rPr>
        <w:t>и</w:t>
      </w:r>
      <w:r w:rsidR="00267311" w:rsidRPr="00267311">
        <w:rPr>
          <w:rFonts w:eastAsia="PMingLiU"/>
          <w:shd w:val="clear" w:color="auto" w:fill="FEFEFE"/>
          <w:lang w:eastAsia="en-US"/>
        </w:rPr>
        <w:t xml:space="preserve"> </w:t>
      </w:r>
      <w:r w:rsidR="00267311" w:rsidRPr="002829EB">
        <w:rPr>
          <w:rFonts w:eastAsia="PMingLiU"/>
          <w:shd w:val="clear" w:color="auto" w:fill="FEFEFE"/>
          <w:lang w:eastAsia="en-US"/>
        </w:rPr>
        <w:t xml:space="preserve">кръстосани </w:t>
      </w:r>
      <w:r w:rsidR="00267311" w:rsidRPr="002829EB">
        <w:rPr>
          <w:rFonts w:eastAsia="PMingLiU"/>
          <w:shd w:val="clear" w:color="auto" w:fill="FEFEFE"/>
          <w:lang w:eastAsia="en-US"/>
        </w:rPr>
        <w:lastRenderedPageBreak/>
        <w:t>проверки и посещения на място</w:t>
      </w:r>
      <w:r w:rsidR="00267311" w:rsidRPr="00267311">
        <w:rPr>
          <w:rFonts w:eastAsia="PMingLiU"/>
          <w:shd w:val="clear" w:color="auto" w:fill="FEFEFE"/>
          <w:lang w:eastAsia="en-US"/>
        </w:rPr>
        <w:t>.</w:t>
      </w:r>
    </w:p>
    <w:p w:rsidR="00CA2111" w:rsidRDefault="008B1D8B" w:rsidP="00AC55FE">
      <w:pPr>
        <w:widowControl w:val="0"/>
        <w:tabs>
          <w:tab w:val="left" w:pos="8655"/>
        </w:tabs>
        <w:spacing w:line="360" w:lineRule="auto"/>
        <w:ind w:firstLine="720"/>
        <w:jc w:val="both"/>
        <w:rPr>
          <w:rFonts w:eastAsia="PMingLiU"/>
          <w:shd w:val="clear" w:color="auto" w:fill="FEFEFE"/>
          <w:lang w:eastAsia="en-US"/>
        </w:rPr>
      </w:pPr>
      <w:r>
        <w:rPr>
          <w:rFonts w:eastAsia="PMingLiU"/>
          <w:shd w:val="clear" w:color="auto" w:fill="FEFEFE"/>
          <w:lang w:eastAsia="en-US"/>
        </w:rPr>
        <w:t>С наредбата се определят</w:t>
      </w:r>
      <w:r w:rsidR="00252D47">
        <w:rPr>
          <w:rFonts w:eastAsia="PMingLiU"/>
          <w:shd w:val="clear" w:color="auto" w:fill="FEFEFE"/>
          <w:lang w:eastAsia="en-US"/>
        </w:rPr>
        <w:t xml:space="preserve"> </w:t>
      </w:r>
      <w:r w:rsidR="00252D47" w:rsidRPr="00252D47">
        <w:rPr>
          <w:rFonts w:eastAsia="PMingLiU"/>
          <w:shd w:val="clear" w:color="auto" w:fill="FEFEFE"/>
          <w:lang w:eastAsia="en-US"/>
        </w:rPr>
        <w:t>ред</w:t>
      </w:r>
      <w:r w:rsidR="00252D47">
        <w:rPr>
          <w:rFonts w:eastAsia="PMingLiU"/>
          <w:shd w:val="clear" w:color="auto" w:fill="FEFEFE"/>
          <w:lang w:eastAsia="en-US"/>
        </w:rPr>
        <w:t>а</w:t>
      </w:r>
      <w:r w:rsidR="00252D47" w:rsidRPr="00252D47">
        <w:rPr>
          <w:rFonts w:eastAsia="PMingLiU"/>
          <w:shd w:val="clear" w:color="auto" w:fill="FEFEFE"/>
          <w:lang w:eastAsia="en-US"/>
        </w:rPr>
        <w:t xml:space="preserve"> за </w:t>
      </w:r>
      <w:r w:rsidR="0027203F">
        <w:rPr>
          <w:rFonts w:eastAsia="PMingLiU"/>
          <w:shd w:val="clear" w:color="auto" w:fill="FEFEFE"/>
          <w:lang w:eastAsia="en-US"/>
        </w:rPr>
        <w:t xml:space="preserve">налагане на административни санкции, включително </w:t>
      </w:r>
      <w:r w:rsidR="00252D47" w:rsidRPr="00252D47">
        <w:rPr>
          <w:rFonts w:eastAsia="PMingLiU"/>
          <w:shd w:val="clear" w:color="auto" w:fill="FEFEFE"/>
          <w:lang w:eastAsia="en-US"/>
        </w:rPr>
        <w:t>отказ за изплащане, намаления на плащанията и оттегляне на изплатената финансова помощ</w:t>
      </w:r>
      <w:r w:rsidR="00252D47">
        <w:rPr>
          <w:rFonts w:eastAsia="PMingLiU"/>
          <w:shd w:val="clear" w:color="auto" w:fill="FEFEFE"/>
          <w:lang w:eastAsia="en-US"/>
        </w:rPr>
        <w:t xml:space="preserve"> за интервенциите, когато се установи неспазване на условия за допустимост, базови задължения, изисквания по управление или други задължения</w:t>
      </w:r>
      <w:r w:rsidR="00975EA9">
        <w:rPr>
          <w:rFonts w:eastAsia="PMingLiU"/>
          <w:shd w:val="clear" w:color="auto" w:fill="FEFEFE"/>
          <w:lang w:eastAsia="en-US"/>
        </w:rPr>
        <w:t xml:space="preserve"> по изпълняваните интервенции</w:t>
      </w:r>
      <w:r w:rsidR="0027203F">
        <w:rPr>
          <w:rFonts w:eastAsia="PMingLiU"/>
          <w:shd w:val="clear" w:color="auto" w:fill="FEFEFE"/>
          <w:lang w:eastAsia="en-US"/>
        </w:rPr>
        <w:t>.</w:t>
      </w:r>
    </w:p>
    <w:p w:rsidR="00EC2E3C" w:rsidRPr="00267311" w:rsidRDefault="00EC2E3C" w:rsidP="00B86DD2">
      <w:pPr>
        <w:widowControl w:val="0"/>
        <w:tabs>
          <w:tab w:val="left" w:pos="8655"/>
        </w:tabs>
        <w:spacing w:line="360" w:lineRule="auto"/>
        <w:ind w:firstLine="720"/>
        <w:jc w:val="both"/>
        <w:rPr>
          <w:rFonts w:eastAsia="PMingLiU"/>
          <w:shd w:val="clear" w:color="auto" w:fill="FEFEFE"/>
          <w:lang w:eastAsia="en-US"/>
        </w:rPr>
      </w:pPr>
    </w:p>
    <w:p w:rsidR="00810356" w:rsidRPr="000B4D03" w:rsidRDefault="00E32CD7" w:rsidP="00F75963">
      <w:pPr>
        <w:spacing w:line="360" w:lineRule="auto"/>
        <w:ind w:firstLine="720"/>
        <w:jc w:val="both"/>
        <w:rPr>
          <w:b/>
        </w:rPr>
      </w:pPr>
      <w:r w:rsidRPr="000B4D03">
        <w:rPr>
          <w:b/>
        </w:rPr>
        <w:t>Цели</w:t>
      </w:r>
    </w:p>
    <w:p w:rsidR="00F91FDB" w:rsidRDefault="00F91FDB" w:rsidP="00F91FDB">
      <w:pPr>
        <w:spacing w:line="360" w:lineRule="auto"/>
        <w:ind w:firstLine="720"/>
        <w:jc w:val="both"/>
      </w:pPr>
      <w:r w:rsidRPr="000B4D03">
        <w:t xml:space="preserve">Предложените текстове на проекта на </w:t>
      </w:r>
      <w:r w:rsidR="00932B5B" w:rsidRPr="000B4D03">
        <w:t xml:space="preserve">Наредба за </w:t>
      </w:r>
      <w:r w:rsidR="00C479D5" w:rsidRPr="00C479D5">
        <w:t>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 на земеделието и селските райони за периода 2023-2027 г.</w:t>
      </w:r>
      <w:r w:rsidR="0065317B">
        <w:t>,</w:t>
      </w:r>
      <w:r w:rsidRPr="000B4D03">
        <w:t xml:space="preserve"> са насочени към постигане на следните цели:</w:t>
      </w:r>
    </w:p>
    <w:p w:rsidR="00C479D5" w:rsidRDefault="00F05034" w:rsidP="00F91FDB">
      <w:pPr>
        <w:spacing w:line="360" w:lineRule="auto"/>
        <w:ind w:firstLine="720"/>
        <w:jc w:val="both"/>
        <w:rPr>
          <w:bCs/>
        </w:rPr>
      </w:pPr>
      <w:r w:rsidRPr="000B4D03">
        <w:t xml:space="preserve">Прилагане на чл. </w:t>
      </w:r>
      <w:r w:rsidR="00C479D5">
        <w:t>70</w:t>
      </w:r>
      <w:r w:rsidRPr="000B4D03">
        <w:t xml:space="preserve"> от </w:t>
      </w:r>
      <w:r w:rsidRPr="000B4D03">
        <w:rPr>
          <w:bCs/>
        </w:rPr>
        <w:t xml:space="preserve">Регламент (ЕС) 2021/2115, като се създаде </w:t>
      </w:r>
      <w:r w:rsidR="00CF00D3" w:rsidRPr="000B4D03">
        <w:rPr>
          <w:bCs/>
        </w:rPr>
        <w:t xml:space="preserve">национална </w:t>
      </w:r>
      <w:r w:rsidRPr="000B4D03">
        <w:rPr>
          <w:bCs/>
        </w:rPr>
        <w:t>правна рамка за</w:t>
      </w:r>
      <w:r w:rsidR="00CF00D3" w:rsidRPr="000B4D03">
        <w:rPr>
          <w:bCs/>
        </w:rPr>
        <w:t xml:space="preserve"> предоставяне на </w:t>
      </w:r>
      <w:r w:rsidR="00A253B1" w:rsidRPr="000B4D03">
        <w:rPr>
          <w:bCs/>
        </w:rPr>
        <w:t xml:space="preserve">компенсаторни плащания на земеделски стопани </w:t>
      </w:r>
      <w:r w:rsidR="00CF00D3" w:rsidRPr="000B4D03">
        <w:rPr>
          <w:bCs/>
        </w:rPr>
        <w:t>във връзка с</w:t>
      </w:r>
      <w:r w:rsidR="00975EA9">
        <w:rPr>
          <w:bCs/>
        </w:rPr>
        <w:t xml:space="preserve"> изпълнението на доброволно поетите задължения и изисквания</w:t>
      </w:r>
      <w:r w:rsidR="00EC2E3C">
        <w:rPr>
          <w:bCs/>
        </w:rPr>
        <w:t xml:space="preserve"> по управление на интервенциите;</w:t>
      </w:r>
    </w:p>
    <w:p w:rsidR="00F91FDB" w:rsidRDefault="00F91FDB" w:rsidP="00F91FDB">
      <w:pPr>
        <w:spacing w:line="360" w:lineRule="auto"/>
        <w:ind w:firstLine="720"/>
        <w:jc w:val="both"/>
      </w:pPr>
      <w:r w:rsidRPr="000B4D03">
        <w:t xml:space="preserve">Гарантиране на защитата на финансовите интереси на Съюза чрез създаване на национални правила за </w:t>
      </w:r>
      <w:r w:rsidR="00287491" w:rsidRPr="000B4D03">
        <w:t>управление на средствата по интервенцията чрез система за контрол</w:t>
      </w:r>
      <w:r w:rsidR="0071088B" w:rsidRPr="000B4D03">
        <w:t>,</w:t>
      </w:r>
      <w:r w:rsidR="00287491" w:rsidRPr="000B4D03">
        <w:t xml:space="preserve"> </w:t>
      </w:r>
      <w:r w:rsidRPr="000B4D03">
        <w:t>налагане на ефективни</w:t>
      </w:r>
      <w:r w:rsidR="0071088B" w:rsidRPr="000B4D03">
        <w:t xml:space="preserve"> и </w:t>
      </w:r>
      <w:r w:rsidRPr="000B4D03">
        <w:t>пропорционални намаления и зак</w:t>
      </w:r>
      <w:r w:rsidR="00EC2E3C">
        <w:t>оносъобразни откази от плащания.</w:t>
      </w:r>
    </w:p>
    <w:p w:rsidR="00EC2E3C" w:rsidRPr="000B4D03" w:rsidRDefault="00EC2E3C" w:rsidP="00F91FDB">
      <w:pPr>
        <w:spacing w:line="360" w:lineRule="auto"/>
        <w:ind w:firstLine="720"/>
        <w:jc w:val="both"/>
      </w:pPr>
    </w:p>
    <w:p w:rsidR="00E32CD7" w:rsidRPr="000B4D03" w:rsidRDefault="00E32CD7" w:rsidP="00F75963">
      <w:pPr>
        <w:spacing w:line="360" w:lineRule="auto"/>
        <w:ind w:firstLine="709"/>
        <w:jc w:val="both"/>
        <w:rPr>
          <w:b/>
          <w:color w:val="000000" w:themeColor="text1"/>
        </w:rPr>
      </w:pPr>
      <w:r w:rsidRPr="000B4D03">
        <w:rPr>
          <w:b/>
          <w:color w:val="000000" w:themeColor="text1"/>
        </w:rPr>
        <w:t>Финансови и други средства, необходими за прилагането на новата уредба</w:t>
      </w:r>
    </w:p>
    <w:p w:rsidR="00382317" w:rsidRDefault="00763FE6" w:rsidP="00F75963">
      <w:pPr>
        <w:widowControl w:val="0"/>
        <w:tabs>
          <w:tab w:val="left" w:pos="9356"/>
        </w:tabs>
        <w:spacing w:line="360" w:lineRule="auto"/>
        <w:ind w:right="-36" w:firstLine="720"/>
        <w:jc w:val="both"/>
      </w:pPr>
      <w:r w:rsidRPr="000B4D03">
        <w:t>Проект</w:t>
      </w:r>
      <w:r w:rsidR="009F4527" w:rsidRPr="000B4D03">
        <w:t>ът</w:t>
      </w:r>
      <w:r w:rsidRPr="000B4D03">
        <w:t xml:space="preserve"> не предвижда разходването на допълнителни средства от бюджета на Министерство на земеделието</w:t>
      </w:r>
      <w:r w:rsidR="00382317" w:rsidRPr="000B4D03">
        <w:t>.</w:t>
      </w:r>
    </w:p>
    <w:p w:rsidR="00DE294A" w:rsidRDefault="00BF244F" w:rsidP="00F75963">
      <w:pPr>
        <w:widowControl w:val="0"/>
        <w:tabs>
          <w:tab w:val="left" w:pos="9356"/>
        </w:tabs>
        <w:spacing w:line="360" w:lineRule="auto"/>
        <w:ind w:right="-36" w:firstLine="720"/>
        <w:jc w:val="both"/>
        <w:rPr>
          <w:bCs/>
        </w:rPr>
      </w:pPr>
      <w:r w:rsidRPr="000B4D03">
        <w:t>Финансовите средства ще</w:t>
      </w:r>
      <w:r w:rsidR="00C84C97" w:rsidRPr="000B4D03">
        <w:t xml:space="preserve"> бъдат предвидени в сметк</w:t>
      </w:r>
      <w:r w:rsidRPr="000B4D03">
        <w:t>ата</w:t>
      </w:r>
      <w:r w:rsidR="00C84C97" w:rsidRPr="000B4D03">
        <w:t xml:space="preserve"> за средствата от Европейския съюз</w:t>
      </w:r>
      <w:r w:rsidRPr="000B4D03">
        <w:t xml:space="preserve"> на Държавен фонд „Земеделие“</w:t>
      </w:r>
      <w:r w:rsidR="000B4D03" w:rsidRPr="000B4D03">
        <w:rPr>
          <w:bCs/>
        </w:rPr>
        <w:t xml:space="preserve"> в съответствие с чл. 48, ал. 6 от ЗПЗП</w:t>
      </w:r>
      <w:r w:rsidR="00DE294A">
        <w:rPr>
          <w:bCs/>
        </w:rPr>
        <w:t xml:space="preserve">, като плащанията се предоставят </w:t>
      </w:r>
      <w:r w:rsidR="000D1FE6">
        <w:rPr>
          <w:bCs/>
        </w:rPr>
        <w:t xml:space="preserve">в рамките на средствата, предвидени в съответната интервенция по Стратегическия план. </w:t>
      </w:r>
    </w:p>
    <w:p w:rsidR="000207DA" w:rsidRPr="000B4D03" w:rsidRDefault="000207DA" w:rsidP="00F75963">
      <w:pPr>
        <w:widowControl w:val="0"/>
        <w:tabs>
          <w:tab w:val="left" w:pos="9356"/>
        </w:tabs>
        <w:spacing w:line="360" w:lineRule="auto"/>
        <w:ind w:right="-36" w:firstLine="720"/>
        <w:jc w:val="both"/>
      </w:pPr>
    </w:p>
    <w:p w:rsidR="00E32CD7" w:rsidRPr="000B4D03" w:rsidRDefault="00E32CD7" w:rsidP="00F75963">
      <w:pPr>
        <w:pStyle w:val="NormalWeb"/>
        <w:spacing w:line="360" w:lineRule="auto"/>
        <w:ind w:firstLine="709"/>
        <w:rPr>
          <w:b/>
          <w:color w:val="auto"/>
        </w:rPr>
      </w:pPr>
      <w:r w:rsidRPr="000B4D03">
        <w:rPr>
          <w:b/>
          <w:color w:val="auto"/>
        </w:rPr>
        <w:t>Очаквани резултати от прилагането на акта</w:t>
      </w:r>
    </w:p>
    <w:p w:rsidR="003D7BA2" w:rsidRDefault="00690B91" w:rsidP="003D7BA2">
      <w:pPr>
        <w:widowControl w:val="0"/>
        <w:tabs>
          <w:tab w:val="left" w:pos="9356"/>
        </w:tabs>
        <w:spacing w:line="360" w:lineRule="auto"/>
        <w:ind w:right="-36" w:firstLine="720"/>
        <w:jc w:val="both"/>
        <w:rPr>
          <w:bCs/>
        </w:rPr>
      </w:pPr>
      <w:r w:rsidRPr="000B4D03">
        <w:t>С проекта на наредба</w:t>
      </w:r>
      <w:r w:rsidR="003B09F0" w:rsidRPr="000B4D03">
        <w:t xml:space="preserve"> ще се създаде по-голяма яснота за </w:t>
      </w:r>
      <w:r w:rsidR="00232ABE" w:rsidRPr="000B4D03">
        <w:t>потенциалните кандидати</w:t>
      </w:r>
      <w:r w:rsidR="004B4A74" w:rsidRPr="000B4D03">
        <w:t xml:space="preserve"> </w:t>
      </w:r>
      <w:r w:rsidR="003B09F0" w:rsidRPr="000B4D03">
        <w:t>на какви условия следва да отговарят</w:t>
      </w:r>
      <w:r w:rsidR="004B4A74" w:rsidRPr="000B4D03">
        <w:t xml:space="preserve">, за </w:t>
      </w:r>
      <w:r w:rsidRPr="000B4D03">
        <w:t xml:space="preserve">да </w:t>
      </w:r>
      <w:r w:rsidR="004B4A74" w:rsidRPr="000B4D03">
        <w:t xml:space="preserve">могат да получат подпомагане, при спазване на </w:t>
      </w:r>
      <w:r w:rsidRPr="000B4D03">
        <w:t xml:space="preserve">условия за </w:t>
      </w:r>
      <w:r w:rsidR="004B4A74" w:rsidRPr="000B4D03">
        <w:t>отпускане на подпомагане по интервенцията</w:t>
      </w:r>
      <w:r w:rsidRPr="000B4D03">
        <w:t xml:space="preserve">.  </w:t>
      </w:r>
      <w:r w:rsidR="003D7BA2">
        <w:rPr>
          <w:bCs/>
        </w:rPr>
        <w:t>Създава се уредба</w:t>
      </w:r>
      <w:r w:rsidR="003D7BA2" w:rsidRPr="003D7BA2">
        <w:rPr>
          <w:bCs/>
        </w:rPr>
        <w:t xml:space="preserve"> по какъв начин</w:t>
      </w:r>
      <w:r w:rsidR="003D7BA2">
        <w:rPr>
          <w:bCs/>
        </w:rPr>
        <w:t xml:space="preserve"> земеделските стопани</w:t>
      </w:r>
      <w:r w:rsidR="003D7BA2" w:rsidRPr="003D7BA2">
        <w:rPr>
          <w:bCs/>
        </w:rPr>
        <w:t xml:space="preserve"> могат да заявят подпомагане, размерът на плащанията, които могат да получат, кой компетентен орган има право да им ги предостави и при какви условия може да се стигне до намаления и отказ на плащанията.</w:t>
      </w:r>
      <w:r w:rsidR="003D7BA2">
        <w:rPr>
          <w:bCs/>
        </w:rPr>
        <w:t xml:space="preserve"> Уточнява се редът </w:t>
      </w:r>
      <w:r w:rsidR="003D7BA2">
        <w:rPr>
          <w:bCs/>
        </w:rPr>
        <w:lastRenderedPageBreak/>
        <w:t xml:space="preserve">за налагане на административни санкции, които като условия са регламентирани в Закона за подпомагане на земеделските производители. </w:t>
      </w:r>
    </w:p>
    <w:p w:rsidR="003D7BA2" w:rsidRPr="000B4C02" w:rsidRDefault="003D7BA2" w:rsidP="003D7BA2">
      <w:pPr>
        <w:widowControl w:val="0"/>
        <w:tabs>
          <w:tab w:val="left" w:pos="9356"/>
        </w:tabs>
        <w:spacing w:line="360" w:lineRule="auto"/>
        <w:ind w:right="-36" w:firstLine="720"/>
        <w:jc w:val="both"/>
        <w:rPr>
          <w:bCs/>
          <w:lang w:val="ru-RU"/>
        </w:rPr>
      </w:pPr>
      <w:r>
        <w:rPr>
          <w:bCs/>
        </w:rPr>
        <w:t xml:space="preserve">Очакваните резултати от прилагането на акта са </w:t>
      </w:r>
      <w:r w:rsidR="00DE294A">
        <w:rPr>
          <w:bCs/>
        </w:rPr>
        <w:t xml:space="preserve">да се създадат на национално ниво условия и ред, по който да се получат плащания във връзка с реализация на дейностите по интервенции в областта на околната среда и климата и хуманно отношение към животните, включени в Стратегическия план. По такъв начин ще се постигнат заложените в този план цели на подпомагането. </w:t>
      </w:r>
    </w:p>
    <w:p w:rsidR="00E92BFA" w:rsidRPr="000B4D03" w:rsidRDefault="00E92BFA" w:rsidP="0065317B">
      <w:pPr>
        <w:widowControl w:val="0"/>
        <w:tabs>
          <w:tab w:val="left" w:pos="9356"/>
        </w:tabs>
        <w:spacing w:line="360" w:lineRule="auto"/>
        <w:ind w:right="-36"/>
        <w:jc w:val="both"/>
      </w:pPr>
    </w:p>
    <w:p w:rsidR="00102D25" w:rsidRPr="000B4D03" w:rsidRDefault="00102D25" w:rsidP="00102D25">
      <w:pPr>
        <w:widowControl w:val="0"/>
        <w:tabs>
          <w:tab w:val="left" w:pos="9356"/>
        </w:tabs>
        <w:spacing w:line="360" w:lineRule="auto"/>
        <w:ind w:right="-36" w:firstLine="720"/>
        <w:jc w:val="both"/>
      </w:pPr>
      <w:r w:rsidRPr="000B4D03">
        <w:rPr>
          <w:b/>
          <w:bCs/>
        </w:rPr>
        <w:t>Анализ за съответствие с правото на Европейския съюз</w:t>
      </w:r>
    </w:p>
    <w:p w:rsidR="00102D25" w:rsidRDefault="003D7BA2" w:rsidP="003D7BA2">
      <w:pPr>
        <w:widowControl w:val="0"/>
        <w:tabs>
          <w:tab w:val="left" w:pos="9356"/>
        </w:tabs>
        <w:spacing w:line="360" w:lineRule="auto"/>
        <w:ind w:right="-36" w:firstLine="720"/>
        <w:jc w:val="both"/>
        <w:rPr>
          <w:bCs/>
        </w:rPr>
      </w:pPr>
      <w:r w:rsidRPr="003D7BA2">
        <w:rPr>
          <w:bCs/>
        </w:rPr>
        <w:t xml:space="preserve">Съгласно чл. 69 от Регламент (ЕС) 2021/2115 интервенциите </w:t>
      </w:r>
      <w:r>
        <w:rPr>
          <w:bCs/>
        </w:rPr>
        <w:t xml:space="preserve">в областта на околната среда и климата и хуманно отношение към животните </w:t>
      </w:r>
      <w:r w:rsidRPr="003D7BA2">
        <w:rPr>
          <w:bCs/>
        </w:rPr>
        <w:t>са интервенции от областта на развитието на селските райони, включен</w:t>
      </w:r>
      <w:r>
        <w:rPr>
          <w:bCs/>
        </w:rPr>
        <w:t>и</w:t>
      </w:r>
      <w:r w:rsidRPr="003D7BA2">
        <w:rPr>
          <w:bCs/>
        </w:rPr>
        <w:t xml:space="preserve"> в Стратегическия план. </w:t>
      </w:r>
      <w:r>
        <w:rPr>
          <w:bCs/>
        </w:rPr>
        <w:t xml:space="preserve">Тяхната </w:t>
      </w:r>
      <w:r w:rsidRPr="003D7BA2">
        <w:rPr>
          <w:bCs/>
        </w:rPr>
        <w:t>конкретна правна регламентация се съдържа в чл. 70 от Регламент (ЕС) 2021/2115</w:t>
      </w:r>
      <w:r>
        <w:rPr>
          <w:bCs/>
        </w:rPr>
        <w:t xml:space="preserve">. </w:t>
      </w:r>
    </w:p>
    <w:p w:rsidR="004E422D" w:rsidRDefault="004E422D" w:rsidP="003D7BA2">
      <w:pPr>
        <w:widowControl w:val="0"/>
        <w:tabs>
          <w:tab w:val="left" w:pos="9356"/>
        </w:tabs>
        <w:spacing w:line="360" w:lineRule="auto"/>
        <w:ind w:right="-36" w:firstLine="720"/>
        <w:jc w:val="both"/>
        <w:rPr>
          <w:shd w:val="clear" w:color="auto" w:fill="FEFEFE"/>
          <w:lang w:eastAsia="en-US"/>
        </w:rPr>
      </w:pPr>
      <w:r>
        <w:rPr>
          <w:bCs/>
          <w:shd w:val="clear" w:color="auto" w:fill="FEFEFE"/>
          <w:lang w:eastAsia="en-US"/>
        </w:rPr>
        <w:t xml:space="preserve">Създават се разпоредби, които да уредят на национално ниво, предвидената възможност </w:t>
      </w:r>
      <w:r w:rsidRPr="004E422D">
        <w:rPr>
          <w:bCs/>
          <w:shd w:val="clear" w:color="auto" w:fill="FEFEFE"/>
          <w:lang w:eastAsia="en-US"/>
        </w:rPr>
        <w:t xml:space="preserve">по процедурата по чл. 79 от </w:t>
      </w:r>
      <w:r w:rsidRPr="004E422D">
        <w:rPr>
          <w:shd w:val="clear" w:color="auto" w:fill="FEFEFE"/>
          <w:lang w:eastAsia="en-US"/>
        </w:rPr>
        <w:t>Регламент (ЕС) 2021/2115</w:t>
      </w:r>
      <w:r>
        <w:rPr>
          <w:shd w:val="clear" w:color="auto" w:fill="FEFEFE"/>
          <w:lang w:eastAsia="en-US"/>
        </w:rPr>
        <w:t xml:space="preserve">. </w:t>
      </w:r>
    </w:p>
    <w:p w:rsidR="00FB677C" w:rsidRDefault="00FB677C" w:rsidP="003D7BA2">
      <w:pPr>
        <w:widowControl w:val="0"/>
        <w:tabs>
          <w:tab w:val="left" w:pos="9356"/>
        </w:tabs>
        <w:spacing w:line="360" w:lineRule="auto"/>
        <w:ind w:right="-36" w:firstLine="720"/>
        <w:jc w:val="both"/>
        <w:rPr>
          <w:shd w:val="clear" w:color="auto" w:fill="FEFEFE"/>
          <w:lang w:eastAsia="en-US"/>
        </w:rPr>
      </w:pPr>
      <w:r>
        <w:rPr>
          <w:shd w:val="clear" w:color="auto" w:fill="FEFEFE"/>
          <w:lang w:eastAsia="en-US"/>
        </w:rPr>
        <w:t xml:space="preserve">Земеделските стопани, които заявяват подпомагане по реда на проекта на наредба, следва да спазят някои от законоустановените изисквания и </w:t>
      </w:r>
      <w:r w:rsidR="003C2883" w:rsidRPr="000B4C02">
        <w:rPr>
          <w:rFonts w:eastAsia="Calibri"/>
          <w:lang w:val="ru-RU" w:eastAsia="en-US"/>
        </w:rPr>
        <w:t>стандартите за добро земеделско и екологично състояние</w:t>
      </w:r>
      <w:r>
        <w:rPr>
          <w:shd w:val="clear" w:color="auto" w:fill="FEFEFE"/>
          <w:lang w:eastAsia="en-US"/>
        </w:rPr>
        <w:t xml:space="preserve">, уредени в чл. 12 от </w:t>
      </w:r>
      <w:r w:rsidRPr="00FB677C">
        <w:rPr>
          <w:bCs/>
          <w:shd w:val="clear" w:color="auto" w:fill="FEFEFE"/>
          <w:lang w:eastAsia="en-US"/>
        </w:rPr>
        <w:t>Регламент (ЕС) 2021/2115</w:t>
      </w:r>
      <w:r>
        <w:rPr>
          <w:bCs/>
          <w:shd w:val="clear" w:color="auto" w:fill="FEFEFE"/>
          <w:lang w:eastAsia="en-US"/>
        </w:rPr>
        <w:t>.</w:t>
      </w:r>
      <w:r w:rsidR="003C2883">
        <w:rPr>
          <w:bCs/>
          <w:shd w:val="clear" w:color="auto" w:fill="FEFEFE"/>
          <w:lang w:eastAsia="en-US"/>
        </w:rPr>
        <w:t xml:space="preserve"> Тези изисквания и стандарти съгласно чл. 55 от Закона за подпомагане на земеделските производители се одобряват със заповед на министъра на земеделието. </w:t>
      </w:r>
    </w:p>
    <w:p w:rsidR="00C651AF" w:rsidRPr="000B4C02" w:rsidRDefault="00C651AF" w:rsidP="003D7BA2">
      <w:pPr>
        <w:widowControl w:val="0"/>
        <w:tabs>
          <w:tab w:val="left" w:pos="9356"/>
        </w:tabs>
        <w:spacing w:line="360" w:lineRule="auto"/>
        <w:ind w:right="-36" w:firstLine="720"/>
        <w:jc w:val="both"/>
        <w:rPr>
          <w:bCs/>
          <w:lang w:val="ru-RU"/>
        </w:rPr>
      </w:pPr>
      <w:r>
        <w:rPr>
          <w:bCs/>
          <w:shd w:val="clear" w:color="auto" w:fill="FEFEFE"/>
          <w:lang w:eastAsia="en-US"/>
        </w:rPr>
        <w:t>В проекта на наредба е предвидено, че о</w:t>
      </w:r>
      <w:r w:rsidRPr="00C651AF">
        <w:rPr>
          <w:bCs/>
          <w:shd w:val="clear" w:color="auto" w:fill="FEFEFE"/>
          <w:lang w:eastAsia="en-US"/>
        </w:rPr>
        <w:t>свен ако е предвидено друго в правото на Европейския съюз, когато административните проверки или проверките на място във връзка с интервенциите по чл. 31 от Регламент (ЕС) 2021/2115 или предварителните условия по чл. 55 от ЗПЗП могат да засегнат задължения на земеделския стоп</w:t>
      </w:r>
      <w:r>
        <w:rPr>
          <w:bCs/>
          <w:shd w:val="clear" w:color="auto" w:fill="FEFEFE"/>
          <w:lang w:eastAsia="en-US"/>
        </w:rPr>
        <w:t>анин по интервенциите в областта на околната среда и климата и хуманно отношение към животните</w:t>
      </w:r>
      <w:r w:rsidRPr="00C651AF">
        <w:rPr>
          <w:bCs/>
          <w:shd w:val="clear" w:color="auto" w:fill="FEFEFE"/>
          <w:lang w:eastAsia="en-US"/>
        </w:rPr>
        <w:t>, резултатите от тези проверки се отчитат с цел предприемане на последващи действия по отношение на предоставяне на плащането.</w:t>
      </w:r>
    </w:p>
    <w:p w:rsidR="007362B6" w:rsidRDefault="007362B6" w:rsidP="00102D25">
      <w:pPr>
        <w:widowControl w:val="0"/>
        <w:tabs>
          <w:tab w:val="left" w:pos="9356"/>
        </w:tabs>
        <w:spacing w:line="360" w:lineRule="auto"/>
        <w:ind w:right="-36" w:firstLine="720"/>
        <w:jc w:val="both"/>
        <w:rPr>
          <w:bCs/>
          <w:shd w:val="clear" w:color="auto" w:fill="FEFEFE"/>
          <w:lang w:eastAsia="en-US"/>
        </w:rPr>
      </w:pPr>
      <w:r>
        <w:rPr>
          <w:bCs/>
          <w:shd w:val="clear" w:color="auto" w:fill="FEFEFE"/>
          <w:lang w:eastAsia="en-US"/>
        </w:rPr>
        <w:t xml:space="preserve">Уреждат се хипотезите на предвидените възможности в </w:t>
      </w:r>
      <w:r w:rsidRPr="007362B6">
        <w:rPr>
          <w:bCs/>
          <w:shd w:val="clear" w:color="auto" w:fill="FEFEFE"/>
          <w:lang w:eastAsia="en-US"/>
        </w:rPr>
        <w:t xml:space="preserve">чл. 7 от </w:t>
      </w:r>
      <w:r w:rsidRPr="007362B6">
        <w:rPr>
          <w:shd w:val="clear" w:color="auto" w:fill="FEFEFE"/>
          <w:lang w:eastAsia="en-US"/>
        </w:rPr>
        <w:t>Регламент за изпълнение (ЕС) 2022/1173 на Комисията от 31 май 2022 година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w:t>
      </w:r>
      <w:r w:rsidR="00FB677C">
        <w:rPr>
          <w:shd w:val="clear" w:color="auto" w:fill="FEFEFE"/>
          <w:lang w:eastAsia="en-US"/>
        </w:rPr>
        <w:t>, наричан по – нататък „</w:t>
      </w:r>
      <w:r w:rsidR="00FB677C" w:rsidRPr="00FB677C">
        <w:rPr>
          <w:bCs/>
          <w:shd w:val="clear" w:color="auto" w:fill="FEFEFE"/>
          <w:lang w:eastAsia="en-US"/>
        </w:rPr>
        <w:t>Регламент за изпълнение (ЕС) 2022/1173</w:t>
      </w:r>
      <w:r w:rsidR="00FB677C">
        <w:rPr>
          <w:bCs/>
          <w:shd w:val="clear" w:color="auto" w:fill="FEFEFE"/>
          <w:lang w:eastAsia="en-US"/>
        </w:rPr>
        <w:t>“.</w:t>
      </w:r>
    </w:p>
    <w:p w:rsidR="007362B6" w:rsidRPr="000B4D03" w:rsidRDefault="007362B6" w:rsidP="00102D25">
      <w:pPr>
        <w:widowControl w:val="0"/>
        <w:tabs>
          <w:tab w:val="left" w:pos="9356"/>
        </w:tabs>
        <w:spacing w:line="360" w:lineRule="auto"/>
        <w:ind w:right="-36" w:firstLine="720"/>
        <w:jc w:val="both"/>
      </w:pPr>
      <w:r w:rsidRPr="007362B6">
        <w:rPr>
          <w:bCs/>
          <w:shd w:val="clear" w:color="auto" w:fill="FEFEFE"/>
          <w:lang w:eastAsia="en-US"/>
        </w:rPr>
        <w:t xml:space="preserve">Извън случаите по ал. 1 и 2, заявленията за подпомагане могат да бъдат изменени или да бъдат изцяло или частично оттеглени от бенефициента при условията на </w:t>
      </w:r>
      <w:r w:rsidR="00FC282A">
        <w:rPr>
          <w:bCs/>
          <w:shd w:val="clear" w:color="auto" w:fill="FEFEFE"/>
          <w:lang w:eastAsia="en-US"/>
        </w:rPr>
        <w:t xml:space="preserve">чл. 7 от </w:t>
      </w:r>
      <w:r w:rsidR="00FC282A" w:rsidRPr="00FC282A">
        <w:rPr>
          <w:bCs/>
          <w:shd w:val="clear" w:color="auto" w:fill="FEFEFE"/>
          <w:lang w:eastAsia="en-US"/>
        </w:rPr>
        <w:t>Регламент за изпълнение (ЕС) 2022/1173</w:t>
      </w:r>
      <w:r w:rsidR="00FC282A">
        <w:rPr>
          <w:bCs/>
          <w:shd w:val="clear" w:color="auto" w:fill="FEFEFE"/>
          <w:lang w:eastAsia="en-US"/>
        </w:rPr>
        <w:t>.</w:t>
      </w:r>
    </w:p>
    <w:p w:rsidR="00102D25" w:rsidRDefault="00102D25" w:rsidP="00102D25">
      <w:pPr>
        <w:widowControl w:val="0"/>
        <w:tabs>
          <w:tab w:val="left" w:pos="9356"/>
        </w:tabs>
        <w:spacing w:line="360" w:lineRule="auto"/>
        <w:ind w:right="-36" w:firstLine="720"/>
        <w:jc w:val="both"/>
        <w:rPr>
          <w:bCs/>
        </w:rPr>
      </w:pPr>
      <w:r w:rsidRPr="000B4D03">
        <w:rPr>
          <w:bCs/>
        </w:rPr>
        <w:lastRenderedPageBreak/>
        <w:t xml:space="preserve">С проекта на наредба се осигурява приложението </w:t>
      </w:r>
      <w:r w:rsidR="00957E0E">
        <w:rPr>
          <w:bCs/>
        </w:rPr>
        <w:t>на Регламент (ЕС) 2021/2116, по-</w:t>
      </w:r>
      <w:r w:rsidRPr="000B4D03">
        <w:rPr>
          <w:bCs/>
        </w:rPr>
        <w:t>конкретно защитата на финансовите инте</w:t>
      </w:r>
      <w:r w:rsidR="000B4D03">
        <w:rPr>
          <w:bCs/>
        </w:rPr>
        <w:t>реси на Европейския съюз, като</w:t>
      </w:r>
      <w:r w:rsidRPr="000B4D03">
        <w:rPr>
          <w:bCs/>
        </w:rPr>
        <w:t xml:space="preserve"> се регламентира при какви условия могат да се намаляват или отказват плащанията, да се оттегля изплатената финансова помощ и се установява реда за налагане на административни санкции, които като условия са уредени в Закона за подпомагане на земеделските производители. </w:t>
      </w:r>
      <w:r w:rsidR="00C651AF">
        <w:rPr>
          <w:bCs/>
        </w:rPr>
        <w:t xml:space="preserve">В допълнение се уточнява, че в случай, че има предвидена възможност за приемане на критерии за подбор, същите следва да бъдат одобрени от </w:t>
      </w:r>
      <w:proofErr w:type="spellStart"/>
      <w:r w:rsidR="00C651AF">
        <w:rPr>
          <w:bCs/>
        </w:rPr>
        <w:t>мониторинговия</w:t>
      </w:r>
      <w:proofErr w:type="spellEnd"/>
      <w:r w:rsidR="00C651AF">
        <w:rPr>
          <w:bCs/>
        </w:rPr>
        <w:t xml:space="preserve"> комитет по </w:t>
      </w:r>
      <w:proofErr w:type="spellStart"/>
      <w:r w:rsidR="00C651AF" w:rsidRPr="00C651AF">
        <w:rPr>
          <w:highlight w:val="white"/>
          <w:shd w:val="clear" w:color="auto" w:fill="FEFEFE"/>
          <w:lang w:eastAsia="en-US"/>
        </w:rPr>
        <w:t>мониторинговия</w:t>
      </w:r>
      <w:proofErr w:type="spellEnd"/>
      <w:r w:rsidR="00C651AF" w:rsidRPr="00C651AF">
        <w:rPr>
          <w:highlight w:val="white"/>
          <w:shd w:val="clear" w:color="auto" w:fill="FEFEFE"/>
          <w:lang w:eastAsia="en-US"/>
        </w:rPr>
        <w:t xml:space="preserve"> комитет, посочен в чл.  124 от Регламент (ЕС) 2021/2115</w:t>
      </w:r>
      <w:r w:rsidR="00C651AF">
        <w:rPr>
          <w:shd w:val="clear" w:color="auto" w:fill="FEFEFE"/>
          <w:lang w:eastAsia="en-US"/>
        </w:rPr>
        <w:t xml:space="preserve">. </w:t>
      </w:r>
    </w:p>
    <w:p w:rsidR="00C651AF" w:rsidRDefault="00C651AF" w:rsidP="00C651AF">
      <w:pPr>
        <w:spacing w:line="360" w:lineRule="auto"/>
        <w:ind w:firstLine="709"/>
        <w:jc w:val="both"/>
        <w:rPr>
          <w:bCs/>
          <w:shd w:val="clear" w:color="auto" w:fill="FEFEFE"/>
          <w:lang w:eastAsia="en-US"/>
        </w:rPr>
      </w:pPr>
      <w:r>
        <w:rPr>
          <w:bCs/>
          <w:shd w:val="clear" w:color="auto" w:fill="FEFEFE"/>
          <w:lang w:eastAsia="en-US"/>
        </w:rPr>
        <w:t xml:space="preserve">С проекта на наредба изрично се указва, че </w:t>
      </w:r>
      <w:r w:rsidRPr="00C651AF">
        <w:rPr>
          <w:bCs/>
          <w:shd w:val="clear" w:color="auto" w:fill="FEFEFE"/>
          <w:lang w:eastAsia="en-US"/>
        </w:rPr>
        <w:t>Държавен фонд „Земеделие“ предоставя и включва в заявлението за подпомагане наличната информация в съответствие с чл. 5 и 6 от</w:t>
      </w:r>
      <w:r w:rsidRPr="00C651AF">
        <w:rPr>
          <w:shd w:val="clear" w:color="auto" w:fill="FEFEFE"/>
          <w:lang w:eastAsia="en-US"/>
        </w:rPr>
        <w:t xml:space="preserve"> </w:t>
      </w:r>
      <w:r w:rsidRPr="00C651AF">
        <w:rPr>
          <w:bCs/>
          <w:shd w:val="clear" w:color="auto" w:fill="FEFEFE"/>
          <w:lang w:eastAsia="en-US"/>
        </w:rPr>
        <w:t>Регламент за изпълнение (ЕС) 2022/1173 с цел правилното и надеждно управление на интервенциите по чл. 3, ал. 1 и за да гарантира правилното докладване относно показателите за крайния продукт и показателите за резултатите, посочени в чл. 66, параграф 2 от Регламент (ЕС) 2021/2116.</w:t>
      </w:r>
      <w:r>
        <w:rPr>
          <w:bCs/>
          <w:shd w:val="clear" w:color="auto" w:fill="FEFEFE"/>
          <w:lang w:eastAsia="en-US"/>
        </w:rPr>
        <w:t xml:space="preserve"> Изрично  в</w:t>
      </w:r>
      <w:r w:rsidRPr="00C651AF">
        <w:rPr>
          <w:bCs/>
          <w:shd w:val="clear" w:color="auto" w:fill="FEFEFE"/>
          <w:lang w:eastAsia="en-US"/>
        </w:rPr>
        <w:t xml:space="preserve"> съответствие с чл. 6 от Регламент за изпълнение (ЕС) 2022/1173,</w:t>
      </w:r>
      <w:r>
        <w:rPr>
          <w:bCs/>
          <w:shd w:val="clear" w:color="auto" w:fill="FEFEFE"/>
          <w:lang w:eastAsia="en-US"/>
        </w:rPr>
        <w:t xml:space="preserve"> се предвижда, че</w:t>
      </w:r>
      <w:r w:rsidRPr="00C651AF">
        <w:rPr>
          <w:bCs/>
          <w:shd w:val="clear" w:color="auto" w:fill="FEFEFE"/>
          <w:lang w:eastAsia="en-US"/>
        </w:rPr>
        <w:t xml:space="preserve"> бенефициентът продължава да носи отговорност за заявлението за подпомагане/плащане и за точността на предадената информация. </w:t>
      </w:r>
      <w:r>
        <w:rPr>
          <w:bCs/>
          <w:shd w:val="clear" w:color="auto" w:fill="FEFEFE"/>
          <w:lang w:eastAsia="en-US"/>
        </w:rPr>
        <w:t xml:space="preserve">Уточнява се въз основа на кои проверки и резултати </w:t>
      </w:r>
      <w:r w:rsidRPr="00C651AF">
        <w:rPr>
          <w:bCs/>
          <w:shd w:val="clear" w:color="auto" w:fill="FEFEFE"/>
          <w:lang w:eastAsia="en-US"/>
        </w:rPr>
        <w:t>Държавен фонд „Земеделие“ съобщава на бенефициентите информацията по чл. 10, параграф 8 от Регламе</w:t>
      </w:r>
      <w:r>
        <w:rPr>
          <w:bCs/>
          <w:shd w:val="clear" w:color="auto" w:fill="FEFEFE"/>
          <w:lang w:eastAsia="en-US"/>
        </w:rPr>
        <w:t xml:space="preserve">нт за изпълнение (ЕС) 2022/1173. </w:t>
      </w:r>
    </w:p>
    <w:p w:rsidR="00C651AF" w:rsidRPr="00FB677C" w:rsidRDefault="00C651AF" w:rsidP="00FB677C">
      <w:pPr>
        <w:spacing w:line="360" w:lineRule="auto"/>
        <w:ind w:firstLine="709"/>
        <w:jc w:val="both"/>
        <w:rPr>
          <w:b/>
          <w:bCs/>
          <w:shd w:val="clear" w:color="auto" w:fill="FEFEFE"/>
          <w:lang w:eastAsia="en-US"/>
        </w:rPr>
      </w:pPr>
      <w:r>
        <w:rPr>
          <w:bCs/>
          <w:shd w:val="clear" w:color="auto" w:fill="FEFEFE"/>
          <w:lang w:eastAsia="en-US"/>
        </w:rPr>
        <w:t>Във връзка със задълженията</w:t>
      </w:r>
      <w:r w:rsidRPr="00C651AF">
        <w:rPr>
          <w:b/>
          <w:bCs/>
          <w:shd w:val="clear" w:color="auto" w:fill="FEFEFE"/>
          <w:lang w:eastAsia="en-US"/>
        </w:rPr>
        <w:t xml:space="preserve"> </w:t>
      </w:r>
      <w:r w:rsidR="00FB677C" w:rsidRPr="00FB677C">
        <w:rPr>
          <w:bCs/>
          <w:shd w:val="clear" w:color="auto" w:fill="FEFEFE"/>
          <w:lang w:eastAsia="en-US"/>
        </w:rPr>
        <w:t>за</w:t>
      </w:r>
      <w:r w:rsidRPr="00FB677C">
        <w:rPr>
          <w:bCs/>
          <w:shd w:val="clear" w:color="auto" w:fill="FEFEFE"/>
          <w:lang w:eastAsia="en-US"/>
        </w:rPr>
        <w:t xml:space="preserve"> изготвянето на доклади и оценки при прилагането</w:t>
      </w:r>
      <w:r w:rsidR="00FB677C" w:rsidRPr="00FB677C">
        <w:rPr>
          <w:bCs/>
          <w:shd w:val="clear" w:color="auto" w:fill="FEFEFE"/>
          <w:lang w:eastAsia="en-US"/>
        </w:rPr>
        <w:t xml:space="preserve"> е регламентирано, че това е задължение на </w:t>
      </w:r>
      <w:r w:rsidRPr="00C651AF">
        <w:rPr>
          <w:bCs/>
          <w:shd w:val="clear" w:color="auto" w:fill="FEFEFE"/>
          <w:lang w:eastAsia="en-US"/>
        </w:rPr>
        <w:t>Държавен фонд „Земеделие“ осигурява надеждни данни за годишния доклад за качеството на изпълнението, изготвя и представя резултатите от оценката на качеството, посочена в чл. 69, параграф 6 и чл. 70, параграф 2 от Регламент (ЕС) 2021/2116, под формата на доклади във формат годен за подаване на електронни информационни системи, чрез които се осигурява обмен на информация, документи и придружаващи данни с Европейска комисия.</w:t>
      </w:r>
    </w:p>
    <w:p w:rsidR="00102D25" w:rsidRPr="000B4D03" w:rsidRDefault="00102D25" w:rsidP="00102D25">
      <w:pPr>
        <w:widowControl w:val="0"/>
        <w:tabs>
          <w:tab w:val="left" w:pos="9356"/>
        </w:tabs>
        <w:spacing w:line="360" w:lineRule="auto"/>
        <w:ind w:right="-36" w:firstLine="720"/>
        <w:jc w:val="both"/>
        <w:rPr>
          <w:bCs/>
        </w:rPr>
      </w:pPr>
      <w:r w:rsidRPr="000B4D03">
        <w:rPr>
          <w:bCs/>
        </w:rPr>
        <w:t>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w:t>
      </w:r>
      <w:r w:rsidR="00957E0E">
        <w:rPr>
          <w:bCs/>
        </w:rPr>
        <w:t xml:space="preserve">о въпросите на Европейския съюз, </w:t>
      </w:r>
      <w:r w:rsidRPr="000B4D03">
        <w:rPr>
          <w:bCs/>
        </w:rPr>
        <w:t>тъй като с проекта на наредба не се транспонира директива.</w:t>
      </w:r>
    </w:p>
    <w:p w:rsidR="004B4271" w:rsidRPr="000B4D03" w:rsidRDefault="004B4271" w:rsidP="004B45A6">
      <w:pPr>
        <w:widowControl w:val="0"/>
        <w:tabs>
          <w:tab w:val="left" w:pos="9356"/>
        </w:tabs>
        <w:spacing w:line="360" w:lineRule="auto"/>
        <w:ind w:right="-36"/>
        <w:jc w:val="both"/>
      </w:pPr>
    </w:p>
    <w:p w:rsidR="00102D25" w:rsidRPr="000B4D03" w:rsidRDefault="00102D25" w:rsidP="00102D25">
      <w:pPr>
        <w:widowControl w:val="0"/>
        <w:tabs>
          <w:tab w:val="left" w:pos="9356"/>
        </w:tabs>
        <w:spacing w:line="360" w:lineRule="auto"/>
        <w:ind w:right="-36" w:firstLine="720"/>
        <w:jc w:val="both"/>
      </w:pPr>
      <w:r w:rsidRPr="000B4D03">
        <w:rPr>
          <w:b/>
          <w:bCs/>
        </w:rPr>
        <w:t>Информация за проведените обществени консултации</w:t>
      </w:r>
    </w:p>
    <w:p w:rsidR="00771504" w:rsidRDefault="00771504" w:rsidP="00102D25">
      <w:pPr>
        <w:widowControl w:val="0"/>
        <w:tabs>
          <w:tab w:val="left" w:pos="9356"/>
        </w:tabs>
        <w:spacing w:line="360" w:lineRule="auto"/>
        <w:ind w:right="-36" w:firstLine="720"/>
        <w:jc w:val="both"/>
        <w:rPr>
          <w:bCs/>
        </w:rPr>
      </w:pPr>
      <w:r w:rsidRPr="000B4D03">
        <w:rPr>
          <w:bCs/>
        </w:rPr>
        <w:t>Във връзка с чл. 26, ал. 2 от Закона за нормативни актове е извършена предварителна обществена консултация</w:t>
      </w:r>
      <w:r>
        <w:rPr>
          <w:bCs/>
        </w:rPr>
        <w:t xml:space="preserve"> </w:t>
      </w:r>
      <w:r w:rsidRPr="00771504">
        <w:rPr>
          <w:bCs/>
        </w:rPr>
        <w:t>със заинтересованите страни</w:t>
      </w:r>
      <w:r>
        <w:rPr>
          <w:bCs/>
        </w:rPr>
        <w:t xml:space="preserve"> </w:t>
      </w:r>
      <w:r w:rsidRPr="000B4D03">
        <w:rPr>
          <w:bCs/>
        </w:rPr>
        <w:t xml:space="preserve"> по електронен път.</w:t>
      </w:r>
    </w:p>
    <w:p w:rsidR="00102D25" w:rsidRPr="000B4D03" w:rsidRDefault="00102D25" w:rsidP="00102D25">
      <w:pPr>
        <w:widowControl w:val="0"/>
        <w:tabs>
          <w:tab w:val="left" w:pos="9356"/>
        </w:tabs>
        <w:spacing w:line="360" w:lineRule="auto"/>
        <w:ind w:right="-36" w:firstLine="720"/>
        <w:jc w:val="both"/>
      </w:pPr>
      <w:r w:rsidRPr="000B4D03">
        <w:rPr>
          <w:bCs/>
        </w:rPr>
        <w:t xml:space="preserve">На основание чл. 26, ал. 3 и 4 от Закона за нормативните актове проектът на </w:t>
      </w:r>
      <w:r w:rsidRPr="000B4D03">
        <w:rPr>
          <w:bCs/>
        </w:rPr>
        <w:lastRenderedPageBreak/>
        <w:t>наредба и проектът на доклад (мотиви)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w:t>
      </w:r>
    </w:p>
    <w:p w:rsidR="00102D25" w:rsidRPr="000B4D03" w:rsidRDefault="00102D25" w:rsidP="00102D25">
      <w:pPr>
        <w:widowControl w:val="0"/>
        <w:tabs>
          <w:tab w:val="left" w:pos="9356"/>
        </w:tabs>
        <w:spacing w:line="360" w:lineRule="auto"/>
        <w:ind w:right="-36" w:firstLine="720"/>
        <w:jc w:val="both"/>
      </w:pPr>
      <w:r w:rsidRPr="000B4D03">
        <w:rPr>
          <w:bCs/>
        </w:rPr>
        <w:t>В изпълнение на чл. 26, ал. 5 от Закона за нормативните актове справката за постъпилите предложения и становища,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rsidR="00102D25" w:rsidRPr="000B4D03" w:rsidRDefault="00102D25" w:rsidP="00102D25">
      <w:pPr>
        <w:widowControl w:val="0"/>
        <w:tabs>
          <w:tab w:val="left" w:pos="9356"/>
        </w:tabs>
        <w:spacing w:line="360" w:lineRule="auto"/>
        <w:ind w:right="-36" w:firstLine="720"/>
        <w:jc w:val="both"/>
      </w:pPr>
      <w:r w:rsidRPr="000B4D03">
        <w:rPr>
          <w:bCs/>
        </w:rPr>
        <w:t>Проектът е съгласуван в съответствие с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F41450" w:rsidRPr="000B4D03" w:rsidRDefault="00F41450" w:rsidP="00F75963">
      <w:pPr>
        <w:widowControl w:val="0"/>
        <w:tabs>
          <w:tab w:val="left" w:pos="9356"/>
          <w:tab w:val="left" w:pos="9462"/>
        </w:tabs>
        <w:spacing w:line="360" w:lineRule="auto"/>
        <w:ind w:right="-36"/>
        <w:jc w:val="both"/>
      </w:pPr>
    </w:p>
    <w:p w:rsidR="00B639A4" w:rsidRPr="000B4D03" w:rsidRDefault="001657DC" w:rsidP="00F75963">
      <w:pPr>
        <w:tabs>
          <w:tab w:val="left" w:pos="9356"/>
        </w:tabs>
        <w:spacing w:after="120" w:line="360" w:lineRule="auto"/>
        <w:jc w:val="both"/>
        <w:rPr>
          <w:b/>
        </w:rPr>
      </w:pPr>
      <w:r w:rsidRPr="000B4D03">
        <w:rPr>
          <w:b/>
        </w:rPr>
        <w:t>УВАЖАЕМ</w:t>
      </w:r>
      <w:r w:rsidR="001850F2" w:rsidRPr="000B4D03">
        <w:rPr>
          <w:b/>
        </w:rPr>
        <w:t>И</w:t>
      </w:r>
      <w:r w:rsidRPr="000B4D03">
        <w:rPr>
          <w:b/>
        </w:rPr>
        <w:t xml:space="preserve"> ГОСПО</w:t>
      </w:r>
      <w:r w:rsidR="001850F2" w:rsidRPr="000B4D03">
        <w:rPr>
          <w:b/>
        </w:rPr>
        <w:t>ДИН</w:t>
      </w:r>
      <w:r w:rsidRPr="000B4D03">
        <w:rPr>
          <w:b/>
        </w:rPr>
        <w:t xml:space="preserve"> МИНИСТЪР,</w:t>
      </w:r>
    </w:p>
    <w:p w:rsidR="00EC2E3C" w:rsidRPr="001F64D7" w:rsidRDefault="0029553A" w:rsidP="00EC2E3C">
      <w:pPr>
        <w:spacing w:line="360" w:lineRule="auto"/>
        <w:ind w:firstLine="720"/>
        <w:jc w:val="both"/>
        <w:rPr>
          <w:lang w:val="ru-RU"/>
        </w:rPr>
      </w:pPr>
      <w:r w:rsidRPr="000B4D03">
        <w:t xml:space="preserve">Във връзка с гореизложеното и </w:t>
      </w:r>
      <w:r w:rsidR="00EB7339" w:rsidRPr="000B4D03">
        <w:t>на основание</w:t>
      </w:r>
      <w:r w:rsidR="00FE4AA2" w:rsidRPr="000B4D03">
        <w:t xml:space="preserve"> </w:t>
      </w:r>
      <w:r w:rsidR="00FE4AA2" w:rsidRPr="000B4D03">
        <w:rPr>
          <w:rFonts w:eastAsia="PMingLiU"/>
          <w:highlight w:val="white"/>
          <w:shd w:val="clear" w:color="auto" w:fill="FEFEFE"/>
          <w:lang w:eastAsia="en-US"/>
        </w:rPr>
        <w:t xml:space="preserve">чл. 67 във връзка с чл. 70, ал. 2 </w:t>
      </w:r>
      <w:r w:rsidRPr="000B4D03">
        <w:t xml:space="preserve">от </w:t>
      </w:r>
      <w:r w:rsidR="00F465D9" w:rsidRPr="000B4D03">
        <w:t>Закона за подпомагане на земеделските производители</w:t>
      </w:r>
      <w:r w:rsidR="00047244" w:rsidRPr="000B4D03">
        <w:t>,</w:t>
      </w:r>
      <w:r w:rsidRPr="000B4D03">
        <w:t xml:space="preserve"> </w:t>
      </w:r>
      <w:r w:rsidR="001657DC" w:rsidRPr="000B4D03">
        <w:t xml:space="preserve">предлагам да </w:t>
      </w:r>
      <w:r w:rsidR="00805396" w:rsidRPr="000B4D03">
        <w:t>издадете</w:t>
      </w:r>
      <w:r w:rsidR="001657DC" w:rsidRPr="000B4D03">
        <w:t xml:space="preserve"> предложения проект на </w:t>
      </w:r>
      <w:r w:rsidR="004363CF" w:rsidRPr="000B4D03">
        <w:t xml:space="preserve">Наредба за </w:t>
      </w:r>
      <w:r w:rsidR="00EC2E3C" w:rsidRPr="00735ACD">
        <w:t>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 на земеделието и селските райони за периода 2023-2027 г.</w:t>
      </w:r>
    </w:p>
    <w:p w:rsidR="00C479D5" w:rsidRPr="000B4D03" w:rsidRDefault="00C479D5" w:rsidP="00EC2E3C">
      <w:pPr>
        <w:spacing w:after="120" w:line="360" w:lineRule="auto"/>
        <w:jc w:val="both"/>
      </w:pPr>
    </w:p>
    <w:tbl>
      <w:tblPr>
        <w:tblW w:w="8363" w:type="dxa"/>
        <w:tblInd w:w="817" w:type="dxa"/>
        <w:tblLook w:val="01E0" w:firstRow="1" w:lastRow="1" w:firstColumn="1" w:lastColumn="1" w:noHBand="0" w:noVBand="0"/>
      </w:tblPr>
      <w:tblGrid>
        <w:gridCol w:w="1673"/>
        <w:gridCol w:w="6690"/>
      </w:tblGrid>
      <w:tr w:rsidR="00E32CD7" w:rsidRPr="000B4D03" w:rsidTr="00E32CD7">
        <w:tc>
          <w:tcPr>
            <w:tcW w:w="1673" w:type="dxa"/>
            <w:shd w:val="clear" w:color="auto" w:fill="auto"/>
          </w:tcPr>
          <w:p w:rsidR="00E32CD7" w:rsidRPr="000B4D03" w:rsidRDefault="00E32CD7" w:rsidP="00F75963">
            <w:pPr>
              <w:spacing w:line="360" w:lineRule="auto"/>
              <w:rPr>
                <w:bCs/>
                <w:color w:val="000000" w:themeColor="text1"/>
              </w:rPr>
            </w:pPr>
            <w:r w:rsidRPr="000B4D03">
              <w:rPr>
                <w:b/>
                <w:bCs/>
                <w:color w:val="000000" w:themeColor="text1"/>
              </w:rPr>
              <w:t>Приложение:</w:t>
            </w:r>
          </w:p>
        </w:tc>
        <w:tc>
          <w:tcPr>
            <w:tcW w:w="6690" w:type="dxa"/>
            <w:shd w:val="clear" w:color="auto" w:fill="auto"/>
          </w:tcPr>
          <w:p w:rsidR="00EC2E3C" w:rsidRPr="00EC2E3C" w:rsidRDefault="00E32CD7" w:rsidP="00EC2E3C">
            <w:pPr>
              <w:numPr>
                <w:ilvl w:val="0"/>
                <w:numId w:val="26"/>
              </w:numPr>
              <w:spacing w:line="360" w:lineRule="auto"/>
              <w:jc w:val="both"/>
              <w:rPr>
                <w:color w:val="000000" w:themeColor="text1"/>
              </w:rPr>
            </w:pPr>
            <w:r w:rsidRPr="00EC2E3C">
              <w:rPr>
                <w:color w:val="000000" w:themeColor="text1"/>
              </w:rPr>
              <w:t xml:space="preserve">Проект на Наредба за </w:t>
            </w:r>
            <w:r w:rsidR="00EC2E3C" w:rsidRPr="00EC2E3C">
              <w:rPr>
                <w:color w:val="000000" w:themeColor="text1"/>
              </w:rPr>
              <w:t>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 на земеделието и селските райони за периода 2023-2027 г.</w:t>
            </w:r>
          </w:p>
          <w:p w:rsidR="00E32CD7" w:rsidRPr="00EC2E3C" w:rsidRDefault="00E32CD7" w:rsidP="00B23069">
            <w:pPr>
              <w:numPr>
                <w:ilvl w:val="0"/>
                <w:numId w:val="26"/>
              </w:numPr>
              <w:spacing w:line="360" w:lineRule="auto"/>
              <w:jc w:val="both"/>
              <w:rPr>
                <w:color w:val="000000" w:themeColor="text1"/>
              </w:rPr>
            </w:pPr>
            <w:r w:rsidRPr="00EC2E3C">
              <w:rPr>
                <w:color w:val="000000" w:themeColor="text1"/>
              </w:rPr>
              <w:t>Справка за отразяване на постъпилите становища;</w:t>
            </w:r>
          </w:p>
          <w:p w:rsidR="00E32CD7" w:rsidRPr="000B4D03" w:rsidRDefault="00E32CD7" w:rsidP="00F75963">
            <w:pPr>
              <w:numPr>
                <w:ilvl w:val="0"/>
                <w:numId w:val="26"/>
              </w:numPr>
              <w:spacing w:line="360" w:lineRule="auto"/>
              <w:jc w:val="both"/>
              <w:rPr>
                <w:color w:val="000000" w:themeColor="text1"/>
              </w:rPr>
            </w:pPr>
            <w:r w:rsidRPr="000B4D03">
              <w:rPr>
                <w:color w:val="000000" w:themeColor="text1"/>
              </w:rPr>
              <w:t>Постъпили становища;</w:t>
            </w:r>
          </w:p>
          <w:p w:rsidR="00E32CD7" w:rsidRPr="000B4D03" w:rsidRDefault="00E32CD7" w:rsidP="00F75963">
            <w:pPr>
              <w:numPr>
                <w:ilvl w:val="0"/>
                <w:numId w:val="26"/>
              </w:numPr>
              <w:spacing w:line="360" w:lineRule="auto"/>
              <w:jc w:val="both"/>
              <w:rPr>
                <w:color w:val="000000" w:themeColor="text1"/>
              </w:rPr>
            </w:pPr>
            <w:r w:rsidRPr="000B4D03">
              <w:rPr>
                <w:color w:val="000000" w:themeColor="text1"/>
              </w:rPr>
              <w:t>Справка за отразяване на постъпилите предложения и становища от проведената обществена консултация;</w:t>
            </w:r>
          </w:p>
          <w:p w:rsidR="00E32CD7" w:rsidRPr="000B4D03" w:rsidRDefault="00E32CD7" w:rsidP="00F75963">
            <w:pPr>
              <w:numPr>
                <w:ilvl w:val="0"/>
                <w:numId w:val="26"/>
              </w:numPr>
              <w:spacing w:line="360" w:lineRule="auto"/>
              <w:jc w:val="both"/>
              <w:rPr>
                <w:color w:val="000000" w:themeColor="text1"/>
              </w:rPr>
            </w:pPr>
            <w:r w:rsidRPr="000B4D03">
              <w:rPr>
                <w:color w:val="000000" w:themeColor="text1"/>
              </w:rPr>
              <w:t>Предложения и становища, постъпили от проведената обществена консултация.</w:t>
            </w:r>
          </w:p>
        </w:tc>
      </w:tr>
    </w:tbl>
    <w:p w:rsidR="00656D2F" w:rsidRDefault="00656D2F" w:rsidP="001B3C1D">
      <w:pPr>
        <w:spacing w:line="276" w:lineRule="auto"/>
        <w:rPr>
          <w:rFonts w:eastAsia="Calibri"/>
          <w:bCs/>
        </w:rPr>
      </w:pPr>
    </w:p>
    <w:p w:rsidR="004B4271" w:rsidRDefault="004B4271" w:rsidP="001B3C1D">
      <w:pPr>
        <w:spacing w:line="276" w:lineRule="auto"/>
        <w:rPr>
          <w:rFonts w:eastAsia="Calibri"/>
          <w:bCs/>
        </w:rPr>
      </w:pPr>
    </w:p>
    <w:p w:rsidR="0052098F" w:rsidRPr="000B4D03" w:rsidRDefault="0052098F" w:rsidP="001B3C1D">
      <w:pPr>
        <w:spacing w:line="276" w:lineRule="auto"/>
        <w:rPr>
          <w:rFonts w:eastAsia="Calibri"/>
          <w:bCs/>
        </w:rPr>
      </w:pPr>
    </w:p>
    <w:p w:rsidR="003B5B8D" w:rsidRPr="000B4D03" w:rsidRDefault="00C67CD2" w:rsidP="001B3C1D">
      <w:pPr>
        <w:spacing w:line="276" w:lineRule="auto"/>
        <w:rPr>
          <w:rFonts w:eastAsia="Calibri"/>
          <w:b/>
          <w:bCs/>
        </w:rPr>
      </w:pPr>
      <w:r w:rsidRPr="000B4D03">
        <w:rPr>
          <w:rFonts w:eastAsia="Calibri"/>
          <w:b/>
          <w:bCs/>
        </w:rPr>
        <w:t>ГЕОРГИ СЪБЕВ</w:t>
      </w:r>
    </w:p>
    <w:p w:rsidR="005940BC" w:rsidRPr="000B4D03" w:rsidRDefault="003B5B8D" w:rsidP="001B3C1D">
      <w:pPr>
        <w:spacing w:line="276" w:lineRule="auto"/>
        <w:rPr>
          <w:rFonts w:eastAsia="Calibri"/>
          <w:i/>
          <w:iCs/>
        </w:rPr>
      </w:pPr>
      <w:r w:rsidRPr="000B4D03">
        <w:rPr>
          <w:rFonts w:eastAsia="Calibri"/>
          <w:i/>
          <w:iCs/>
        </w:rPr>
        <w:t>Заместник-министър на земеделието</w:t>
      </w:r>
    </w:p>
    <w:p w:rsidR="00FC101B" w:rsidRDefault="00FC101B" w:rsidP="00C25454">
      <w:pPr>
        <w:tabs>
          <w:tab w:val="left" w:pos="0"/>
          <w:tab w:val="left" w:pos="142"/>
          <w:tab w:val="left" w:pos="284"/>
          <w:tab w:val="left" w:pos="1109"/>
        </w:tabs>
        <w:suppressAutoHyphens/>
        <w:autoSpaceDE w:val="0"/>
        <w:autoSpaceDN w:val="0"/>
        <w:adjustRightInd w:val="0"/>
        <w:textAlignment w:val="baseline"/>
        <w:rPr>
          <w:rFonts w:eastAsia="Calibri"/>
          <w:smallCaps/>
          <w:sz w:val="20"/>
          <w:szCs w:val="20"/>
          <w:lang w:eastAsia="en-US"/>
        </w:rPr>
      </w:pPr>
    </w:p>
    <w:p w:rsidR="00D06838" w:rsidRPr="000B4D03" w:rsidRDefault="00D06838" w:rsidP="00C25454">
      <w:pPr>
        <w:tabs>
          <w:tab w:val="left" w:pos="0"/>
          <w:tab w:val="left" w:pos="142"/>
          <w:tab w:val="left" w:pos="284"/>
          <w:tab w:val="left" w:pos="1109"/>
        </w:tabs>
        <w:suppressAutoHyphens/>
        <w:autoSpaceDE w:val="0"/>
        <w:autoSpaceDN w:val="0"/>
        <w:adjustRightInd w:val="0"/>
        <w:textAlignment w:val="baseline"/>
        <w:rPr>
          <w:rFonts w:eastAsia="Calibri"/>
          <w:smallCaps/>
          <w:sz w:val="20"/>
          <w:szCs w:val="20"/>
          <w:lang w:eastAsia="en-US"/>
        </w:rPr>
      </w:pPr>
      <w:bookmarkStart w:id="1" w:name="_GoBack"/>
      <w:bookmarkEnd w:id="1"/>
    </w:p>
    <w:sectPr w:rsidR="00D06838" w:rsidRPr="000B4D03" w:rsidSect="001F64D7">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BBA" w:rsidRDefault="00180BBA">
      <w:r>
        <w:separator/>
      </w:r>
    </w:p>
  </w:endnote>
  <w:endnote w:type="continuationSeparator" w:id="0">
    <w:p w:rsidR="00180BBA" w:rsidRDefault="0018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E70" w:rsidRDefault="00F03E70"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3E70" w:rsidRDefault="00F03E70"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10027"/>
      <w:docPartObj>
        <w:docPartGallery w:val="Page Numbers (Bottom of Page)"/>
        <w:docPartUnique/>
      </w:docPartObj>
    </w:sdtPr>
    <w:sdtEndPr>
      <w:rPr>
        <w:noProof/>
      </w:rPr>
    </w:sdtEndPr>
    <w:sdtContent>
      <w:p w:rsidR="005940BC" w:rsidRPr="003F078B" w:rsidRDefault="005940BC">
        <w:pPr>
          <w:pStyle w:val="Footer"/>
          <w:jc w:val="right"/>
        </w:pPr>
        <w:r w:rsidRPr="003F078B">
          <w:rPr>
            <w:rFonts w:ascii="Times New Roman" w:hAnsi="Times New Roman"/>
          </w:rPr>
          <w:fldChar w:fldCharType="begin"/>
        </w:r>
        <w:r w:rsidRPr="003F078B">
          <w:rPr>
            <w:rFonts w:ascii="Times New Roman" w:hAnsi="Times New Roman"/>
          </w:rPr>
          <w:instrText xml:space="preserve"> PAGE   \* MERGEFORMAT </w:instrText>
        </w:r>
        <w:r w:rsidRPr="003F078B">
          <w:rPr>
            <w:rFonts w:ascii="Times New Roman" w:hAnsi="Times New Roman"/>
          </w:rPr>
          <w:fldChar w:fldCharType="separate"/>
        </w:r>
        <w:r w:rsidR="00972EEA">
          <w:rPr>
            <w:rFonts w:ascii="Times New Roman" w:hAnsi="Times New Roman"/>
            <w:noProof/>
          </w:rPr>
          <w:t>8</w:t>
        </w:r>
        <w:r w:rsidRPr="003F078B">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BBA" w:rsidRDefault="00180BBA">
      <w:r>
        <w:separator/>
      </w:r>
    </w:p>
  </w:footnote>
  <w:footnote w:type="continuationSeparator" w:id="0">
    <w:p w:rsidR="00180BBA" w:rsidRDefault="00180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63" w:rsidRPr="00F75963" w:rsidRDefault="00F75963" w:rsidP="00F75963">
    <w:pPr>
      <w:tabs>
        <w:tab w:val="center" w:pos="4153"/>
        <w:tab w:val="right" w:pos="8306"/>
      </w:tabs>
      <w:overflowPunct w:val="0"/>
      <w:autoSpaceDE w:val="0"/>
      <w:autoSpaceDN w:val="0"/>
      <w:adjustRightInd w:val="0"/>
      <w:jc w:val="right"/>
      <w:textAlignment w:val="baseline"/>
      <w:rPr>
        <w:rFonts w:ascii="Verdana" w:hAnsi="Verdana"/>
        <w:sz w:val="18"/>
        <w:szCs w:val="18"/>
      </w:rPr>
    </w:pPr>
    <w:r w:rsidRPr="00F75963">
      <w:rPr>
        <w:rFonts w:ascii="Verdana" w:hAnsi="Verdana"/>
        <w:sz w:val="18"/>
        <w:szCs w:val="18"/>
      </w:rPr>
      <w:t>Класификация на информацията:</w:t>
    </w:r>
  </w:p>
  <w:p w:rsidR="00F75963" w:rsidRPr="00F75963" w:rsidRDefault="00F75963" w:rsidP="00F75963">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F75963">
      <w:rPr>
        <w:rFonts w:ascii="Verdana" w:hAnsi="Verdana"/>
        <w:bCs/>
        <w:sz w:val="18"/>
        <w:szCs w:val="18"/>
      </w:rPr>
      <w:t>Ниво 0, TLP-</w:t>
    </w:r>
    <w:r w:rsidRPr="00F75963">
      <w:rPr>
        <w:rFonts w:ascii="Verdana" w:hAnsi="Verdana"/>
        <w:bCs/>
        <w:sz w:val="18"/>
        <w:szCs w:val="18"/>
        <w:lang w:val="en-US"/>
      </w:rPr>
      <w:t>WHITE</w:t>
    </w:r>
  </w:p>
  <w:p w:rsidR="00F75963" w:rsidRPr="00F75963" w:rsidRDefault="00F75963" w:rsidP="005D1EB3">
    <w:pPr>
      <w:widowControl w:val="0"/>
      <w:jc w:val="center"/>
      <w:rPr>
        <w:sz w:val="28"/>
        <w:szCs w:val="28"/>
        <w:lang w:val="ru-RU"/>
      </w:rPr>
    </w:pPr>
  </w:p>
  <w:p w:rsidR="005940BC" w:rsidRPr="005940BC" w:rsidRDefault="005940BC" w:rsidP="005D1EB3">
    <w:pPr>
      <w:widowControl w:val="0"/>
      <w:jc w:val="center"/>
      <w:rPr>
        <w:sz w:val="28"/>
        <w:szCs w:val="28"/>
      </w:rPr>
    </w:pPr>
    <w:r w:rsidRPr="005940BC">
      <w:rPr>
        <w:noProof/>
        <w:sz w:val="28"/>
        <w:szCs w:val="28"/>
      </w:rPr>
      <w:drawing>
        <wp:anchor distT="0" distB="0" distL="114300" distR="114300" simplePos="0" relativeHeight="251658240" behindDoc="1" locked="0" layoutInCell="1" allowOverlap="1" wp14:anchorId="5AACB1E0" wp14:editId="2E30D49D">
          <wp:simplePos x="0" y="0"/>
          <wp:positionH relativeFrom="column">
            <wp:posOffset>2260410</wp:posOffset>
          </wp:positionH>
          <wp:positionV relativeFrom="paragraph">
            <wp:posOffset>46990</wp:posOffset>
          </wp:positionV>
          <wp:extent cx="1343025" cy="1333500"/>
          <wp:effectExtent l="0" t="0" r="9525" b="0"/>
          <wp:wrapNone/>
          <wp:docPr id="3"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tabs>
        <w:tab w:val="center" w:pos="4153"/>
        <w:tab w:val="left" w:pos="7230"/>
        <w:tab w:val="left" w:pos="7655"/>
        <w:tab w:val="right" w:pos="8306"/>
      </w:tabs>
      <w:spacing w:line="216" w:lineRule="auto"/>
      <w:ind w:left="-851" w:right="-285"/>
      <w:jc w:val="center"/>
      <w:rPr>
        <w:noProof/>
        <w:sz w:val="28"/>
        <w:szCs w:val="28"/>
      </w:rPr>
    </w:pPr>
  </w:p>
  <w:p w:rsidR="005940BC" w:rsidRPr="005940BC" w:rsidRDefault="005940BC" w:rsidP="005940BC">
    <w:pPr>
      <w:keepNext/>
      <w:spacing w:after="60"/>
      <w:jc w:val="center"/>
      <w:outlineLvl w:val="0"/>
      <w:rPr>
        <w:spacing w:val="40"/>
        <w:kern w:val="32"/>
        <w:sz w:val="28"/>
        <w:szCs w:val="28"/>
      </w:rPr>
    </w:pPr>
  </w:p>
  <w:p w:rsidR="005940BC" w:rsidRPr="005940BC" w:rsidRDefault="005940BC" w:rsidP="005940BC">
    <w:pPr>
      <w:keepNext/>
      <w:spacing w:after="60"/>
      <w:jc w:val="center"/>
      <w:outlineLvl w:val="0"/>
      <w:rPr>
        <w:spacing w:val="40"/>
        <w:kern w:val="32"/>
        <w:sz w:val="28"/>
        <w:szCs w:val="28"/>
      </w:rPr>
    </w:pPr>
    <w:r w:rsidRPr="005940BC">
      <w:rPr>
        <w:spacing w:val="40"/>
        <w:kern w:val="32"/>
        <w:sz w:val="28"/>
        <w:szCs w:val="28"/>
      </w:rPr>
      <w:t>РЕПУБЛИКА БЪЛГАРИЯ</w:t>
    </w:r>
  </w:p>
  <w:p w:rsidR="00F03E70" w:rsidRPr="005D1EB3" w:rsidRDefault="005940BC" w:rsidP="005D1EB3">
    <w:pPr>
      <w:widowControl w:val="0"/>
      <w:pBdr>
        <w:bottom w:val="single" w:sz="4" w:space="1" w:color="auto"/>
      </w:pBdr>
      <w:spacing w:line="360" w:lineRule="auto"/>
      <w:jc w:val="center"/>
      <w:rPr>
        <w:sz w:val="28"/>
        <w:szCs w:val="28"/>
      </w:rPr>
    </w:pPr>
    <w:r w:rsidRPr="005940BC">
      <w:rPr>
        <w:spacing w:val="40"/>
        <w:sz w:val="28"/>
        <w:szCs w:val="28"/>
      </w:rPr>
      <w:t>Заместник-министър на земеделието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48C4BF6"/>
    <w:multiLevelType w:val="hybridMultilevel"/>
    <w:tmpl w:val="BB3A4DD8"/>
    <w:lvl w:ilvl="0" w:tplc="16A2B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808"/>
    <w:multiLevelType w:val="hybridMultilevel"/>
    <w:tmpl w:val="F444841A"/>
    <w:lvl w:ilvl="0" w:tplc="090688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1"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4"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6"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7" w15:restartNumberingAfterBreak="0">
    <w:nsid w:val="5DFC6109"/>
    <w:multiLevelType w:val="hybridMultilevel"/>
    <w:tmpl w:val="022E0570"/>
    <w:lvl w:ilvl="0" w:tplc="33C686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15:restartNumberingAfterBreak="0">
    <w:nsid w:val="686C5070"/>
    <w:multiLevelType w:val="hybridMultilevel"/>
    <w:tmpl w:val="CB9E28A6"/>
    <w:lvl w:ilvl="0" w:tplc="10C47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010B3"/>
    <w:multiLevelType w:val="hybridMultilevel"/>
    <w:tmpl w:val="8ACC3414"/>
    <w:lvl w:ilvl="0" w:tplc="85AEE7B8">
      <w:start w:val="1"/>
      <w:numFmt w:val="bullet"/>
      <w:lvlText w:val=""/>
      <w:lvlJc w:val="left"/>
      <w:pPr>
        <w:ind w:left="1080" w:hanging="360"/>
      </w:pPr>
      <w:rPr>
        <w:rFonts w:ascii="Wingdings" w:hAnsi="Wingdings" w:hint="default"/>
        <w:color w:val="000000" w:themeColor="text1"/>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761E1ED4"/>
    <w:multiLevelType w:val="hybridMultilevel"/>
    <w:tmpl w:val="E27A125A"/>
    <w:lvl w:ilvl="0" w:tplc="85AEE7B8">
      <w:start w:val="1"/>
      <w:numFmt w:val="bullet"/>
      <w:lvlText w:val=""/>
      <w:lvlJc w:val="left"/>
      <w:pPr>
        <w:ind w:left="1512" w:hanging="360"/>
      </w:pPr>
      <w:rPr>
        <w:rFonts w:ascii="Wingdings" w:hAnsi="Wingdings" w:hint="default"/>
        <w:color w:val="000000" w:themeColor="text1"/>
      </w:rPr>
    </w:lvl>
    <w:lvl w:ilvl="1" w:tplc="04020003" w:tentative="1">
      <w:start w:val="1"/>
      <w:numFmt w:val="bullet"/>
      <w:lvlText w:val="o"/>
      <w:lvlJc w:val="left"/>
      <w:pPr>
        <w:ind w:left="2232" w:hanging="360"/>
      </w:pPr>
      <w:rPr>
        <w:rFonts w:ascii="Courier New" w:hAnsi="Courier New" w:cs="Courier New" w:hint="default"/>
      </w:rPr>
    </w:lvl>
    <w:lvl w:ilvl="2" w:tplc="04020005" w:tentative="1">
      <w:start w:val="1"/>
      <w:numFmt w:val="bullet"/>
      <w:lvlText w:val=""/>
      <w:lvlJc w:val="left"/>
      <w:pPr>
        <w:ind w:left="2952" w:hanging="360"/>
      </w:pPr>
      <w:rPr>
        <w:rFonts w:ascii="Wingdings" w:hAnsi="Wingdings" w:hint="default"/>
      </w:rPr>
    </w:lvl>
    <w:lvl w:ilvl="3" w:tplc="04020001" w:tentative="1">
      <w:start w:val="1"/>
      <w:numFmt w:val="bullet"/>
      <w:lvlText w:val=""/>
      <w:lvlJc w:val="left"/>
      <w:pPr>
        <w:ind w:left="3672" w:hanging="360"/>
      </w:pPr>
      <w:rPr>
        <w:rFonts w:ascii="Symbol" w:hAnsi="Symbol" w:hint="default"/>
      </w:rPr>
    </w:lvl>
    <w:lvl w:ilvl="4" w:tplc="04020003" w:tentative="1">
      <w:start w:val="1"/>
      <w:numFmt w:val="bullet"/>
      <w:lvlText w:val="o"/>
      <w:lvlJc w:val="left"/>
      <w:pPr>
        <w:ind w:left="4392" w:hanging="360"/>
      </w:pPr>
      <w:rPr>
        <w:rFonts w:ascii="Courier New" w:hAnsi="Courier New" w:cs="Courier New" w:hint="default"/>
      </w:rPr>
    </w:lvl>
    <w:lvl w:ilvl="5" w:tplc="04020005" w:tentative="1">
      <w:start w:val="1"/>
      <w:numFmt w:val="bullet"/>
      <w:lvlText w:val=""/>
      <w:lvlJc w:val="left"/>
      <w:pPr>
        <w:ind w:left="5112" w:hanging="360"/>
      </w:pPr>
      <w:rPr>
        <w:rFonts w:ascii="Wingdings" w:hAnsi="Wingdings" w:hint="default"/>
      </w:rPr>
    </w:lvl>
    <w:lvl w:ilvl="6" w:tplc="04020001" w:tentative="1">
      <w:start w:val="1"/>
      <w:numFmt w:val="bullet"/>
      <w:lvlText w:val=""/>
      <w:lvlJc w:val="left"/>
      <w:pPr>
        <w:ind w:left="5832" w:hanging="360"/>
      </w:pPr>
      <w:rPr>
        <w:rFonts w:ascii="Symbol" w:hAnsi="Symbol" w:hint="default"/>
      </w:rPr>
    </w:lvl>
    <w:lvl w:ilvl="7" w:tplc="04020003" w:tentative="1">
      <w:start w:val="1"/>
      <w:numFmt w:val="bullet"/>
      <w:lvlText w:val="o"/>
      <w:lvlJc w:val="left"/>
      <w:pPr>
        <w:ind w:left="6552" w:hanging="360"/>
      </w:pPr>
      <w:rPr>
        <w:rFonts w:ascii="Courier New" w:hAnsi="Courier New" w:cs="Courier New" w:hint="default"/>
      </w:rPr>
    </w:lvl>
    <w:lvl w:ilvl="8" w:tplc="04020005" w:tentative="1">
      <w:start w:val="1"/>
      <w:numFmt w:val="bullet"/>
      <w:lvlText w:val=""/>
      <w:lvlJc w:val="left"/>
      <w:pPr>
        <w:ind w:left="7272" w:hanging="360"/>
      </w:pPr>
      <w:rPr>
        <w:rFonts w:ascii="Wingdings" w:hAnsi="Wingdings" w:hint="default"/>
      </w:rPr>
    </w:lvl>
  </w:abstractNum>
  <w:abstractNum w:abstractNumId="23"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20"/>
  </w:num>
  <w:num w:numId="5">
    <w:abstractNumId w:val="8"/>
  </w:num>
  <w:num w:numId="6">
    <w:abstractNumId w:val="16"/>
  </w:num>
  <w:num w:numId="7">
    <w:abstractNumId w:val="9"/>
  </w:num>
  <w:num w:numId="8">
    <w:abstractNumId w:val="15"/>
  </w:num>
  <w:num w:numId="9">
    <w:abstractNumId w:val="10"/>
  </w:num>
  <w:num w:numId="10">
    <w:abstractNumId w:val="4"/>
  </w:num>
  <w:num w:numId="11">
    <w:abstractNumId w:val="24"/>
  </w:num>
  <w:num w:numId="12">
    <w:abstractNumId w:val="0"/>
  </w:num>
  <w:num w:numId="13">
    <w:abstractNumId w:val="14"/>
  </w:num>
  <w:num w:numId="14">
    <w:abstractNumId w:val="12"/>
  </w:num>
  <w:num w:numId="15">
    <w:abstractNumId w:val="3"/>
  </w:num>
  <w:num w:numId="16">
    <w:abstractNumId w:val="5"/>
  </w:num>
  <w:num w:numId="17">
    <w:abstractNumId w:val="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
  </w:num>
  <w:num w:numId="21">
    <w:abstractNumId w:val="17"/>
  </w:num>
  <w:num w:numId="22">
    <w:abstractNumId w:val="6"/>
  </w:num>
  <w:num w:numId="23">
    <w:abstractNumId w:val="22"/>
  </w:num>
  <w:num w:numId="24">
    <w:abstractNumId w:val="21"/>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144C"/>
    <w:rsid w:val="00001FA6"/>
    <w:rsid w:val="000041CB"/>
    <w:rsid w:val="00004EC7"/>
    <w:rsid w:val="00005689"/>
    <w:rsid w:val="000061AA"/>
    <w:rsid w:val="00006E67"/>
    <w:rsid w:val="00007070"/>
    <w:rsid w:val="00007581"/>
    <w:rsid w:val="00011305"/>
    <w:rsid w:val="000114C6"/>
    <w:rsid w:val="00011BC4"/>
    <w:rsid w:val="00013844"/>
    <w:rsid w:val="00014020"/>
    <w:rsid w:val="00014A52"/>
    <w:rsid w:val="00017939"/>
    <w:rsid w:val="000207DA"/>
    <w:rsid w:val="000213AD"/>
    <w:rsid w:val="000225A7"/>
    <w:rsid w:val="00022A4C"/>
    <w:rsid w:val="00022C2E"/>
    <w:rsid w:val="00024498"/>
    <w:rsid w:val="00025A67"/>
    <w:rsid w:val="000269DB"/>
    <w:rsid w:val="000313C2"/>
    <w:rsid w:val="00031E41"/>
    <w:rsid w:val="00034661"/>
    <w:rsid w:val="00036D8B"/>
    <w:rsid w:val="0004111F"/>
    <w:rsid w:val="0004123C"/>
    <w:rsid w:val="00042B16"/>
    <w:rsid w:val="00044367"/>
    <w:rsid w:val="00047244"/>
    <w:rsid w:val="00050D65"/>
    <w:rsid w:val="000511C4"/>
    <w:rsid w:val="00052EA1"/>
    <w:rsid w:val="000530EE"/>
    <w:rsid w:val="000558A7"/>
    <w:rsid w:val="00055C4D"/>
    <w:rsid w:val="00055DA4"/>
    <w:rsid w:val="000613CD"/>
    <w:rsid w:val="000616A8"/>
    <w:rsid w:val="00066A5E"/>
    <w:rsid w:val="00072374"/>
    <w:rsid w:val="00073035"/>
    <w:rsid w:val="00074082"/>
    <w:rsid w:val="0007660C"/>
    <w:rsid w:val="000774D8"/>
    <w:rsid w:val="000802CF"/>
    <w:rsid w:val="000808BE"/>
    <w:rsid w:val="00086155"/>
    <w:rsid w:val="00087AB4"/>
    <w:rsid w:val="0009629B"/>
    <w:rsid w:val="00097049"/>
    <w:rsid w:val="00097E61"/>
    <w:rsid w:val="000A1FA9"/>
    <w:rsid w:val="000A2041"/>
    <w:rsid w:val="000A2BAB"/>
    <w:rsid w:val="000A2BD5"/>
    <w:rsid w:val="000A4AF9"/>
    <w:rsid w:val="000A4EED"/>
    <w:rsid w:val="000A5D9D"/>
    <w:rsid w:val="000A7683"/>
    <w:rsid w:val="000B05F1"/>
    <w:rsid w:val="000B2FD4"/>
    <w:rsid w:val="000B43F2"/>
    <w:rsid w:val="000B4C02"/>
    <w:rsid w:val="000B4D03"/>
    <w:rsid w:val="000B5598"/>
    <w:rsid w:val="000B5F3D"/>
    <w:rsid w:val="000B797F"/>
    <w:rsid w:val="000C018A"/>
    <w:rsid w:val="000C0430"/>
    <w:rsid w:val="000C0977"/>
    <w:rsid w:val="000C0E96"/>
    <w:rsid w:val="000C0ED3"/>
    <w:rsid w:val="000C1FE0"/>
    <w:rsid w:val="000C39D5"/>
    <w:rsid w:val="000C4F0A"/>
    <w:rsid w:val="000C5D65"/>
    <w:rsid w:val="000D04E4"/>
    <w:rsid w:val="000D073B"/>
    <w:rsid w:val="000D1FE6"/>
    <w:rsid w:val="000D2803"/>
    <w:rsid w:val="000D3021"/>
    <w:rsid w:val="000D3952"/>
    <w:rsid w:val="000D5846"/>
    <w:rsid w:val="000D6E61"/>
    <w:rsid w:val="000E14A7"/>
    <w:rsid w:val="000E2F9B"/>
    <w:rsid w:val="000E3EB8"/>
    <w:rsid w:val="000E47BC"/>
    <w:rsid w:val="000E6394"/>
    <w:rsid w:val="000E781B"/>
    <w:rsid w:val="000F0CD1"/>
    <w:rsid w:val="000F1021"/>
    <w:rsid w:val="000F2FFA"/>
    <w:rsid w:val="000F4E33"/>
    <w:rsid w:val="000F65C4"/>
    <w:rsid w:val="000F6816"/>
    <w:rsid w:val="0010023E"/>
    <w:rsid w:val="00101551"/>
    <w:rsid w:val="00101DFC"/>
    <w:rsid w:val="00101F41"/>
    <w:rsid w:val="00102D25"/>
    <w:rsid w:val="001057B0"/>
    <w:rsid w:val="00105C24"/>
    <w:rsid w:val="00105C65"/>
    <w:rsid w:val="00106697"/>
    <w:rsid w:val="00106728"/>
    <w:rsid w:val="00107BF4"/>
    <w:rsid w:val="00110EB1"/>
    <w:rsid w:val="00111653"/>
    <w:rsid w:val="00112CCC"/>
    <w:rsid w:val="00114038"/>
    <w:rsid w:val="001169D4"/>
    <w:rsid w:val="00117133"/>
    <w:rsid w:val="001209A3"/>
    <w:rsid w:val="0012118F"/>
    <w:rsid w:val="00121205"/>
    <w:rsid w:val="00122C21"/>
    <w:rsid w:val="001232C1"/>
    <w:rsid w:val="001259E0"/>
    <w:rsid w:val="00125BCE"/>
    <w:rsid w:val="00126055"/>
    <w:rsid w:val="00126765"/>
    <w:rsid w:val="00126D68"/>
    <w:rsid w:val="001271A1"/>
    <w:rsid w:val="00130801"/>
    <w:rsid w:val="001338AA"/>
    <w:rsid w:val="00133945"/>
    <w:rsid w:val="001354C4"/>
    <w:rsid w:val="00140737"/>
    <w:rsid w:val="00144A16"/>
    <w:rsid w:val="00145096"/>
    <w:rsid w:val="00146489"/>
    <w:rsid w:val="00146747"/>
    <w:rsid w:val="001507B9"/>
    <w:rsid w:val="00151DA5"/>
    <w:rsid w:val="00151F53"/>
    <w:rsid w:val="001536F7"/>
    <w:rsid w:val="001540E0"/>
    <w:rsid w:val="00155C41"/>
    <w:rsid w:val="00156653"/>
    <w:rsid w:val="00157115"/>
    <w:rsid w:val="00157ABC"/>
    <w:rsid w:val="00157D1E"/>
    <w:rsid w:val="001605B6"/>
    <w:rsid w:val="00161B92"/>
    <w:rsid w:val="001634E2"/>
    <w:rsid w:val="001657DC"/>
    <w:rsid w:val="0016676B"/>
    <w:rsid w:val="00167642"/>
    <w:rsid w:val="001676DE"/>
    <w:rsid w:val="00167E3C"/>
    <w:rsid w:val="00170444"/>
    <w:rsid w:val="001737D9"/>
    <w:rsid w:val="00174767"/>
    <w:rsid w:val="00174A5E"/>
    <w:rsid w:val="00174D5D"/>
    <w:rsid w:val="0017582F"/>
    <w:rsid w:val="00175CF3"/>
    <w:rsid w:val="001808F0"/>
    <w:rsid w:val="00180924"/>
    <w:rsid w:val="00180BBA"/>
    <w:rsid w:val="00184E25"/>
    <w:rsid w:val="001850F2"/>
    <w:rsid w:val="001855B9"/>
    <w:rsid w:val="00186870"/>
    <w:rsid w:val="00187A60"/>
    <w:rsid w:val="00190C06"/>
    <w:rsid w:val="00190F96"/>
    <w:rsid w:val="00191A3D"/>
    <w:rsid w:val="00192E45"/>
    <w:rsid w:val="00194B81"/>
    <w:rsid w:val="00196619"/>
    <w:rsid w:val="001A21F5"/>
    <w:rsid w:val="001A2E6F"/>
    <w:rsid w:val="001A4587"/>
    <w:rsid w:val="001A4DAD"/>
    <w:rsid w:val="001A4FE0"/>
    <w:rsid w:val="001B06E6"/>
    <w:rsid w:val="001B3C1D"/>
    <w:rsid w:val="001B7532"/>
    <w:rsid w:val="001C2490"/>
    <w:rsid w:val="001C3B59"/>
    <w:rsid w:val="001C5826"/>
    <w:rsid w:val="001C5905"/>
    <w:rsid w:val="001C6D1E"/>
    <w:rsid w:val="001C7201"/>
    <w:rsid w:val="001D07A6"/>
    <w:rsid w:val="001D09BA"/>
    <w:rsid w:val="001D0E37"/>
    <w:rsid w:val="001D35A2"/>
    <w:rsid w:val="001D5D05"/>
    <w:rsid w:val="001D61EB"/>
    <w:rsid w:val="001E0587"/>
    <w:rsid w:val="001E1567"/>
    <w:rsid w:val="001E42BB"/>
    <w:rsid w:val="001F0B45"/>
    <w:rsid w:val="001F2B7C"/>
    <w:rsid w:val="001F3546"/>
    <w:rsid w:val="001F62F8"/>
    <w:rsid w:val="001F64D7"/>
    <w:rsid w:val="001F7075"/>
    <w:rsid w:val="001F7FBE"/>
    <w:rsid w:val="00202A3C"/>
    <w:rsid w:val="00202AA7"/>
    <w:rsid w:val="00203FE0"/>
    <w:rsid w:val="00205482"/>
    <w:rsid w:val="002067BB"/>
    <w:rsid w:val="002075E1"/>
    <w:rsid w:val="00207818"/>
    <w:rsid w:val="00207BDA"/>
    <w:rsid w:val="002101E5"/>
    <w:rsid w:val="00211DCB"/>
    <w:rsid w:val="00211DF0"/>
    <w:rsid w:val="002126E1"/>
    <w:rsid w:val="00213A2F"/>
    <w:rsid w:val="0021719A"/>
    <w:rsid w:val="00220E5C"/>
    <w:rsid w:val="00221D99"/>
    <w:rsid w:val="00222234"/>
    <w:rsid w:val="00223923"/>
    <w:rsid w:val="00223F7B"/>
    <w:rsid w:val="002241FA"/>
    <w:rsid w:val="0022603B"/>
    <w:rsid w:val="002270B5"/>
    <w:rsid w:val="00227240"/>
    <w:rsid w:val="0022734C"/>
    <w:rsid w:val="0022783B"/>
    <w:rsid w:val="00230936"/>
    <w:rsid w:val="00231D23"/>
    <w:rsid w:val="002329F3"/>
    <w:rsid w:val="00232ABE"/>
    <w:rsid w:val="00232BCC"/>
    <w:rsid w:val="002419F3"/>
    <w:rsid w:val="00242001"/>
    <w:rsid w:val="00244657"/>
    <w:rsid w:val="00245471"/>
    <w:rsid w:val="00245A4D"/>
    <w:rsid w:val="00247868"/>
    <w:rsid w:val="002527DE"/>
    <w:rsid w:val="00252D47"/>
    <w:rsid w:val="00256DFC"/>
    <w:rsid w:val="00257F43"/>
    <w:rsid w:val="00260248"/>
    <w:rsid w:val="00261640"/>
    <w:rsid w:val="00261C78"/>
    <w:rsid w:val="00262D2C"/>
    <w:rsid w:val="002639A8"/>
    <w:rsid w:val="00266D04"/>
    <w:rsid w:val="00267311"/>
    <w:rsid w:val="002678E5"/>
    <w:rsid w:val="0027040C"/>
    <w:rsid w:val="0027136C"/>
    <w:rsid w:val="00271FD9"/>
    <w:rsid w:val="0027203F"/>
    <w:rsid w:val="0027247C"/>
    <w:rsid w:val="00274394"/>
    <w:rsid w:val="0027694B"/>
    <w:rsid w:val="00276A2E"/>
    <w:rsid w:val="00276A5C"/>
    <w:rsid w:val="00276C97"/>
    <w:rsid w:val="0027714A"/>
    <w:rsid w:val="00281100"/>
    <w:rsid w:val="00282039"/>
    <w:rsid w:val="002829EB"/>
    <w:rsid w:val="00284FEF"/>
    <w:rsid w:val="00286E1B"/>
    <w:rsid w:val="00287491"/>
    <w:rsid w:val="00287AA7"/>
    <w:rsid w:val="00287F26"/>
    <w:rsid w:val="0029223D"/>
    <w:rsid w:val="002950A6"/>
    <w:rsid w:val="0029553A"/>
    <w:rsid w:val="00296526"/>
    <w:rsid w:val="002965F9"/>
    <w:rsid w:val="00296B71"/>
    <w:rsid w:val="00297811"/>
    <w:rsid w:val="002A1C88"/>
    <w:rsid w:val="002A2538"/>
    <w:rsid w:val="002A296F"/>
    <w:rsid w:val="002A2B7A"/>
    <w:rsid w:val="002A2FD2"/>
    <w:rsid w:val="002A3E7B"/>
    <w:rsid w:val="002A5ED6"/>
    <w:rsid w:val="002A65CF"/>
    <w:rsid w:val="002A6BD4"/>
    <w:rsid w:val="002A7016"/>
    <w:rsid w:val="002A7458"/>
    <w:rsid w:val="002B06ED"/>
    <w:rsid w:val="002B53E7"/>
    <w:rsid w:val="002C05A2"/>
    <w:rsid w:val="002C3722"/>
    <w:rsid w:val="002C6687"/>
    <w:rsid w:val="002C7159"/>
    <w:rsid w:val="002D1859"/>
    <w:rsid w:val="002D1F9E"/>
    <w:rsid w:val="002D2587"/>
    <w:rsid w:val="002D281B"/>
    <w:rsid w:val="002D2B2C"/>
    <w:rsid w:val="002D34A6"/>
    <w:rsid w:val="002D39B1"/>
    <w:rsid w:val="002D4A7E"/>
    <w:rsid w:val="002D5E6D"/>
    <w:rsid w:val="002D6C4B"/>
    <w:rsid w:val="002D6D4D"/>
    <w:rsid w:val="002E2A3F"/>
    <w:rsid w:val="002E3920"/>
    <w:rsid w:val="002E48F3"/>
    <w:rsid w:val="002E5A55"/>
    <w:rsid w:val="002E6D10"/>
    <w:rsid w:val="002F00AD"/>
    <w:rsid w:val="002F06A8"/>
    <w:rsid w:val="002F1784"/>
    <w:rsid w:val="002F178B"/>
    <w:rsid w:val="002F1F3A"/>
    <w:rsid w:val="002F2098"/>
    <w:rsid w:val="002F2775"/>
    <w:rsid w:val="002F2C75"/>
    <w:rsid w:val="002F3A74"/>
    <w:rsid w:val="002F4FAB"/>
    <w:rsid w:val="002F54CC"/>
    <w:rsid w:val="002F5BB8"/>
    <w:rsid w:val="002F62FD"/>
    <w:rsid w:val="002F6ADF"/>
    <w:rsid w:val="00303FE7"/>
    <w:rsid w:val="00305B98"/>
    <w:rsid w:val="00310980"/>
    <w:rsid w:val="00311A01"/>
    <w:rsid w:val="00312C16"/>
    <w:rsid w:val="00315ACD"/>
    <w:rsid w:val="0031650F"/>
    <w:rsid w:val="003178D7"/>
    <w:rsid w:val="0031791D"/>
    <w:rsid w:val="00317A60"/>
    <w:rsid w:val="00321118"/>
    <w:rsid w:val="00323F30"/>
    <w:rsid w:val="0032491A"/>
    <w:rsid w:val="00325314"/>
    <w:rsid w:val="003264A7"/>
    <w:rsid w:val="00326845"/>
    <w:rsid w:val="00327325"/>
    <w:rsid w:val="003315CA"/>
    <w:rsid w:val="00332E3B"/>
    <w:rsid w:val="00334781"/>
    <w:rsid w:val="003372CB"/>
    <w:rsid w:val="003374B1"/>
    <w:rsid w:val="00342015"/>
    <w:rsid w:val="00342CE2"/>
    <w:rsid w:val="00343AAC"/>
    <w:rsid w:val="0034628D"/>
    <w:rsid w:val="00350A03"/>
    <w:rsid w:val="00350D6C"/>
    <w:rsid w:val="0035536E"/>
    <w:rsid w:val="0035690E"/>
    <w:rsid w:val="00356926"/>
    <w:rsid w:val="00356DBD"/>
    <w:rsid w:val="00357075"/>
    <w:rsid w:val="00357110"/>
    <w:rsid w:val="00360448"/>
    <w:rsid w:val="00362860"/>
    <w:rsid w:val="00362BF3"/>
    <w:rsid w:val="00362D69"/>
    <w:rsid w:val="00363F10"/>
    <w:rsid w:val="00364546"/>
    <w:rsid w:val="00370E2E"/>
    <w:rsid w:val="00377FE8"/>
    <w:rsid w:val="0038087E"/>
    <w:rsid w:val="00380949"/>
    <w:rsid w:val="0038150D"/>
    <w:rsid w:val="00381A14"/>
    <w:rsid w:val="00382317"/>
    <w:rsid w:val="00382D1D"/>
    <w:rsid w:val="00384434"/>
    <w:rsid w:val="00384AFD"/>
    <w:rsid w:val="00385DB8"/>
    <w:rsid w:val="00386252"/>
    <w:rsid w:val="00387A18"/>
    <w:rsid w:val="00387E2D"/>
    <w:rsid w:val="00393C8A"/>
    <w:rsid w:val="00395D16"/>
    <w:rsid w:val="003964E0"/>
    <w:rsid w:val="00396500"/>
    <w:rsid w:val="00396CB0"/>
    <w:rsid w:val="00397CB9"/>
    <w:rsid w:val="003A0A97"/>
    <w:rsid w:val="003A16D5"/>
    <w:rsid w:val="003A2B36"/>
    <w:rsid w:val="003A3A13"/>
    <w:rsid w:val="003A3C4C"/>
    <w:rsid w:val="003A3EF7"/>
    <w:rsid w:val="003A408D"/>
    <w:rsid w:val="003A5581"/>
    <w:rsid w:val="003A5C4F"/>
    <w:rsid w:val="003B03AE"/>
    <w:rsid w:val="003B09F0"/>
    <w:rsid w:val="003B509D"/>
    <w:rsid w:val="003B5B8D"/>
    <w:rsid w:val="003B660B"/>
    <w:rsid w:val="003B7FB9"/>
    <w:rsid w:val="003C023D"/>
    <w:rsid w:val="003C2528"/>
    <w:rsid w:val="003C2883"/>
    <w:rsid w:val="003C2A7B"/>
    <w:rsid w:val="003C3974"/>
    <w:rsid w:val="003C490D"/>
    <w:rsid w:val="003C4F4E"/>
    <w:rsid w:val="003C5881"/>
    <w:rsid w:val="003C63CA"/>
    <w:rsid w:val="003C779F"/>
    <w:rsid w:val="003C78EC"/>
    <w:rsid w:val="003D0B9D"/>
    <w:rsid w:val="003D1529"/>
    <w:rsid w:val="003D3AC2"/>
    <w:rsid w:val="003D4798"/>
    <w:rsid w:val="003D5EB6"/>
    <w:rsid w:val="003D7BA2"/>
    <w:rsid w:val="003E2100"/>
    <w:rsid w:val="003E5BFF"/>
    <w:rsid w:val="003E6A6D"/>
    <w:rsid w:val="003E6C7F"/>
    <w:rsid w:val="003E7A6D"/>
    <w:rsid w:val="003F078B"/>
    <w:rsid w:val="003F14C1"/>
    <w:rsid w:val="003F1CB3"/>
    <w:rsid w:val="003F2320"/>
    <w:rsid w:val="003F2372"/>
    <w:rsid w:val="003F27A2"/>
    <w:rsid w:val="003F6D6C"/>
    <w:rsid w:val="003F75C2"/>
    <w:rsid w:val="0040172B"/>
    <w:rsid w:val="00411A5C"/>
    <w:rsid w:val="00413175"/>
    <w:rsid w:val="00413808"/>
    <w:rsid w:val="00414F70"/>
    <w:rsid w:val="00415617"/>
    <w:rsid w:val="00415DBE"/>
    <w:rsid w:val="00416D51"/>
    <w:rsid w:val="0041784A"/>
    <w:rsid w:val="00420294"/>
    <w:rsid w:val="00420590"/>
    <w:rsid w:val="00420DF0"/>
    <w:rsid w:val="00425698"/>
    <w:rsid w:val="00431377"/>
    <w:rsid w:val="00431848"/>
    <w:rsid w:val="00431C1B"/>
    <w:rsid w:val="00432F55"/>
    <w:rsid w:val="00435B8B"/>
    <w:rsid w:val="00435DD6"/>
    <w:rsid w:val="004363CF"/>
    <w:rsid w:val="004364BC"/>
    <w:rsid w:val="00436D3D"/>
    <w:rsid w:val="00437215"/>
    <w:rsid w:val="004401A6"/>
    <w:rsid w:val="00440427"/>
    <w:rsid w:val="004404A8"/>
    <w:rsid w:val="00441B9D"/>
    <w:rsid w:val="004420E8"/>
    <w:rsid w:val="00442232"/>
    <w:rsid w:val="00444444"/>
    <w:rsid w:val="004467AE"/>
    <w:rsid w:val="004477BD"/>
    <w:rsid w:val="00451257"/>
    <w:rsid w:val="00451F51"/>
    <w:rsid w:val="00453133"/>
    <w:rsid w:val="00453B4C"/>
    <w:rsid w:val="0045424F"/>
    <w:rsid w:val="004553FD"/>
    <w:rsid w:val="004578F3"/>
    <w:rsid w:val="00461AC1"/>
    <w:rsid w:val="004627E0"/>
    <w:rsid w:val="004643C8"/>
    <w:rsid w:val="004713AB"/>
    <w:rsid w:val="00471E57"/>
    <w:rsid w:val="0047389E"/>
    <w:rsid w:val="00473A78"/>
    <w:rsid w:val="00476CA0"/>
    <w:rsid w:val="00480A4B"/>
    <w:rsid w:val="00482A3C"/>
    <w:rsid w:val="00482AA7"/>
    <w:rsid w:val="00485355"/>
    <w:rsid w:val="004859BD"/>
    <w:rsid w:val="00485ACD"/>
    <w:rsid w:val="00487D18"/>
    <w:rsid w:val="004902F1"/>
    <w:rsid w:val="004938EC"/>
    <w:rsid w:val="0049616A"/>
    <w:rsid w:val="00496FAF"/>
    <w:rsid w:val="0049748D"/>
    <w:rsid w:val="004A0927"/>
    <w:rsid w:val="004A092E"/>
    <w:rsid w:val="004A0E42"/>
    <w:rsid w:val="004A71BE"/>
    <w:rsid w:val="004B2831"/>
    <w:rsid w:val="004B2BBC"/>
    <w:rsid w:val="004B3FB9"/>
    <w:rsid w:val="004B4271"/>
    <w:rsid w:val="004B45A6"/>
    <w:rsid w:val="004B4A74"/>
    <w:rsid w:val="004B5379"/>
    <w:rsid w:val="004B5F52"/>
    <w:rsid w:val="004B6A6F"/>
    <w:rsid w:val="004C0061"/>
    <w:rsid w:val="004C08D3"/>
    <w:rsid w:val="004C2554"/>
    <w:rsid w:val="004C3144"/>
    <w:rsid w:val="004C31AE"/>
    <w:rsid w:val="004C53F6"/>
    <w:rsid w:val="004C60F4"/>
    <w:rsid w:val="004D0061"/>
    <w:rsid w:val="004D1656"/>
    <w:rsid w:val="004D1885"/>
    <w:rsid w:val="004D1B2E"/>
    <w:rsid w:val="004D32E9"/>
    <w:rsid w:val="004D5D29"/>
    <w:rsid w:val="004D625C"/>
    <w:rsid w:val="004D6A20"/>
    <w:rsid w:val="004D7904"/>
    <w:rsid w:val="004E0F50"/>
    <w:rsid w:val="004E1E43"/>
    <w:rsid w:val="004E2255"/>
    <w:rsid w:val="004E2F08"/>
    <w:rsid w:val="004E301C"/>
    <w:rsid w:val="004E3DED"/>
    <w:rsid w:val="004E422D"/>
    <w:rsid w:val="004E45E6"/>
    <w:rsid w:val="004E47BD"/>
    <w:rsid w:val="004E4EF2"/>
    <w:rsid w:val="004E522E"/>
    <w:rsid w:val="004E7075"/>
    <w:rsid w:val="004F0E70"/>
    <w:rsid w:val="004F48E6"/>
    <w:rsid w:val="004F5440"/>
    <w:rsid w:val="004F7A16"/>
    <w:rsid w:val="00500357"/>
    <w:rsid w:val="005006BC"/>
    <w:rsid w:val="005025D5"/>
    <w:rsid w:val="00503354"/>
    <w:rsid w:val="00503612"/>
    <w:rsid w:val="00504AAF"/>
    <w:rsid w:val="00504D77"/>
    <w:rsid w:val="00506A33"/>
    <w:rsid w:val="00507C14"/>
    <w:rsid w:val="00514C05"/>
    <w:rsid w:val="00516B6E"/>
    <w:rsid w:val="00516FFE"/>
    <w:rsid w:val="0051700A"/>
    <w:rsid w:val="0052098F"/>
    <w:rsid w:val="00520DFD"/>
    <w:rsid w:val="00520FED"/>
    <w:rsid w:val="0052280A"/>
    <w:rsid w:val="00524634"/>
    <w:rsid w:val="00527F2F"/>
    <w:rsid w:val="00533341"/>
    <w:rsid w:val="00535332"/>
    <w:rsid w:val="00535871"/>
    <w:rsid w:val="00536C6C"/>
    <w:rsid w:val="005400F8"/>
    <w:rsid w:val="00540486"/>
    <w:rsid w:val="00540666"/>
    <w:rsid w:val="00542013"/>
    <w:rsid w:val="00542F62"/>
    <w:rsid w:val="005439BE"/>
    <w:rsid w:val="005441C6"/>
    <w:rsid w:val="00544AB1"/>
    <w:rsid w:val="005452AE"/>
    <w:rsid w:val="005512B8"/>
    <w:rsid w:val="00552FFA"/>
    <w:rsid w:val="005537A9"/>
    <w:rsid w:val="005543B3"/>
    <w:rsid w:val="005543F9"/>
    <w:rsid w:val="005547A3"/>
    <w:rsid w:val="005547D0"/>
    <w:rsid w:val="00557429"/>
    <w:rsid w:val="005614D9"/>
    <w:rsid w:val="005620B0"/>
    <w:rsid w:val="0056316E"/>
    <w:rsid w:val="005656A9"/>
    <w:rsid w:val="00566298"/>
    <w:rsid w:val="005676B9"/>
    <w:rsid w:val="00567E5F"/>
    <w:rsid w:val="00570B58"/>
    <w:rsid w:val="0057112B"/>
    <w:rsid w:val="00575F37"/>
    <w:rsid w:val="0057604F"/>
    <w:rsid w:val="00577E83"/>
    <w:rsid w:val="005801B0"/>
    <w:rsid w:val="00581CA7"/>
    <w:rsid w:val="00581CEE"/>
    <w:rsid w:val="00581CFB"/>
    <w:rsid w:val="00583ABC"/>
    <w:rsid w:val="0058564A"/>
    <w:rsid w:val="00586CAF"/>
    <w:rsid w:val="00586EC3"/>
    <w:rsid w:val="005902FA"/>
    <w:rsid w:val="00591AFB"/>
    <w:rsid w:val="005940BC"/>
    <w:rsid w:val="005965F8"/>
    <w:rsid w:val="00596AA8"/>
    <w:rsid w:val="00597004"/>
    <w:rsid w:val="0059736F"/>
    <w:rsid w:val="00597A67"/>
    <w:rsid w:val="005A0C4C"/>
    <w:rsid w:val="005A1CB7"/>
    <w:rsid w:val="005A2F18"/>
    <w:rsid w:val="005A3460"/>
    <w:rsid w:val="005A3B17"/>
    <w:rsid w:val="005A4C0D"/>
    <w:rsid w:val="005A4E52"/>
    <w:rsid w:val="005A5E8F"/>
    <w:rsid w:val="005A6417"/>
    <w:rsid w:val="005B012D"/>
    <w:rsid w:val="005B242C"/>
    <w:rsid w:val="005B4489"/>
    <w:rsid w:val="005B7BBC"/>
    <w:rsid w:val="005C4BB0"/>
    <w:rsid w:val="005C58F5"/>
    <w:rsid w:val="005C59EF"/>
    <w:rsid w:val="005C5F5A"/>
    <w:rsid w:val="005C7912"/>
    <w:rsid w:val="005C7C41"/>
    <w:rsid w:val="005D030C"/>
    <w:rsid w:val="005D054C"/>
    <w:rsid w:val="005D0AF6"/>
    <w:rsid w:val="005D1EB3"/>
    <w:rsid w:val="005D3074"/>
    <w:rsid w:val="005D3EB8"/>
    <w:rsid w:val="005D3F66"/>
    <w:rsid w:val="005D72A5"/>
    <w:rsid w:val="005D7788"/>
    <w:rsid w:val="005E108B"/>
    <w:rsid w:val="005E2564"/>
    <w:rsid w:val="005E3461"/>
    <w:rsid w:val="005E3542"/>
    <w:rsid w:val="005E3F23"/>
    <w:rsid w:val="005E42FB"/>
    <w:rsid w:val="005F101C"/>
    <w:rsid w:val="005F16FD"/>
    <w:rsid w:val="005F1F22"/>
    <w:rsid w:val="005F2051"/>
    <w:rsid w:val="005F2531"/>
    <w:rsid w:val="005F6B27"/>
    <w:rsid w:val="005F7186"/>
    <w:rsid w:val="00601740"/>
    <w:rsid w:val="00602E7A"/>
    <w:rsid w:val="0060353A"/>
    <w:rsid w:val="00603998"/>
    <w:rsid w:val="00605DE5"/>
    <w:rsid w:val="00611B11"/>
    <w:rsid w:val="0061244A"/>
    <w:rsid w:val="00613A37"/>
    <w:rsid w:val="00613A86"/>
    <w:rsid w:val="006169FC"/>
    <w:rsid w:val="00617026"/>
    <w:rsid w:val="006234ED"/>
    <w:rsid w:val="0062774D"/>
    <w:rsid w:val="00627A1B"/>
    <w:rsid w:val="00630F6C"/>
    <w:rsid w:val="0063147E"/>
    <w:rsid w:val="00633C9F"/>
    <w:rsid w:val="00633D22"/>
    <w:rsid w:val="00633E62"/>
    <w:rsid w:val="00637634"/>
    <w:rsid w:val="0064001E"/>
    <w:rsid w:val="00640BAB"/>
    <w:rsid w:val="006421C2"/>
    <w:rsid w:val="0064299B"/>
    <w:rsid w:val="006436CE"/>
    <w:rsid w:val="006460B6"/>
    <w:rsid w:val="006464F9"/>
    <w:rsid w:val="00646BC2"/>
    <w:rsid w:val="00647096"/>
    <w:rsid w:val="00647F9D"/>
    <w:rsid w:val="0065283D"/>
    <w:rsid w:val="0065317B"/>
    <w:rsid w:val="00653307"/>
    <w:rsid w:val="00655D37"/>
    <w:rsid w:val="00656169"/>
    <w:rsid w:val="00656712"/>
    <w:rsid w:val="00656D2F"/>
    <w:rsid w:val="00656F14"/>
    <w:rsid w:val="00660531"/>
    <w:rsid w:val="00662E80"/>
    <w:rsid w:val="00663BFC"/>
    <w:rsid w:val="00664BD9"/>
    <w:rsid w:val="00665D88"/>
    <w:rsid w:val="00665E76"/>
    <w:rsid w:val="00667435"/>
    <w:rsid w:val="006705FE"/>
    <w:rsid w:val="00671729"/>
    <w:rsid w:val="00673226"/>
    <w:rsid w:val="0067343C"/>
    <w:rsid w:val="00677044"/>
    <w:rsid w:val="00677E93"/>
    <w:rsid w:val="00677F6B"/>
    <w:rsid w:val="00682268"/>
    <w:rsid w:val="006837D1"/>
    <w:rsid w:val="0068545A"/>
    <w:rsid w:val="00686724"/>
    <w:rsid w:val="00690B91"/>
    <w:rsid w:val="00690CFC"/>
    <w:rsid w:val="00692124"/>
    <w:rsid w:val="006922FA"/>
    <w:rsid w:val="006935BC"/>
    <w:rsid w:val="0069464F"/>
    <w:rsid w:val="00697C7F"/>
    <w:rsid w:val="006A21C8"/>
    <w:rsid w:val="006A27B8"/>
    <w:rsid w:val="006A2B89"/>
    <w:rsid w:val="006B05B6"/>
    <w:rsid w:val="006B0B84"/>
    <w:rsid w:val="006B0D7B"/>
    <w:rsid w:val="006B151E"/>
    <w:rsid w:val="006B422E"/>
    <w:rsid w:val="006B49E6"/>
    <w:rsid w:val="006C012A"/>
    <w:rsid w:val="006C0287"/>
    <w:rsid w:val="006C0A6F"/>
    <w:rsid w:val="006C4890"/>
    <w:rsid w:val="006C534B"/>
    <w:rsid w:val="006C58CF"/>
    <w:rsid w:val="006C6CF4"/>
    <w:rsid w:val="006D15D8"/>
    <w:rsid w:val="006D2293"/>
    <w:rsid w:val="006D2FE8"/>
    <w:rsid w:val="006D3909"/>
    <w:rsid w:val="006D5CC5"/>
    <w:rsid w:val="006D661D"/>
    <w:rsid w:val="006D6B15"/>
    <w:rsid w:val="006D7302"/>
    <w:rsid w:val="006D7A1B"/>
    <w:rsid w:val="006E019D"/>
    <w:rsid w:val="006E0756"/>
    <w:rsid w:val="006E0E9B"/>
    <w:rsid w:val="006E4851"/>
    <w:rsid w:val="006E4B86"/>
    <w:rsid w:val="006E4BC5"/>
    <w:rsid w:val="006E6466"/>
    <w:rsid w:val="006E698C"/>
    <w:rsid w:val="006F1CC9"/>
    <w:rsid w:val="006F48E4"/>
    <w:rsid w:val="006F5566"/>
    <w:rsid w:val="006F59C4"/>
    <w:rsid w:val="006F6030"/>
    <w:rsid w:val="006F7133"/>
    <w:rsid w:val="006F7F32"/>
    <w:rsid w:val="007023C7"/>
    <w:rsid w:val="007032D0"/>
    <w:rsid w:val="00704076"/>
    <w:rsid w:val="0070569B"/>
    <w:rsid w:val="0071088B"/>
    <w:rsid w:val="00711837"/>
    <w:rsid w:val="00712AC1"/>
    <w:rsid w:val="00713977"/>
    <w:rsid w:val="00714579"/>
    <w:rsid w:val="00714A62"/>
    <w:rsid w:val="00714F56"/>
    <w:rsid w:val="00715474"/>
    <w:rsid w:val="007161FA"/>
    <w:rsid w:val="00717527"/>
    <w:rsid w:val="0072344A"/>
    <w:rsid w:val="00723BED"/>
    <w:rsid w:val="0072571C"/>
    <w:rsid w:val="007301A3"/>
    <w:rsid w:val="007314F9"/>
    <w:rsid w:val="007333B8"/>
    <w:rsid w:val="0073389E"/>
    <w:rsid w:val="0073495E"/>
    <w:rsid w:val="00735898"/>
    <w:rsid w:val="00735ACD"/>
    <w:rsid w:val="00735BEC"/>
    <w:rsid w:val="007362B6"/>
    <w:rsid w:val="00737256"/>
    <w:rsid w:val="007417E0"/>
    <w:rsid w:val="00742F4B"/>
    <w:rsid w:val="00744A0F"/>
    <w:rsid w:val="00752202"/>
    <w:rsid w:val="007537FD"/>
    <w:rsid w:val="0075438A"/>
    <w:rsid w:val="00756B82"/>
    <w:rsid w:val="0075789B"/>
    <w:rsid w:val="00757B66"/>
    <w:rsid w:val="00760571"/>
    <w:rsid w:val="00761340"/>
    <w:rsid w:val="0076268D"/>
    <w:rsid w:val="007628EE"/>
    <w:rsid w:val="0076320E"/>
    <w:rsid w:val="0076323F"/>
    <w:rsid w:val="00763FE6"/>
    <w:rsid w:val="0076669C"/>
    <w:rsid w:val="00767B1C"/>
    <w:rsid w:val="00771072"/>
    <w:rsid w:val="0077120E"/>
    <w:rsid w:val="00771504"/>
    <w:rsid w:val="00771FA0"/>
    <w:rsid w:val="007723C3"/>
    <w:rsid w:val="00772F13"/>
    <w:rsid w:val="00775B86"/>
    <w:rsid w:val="00776F24"/>
    <w:rsid w:val="00777807"/>
    <w:rsid w:val="00777D3E"/>
    <w:rsid w:val="0078389C"/>
    <w:rsid w:val="00786FC0"/>
    <w:rsid w:val="007874D6"/>
    <w:rsid w:val="007921C8"/>
    <w:rsid w:val="0079604B"/>
    <w:rsid w:val="007A03A0"/>
    <w:rsid w:val="007A122B"/>
    <w:rsid w:val="007A2390"/>
    <w:rsid w:val="007A5075"/>
    <w:rsid w:val="007A63E2"/>
    <w:rsid w:val="007B0002"/>
    <w:rsid w:val="007B0578"/>
    <w:rsid w:val="007B05B9"/>
    <w:rsid w:val="007B1556"/>
    <w:rsid w:val="007B34D7"/>
    <w:rsid w:val="007B5FBE"/>
    <w:rsid w:val="007B6133"/>
    <w:rsid w:val="007B6CA1"/>
    <w:rsid w:val="007B6F1F"/>
    <w:rsid w:val="007B6F34"/>
    <w:rsid w:val="007B7980"/>
    <w:rsid w:val="007B7DE9"/>
    <w:rsid w:val="007C0A3A"/>
    <w:rsid w:val="007C1282"/>
    <w:rsid w:val="007C2D14"/>
    <w:rsid w:val="007C4074"/>
    <w:rsid w:val="007C6AEF"/>
    <w:rsid w:val="007C7881"/>
    <w:rsid w:val="007C7D1C"/>
    <w:rsid w:val="007D066D"/>
    <w:rsid w:val="007D129F"/>
    <w:rsid w:val="007D3A37"/>
    <w:rsid w:val="007D4153"/>
    <w:rsid w:val="007E0DAE"/>
    <w:rsid w:val="007E1CB3"/>
    <w:rsid w:val="007E2566"/>
    <w:rsid w:val="007E30F4"/>
    <w:rsid w:val="007E376F"/>
    <w:rsid w:val="007E54DC"/>
    <w:rsid w:val="007F3ACE"/>
    <w:rsid w:val="007F5007"/>
    <w:rsid w:val="007F5A3C"/>
    <w:rsid w:val="00800B78"/>
    <w:rsid w:val="00801229"/>
    <w:rsid w:val="00801E7B"/>
    <w:rsid w:val="00803153"/>
    <w:rsid w:val="00803AF5"/>
    <w:rsid w:val="00805396"/>
    <w:rsid w:val="00810356"/>
    <w:rsid w:val="0081067B"/>
    <w:rsid w:val="00812E7C"/>
    <w:rsid w:val="00812E87"/>
    <w:rsid w:val="0081305D"/>
    <w:rsid w:val="00816EB0"/>
    <w:rsid w:val="008178F7"/>
    <w:rsid w:val="00820A97"/>
    <w:rsid w:val="008211DC"/>
    <w:rsid w:val="00821768"/>
    <w:rsid w:val="0082190B"/>
    <w:rsid w:val="00821E6E"/>
    <w:rsid w:val="00821EC5"/>
    <w:rsid w:val="00821ECC"/>
    <w:rsid w:val="00824E55"/>
    <w:rsid w:val="00825C23"/>
    <w:rsid w:val="00830450"/>
    <w:rsid w:val="008315EE"/>
    <w:rsid w:val="00831B42"/>
    <w:rsid w:val="00833785"/>
    <w:rsid w:val="008339D5"/>
    <w:rsid w:val="00834E21"/>
    <w:rsid w:val="008356A4"/>
    <w:rsid w:val="008360F4"/>
    <w:rsid w:val="00841ADB"/>
    <w:rsid w:val="00844D63"/>
    <w:rsid w:val="00845A48"/>
    <w:rsid w:val="00846239"/>
    <w:rsid w:val="00847E9B"/>
    <w:rsid w:val="00850FBF"/>
    <w:rsid w:val="00853C81"/>
    <w:rsid w:val="008540BE"/>
    <w:rsid w:val="0085501C"/>
    <w:rsid w:val="00856E4F"/>
    <w:rsid w:val="00857314"/>
    <w:rsid w:val="008576D3"/>
    <w:rsid w:val="00861416"/>
    <w:rsid w:val="00861CCB"/>
    <w:rsid w:val="00862A4F"/>
    <w:rsid w:val="00862AF0"/>
    <w:rsid w:val="00862F15"/>
    <w:rsid w:val="00862F54"/>
    <w:rsid w:val="00863563"/>
    <w:rsid w:val="00867648"/>
    <w:rsid w:val="0087024E"/>
    <w:rsid w:val="008720DA"/>
    <w:rsid w:val="00872886"/>
    <w:rsid w:val="00872D3F"/>
    <w:rsid w:val="00873F2A"/>
    <w:rsid w:val="00875BCD"/>
    <w:rsid w:val="008763AE"/>
    <w:rsid w:val="00876A6A"/>
    <w:rsid w:val="008800EF"/>
    <w:rsid w:val="00880A86"/>
    <w:rsid w:val="00881801"/>
    <w:rsid w:val="008845CF"/>
    <w:rsid w:val="008858C5"/>
    <w:rsid w:val="0088685E"/>
    <w:rsid w:val="008877AD"/>
    <w:rsid w:val="0089062C"/>
    <w:rsid w:val="008923DE"/>
    <w:rsid w:val="00893C5D"/>
    <w:rsid w:val="00893D2C"/>
    <w:rsid w:val="0089611E"/>
    <w:rsid w:val="008A0EBC"/>
    <w:rsid w:val="008A1B94"/>
    <w:rsid w:val="008A3CB6"/>
    <w:rsid w:val="008A5D5B"/>
    <w:rsid w:val="008A669A"/>
    <w:rsid w:val="008A7D51"/>
    <w:rsid w:val="008B07DC"/>
    <w:rsid w:val="008B131B"/>
    <w:rsid w:val="008B1D8B"/>
    <w:rsid w:val="008B2E90"/>
    <w:rsid w:val="008B365A"/>
    <w:rsid w:val="008B3A0F"/>
    <w:rsid w:val="008B4539"/>
    <w:rsid w:val="008B4F39"/>
    <w:rsid w:val="008C00DE"/>
    <w:rsid w:val="008C778A"/>
    <w:rsid w:val="008C7B6E"/>
    <w:rsid w:val="008C7BC3"/>
    <w:rsid w:val="008D00D1"/>
    <w:rsid w:val="008D0568"/>
    <w:rsid w:val="008D0F16"/>
    <w:rsid w:val="008D2FFE"/>
    <w:rsid w:val="008D4240"/>
    <w:rsid w:val="008D4C45"/>
    <w:rsid w:val="008D6BB2"/>
    <w:rsid w:val="008D79AE"/>
    <w:rsid w:val="008D7B08"/>
    <w:rsid w:val="008E40B0"/>
    <w:rsid w:val="008E40F2"/>
    <w:rsid w:val="008E4362"/>
    <w:rsid w:val="008E459B"/>
    <w:rsid w:val="008F00D6"/>
    <w:rsid w:val="008F3710"/>
    <w:rsid w:val="008F3BB3"/>
    <w:rsid w:val="008F5B4A"/>
    <w:rsid w:val="008F74FE"/>
    <w:rsid w:val="008F7973"/>
    <w:rsid w:val="0090105B"/>
    <w:rsid w:val="0090117F"/>
    <w:rsid w:val="009014FD"/>
    <w:rsid w:val="00904045"/>
    <w:rsid w:val="009050C7"/>
    <w:rsid w:val="00905BB4"/>
    <w:rsid w:val="00905F06"/>
    <w:rsid w:val="00911247"/>
    <w:rsid w:val="00917384"/>
    <w:rsid w:val="00917AD6"/>
    <w:rsid w:val="00921926"/>
    <w:rsid w:val="00922F31"/>
    <w:rsid w:val="0092333D"/>
    <w:rsid w:val="009233A3"/>
    <w:rsid w:val="009260F4"/>
    <w:rsid w:val="00927030"/>
    <w:rsid w:val="00927C8D"/>
    <w:rsid w:val="00931207"/>
    <w:rsid w:val="009315B0"/>
    <w:rsid w:val="0093177F"/>
    <w:rsid w:val="009328CC"/>
    <w:rsid w:val="00932B5B"/>
    <w:rsid w:val="00933034"/>
    <w:rsid w:val="00934885"/>
    <w:rsid w:val="009358DF"/>
    <w:rsid w:val="00935DC5"/>
    <w:rsid w:val="00936C6E"/>
    <w:rsid w:val="00940445"/>
    <w:rsid w:val="009415BF"/>
    <w:rsid w:val="009430E4"/>
    <w:rsid w:val="00943D31"/>
    <w:rsid w:val="00945426"/>
    <w:rsid w:val="009466E6"/>
    <w:rsid w:val="009468A7"/>
    <w:rsid w:val="00946AB2"/>
    <w:rsid w:val="00946D85"/>
    <w:rsid w:val="00947A1E"/>
    <w:rsid w:val="00953FF0"/>
    <w:rsid w:val="00954525"/>
    <w:rsid w:val="00954DC4"/>
    <w:rsid w:val="00957847"/>
    <w:rsid w:val="00957E0E"/>
    <w:rsid w:val="00960065"/>
    <w:rsid w:val="009615EF"/>
    <w:rsid w:val="00961DB0"/>
    <w:rsid w:val="009638B7"/>
    <w:rsid w:val="00963A10"/>
    <w:rsid w:val="00963CAD"/>
    <w:rsid w:val="00967835"/>
    <w:rsid w:val="00972EEA"/>
    <w:rsid w:val="00975EA9"/>
    <w:rsid w:val="009764BD"/>
    <w:rsid w:val="00976534"/>
    <w:rsid w:val="00977996"/>
    <w:rsid w:val="0098440B"/>
    <w:rsid w:val="00985157"/>
    <w:rsid w:val="00992F26"/>
    <w:rsid w:val="00993431"/>
    <w:rsid w:val="0099405F"/>
    <w:rsid w:val="0099583A"/>
    <w:rsid w:val="009958DA"/>
    <w:rsid w:val="00995F95"/>
    <w:rsid w:val="009962D2"/>
    <w:rsid w:val="00997577"/>
    <w:rsid w:val="00997A1C"/>
    <w:rsid w:val="009A1F18"/>
    <w:rsid w:val="009A24E4"/>
    <w:rsid w:val="009A2D3E"/>
    <w:rsid w:val="009A49E5"/>
    <w:rsid w:val="009A51A2"/>
    <w:rsid w:val="009A5A92"/>
    <w:rsid w:val="009A5DB9"/>
    <w:rsid w:val="009A6228"/>
    <w:rsid w:val="009A6D83"/>
    <w:rsid w:val="009A79D1"/>
    <w:rsid w:val="009B2719"/>
    <w:rsid w:val="009B3385"/>
    <w:rsid w:val="009B35F5"/>
    <w:rsid w:val="009B374E"/>
    <w:rsid w:val="009B6FF4"/>
    <w:rsid w:val="009B7A1A"/>
    <w:rsid w:val="009C0251"/>
    <w:rsid w:val="009C0AB6"/>
    <w:rsid w:val="009C23E5"/>
    <w:rsid w:val="009C2951"/>
    <w:rsid w:val="009C3291"/>
    <w:rsid w:val="009C4E64"/>
    <w:rsid w:val="009C584B"/>
    <w:rsid w:val="009C621D"/>
    <w:rsid w:val="009D04B0"/>
    <w:rsid w:val="009D0C50"/>
    <w:rsid w:val="009D0C89"/>
    <w:rsid w:val="009D39E4"/>
    <w:rsid w:val="009D41AF"/>
    <w:rsid w:val="009D42A4"/>
    <w:rsid w:val="009D4AC0"/>
    <w:rsid w:val="009D4C45"/>
    <w:rsid w:val="009D72DE"/>
    <w:rsid w:val="009D7808"/>
    <w:rsid w:val="009E0554"/>
    <w:rsid w:val="009E1B24"/>
    <w:rsid w:val="009E45B1"/>
    <w:rsid w:val="009E5D99"/>
    <w:rsid w:val="009F16E5"/>
    <w:rsid w:val="009F2465"/>
    <w:rsid w:val="009F3614"/>
    <w:rsid w:val="009F448F"/>
    <w:rsid w:val="009F4527"/>
    <w:rsid w:val="009F639F"/>
    <w:rsid w:val="009F7502"/>
    <w:rsid w:val="009F7A3C"/>
    <w:rsid w:val="00A016D3"/>
    <w:rsid w:val="00A01F67"/>
    <w:rsid w:val="00A02092"/>
    <w:rsid w:val="00A02564"/>
    <w:rsid w:val="00A109E1"/>
    <w:rsid w:val="00A111CF"/>
    <w:rsid w:val="00A111DB"/>
    <w:rsid w:val="00A1255D"/>
    <w:rsid w:val="00A13FF1"/>
    <w:rsid w:val="00A14C75"/>
    <w:rsid w:val="00A15292"/>
    <w:rsid w:val="00A16533"/>
    <w:rsid w:val="00A17CAF"/>
    <w:rsid w:val="00A17D44"/>
    <w:rsid w:val="00A210DA"/>
    <w:rsid w:val="00A21CB0"/>
    <w:rsid w:val="00A22D5A"/>
    <w:rsid w:val="00A2342C"/>
    <w:rsid w:val="00A23E64"/>
    <w:rsid w:val="00A2413F"/>
    <w:rsid w:val="00A2486C"/>
    <w:rsid w:val="00A2506A"/>
    <w:rsid w:val="00A253B1"/>
    <w:rsid w:val="00A25423"/>
    <w:rsid w:val="00A25A74"/>
    <w:rsid w:val="00A26436"/>
    <w:rsid w:val="00A2728E"/>
    <w:rsid w:val="00A30DD6"/>
    <w:rsid w:val="00A3104A"/>
    <w:rsid w:val="00A31B34"/>
    <w:rsid w:val="00A32059"/>
    <w:rsid w:val="00A3276B"/>
    <w:rsid w:val="00A3301B"/>
    <w:rsid w:val="00A3528D"/>
    <w:rsid w:val="00A36B21"/>
    <w:rsid w:val="00A40EB8"/>
    <w:rsid w:val="00A41B9F"/>
    <w:rsid w:val="00A45974"/>
    <w:rsid w:val="00A47EF5"/>
    <w:rsid w:val="00A501F1"/>
    <w:rsid w:val="00A51AF1"/>
    <w:rsid w:val="00A53712"/>
    <w:rsid w:val="00A54236"/>
    <w:rsid w:val="00A54AD7"/>
    <w:rsid w:val="00A54C3A"/>
    <w:rsid w:val="00A555FB"/>
    <w:rsid w:val="00A60376"/>
    <w:rsid w:val="00A605F5"/>
    <w:rsid w:val="00A61EE7"/>
    <w:rsid w:val="00A636AD"/>
    <w:rsid w:val="00A6787F"/>
    <w:rsid w:val="00A71ECC"/>
    <w:rsid w:val="00A730C7"/>
    <w:rsid w:val="00A73D98"/>
    <w:rsid w:val="00A75093"/>
    <w:rsid w:val="00A75543"/>
    <w:rsid w:val="00A764B6"/>
    <w:rsid w:val="00A8118B"/>
    <w:rsid w:val="00A83459"/>
    <w:rsid w:val="00A91AE0"/>
    <w:rsid w:val="00A91D6B"/>
    <w:rsid w:val="00A954F8"/>
    <w:rsid w:val="00A95A53"/>
    <w:rsid w:val="00A9641B"/>
    <w:rsid w:val="00A967D5"/>
    <w:rsid w:val="00AA05E9"/>
    <w:rsid w:val="00AA2431"/>
    <w:rsid w:val="00AA3037"/>
    <w:rsid w:val="00AA548C"/>
    <w:rsid w:val="00AA5B64"/>
    <w:rsid w:val="00AA5BE1"/>
    <w:rsid w:val="00AA5C87"/>
    <w:rsid w:val="00AB0693"/>
    <w:rsid w:val="00AB07A0"/>
    <w:rsid w:val="00AB3914"/>
    <w:rsid w:val="00AB4B14"/>
    <w:rsid w:val="00AB5105"/>
    <w:rsid w:val="00AB660C"/>
    <w:rsid w:val="00AB6B3D"/>
    <w:rsid w:val="00AB767C"/>
    <w:rsid w:val="00AC0051"/>
    <w:rsid w:val="00AC1829"/>
    <w:rsid w:val="00AC19F3"/>
    <w:rsid w:val="00AC23F4"/>
    <w:rsid w:val="00AC2B58"/>
    <w:rsid w:val="00AC54FD"/>
    <w:rsid w:val="00AC55FE"/>
    <w:rsid w:val="00AC5AEF"/>
    <w:rsid w:val="00AC6C9A"/>
    <w:rsid w:val="00AD6733"/>
    <w:rsid w:val="00AE144F"/>
    <w:rsid w:val="00AE21FE"/>
    <w:rsid w:val="00AE2AF5"/>
    <w:rsid w:val="00AE7140"/>
    <w:rsid w:val="00AE7179"/>
    <w:rsid w:val="00AF2045"/>
    <w:rsid w:val="00AF323F"/>
    <w:rsid w:val="00AF3365"/>
    <w:rsid w:val="00AF46C8"/>
    <w:rsid w:val="00AF4C8B"/>
    <w:rsid w:val="00AF7E68"/>
    <w:rsid w:val="00B02DA3"/>
    <w:rsid w:val="00B045E8"/>
    <w:rsid w:val="00B05105"/>
    <w:rsid w:val="00B05EA2"/>
    <w:rsid w:val="00B06788"/>
    <w:rsid w:val="00B06B8F"/>
    <w:rsid w:val="00B119E6"/>
    <w:rsid w:val="00B153DB"/>
    <w:rsid w:val="00B15667"/>
    <w:rsid w:val="00B16B99"/>
    <w:rsid w:val="00B1755C"/>
    <w:rsid w:val="00B2202E"/>
    <w:rsid w:val="00B223C6"/>
    <w:rsid w:val="00B22840"/>
    <w:rsid w:val="00B244DE"/>
    <w:rsid w:val="00B25150"/>
    <w:rsid w:val="00B25BA8"/>
    <w:rsid w:val="00B25E62"/>
    <w:rsid w:val="00B27790"/>
    <w:rsid w:val="00B30064"/>
    <w:rsid w:val="00B3017B"/>
    <w:rsid w:val="00B31817"/>
    <w:rsid w:val="00B325DE"/>
    <w:rsid w:val="00B33929"/>
    <w:rsid w:val="00B35A7B"/>
    <w:rsid w:val="00B36EB0"/>
    <w:rsid w:val="00B42592"/>
    <w:rsid w:val="00B441C3"/>
    <w:rsid w:val="00B475A0"/>
    <w:rsid w:val="00B47999"/>
    <w:rsid w:val="00B50EE0"/>
    <w:rsid w:val="00B5159B"/>
    <w:rsid w:val="00B5316B"/>
    <w:rsid w:val="00B5382F"/>
    <w:rsid w:val="00B54481"/>
    <w:rsid w:val="00B546C5"/>
    <w:rsid w:val="00B55773"/>
    <w:rsid w:val="00B56BC7"/>
    <w:rsid w:val="00B603F0"/>
    <w:rsid w:val="00B61299"/>
    <w:rsid w:val="00B62F39"/>
    <w:rsid w:val="00B63555"/>
    <w:rsid w:val="00B63623"/>
    <w:rsid w:val="00B639A4"/>
    <w:rsid w:val="00B649F2"/>
    <w:rsid w:val="00B64BCA"/>
    <w:rsid w:val="00B64D3B"/>
    <w:rsid w:val="00B673CF"/>
    <w:rsid w:val="00B67575"/>
    <w:rsid w:val="00B74D0E"/>
    <w:rsid w:val="00B765E4"/>
    <w:rsid w:val="00B7674F"/>
    <w:rsid w:val="00B778AB"/>
    <w:rsid w:val="00B805EE"/>
    <w:rsid w:val="00B81178"/>
    <w:rsid w:val="00B81FD4"/>
    <w:rsid w:val="00B82A34"/>
    <w:rsid w:val="00B82DC5"/>
    <w:rsid w:val="00B83112"/>
    <w:rsid w:val="00B835F8"/>
    <w:rsid w:val="00B83EDA"/>
    <w:rsid w:val="00B86BD5"/>
    <w:rsid w:val="00B86DD2"/>
    <w:rsid w:val="00B90136"/>
    <w:rsid w:val="00B90888"/>
    <w:rsid w:val="00B90B0E"/>
    <w:rsid w:val="00B95071"/>
    <w:rsid w:val="00B954F1"/>
    <w:rsid w:val="00B9717F"/>
    <w:rsid w:val="00B97C79"/>
    <w:rsid w:val="00BA0DCB"/>
    <w:rsid w:val="00BA1C48"/>
    <w:rsid w:val="00BA20A1"/>
    <w:rsid w:val="00BA3A89"/>
    <w:rsid w:val="00BA640C"/>
    <w:rsid w:val="00BA6E65"/>
    <w:rsid w:val="00BB0557"/>
    <w:rsid w:val="00BB2ED1"/>
    <w:rsid w:val="00BB3AAC"/>
    <w:rsid w:val="00BC0CD0"/>
    <w:rsid w:val="00BC1D30"/>
    <w:rsid w:val="00BC4F8A"/>
    <w:rsid w:val="00BC6730"/>
    <w:rsid w:val="00BC696D"/>
    <w:rsid w:val="00BC7C6A"/>
    <w:rsid w:val="00BD1005"/>
    <w:rsid w:val="00BD2E2B"/>
    <w:rsid w:val="00BD6162"/>
    <w:rsid w:val="00BD6A28"/>
    <w:rsid w:val="00BD6BBC"/>
    <w:rsid w:val="00BD7DFC"/>
    <w:rsid w:val="00BE17EE"/>
    <w:rsid w:val="00BE2479"/>
    <w:rsid w:val="00BE3BA2"/>
    <w:rsid w:val="00BE4386"/>
    <w:rsid w:val="00BE4E6B"/>
    <w:rsid w:val="00BE5AE3"/>
    <w:rsid w:val="00BE7BFD"/>
    <w:rsid w:val="00BF244F"/>
    <w:rsid w:val="00BF2F5B"/>
    <w:rsid w:val="00BF65EB"/>
    <w:rsid w:val="00C01203"/>
    <w:rsid w:val="00C02CD2"/>
    <w:rsid w:val="00C052E1"/>
    <w:rsid w:val="00C06C94"/>
    <w:rsid w:val="00C06DAA"/>
    <w:rsid w:val="00C07451"/>
    <w:rsid w:val="00C07A66"/>
    <w:rsid w:val="00C07A6A"/>
    <w:rsid w:val="00C07D84"/>
    <w:rsid w:val="00C100E5"/>
    <w:rsid w:val="00C12067"/>
    <w:rsid w:val="00C1242C"/>
    <w:rsid w:val="00C1340F"/>
    <w:rsid w:val="00C13888"/>
    <w:rsid w:val="00C15A8F"/>
    <w:rsid w:val="00C15C69"/>
    <w:rsid w:val="00C1781F"/>
    <w:rsid w:val="00C17876"/>
    <w:rsid w:val="00C20654"/>
    <w:rsid w:val="00C242E3"/>
    <w:rsid w:val="00C25116"/>
    <w:rsid w:val="00C25454"/>
    <w:rsid w:val="00C26CEE"/>
    <w:rsid w:val="00C32148"/>
    <w:rsid w:val="00C32675"/>
    <w:rsid w:val="00C3285F"/>
    <w:rsid w:val="00C32DE6"/>
    <w:rsid w:val="00C3577F"/>
    <w:rsid w:val="00C35B19"/>
    <w:rsid w:val="00C35CBB"/>
    <w:rsid w:val="00C37546"/>
    <w:rsid w:val="00C410CD"/>
    <w:rsid w:val="00C4355F"/>
    <w:rsid w:val="00C43C9F"/>
    <w:rsid w:val="00C445B7"/>
    <w:rsid w:val="00C4527E"/>
    <w:rsid w:val="00C4655E"/>
    <w:rsid w:val="00C473A4"/>
    <w:rsid w:val="00C479D5"/>
    <w:rsid w:val="00C479EE"/>
    <w:rsid w:val="00C50814"/>
    <w:rsid w:val="00C5480B"/>
    <w:rsid w:val="00C54FEC"/>
    <w:rsid w:val="00C565D9"/>
    <w:rsid w:val="00C56793"/>
    <w:rsid w:val="00C5713E"/>
    <w:rsid w:val="00C574E4"/>
    <w:rsid w:val="00C57586"/>
    <w:rsid w:val="00C57778"/>
    <w:rsid w:val="00C577A6"/>
    <w:rsid w:val="00C601B3"/>
    <w:rsid w:val="00C60BF9"/>
    <w:rsid w:val="00C61340"/>
    <w:rsid w:val="00C61652"/>
    <w:rsid w:val="00C63216"/>
    <w:rsid w:val="00C63B65"/>
    <w:rsid w:val="00C646C3"/>
    <w:rsid w:val="00C651AF"/>
    <w:rsid w:val="00C659B4"/>
    <w:rsid w:val="00C65F14"/>
    <w:rsid w:val="00C6651B"/>
    <w:rsid w:val="00C675BA"/>
    <w:rsid w:val="00C679D1"/>
    <w:rsid w:val="00C67CD2"/>
    <w:rsid w:val="00C701C0"/>
    <w:rsid w:val="00C72270"/>
    <w:rsid w:val="00C740CB"/>
    <w:rsid w:val="00C75FA0"/>
    <w:rsid w:val="00C81369"/>
    <w:rsid w:val="00C821A0"/>
    <w:rsid w:val="00C825C1"/>
    <w:rsid w:val="00C834C5"/>
    <w:rsid w:val="00C845D4"/>
    <w:rsid w:val="00C84C97"/>
    <w:rsid w:val="00C853D8"/>
    <w:rsid w:val="00C91B3D"/>
    <w:rsid w:val="00C92347"/>
    <w:rsid w:val="00C92651"/>
    <w:rsid w:val="00C92DF0"/>
    <w:rsid w:val="00C94601"/>
    <w:rsid w:val="00C95A10"/>
    <w:rsid w:val="00CA03A3"/>
    <w:rsid w:val="00CA0516"/>
    <w:rsid w:val="00CA0DF5"/>
    <w:rsid w:val="00CA2111"/>
    <w:rsid w:val="00CA3616"/>
    <w:rsid w:val="00CA3FA1"/>
    <w:rsid w:val="00CA5A02"/>
    <w:rsid w:val="00CA6299"/>
    <w:rsid w:val="00CA7A81"/>
    <w:rsid w:val="00CB164B"/>
    <w:rsid w:val="00CB1AC7"/>
    <w:rsid w:val="00CB2A37"/>
    <w:rsid w:val="00CB6C23"/>
    <w:rsid w:val="00CC1A3D"/>
    <w:rsid w:val="00CC4772"/>
    <w:rsid w:val="00CC4AE7"/>
    <w:rsid w:val="00CC781A"/>
    <w:rsid w:val="00CD1C2D"/>
    <w:rsid w:val="00CD5563"/>
    <w:rsid w:val="00CD5921"/>
    <w:rsid w:val="00CD63E9"/>
    <w:rsid w:val="00CD6467"/>
    <w:rsid w:val="00CD7EE4"/>
    <w:rsid w:val="00CE0C47"/>
    <w:rsid w:val="00CE1838"/>
    <w:rsid w:val="00CE1C4C"/>
    <w:rsid w:val="00CE23D3"/>
    <w:rsid w:val="00CE2B4C"/>
    <w:rsid w:val="00CE36E3"/>
    <w:rsid w:val="00CE3A65"/>
    <w:rsid w:val="00CE45D3"/>
    <w:rsid w:val="00CE543A"/>
    <w:rsid w:val="00CE5E97"/>
    <w:rsid w:val="00CE5ED1"/>
    <w:rsid w:val="00CE689A"/>
    <w:rsid w:val="00CF00D3"/>
    <w:rsid w:val="00CF0D7D"/>
    <w:rsid w:val="00CF254F"/>
    <w:rsid w:val="00CF2A60"/>
    <w:rsid w:val="00CF3790"/>
    <w:rsid w:val="00CF3983"/>
    <w:rsid w:val="00CF50B9"/>
    <w:rsid w:val="00CF646B"/>
    <w:rsid w:val="00CF651E"/>
    <w:rsid w:val="00CF68BA"/>
    <w:rsid w:val="00CF779F"/>
    <w:rsid w:val="00D00AC5"/>
    <w:rsid w:val="00D01AEB"/>
    <w:rsid w:val="00D01B6A"/>
    <w:rsid w:val="00D034F4"/>
    <w:rsid w:val="00D05431"/>
    <w:rsid w:val="00D05B6A"/>
    <w:rsid w:val="00D067FD"/>
    <w:rsid w:val="00D06838"/>
    <w:rsid w:val="00D07073"/>
    <w:rsid w:val="00D073B6"/>
    <w:rsid w:val="00D10055"/>
    <w:rsid w:val="00D12C09"/>
    <w:rsid w:val="00D20B72"/>
    <w:rsid w:val="00D226CD"/>
    <w:rsid w:val="00D22DB3"/>
    <w:rsid w:val="00D258B4"/>
    <w:rsid w:val="00D26523"/>
    <w:rsid w:val="00D337E4"/>
    <w:rsid w:val="00D33F25"/>
    <w:rsid w:val="00D34C3C"/>
    <w:rsid w:val="00D3672E"/>
    <w:rsid w:val="00D37BC0"/>
    <w:rsid w:val="00D434F9"/>
    <w:rsid w:val="00D43A2A"/>
    <w:rsid w:val="00D44797"/>
    <w:rsid w:val="00D44DD3"/>
    <w:rsid w:val="00D47A3C"/>
    <w:rsid w:val="00D506DF"/>
    <w:rsid w:val="00D510CE"/>
    <w:rsid w:val="00D51C8A"/>
    <w:rsid w:val="00D55ADB"/>
    <w:rsid w:val="00D55D7F"/>
    <w:rsid w:val="00D618E0"/>
    <w:rsid w:val="00D61AE4"/>
    <w:rsid w:val="00D62F9B"/>
    <w:rsid w:val="00D630ED"/>
    <w:rsid w:val="00D64245"/>
    <w:rsid w:val="00D6494E"/>
    <w:rsid w:val="00D65C74"/>
    <w:rsid w:val="00D662F7"/>
    <w:rsid w:val="00D67B94"/>
    <w:rsid w:val="00D725FA"/>
    <w:rsid w:val="00D726D8"/>
    <w:rsid w:val="00D73345"/>
    <w:rsid w:val="00D768F1"/>
    <w:rsid w:val="00D7763F"/>
    <w:rsid w:val="00D80020"/>
    <w:rsid w:val="00D81333"/>
    <w:rsid w:val="00D81F19"/>
    <w:rsid w:val="00D82A51"/>
    <w:rsid w:val="00D84DAD"/>
    <w:rsid w:val="00D850B7"/>
    <w:rsid w:val="00D905E2"/>
    <w:rsid w:val="00D913F1"/>
    <w:rsid w:val="00D9270B"/>
    <w:rsid w:val="00D92FBE"/>
    <w:rsid w:val="00D9542F"/>
    <w:rsid w:val="00D95A8E"/>
    <w:rsid w:val="00D95C12"/>
    <w:rsid w:val="00D97625"/>
    <w:rsid w:val="00D977EF"/>
    <w:rsid w:val="00DA09B9"/>
    <w:rsid w:val="00DA1CD2"/>
    <w:rsid w:val="00DA5842"/>
    <w:rsid w:val="00DA6566"/>
    <w:rsid w:val="00DB1DAD"/>
    <w:rsid w:val="00DB2E0E"/>
    <w:rsid w:val="00DC288D"/>
    <w:rsid w:val="00DC5B8D"/>
    <w:rsid w:val="00DC5C28"/>
    <w:rsid w:val="00DD1718"/>
    <w:rsid w:val="00DD43CC"/>
    <w:rsid w:val="00DD5581"/>
    <w:rsid w:val="00DD583D"/>
    <w:rsid w:val="00DD5EAA"/>
    <w:rsid w:val="00DD6AE8"/>
    <w:rsid w:val="00DD7BD9"/>
    <w:rsid w:val="00DD7CD6"/>
    <w:rsid w:val="00DE1CB0"/>
    <w:rsid w:val="00DE294A"/>
    <w:rsid w:val="00DE44C0"/>
    <w:rsid w:val="00DE4AB4"/>
    <w:rsid w:val="00DE79CD"/>
    <w:rsid w:val="00DE7E39"/>
    <w:rsid w:val="00DF06DE"/>
    <w:rsid w:val="00DF17F0"/>
    <w:rsid w:val="00DF3F51"/>
    <w:rsid w:val="00DF73D9"/>
    <w:rsid w:val="00E02680"/>
    <w:rsid w:val="00E0304A"/>
    <w:rsid w:val="00E0514A"/>
    <w:rsid w:val="00E05385"/>
    <w:rsid w:val="00E111AA"/>
    <w:rsid w:val="00E11DB5"/>
    <w:rsid w:val="00E16FB7"/>
    <w:rsid w:val="00E20143"/>
    <w:rsid w:val="00E20BD4"/>
    <w:rsid w:val="00E21181"/>
    <w:rsid w:val="00E21220"/>
    <w:rsid w:val="00E227F4"/>
    <w:rsid w:val="00E229FF"/>
    <w:rsid w:val="00E23094"/>
    <w:rsid w:val="00E235F9"/>
    <w:rsid w:val="00E260BC"/>
    <w:rsid w:val="00E3204C"/>
    <w:rsid w:val="00E32402"/>
    <w:rsid w:val="00E32CD7"/>
    <w:rsid w:val="00E33CF5"/>
    <w:rsid w:val="00E366A1"/>
    <w:rsid w:val="00E36BE3"/>
    <w:rsid w:val="00E37869"/>
    <w:rsid w:val="00E40152"/>
    <w:rsid w:val="00E40CCB"/>
    <w:rsid w:val="00E41810"/>
    <w:rsid w:val="00E429D2"/>
    <w:rsid w:val="00E44555"/>
    <w:rsid w:val="00E44A8B"/>
    <w:rsid w:val="00E45BBC"/>
    <w:rsid w:val="00E4690A"/>
    <w:rsid w:val="00E47FE8"/>
    <w:rsid w:val="00E50EC2"/>
    <w:rsid w:val="00E51B76"/>
    <w:rsid w:val="00E52505"/>
    <w:rsid w:val="00E54C99"/>
    <w:rsid w:val="00E5522E"/>
    <w:rsid w:val="00E56422"/>
    <w:rsid w:val="00E5681A"/>
    <w:rsid w:val="00E56A59"/>
    <w:rsid w:val="00E57E03"/>
    <w:rsid w:val="00E60149"/>
    <w:rsid w:val="00E620E3"/>
    <w:rsid w:val="00E626FE"/>
    <w:rsid w:val="00E64C51"/>
    <w:rsid w:val="00E65E2E"/>
    <w:rsid w:val="00E677FA"/>
    <w:rsid w:val="00E7037C"/>
    <w:rsid w:val="00E7361A"/>
    <w:rsid w:val="00E7431D"/>
    <w:rsid w:val="00E746C2"/>
    <w:rsid w:val="00E7479E"/>
    <w:rsid w:val="00E74D49"/>
    <w:rsid w:val="00E75693"/>
    <w:rsid w:val="00E772A4"/>
    <w:rsid w:val="00E81697"/>
    <w:rsid w:val="00E823F3"/>
    <w:rsid w:val="00E82D15"/>
    <w:rsid w:val="00E83686"/>
    <w:rsid w:val="00E85B52"/>
    <w:rsid w:val="00E85D50"/>
    <w:rsid w:val="00E85EE3"/>
    <w:rsid w:val="00E86BB8"/>
    <w:rsid w:val="00E877E3"/>
    <w:rsid w:val="00E87EAF"/>
    <w:rsid w:val="00E920B9"/>
    <w:rsid w:val="00E92BFA"/>
    <w:rsid w:val="00E930F1"/>
    <w:rsid w:val="00E956E4"/>
    <w:rsid w:val="00E95E46"/>
    <w:rsid w:val="00EA02E5"/>
    <w:rsid w:val="00EA06D8"/>
    <w:rsid w:val="00EA0BA5"/>
    <w:rsid w:val="00EA2530"/>
    <w:rsid w:val="00EA28AA"/>
    <w:rsid w:val="00EA2D60"/>
    <w:rsid w:val="00EA59C7"/>
    <w:rsid w:val="00EA6E31"/>
    <w:rsid w:val="00EB0B42"/>
    <w:rsid w:val="00EB0B79"/>
    <w:rsid w:val="00EB19FB"/>
    <w:rsid w:val="00EB228B"/>
    <w:rsid w:val="00EB2F7C"/>
    <w:rsid w:val="00EB411E"/>
    <w:rsid w:val="00EB7339"/>
    <w:rsid w:val="00EB7EB2"/>
    <w:rsid w:val="00EC2E3C"/>
    <w:rsid w:val="00EC36DB"/>
    <w:rsid w:val="00EC5739"/>
    <w:rsid w:val="00EC6954"/>
    <w:rsid w:val="00EC69AE"/>
    <w:rsid w:val="00ED06E6"/>
    <w:rsid w:val="00ED0F80"/>
    <w:rsid w:val="00ED1388"/>
    <w:rsid w:val="00ED16E3"/>
    <w:rsid w:val="00ED6B73"/>
    <w:rsid w:val="00ED7D66"/>
    <w:rsid w:val="00EE01CD"/>
    <w:rsid w:val="00EE0A6C"/>
    <w:rsid w:val="00EE1366"/>
    <w:rsid w:val="00EE197F"/>
    <w:rsid w:val="00EE42D0"/>
    <w:rsid w:val="00EE43AE"/>
    <w:rsid w:val="00EE4C18"/>
    <w:rsid w:val="00EE5DB3"/>
    <w:rsid w:val="00EE6A17"/>
    <w:rsid w:val="00EF195B"/>
    <w:rsid w:val="00EF34A9"/>
    <w:rsid w:val="00EF36BB"/>
    <w:rsid w:val="00EF40EB"/>
    <w:rsid w:val="00EF4DE8"/>
    <w:rsid w:val="00EF51B1"/>
    <w:rsid w:val="00EF68E1"/>
    <w:rsid w:val="00F000FA"/>
    <w:rsid w:val="00F001F3"/>
    <w:rsid w:val="00F02ADA"/>
    <w:rsid w:val="00F03E70"/>
    <w:rsid w:val="00F04C87"/>
    <w:rsid w:val="00F05034"/>
    <w:rsid w:val="00F10213"/>
    <w:rsid w:val="00F10900"/>
    <w:rsid w:val="00F129B7"/>
    <w:rsid w:val="00F136A7"/>
    <w:rsid w:val="00F1396C"/>
    <w:rsid w:val="00F14BDE"/>
    <w:rsid w:val="00F15C21"/>
    <w:rsid w:val="00F15D5F"/>
    <w:rsid w:val="00F22AB1"/>
    <w:rsid w:val="00F274A9"/>
    <w:rsid w:val="00F27EEC"/>
    <w:rsid w:val="00F309E6"/>
    <w:rsid w:val="00F31430"/>
    <w:rsid w:val="00F31B2F"/>
    <w:rsid w:val="00F346D3"/>
    <w:rsid w:val="00F34E5D"/>
    <w:rsid w:val="00F35939"/>
    <w:rsid w:val="00F36871"/>
    <w:rsid w:val="00F36A33"/>
    <w:rsid w:val="00F37C3F"/>
    <w:rsid w:val="00F4020A"/>
    <w:rsid w:val="00F408FE"/>
    <w:rsid w:val="00F41450"/>
    <w:rsid w:val="00F41BD8"/>
    <w:rsid w:val="00F43211"/>
    <w:rsid w:val="00F446CF"/>
    <w:rsid w:val="00F45DEA"/>
    <w:rsid w:val="00F465D9"/>
    <w:rsid w:val="00F504C1"/>
    <w:rsid w:val="00F50B11"/>
    <w:rsid w:val="00F50DC0"/>
    <w:rsid w:val="00F518AC"/>
    <w:rsid w:val="00F5197C"/>
    <w:rsid w:val="00F52505"/>
    <w:rsid w:val="00F530CF"/>
    <w:rsid w:val="00F53308"/>
    <w:rsid w:val="00F5409C"/>
    <w:rsid w:val="00F55018"/>
    <w:rsid w:val="00F56423"/>
    <w:rsid w:val="00F5699F"/>
    <w:rsid w:val="00F569E0"/>
    <w:rsid w:val="00F601BB"/>
    <w:rsid w:val="00F61A3E"/>
    <w:rsid w:val="00F6215E"/>
    <w:rsid w:val="00F63683"/>
    <w:rsid w:val="00F642AB"/>
    <w:rsid w:val="00F6590B"/>
    <w:rsid w:val="00F66211"/>
    <w:rsid w:val="00F66B3E"/>
    <w:rsid w:val="00F66F08"/>
    <w:rsid w:val="00F677AB"/>
    <w:rsid w:val="00F702B7"/>
    <w:rsid w:val="00F7058D"/>
    <w:rsid w:val="00F72E6B"/>
    <w:rsid w:val="00F75963"/>
    <w:rsid w:val="00F75D05"/>
    <w:rsid w:val="00F77AE7"/>
    <w:rsid w:val="00F77EA8"/>
    <w:rsid w:val="00F807BE"/>
    <w:rsid w:val="00F8191D"/>
    <w:rsid w:val="00F8191F"/>
    <w:rsid w:val="00F81937"/>
    <w:rsid w:val="00F8413E"/>
    <w:rsid w:val="00F86929"/>
    <w:rsid w:val="00F91D0A"/>
    <w:rsid w:val="00F91FDB"/>
    <w:rsid w:val="00F93997"/>
    <w:rsid w:val="00F93D20"/>
    <w:rsid w:val="00F93FF8"/>
    <w:rsid w:val="00F956C7"/>
    <w:rsid w:val="00FA140D"/>
    <w:rsid w:val="00FA1877"/>
    <w:rsid w:val="00FA412F"/>
    <w:rsid w:val="00FA47AB"/>
    <w:rsid w:val="00FA4DDD"/>
    <w:rsid w:val="00FA656E"/>
    <w:rsid w:val="00FB2A99"/>
    <w:rsid w:val="00FB2C75"/>
    <w:rsid w:val="00FB3A3E"/>
    <w:rsid w:val="00FB4A4E"/>
    <w:rsid w:val="00FB53B9"/>
    <w:rsid w:val="00FB677C"/>
    <w:rsid w:val="00FB7018"/>
    <w:rsid w:val="00FC034A"/>
    <w:rsid w:val="00FC101B"/>
    <w:rsid w:val="00FC282A"/>
    <w:rsid w:val="00FC29BA"/>
    <w:rsid w:val="00FC59FA"/>
    <w:rsid w:val="00FC72EA"/>
    <w:rsid w:val="00FC7C53"/>
    <w:rsid w:val="00FD5967"/>
    <w:rsid w:val="00FE0BAA"/>
    <w:rsid w:val="00FE337F"/>
    <w:rsid w:val="00FE3854"/>
    <w:rsid w:val="00FE4AA2"/>
    <w:rsid w:val="00FE4FAA"/>
    <w:rsid w:val="00FE58C5"/>
    <w:rsid w:val="00FE663F"/>
    <w:rsid w:val="00FE72E3"/>
    <w:rsid w:val="00FE7BDB"/>
    <w:rsid w:val="00FE7E00"/>
    <w:rsid w:val="00FF1C9B"/>
    <w:rsid w:val="00FF2343"/>
    <w:rsid w:val="00FF5C83"/>
    <w:rsid w:val="00FF7DCD"/>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DA870E-CD59-40BF-AB1A-8105C427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51"/>
    <w:rPr>
      <w:sz w:val="24"/>
      <w:szCs w:val="24"/>
      <w:lang w:val="bg-BG" w:eastAsia="bg-BG"/>
    </w:rPr>
  </w:style>
  <w:style w:type="paragraph" w:styleId="Heading1">
    <w:name w:val="heading 1"/>
    <w:basedOn w:val="Normal"/>
    <w:next w:val="Normal"/>
    <w:qFormat/>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lang w:eastAsia="en-US"/>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0"/>
      <w:szCs w:val="20"/>
      <w:u w:val="single"/>
      <w:lang w:eastAsia="en-US"/>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8"/>
      <w:szCs w:val="20"/>
      <w:lang w:val="en-US" w:eastAsia="en-US"/>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bCs/>
      <w:sz w:val="20"/>
      <w:szCs w:val="20"/>
      <w:lang w:eastAsia="en-US"/>
    </w:rPr>
  </w:style>
  <w:style w:type="paragraph" w:styleId="Heading5">
    <w:name w:val="heading 5"/>
    <w:basedOn w:val="Normal"/>
    <w:next w:val="Normal"/>
    <w:qFormat/>
    <w:rsid w:val="00F408FE"/>
    <w:pPr>
      <w:overflowPunct w:val="0"/>
      <w:autoSpaceDE w:val="0"/>
      <w:autoSpaceDN w:val="0"/>
      <w:adjustRightInd w:val="0"/>
      <w:spacing w:before="240" w:after="60"/>
      <w:textAlignment w:val="baseline"/>
      <w:outlineLvl w:val="4"/>
    </w:pPr>
    <w:rPr>
      <w:rFonts w:ascii="Arial" w:hAnsi="Arial"/>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paragraph" w:styleId="BodyText">
    <w:name w:val="Body Text"/>
    <w:basedOn w:val="Normal"/>
    <w:pPr>
      <w:overflowPunct w:val="0"/>
      <w:autoSpaceDE w:val="0"/>
      <w:autoSpaceDN w:val="0"/>
      <w:adjustRightInd w:val="0"/>
      <w:jc w:val="both"/>
      <w:textAlignment w:val="baseline"/>
    </w:pPr>
    <w:rPr>
      <w:sz w:val="20"/>
      <w:szCs w:val="20"/>
      <w:lang w:eastAsia="en-US"/>
    </w:rPr>
  </w:style>
  <w:style w:type="paragraph" w:styleId="BodyText2">
    <w:name w:val="Body Text 2"/>
    <w:basedOn w:val="Normal"/>
    <w:pPr>
      <w:overflowPunct w:val="0"/>
      <w:autoSpaceDE w:val="0"/>
      <w:autoSpaceDN w:val="0"/>
      <w:adjustRightInd w:val="0"/>
      <w:jc w:val="both"/>
      <w:textAlignment w:val="baseline"/>
    </w:pPr>
    <w:rPr>
      <w:szCs w:val="20"/>
      <w:lang w:eastAsia="en-US"/>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pPr>
    <w:rPr>
      <w:rFonts w:ascii="Tahoma" w:hAnsi="Tahoma"/>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spacing w:before="100" w:beforeAutospacing="1" w:after="100" w:afterAutospacing="1"/>
    </w:pPr>
    <w:rPr>
      <w:rFonts w:eastAsia="Batang"/>
      <w:lan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pPr>
    <w:rPr>
      <w:rFonts w:ascii="Tahoma" w:hAnsi="Tahoma"/>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spacing w:after="160" w:line="240" w:lineRule="exact"/>
    </w:pPr>
    <w:rPr>
      <w:rFonts w:ascii="Tahoma" w:hAnsi="Tahoma"/>
      <w:sz w:val="20"/>
      <w:szCs w:val="20"/>
      <w:lang w:val="en-US" w:eastAsia="en-US"/>
    </w:rPr>
  </w:style>
  <w:style w:type="paragraph" w:customStyle="1" w:styleId="Char1CharChar1CharCharCharChar1">
    <w:name w:val="Char1 Char Char1 Char Char Char Char1"/>
    <w:basedOn w:val="Normal"/>
    <w:rsid w:val="00653307"/>
    <w:pPr>
      <w:tabs>
        <w:tab w:val="left" w:pos="709"/>
      </w:tabs>
      <w:spacing w:line="360" w:lineRule="auto"/>
    </w:pPr>
    <w:rPr>
      <w:rFonts w:ascii="Tahoma" w:hAnsi="Tahoma"/>
      <w:lang w:val="pl-PL" w:eastAsia="pl-PL"/>
    </w:rPr>
  </w:style>
  <w:style w:type="paragraph" w:styleId="BodyTextIndent">
    <w:name w:val="Body Text Indent"/>
    <w:basedOn w:val="Normal"/>
    <w:rsid w:val="00E50EC2"/>
    <w:pPr>
      <w:spacing w:after="120"/>
      <w:ind w:left="283"/>
    </w:pPr>
  </w:style>
  <w:style w:type="paragraph" w:customStyle="1" w:styleId="CharCharChar1Char">
    <w:name w:val="Char Char Char1 Char"/>
    <w:basedOn w:val="Normal"/>
    <w:rsid w:val="00356926"/>
    <w:pPr>
      <w:tabs>
        <w:tab w:val="left" w:pos="709"/>
      </w:tabs>
    </w:pPr>
    <w:rPr>
      <w:rFonts w:ascii="Tahoma" w:hAnsi="Tahoma"/>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pPr>
    <w:rPr>
      <w:rFonts w:ascii="Tahoma" w:hAnsi="Tahoma"/>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spacing w:before="100" w:beforeAutospacing="1" w:after="100" w:afterAutospacing="1"/>
      <w:jc w:val="center"/>
      <w:textAlignment w:val="center"/>
    </w:pPr>
    <w:rPr>
      <w:b/>
      <w:bCs/>
      <w:sz w:val="30"/>
      <w:szCs w:val="30"/>
    </w:rPr>
  </w:style>
  <w:style w:type="character" w:customStyle="1" w:styleId="FooterChar">
    <w:name w:val="Footer Char"/>
    <w:link w:val="Footer"/>
    <w:uiPriority w:val="99"/>
    <w:rsid w:val="00A02564"/>
    <w:rPr>
      <w:rFonts w:ascii="Arial" w:hAnsi="Arial"/>
      <w:lang w:val="en-US" w:eastAsia="en-US"/>
    </w:rPr>
  </w:style>
  <w:style w:type="paragraph" w:styleId="ListParagraph">
    <w:name w:val="List Paragraph"/>
    <w:basedOn w:val="Normal"/>
    <w:uiPriority w:val="99"/>
    <w:qFormat/>
    <w:rsid w:val="004D32E9"/>
    <w:pPr>
      <w:widowControl w:val="0"/>
      <w:autoSpaceDE w:val="0"/>
      <w:autoSpaceDN w:val="0"/>
      <w:adjustRightInd w:val="0"/>
      <w:ind w:left="720"/>
    </w:pPr>
    <w:rPr>
      <w:sz w:val="20"/>
      <w:szCs w:val="20"/>
      <w:lang w:eastAsia="en-US"/>
    </w:rPr>
  </w:style>
  <w:style w:type="paragraph" w:customStyle="1" w:styleId="Style19">
    <w:name w:val="Style19"/>
    <w:basedOn w:val="Normal"/>
    <w:uiPriority w:val="99"/>
    <w:rsid w:val="0081035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ind w:firstLine="990"/>
      <w:jc w:val="both"/>
    </w:pPr>
    <w:rPr>
      <w:color w:val="000000"/>
    </w:rPr>
  </w:style>
  <w:style w:type="paragraph" w:customStyle="1" w:styleId="Style5">
    <w:name w:val="Style5"/>
    <w:basedOn w:val="Normal"/>
    <w:rsid w:val="00660531"/>
    <w:pPr>
      <w:widowControl w:val="0"/>
      <w:autoSpaceDE w:val="0"/>
      <w:autoSpaceDN w:val="0"/>
      <w:adjustRightInd w:val="0"/>
    </w:pPr>
    <w:rPr>
      <w:rFonts w:ascii="Arial" w:hAnsi="Arial"/>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pPr>
      <w:overflowPunct w:val="0"/>
      <w:autoSpaceDE w:val="0"/>
      <w:autoSpaceDN w:val="0"/>
      <w:adjustRightInd w:val="0"/>
      <w:textAlignment w:val="baseline"/>
    </w:pPr>
    <w:rPr>
      <w:rFonts w:ascii="Arial" w:hAnsi="Arial"/>
      <w:sz w:val="20"/>
      <w:szCs w:val="20"/>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 w:type="character" w:customStyle="1" w:styleId="UnresolvedMention1">
    <w:name w:val="Unresolved Mention1"/>
    <w:basedOn w:val="DefaultParagraphFont"/>
    <w:uiPriority w:val="99"/>
    <w:semiHidden/>
    <w:unhideWhenUsed/>
    <w:rsid w:val="00202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1712">
      <w:bodyDiv w:val="1"/>
      <w:marLeft w:val="0"/>
      <w:marRight w:val="0"/>
      <w:marTop w:val="0"/>
      <w:marBottom w:val="0"/>
      <w:divBdr>
        <w:top w:val="none" w:sz="0" w:space="0" w:color="auto"/>
        <w:left w:val="none" w:sz="0" w:space="0" w:color="auto"/>
        <w:bottom w:val="none" w:sz="0" w:space="0" w:color="auto"/>
        <w:right w:val="none" w:sz="0" w:space="0" w:color="auto"/>
      </w:divBdr>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691416294">
      <w:bodyDiv w:val="1"/>
      <w:marLeft w:val="0"/>
      <w:marRight w:val="0"/>
      <w:marTop w:val="0"/>
      <w:marBottom w:val="0"/>
      <w:divBdr>
        <w:top w:val="none" w:sz="0" w:space="0" w:color="auto"/>
        <w:left w:val="none" w:sz="0" w:space="0" w:color="auto"/>
        <w:bottom w:val="none" w:sz="0" w:space="0" w:color="auto"/>
        <w:right w:val="none" w:sz="0" w:space="0" w:color="auto"/>
      </w:divBdr>
      <w:divsChild>
        <w:div w:id="2048529038">
          <w:marLeft w:val="0"/>
          <w:marRight w:val="0"/>
          <w:marTop w:val="0"/>
          <w:marBottom w:val="0"/>
          <w:divBdr>
            <w:top w:val="none" w:sz="0" w:space="0" w:color="auto"/>
            <w:left w:val="none" w:sz="0" w:space="0" w:color="auto"/>
            <w:bottom w:val="none" w:sz="0" w:space="0" w:color="auto"/>
            <w:right w:val="none" w:sz="0" w:space="0" w:color="auto"/>
          </w:divBdr>
          <w:divsChild>
            <w:div w:id="550002653">
              <w:marLeft w:val="0"/>
              <w:marRight w:val="0"/>
              <w:marTop w:val="120"/>
              <w:marBottom w:val="0"/>
              <w:divBdr>
                <w:top w:val="none" w:sz="0" w:space="0" w:color="auto"/>
                <w:left w:val="none" w:sz="0" w:space="0" w:color="auto"/>
                <w:bottom w:val="none" w:sz="0" w:space="0" w:color="auto"/>
                <w:right w:val="none" w:sz="0" w:space="0" w:color="auto"/>
              </w:divBdr>
            </w:div>
            <w:div w:id="1263413064">
              <w:marLeft w:val="0"/>
              <w:marRight w:val="0"/>
              <w:marTop w:val="0"/>
              <w:marBottom w:val="0"/>
              <w:divBdr>
                <w:top w:val="none" w:sz="0" w:space="0" w:color="auto"/>
                <w:left w:val="none" w:sz="0" w:space="0" w:color="auto"/>
                <w:bottom w:val="none" w:sz="0" w:space="0" w:color="auto"/>
                <w:right w:val="none" w:sz="0" w:space="0" w:color="auto"/>
              </w:divBdr>
            </w:div>
          </w:divsChild>
        </w:div>
        <w:div w:id="265042730">
          <w:marLeft w:val="0"/>
          <w:marRight w:val="0"/>
          <w:marTop w:val="0"/>
          <w:marBottom w:val="0"/>
          <w:divBdr>
            <w:top w:val="none" w:sz="0" w:space="0" w:color="auto"/>
            <w:left w:val="none" w:sz="0" w:space="0" w:color="auto"/>
            <w:bottom w:val="none" w:sz="0" w:space="0" w:color="auto"/>
            <w:right w:val="none" w:sz="0" w:space="0" w:color="auto"/>
          </w:divBdr>
          <w:divsChild>
            <w:div w:id="1831167382">
              <w:marLeft w:val="0"/>
              <w:marRight w:val="0"/>
              <w:marTop w:val="120"/>
              <w:marBottom w:val="0"/>
              <w:divBdr>
                <w:top w:val="none" w:sz="0" w:space="0" w:color="auto"/>
                <w:left w:val="none" w:sz="0" w:space="0" w:color="auto"/>
                <w:bottom w:val="none" w:sz="0" w:space="0" w:color="auto"/>
                <w:right w:val="none" w:sz="0" w:space="0" w:color="auto"/>
              </w:divBdr>
            </w:div>
            <w:div w:id="1196114412">
              <w:marLeft w:val="0"/>
              <w:marRight w:val="0"/>
              <w:marTop w:val="0"/>
              <w:marBottom w:val="0"/>
              <w:divBdr>
                <w:top w:val="none" w:sz="0" w:space="0" w:color="auto"/>
                <w:left w:val="none" w:sz="0" w:space="0" w:color="auto"/>
                <w:bottom w:val="none" w:sz="0" w:space="0" w:color="auto"/>
                <w:right w:val="none" w:sz="0" w:space="0" w:color="auto"/>
              </w:divBdr>
            </w:div>
          </w:divsChild>
        </w:div>
        <w:div w:id="1813014550">
          <w:marLeft w:val="0"/>
          <w:marRight w:val="0"/>
          <w:marTop w:val="0"/>
          <w:marBottom w:val="0"/>
          <w:divBdr>
            <w:top w:val="none" w:sz="0" w:space="0" w:color="auto"/>
            <w:left w:val="none" w:sz="0" w:space="0" w:color="auto"/>
            <w:bottom w:val="none" w:sz="0" w:space="0" w:color="auto"/>
            <w:right w:val="none" w:sz="0" w:space="0" w:color="auto"/>
          </w:divBdr>
          <w:divsChild>
            <w:div w:id="1494757270">
              <w:marLeft w:val="0"/>
              <w:marRight w:val="0"/>
              <w:marTop w:val="120"/>
              <w:marBottom w:val="0"/>
              <w:divBdr>
                <w:top w:val="none" w:sz="0" w:space="0" w:color="auto"/>
                <w:left w:val="none" w:sz="0" w:space="0" w:color="auto"/>
                <w:bottom w:val="none" w:sz="0" w:space="0" w:color="auto"/>
                <w:right w:val="none" w:sz="0" w:space="0" w:color="auto"/>
              </w:divBdr>
            </w:div>
            <w:div w:id="601033955">
              <w:marLeft w:val="0"/>
              <w:marRight w:val="0"/>
              <w:marTop w:val="0"/>
              <w:marBottom w:val="0"/>
              <w:divBdr>
                <w:top w:val="none" w:sz="0" w:space="0" w:color="auto"/>
                <w:left w:val="none" w:sz="0" w:space="0" w:color="auto"/>
                <w:bottom w:val="none" w:sz="0" w:space="0" w:color="auto"/>
                <w:right w:val="none" w:sz="0" w:space="0" w:color="auto"/>
              </w:divBdr>
            </w:div>
          </w:divsChild>
        </w:div>
        <w:div w:id="1463115120">
          <w:marLeft w:val="0"/>
          <w:marRight w:val="0"/>
          <w:marTop w:val="0"/>
          <w:marBottom w:val="0"/>
          <w:divBdr>
            <w:top w:val="none" w:sz="0" w:space="0" w:color="auto"/>
            <w:left w:val="none" w:sz="0" w:space="0" w:color="auto"/>
            <w:bottom w:val="none" w:sz="0" w:space="0" w:color="auto"/>
            <w:right w:val="none" w:sz="0" w:space="0" w:color="auto"/>
          </w:divBdr>
          <w:divsChild>
            <w:div w:id="1243369747">
              <w:marLeft w:val="0"/>
              <w:marRight w:val="0"/>
              <w:marTop w:val="120"/>
              <w:marBottom w:val="0"/>
              <w:divBdr>
                <w:top w:val="none" w:sz="0" w:space="0" w:color="auto"/>
                <w:left w:val="none" w:sz="0" w:space="0" w:color="auto"/>
                <w:bottom w:val="none" w:sz="0" w:space="0" w:color="auto"/>
                <w:right w:val="none" w:sz="0" w:space="0" w:color="auto"/>
              </w:divBdr>
            </w:div>
            <w:div w:id="17348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87049488">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197354182">
      <w:bodyDiv w:val="1"/>
      <w:marLeft w:val="0"/>
      <w:marRight w:val="0"/>
      <w:marTop w:val="0"/>
      <w:marBottom w:val="0"/>
      <w:divBdr>
        <w:top w:val="none" w:sz="0" w:space="0" w:color="auto"/>
        <w:left w:val="none" w:sz="0" w:space="0" w:color="auto"/>
        <w:bottom w:val="none" w:sz="0" w:space="0" w:color="auto"/>
        <w:right w:val="none" w:sz="0" w:space="0" w:color="auto"/>
      </w:divBdr>
      <w:divsChild>
        <w:div w:id="113326410">
          <w:marLeft w:val="0"/>
          <w:marRight w:val="0"/>
          <w:marTop w:val="0"/>
          <w:marBottom w:val="0"/>
          <w:divBdr>
            <w:top w:val="none" w:sz="0" w:space="0" w:color="auto"/>
            <w:left w:val="none" w:sz="0" w:space="0" w:color="auto"/>
            <w:bottom w:val="none" w:sz="0" w:space="0" w:color="auto"/>
            <w:right w:val="none" w:sz="0" w:space="0" w:color="auto"/>
          </w:divBdr>
        </w:div>
        <w:div w:id="1508864668">
          <w:marLeft w:val="0"/>
          <w:marRight w:val="0"/>
          <w:marTop w:val="0"/>
          <w:marBottom w:val="0"/>
          <w:divBdr>
            <w:top w:val="none" w:sz="0" w:space="0" w:color="auto"/>
            <w:left w:val="none" w:sz="0" w:space="0" w:color="auto"/>
            <w:bottom w:val="none" w:sz="0" w:space="0" w:color="auto"/>
            <w:right w:val="none" w:sz="0" w:space="0" w:color="auto"/>
          </w:divBdr>
        </w:div>
        <w:div w:id="114327109">
          <w:marLeft w:val="0"/>
          <w:marRight w:val="0"/>
          <w:marTop w:val="0"/>
          <w:marBottom w:val="0"/>
          <w:divBdr>
            <w:top w:val="none" w:sz="0" w:space="0" w:color="auto"/>
            <w:left w:val="none" w:sz="0" w:space="0" w:color="auto"/>
            <w:bottom w:val="none" w:sz="0" w:space="0" w:color="auto"/>
            <w:right w:val="none" w:sz="0" w:space="0" w:color="auto"/>
          </w:divBdr>
        </w:div>
      </w:divsChild>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434015142">
      <w:bodyDiv w:val="1"/>
      <w:marLeft w:val="0"/>
      <w:marRight w:val="0"/>
      <w:marTop w:val="0"/>
      <w:marBottom w:val="0"/>
      <w:divBdr>
        <w:top w:val="none" w:sz="0" w:space="0" w:color="auto"/>
        <w:left w:val="none" w:sz="0" w:space="0" w:color="auto"/>
        <w:bottom w:val="none" w:sz="0" w:space="0" w:color="auto"/>
        <w:right w:val="none" w:sz="0" w:space="0" w:color="auto"/>
      </w:divBdr>
      <w:divsChild>
        <w:div w:id="221990653">
          <w:marLeft w:val="0"/>
          <w:marRight w:val="0"/>
          <w:marTop w:val="0"/>
          <w:marBottom w:val="0"/>
          <w:divBdr>
            <w:top w:val="none" w:sz="0" w:space="0" w:color="auto"/>
            <w:left w:val="none" w:sz="0" w:space="0" w:color="auto"/>
            <w:bottom w:val="none" w:sz="0" w:space="0" w:color="auto"/>
            <w:right w:val="none" w:sz="0" w:space="0" w:color="auto"/>
          </w:divBdr>
          <w:divsChild>
            <w:div w:id="1430156727">
              <w:marLeft w:val="0"/>
              <w:marRight w:val="0"/>
              <w:marTop w:val="120"/>
              <w:marBottom w:val="0"/>
              <w:divBdr>
                <w:top w:val="none" w:sz="0" w:space="0" w:color="auto"/>
                <w:left w:val="none" w:sz="0" w:space="0" w:color="auto"/>
                <w:bottom w:val="none" w:sz="0" w:space="0" w:color="auto"/>
                <w:right w:val="none" w:sz="0" w:space="0" w:color="auto"/>
              </w:divBdr>
            </w:div>
            <w:div w:id="127017650">
              <w:marLeft w:val="0"/>
              <w:marRight w:val="0"/>
              <w:marTop w:val="0"/>
              <w:marBottom w:val="0"/>
              <w:divBdr>
                <w:top w:val="none" w:sz="0" w:space="0" w:color="auto"/>
                <w:left w:val="none" w:sz="0" w:space="0" w:color="auto"/>
                <w:bottom w:val="none" w:sz="0" w:space="0" w:color="auto"/>
                <w:right w:val="none" w:sz="0" w:space="0" w:color="auto"/>
              </w:divBdr>
            </w:div>
          </w:divsChild>
        </w:div>
        <w:div w:id="739837272">
          <w:marLeft w:val="0"/>
          <w:marRight w:val="0"/>
          <w:marTop w:val="0"/>
          <w:marBottom w:val="0"/>
          <w:divBdr>
            <w:top w:val="none" w:sz="0" w:space="0" w:color="auto"/>
            <w:left w:val="none" w:sz="0" w:space="0" w:color="auto"/>
            <w:bottom w:val="none" w:sz="0" w:space="0" w:color="auto"/>
            <w:right w:val="none" w:sz="0" w:space="0" w:color="auto"/>
          </w:divBdr>
          <w:divsChild>
            <w:div w:id="1371569165">
              <w:marLeft w:val="0"/>
              <w:marRight w:val="0"/>
              <w:marTop w:val="120"/>
              <w:marBottom w:val="0"/>
              <w:divBdr>
                <w:top w:val="none" w:sz="0" w:space="0" w:color="auto"/>
                <w:left w:val="none" w:sz="0" w:space="0" w:color="auto"/>
                <w:bottom w:val="none" w:sz="0" w:space="0" w:color="auto"/>
                <w:right w:val="none" w:sz="0" w:space="0" w:color="auto"/>
              </w:divBdr>
            </w:div>
            <w:div w:id="949778385">
              <w:marLeft w:val="0"/>
              <w:marRight w:val="0"/>
              <w:marTop w:val="0"/>
              <w:marBottom w:val="0"/>
              <w:divBdr>
                <w:top w:val="none" w:sz="0" w:space="0" w:color="auto"/>
                <w:left w:val="none" w:sz="0" w:space="0" w:color="auto"/>
                <w:bottom w:val="none" w:sz="0" w:space="0" w:color="auto"/>
                <w:right w:val="none" w:sz="0" w:space="0" w:color="auto"/>
              </w:divBdr>
            </w:div>
          </w:divsChild>
        </w:div>
        <w:div w:id="641929743">
          <w:marLeft w:val="0"/>
          <w:marRight w:val="0"/>
          <w:marTop w:val="0"/>
          <w:marBottom w:val="0"/>
          <w:divBdr>
            <w:top w:val="none" w:sz="0" w:space="0" w:color="auto"/>
            <w:left w:val="none" w:sz="0" w:space="0" w:color="auto"/>
            <w:bottom w:val="none" w:sz="0" w:space="0" w:color="auto"/>
            <w:right w:val="none" w:sz="0" w:space="0" w:color="auto"/>
          </w:divBdr>
          <w:divsChild>
            <w:div w:id="2095853627">
              <w:marLeft w:val="0"/>
              <w:marRight w:val="0"/>
              <w:marTop w:val="120"/>
              <w:marBottom w:val="0"/>
              <w:divBdr>
                <w:top w:val="none" w:sz="0" w:space="0" w:color="auto"/>
                <w:left w:val="none" w:sz="0" w:space="0" w:color="auto"/>
                <w:bottom w:val="none" w:sz="0" w:space="0" w:color="auto"/>
                <w:right w:val="none" w:sz="0" w:space="0" w:color="auto"/>
              </w:divBdr>
            </w:div>
            <w:div w:id="1286696992">
              <w:marLeft w:val="0"/>
              <w:marRight w:val="0"/>
              <w:marTop w:val="0"/>
              <w:marBottom w:val="0"/>
              <w:divBdr>
                <w:top w:val="none" w:sz="0" w:space="0" w:color="auto"/>
                <w:left w:val="none" w:sz="0" w:space="0" w:color="auto"/>
                <w:bottom w:val="none" w:sz="0" w:space="0" w:color="auto"/>
                <w:right w:val="none" w:sz="0" w:space="0" w:color="auto"/>
              </w:divBdr>
            </w:div>
          </w:divsChild>
        </w:div>
        <w:div w:id="472724255">
          <w:marLeft w:val="0"/>
          <w:marRight w:val="0"/>
          <w:marTop w:val="0"/>
          <w:marBottom w:val="0"/>
          <w:divBdr>
            <w:top w:val="none" w:sz="0" w:space="0" w:color="auto"/>
            <w:left w:val="none" w:sz="0" w:space="0" w:color="auto"/>
            <w:bottom w:val="none" w:sz="0" w:space="0" w:color="auto"/>
            <w:right w:val="none" w:sz="0" w:space="0" w:color="auto"/>
          </w:divBdr>
          <w:divsChild>
            <w:div w:id="1693870903">
              <w:marLeft w:val="0"/>
              <w:marRight w:val="0"/>
              <w:marTop w:val="120"/>
              <w:marBottom w:val="0"/>
              <w:divBdr>
                <w:top w:val="none" w:sz="0" w:space="0" w:color="auto"/>
                <w:left w:val="none" w:sz="0" w:space="0" w:color="auto"/>
                <w:bottom w:val="none" w:sz="0" w:space="0" w:color="auto"/>
                <w:right w:val="none" w:sz="0" w:space="0" w:color="auto"/>
              </w:divBdr>
            </w:div>
            <w:div w:id="10589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8243">
      <w:bodyDiv w:val="1"/>
      <w:marLeft w:val="0"/>
      <w:marRight w:val="0"/>
      <w:marTop w:val="0"/>
      <w:marBottom w:val="0"/>
      <w:divBdr>
        <w:top w:val="none" w:sz="0" w:space="0" w:color="auto"/>
        <w:left w:val="none" w:sz="0" w:space="0" w:color="auto"/>
        <w:bottom w:val="none" w:sz="0" w:space="0" w:color="auto"/>
        <w:right w:val="none" w:sz="0" w:space="0" w:color="auto"/>
      </w:divBdr>
      <w:divsChild>
        <w:div w:id="1491408478">
          <w:marLeft w:val="0"/>
          <w:marRight w:val="0"/>
          <w:marTop w:val="0"/>
          <w:marBottom w:val="0"/>
          <w:divBdr>
            <w:top w:val="none" w:sz="0" w:space="0" w:color="auto"/>
            <w:left w:val="none" w:sz="0" w:space="0" w:color="auto"/>
            <w:bottom w:val="none" w:sz="0" w:space="0" w:color="auto"/>
            <w:right w:val="none" w:sz="0" w:space="0" w:color="auto"/>
          </w:divBdr>
          <w:divsChild>
            <w:div w:id="1249196118">
              <w:marLeft w:val="0"/>
              <w:marRight w:val="0"/>
              <w:marTop w:val="0"/>
              <w:marBottom w:val="0"/>
              <w:divBdr>
                <w:top w:val="none" w:sz="0" w:space="0" w:color="auto"/>
                <w:left w:val="none" w:sz="0" w:space="0" w:color="auto"/>
                <w:bottom w:val="none" w:sz="0" w:space="0" w:color="auto"/>
                <w:right w:val="none" w:sz="0" w:space="0" w:color="auto"/>
              </w:divBdr>
            </w:div>
          </w:divsChild>
        </w:div>
        <w:div w:id="1202741327">
          <w:marLeft w:val="0"/>
          <w:marRight w:val="0"/>
          <w:marTop w:val="0"/>
          <w:marBottom w:val="0"/>
          <w:divBdr>
            <w:top w:val="none" w:sz="0" w:space="0" w:color="auto"/>
            <w:left w:val="none" w:sz="0" w:space="0" w:color="auto"/>
            <w:bottom w:val="none" w:sz="0" w:space="0" w:color="auto"/>
            <w:right w:val="none" w:sz="0" w:space="0" w:color="auto"/>
          </w:divBdr>
          <w:divsChild>
            <w:div w:id="2898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6430171">
      <w:bodyDiv w:val="1"/>
      <w:marLeft w:val="390"/>
      <w:marRight w:val="390"/>
      <w:marTop w:val="0"/>
      <w:marBottom w:val="0"/>
      <w:divBdr>
        <w:top w:val="none" w:sz="0" w:space="0" w:color="auto"/>
        <w:left w:val="none" w:sz="0" w:space="0" w:color="auto"/>
        <w:bottom w:val="none" w:sz="0" w:space="0" w:color="auto"/>
        <w:right w:val="none" w:sz="0" w:space="0" w:color="auto"/>
      </w:divBdr>
      <w:divsChild>
        <w:div w:id="87312872">
          <w:marLeft w:val="0"/>
          <w:marRight w:val="0"/>
          <w:marTop w:val="0"/>
          <w:marBottom w:val="120"/>
          <w:divBdr>
            <w:top w:val="none" w:sz="0" w:space="0" w:color="auto"/>
            <w:left w:val="none" w:sz="0" w:space="0" w:color="auto"/>
            <w:bottom w:val="none" w:sz="0" w:space="0" w:color="auto"/>
            <w:right w:val="none" w:sz="0" w:space="0" w:color="auto"/>
          </w:divBdr>
          <w:divsChild>
            <w:div w:id="1406032910">
              <w:marLeft w:val="0"/>
              <w:marRight w:val="0"/>
              <w:marTop w:val="0"/>
              <w:marBottom w:val="0"/>
              <w:divBdr>
                <w:top w:val="none" w:sz="0" w:space="0" w:color="auto"/>
                <w:left w:val="none" w:sz="0" w:space="0" w:color="auto"/>
                <w:bottom w:val="none" w:sz="0" w:space="0" w:color="auto"/>
                <w:right w:val="none" w:sz="0" w:space="0" w:color="auto"/>
              </w:divBdr>
            </w:div>
            <w:div w:id="846214301">
              <w:marLeft w:val="0"/>
              <w:marRight w:val="0"/>
              <w:marTop w:val="0"/>
              <w:marBottom w:val="0"/>
              <w:divBdr>
                <w:top w:val="none" w:sz="0" w:space="0" w:color="auto"/>
                <w:left w:val="none" w:sz="0" w:space="0" w:color="auto"/>
                <w:bottom w:val="none" w:sz="0" w:space="0" w:color="auto"/>
                <w:right w:val="none" w:sz="0" w:space="0" w:color="auto"/>
              </w:divBdr>
            </w:div>
            <w:div w:id="1976527047">
              <w:marLeft w:val="0"/>
              <w:marRight w:val="0"/>
              <w:marTop w:val="0"/>
              <w:marBottom w:val="0"/>
              <w:divBdr>
                <w:top w:val="none" w:sz="0" w:space="0" w:color="auto"/>
                <w:left w:val="none" w:sz="0" w:space="0" w:color="auto"/>
                <w:bottom w:val="none" w:sz="0" w:space="0" w:color="auto"/>
                <w:right w:val="none" w:sz="0" w:space="0" w:color="auto"/>
              </w:divBdr>
            </w:div>
            <w:div w:id="1131284248">
              <w:marLeft w:val="0"/>
              <w:marRight w:val="0"/>
              <w:marTop w:val="0"/>
              <w:marBottom w:val="0"/>
              <w:divBdr>
                <w:top w:val="none" w:sz="0" w:space="0" w:color="auto"/>
                <w:left w:val="none" w:sz="0" w:space="0" w:color="auto"/>
                <w:bottom w:val="none" w:sz="0" w:space="0" w:color="auto"/>
                <w:right w:val="none" w:sz="0" w:space="0" w:color="auto"/>
              </w:divBdr>
            </w:div>
            <w:div w:id="1082218485">
              <w:marLeft w:val="0"/>
              <w:marRight w:val="0"/>
              <w:marTop w:val="0"/>
              <w:marBottom w:val="0"/>
              <w:divBdr>
                <w:top w:val="none" w:sz="0" w:space="0" w:color="auto"/>
                <w:left w:val="none" w:sz="0" w:space="0" w:color="auto"/>
                <w:bottom w:val="none" w:sz="0" w:space="0" w:color="auto"/>
                <w:right w:val="none" w:sz="0" w:space="0" w:color="auto"/>
              </w:divBdr>
            </w:div>
            <w:div w:id="1649044070">
              <w:marLeft w:val="0"/>
              <w:marRight w:val="0"/>
              <w:marTop w:val="0"/>
              <w:marBottom w:val="0"/>
              <w:divBdr>
                <w:top w:val="none" w:sz="0" w:space="0" w:color="auto"/>
                <w:left w:val="none" w:sz="0" w:space="0" w:color="auto"/>
                <w:bottom w:val="none" w:sz="0" w:space="0" w:color="auto"/>
                <w:right w:val="none" w:sz="0" w:space="0" w:color="auto"/>
              </w:divBdr>
            </w:div>
            <w:div w:id="1767918420">
              <w:marLeft w:val="0"/>
              <w:marRight w:val="0"/>
              <w:marTop w:val="0"/>
              <w:marBottom w:val="0"/>
              <w:divBdr>
                <w:top w:val="none" w:sz="0" w:space="0" w:color="auto"/>
                <w:left w:val="none" w:sz="0" w:space="0" w:color="auto"/>
                <w:bottom w:val="none" w:sz="0" w:space="0" w:color="auto"/>
                <w:right w:val="none" w:sz="0" w:space="0" w:color="auto"/>
              </w:divBdr>
            </w:div>
            <w:div w:id="1815829767">
              <w:marLeft w:val="0"/>
              <w:marRight w:val="0"/>
              <w:marTop w:val="0"/>
              <w:marBottom w:val="0"/>
              <w:divBdr>
                <w:top w:val="none" w:sz="0" w:space="0" w:color="auto"/>
                <w:left w:val="none" w:sz="0" w:space="0" w:color="auto"/>
                <w:bottom w:val="none" w:sz="0" w:space="0" w:color="auto"/>
                <w:right w:val="none" w:sz="0" w:space="0" w:color="auto"/>
              </w:divBdr>
            </w:div>
            <w:div w:id="1807627557">
              <w:marLeft w:val="0"/>
              <w:marRight w:val="0"/>
              <w:marTop w:val="0"/>
              <w:marBottom w:val="0"/>
              <w:divBdr>
                <w:top w:val="none" w:sz="0" w:space="0" w:color="auto"/>
                <w:left w:val="none" w:sz="0" w:space="0" w:color="auto"/>
                <w:bottom w:val="none" w:sz="0" w:space="0" w:color="auto"/>
                <w:right w:val="none" w:sz="0" w:space="0" w:color="auto"/>
              </w:divBdr>
            </w:div>
            <w:div w:id="1946378189">
              <w:marLeft w:val="0"/>
              <w:marRight w:val="0"/>
              <w:marTop w:val="0"/>
              <w:marBottom w:val="0"/>
              <w:divBdr>
                <w:top w:val="none" w:sz="0" w:space="0" w:color="auto"/>
                <w:left w:val="none" w:sz="0" w:space="0" w:color="auto"/>
                <w:bottom w:val="none" w:sz="0" w:space="0" w:color="auto"/>
                <w:right w:val="none" w:sz="0" w:space="0" w:color="auto"/>
              </w:divBdr>
            </w:div>
            <w:div w:id="1608345802">
              <w:marLeft w:val="0"/>
              <w:marRight w:val="0"/>
              <w:marTop w:val="0"/>
              <w:marBottom w:val="0"/>
              <w:divBdr>
                <w:top w:val="none" w:sz="0" w:space="0" w:color="auto"/>
                <w:left w:val="none" w:sz="0" w:space="0" w:color="auto"/>
                <w:bottom w:val="none" w:sz="0" w:space="0" w:color="auto"/>
                <w:right w:val="none" w:sz="0" w:space="0" w:color="auto"/>
              </w:divBdr>
            </w:div>
            <w:div w:id="1166168471">
              <w:marLeft w:val="0"/>
              <w:marRight w:val="0"/>
              <w:marTop w:val="0"/>
              <w:marBottom w:val="0"/>
              <w:divBdr>
                <w:top w:val="none" w:sz="0" w:space="0" w:color="auto"/>
                <w:left w:val="none" w:sz="0" w:space="0" w:color="auto"/>
                <w:bottom w:val="none" w:sz="0" w:space="0" w:color="auto"/>
                <w:right w:val="none" w:sz="0" w:space="0" w:color="auto"/>
              </w:divBdr>
            </w:div>
            <w:div w:id="6064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860701270">
      <w:bodyDiv w:val="1"/>
      <w:marLeft w:val="0"/>
      <w:marRight w:val="0"/>
      <w:marTop w:val="0"/>
      <w:marBottom w:val="0"/>
      <w:divBdr>
        <w:top w:val="none" w:sz="0" w:space="0" w:color="auto"/>
        <w:left w:val="none" w:sz="0" w:space="0" w:color="auto"/>
        <w:bottom w:val="none" w:sz="0" w:space="0" w:color="auto"/>
        <w:right w:val="none" w:sz="0" w:space="0" w:color="auto"/>
      </w:divBdr>
      <w:divsChild>
        <w:div w:id="4018420">
          <w:marLeft w:val="360"/>
          <w:marRight w:val="0"/>
          <w:marTop w:val="280"/>
          <w:marBottom w:val="200"/>
          <w:divBdr>
            <w:top w:val="none" w:sz="0" w:space="0" w:color="auto"/>
            <w:left w:val="none" w:sz="0" w:space="0" w:color="auto"/>
            <w:bottom w:val="none" w:sz="0" w:space="0" w:color="auto"/>
            <w:right w:val="none" w:sz="0" w:space="0" w:color="auto"/>
          </w:divBdr>
        </w:div>
        <w:div w:id="892888114">
          <w:marLeft w:val="360"/>
          <w:marRight w:val="0"/>
          <w:marTop w:val="280"/>
          <w:marBottom w:val="200"/>
          <w:divBdr>
            <w:top w:val="none" w:sz="0" w:space="0" w:color="auto"/>
            <w:left w:val="none" w:sz="0" w:space="0" w:color="auto"/>
            <w:bottom w:val="none" w:sz="0" w:space="0" w:color="auto"/>
            <w:right w:val="none" w:sz="0" w:space="0" w:color="auto"/>
          </w:divBdr>
        </w:div>
        <w:div w:id="1933665894">
          <w:marLeft w:val="709"/>
          <w:marRight w:val="0"/>
          <w:marTop w:val="280"/>
          <w:marBottom w:val="200"/>
          <w:divBdr>
            <w:top w:val="none" w:sz="0" w:space="0" w:color="auto"/>
            <w:left w:val="none" w:sz="0" w:space="0" w:color="auto"/>
            <w:bottom w:val="none" w:sz="0" w:space="0" w:color="auto"/>
            <w:right w:val="none" w:sz="0" w:space="0" w:color="auto"/>
          </w:divBdr>
        </w:div>
      </w:divsChild>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 w:id="21391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93442-AAC4-4887-8582-5E2D98B9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3139</Words>
  <Characters>17896</Characters>
  <Application>Microsoft Office Word</Application>
  <DocSecurity>0</DocSecurity>
  <Lines>149</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20994</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Mariya Voikova</cp:lastModifiedBy>
  <cp:revision>7</cp:revision>
  <cp:lastPrinted>2023-05-19T09:27:00Z</cp:lastPrinted>
  <dcterms:created xsi:type="dcterms:W3CDTF">2023-05-19T11:25:00Z</dcterms:created>
  <dcterms:modified xsi:type="dcterms:W3CDTF">2023-05-19T12:44:00Z</dcterms:modified>
</cp:coreProperties>
</file>