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1D1" w:rsidRPr="00D751D1" w:rsidRDefault="00D751D1" w:rsidP="00D751D1">
      <w:pPr>
        <w:pStyle w:val="Heading2"/>
        <w:numPr>
          <w:ilvl w:val="1"/>
          <w:numId w:val="3"/>
        </w:numPr>
        <w:ind w:left="-142" w:firstLine="142"/>
        <w:rPr>
          <w:lang w:val="bg-BG"/>
        </w:rPr>
      </w:pPr>
      <w:bookmarkStart w:id="0" w:name="_Toc256000262"/>
      <w:bookmarkStart w:id="1" w:name="_GoBack"/>
      <w:bookmarkEnd w:id="1"/>
      <w:r w:rsidRPr="00D751D1">
        <w:rPr>
          <w:lang w:val="bg-BG"/>
        </w:rPr>
        <w:t>Налични ресурси за създаването и привеждането в действие на националната мрежа за селските райони</w:t>
      </w:r>
      <w:bookmarkEnd w:id="0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622"/>
      </w:tblGrid>
      <w:tr w:rsidR="00D751D1" w:rsidRPr="00D751D1" w:rsidTr="00B13E4E">
        <w:tc>
          <w:tcPr>
            <w:tcW w:w="12000" w:type="dxa"/>
            <w:shd w:val="clear" w:color="auto" w:fill="auto"/>
            <w:tcMar>
              <w:top w:w="60" w:type="dxa"/>
            </w:tcMar>
          </w:tcPr>
          <w:p w:rsidR="00D751D1" w:rsidRPr="00D751D1" w:rsidRDefault="00D751D1" w:rsidP="00D751D1">
            <w:pPr>
              <w:spacing w:before="0" w:after="240"/>
              <w:rPr>
                <w:szCs w:val="24"/>
                <w:lang w:val="bg-BG"/>
              </w:rPr>
            </w:pPr>
            <w:r w:rsidRPr="00D751D1">
              <w:rPr>
                <w:i/>
                <w:iCs/>
                <w:szCs w:val="24"/>
                <w:lang w:val="bg-BG"/>
              </w:rPr>
              <w:t>Бюджет на НСМ</w:t>
            </w:r>
          </w:p>
          <w:p w:rsidR="00D751D1" w:rsidRPr="00D751D1" w:rsidRDefault="00911CD4" w:rsidP="00D751D1">
            <w:pPr>
              <w:spacing w:before="240" w:after="240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Бюджетът</w:t>
            </w:r>
            <w:r w:rsidR="00D751D1" w:rsidRPr="00D751D1">
              <w:rPr>
                <w:szCs w:val="24"/>
                <w:lang w:val="bg-BG"/>
              </w:rPr>
              <w:t xml:space="preserve"> предвиден за подпомагане на мрежата е в размер на 5.5 % от бюджета на мярка „Техническа помощ“ на ПРСР (2014-2020 г.).</w:t>
            </w:r>
          </w:p>
          <w:p w:rsidR="00D751D1" w:rsidRPr="00D751D1" w:rsidRDefault="00D751D1" w:rsidP="00D751D1">
            <w:pPr>
              <w:spacing w:before="240" w:after="240"/>
              <w:rPr>
                <w:lang w:val="bg-BG"/>
              </w:rPr>
            </w:pPr>
            <w:r w:rsidRPr="00D751D1">
              <w:rPr>
                <w:szCs w:val="24"/>
                <w:lang w:val="bg-BG"/>
              </w:rPr>
              <w:t xml:space="preserve">Бюджета за Мрежата ще се използва за покриване на разходите за функциониране и развиване на мрежата и разходите за прилагане на Плана за действие, вкл. и  Комуникационния план на НСМ. </w:t>
            </w:r>
            <w:r w:rsidRPr="00911CD4">
              <w:rPr>
                <w:strike/>
                <w:szCs w:val="24"/>
                <w:lang w:val="bg-BG"/>
              </w:rPr>
              <w:t>Размерът на текущите разходи на НСМ не трябва да надвишава 25 % от общия бюджет на Мрежата</w:t>
            </w:r>
            <w:r w:rsidRPr="00D751D1">
              <w:rPr>
                <w:szCs w:val="24"/>
                <w:lang w:val="bg-BG"/>
              </w:rPr>
              <w:t xml:space="preserve">. УО на ПРСР ще продължи да следи управлението на НСМ, така че делът на текущите разходи ще се спазва в рамките на </w:t>
            </w:r>
            <w:r w:rsidRPr="00911CD4">
              <w:rPr>
                <w:strike/>
                <w:szCs w:val="24"/>
                <w:lang w:val="bg-BG"/>
              </w:rPr>
              <w:t>договорения размер</w:t>
            </w:r>
            <w:r w:rsidR="00911CD4" w:rsidRPr="00D751D1">
              <w:rPr>
                <w:szCs w:val="24"/>
                <w:lang w:val="bg-BG"/>
              </w:rPr>
              <w:t xml:space="preserve"> </w:t>
            </w:r>
            <w:r w:rsidR="00911CD4" w:rsidRPr="00911CD4">
              <w:rPr>
                <w:color w:val="FF0000"/>
                <w:szCs w:val="24"/>
                <w:lang w:val="bg-BG"/>
              </w:rPr>
              <w:t>бюджета</w:t>
            </w:r>
            <w:r w:rsidR="00A014A4">
              <w:rPr>
                <w:color w:val="FF0000"/>
                <w:szCs w:val="24"/>
                <w:lang w:val="bg-BG"/>
              </w:rPr>
              <w:t>,</w:t>
            </w:r>
            <w:r w:rsidR="00911CD4" w:rsidRPr="00911CD4">
              <w:rPr>
                <w:color w:val="FF0000"/>
                <w:szCs w:val="24"/>
                <w:lang w:val="bg-BG"/>
              </w:rPr>
              <w:t xml:space="preserve"> предвиден за подпомагане на мрежата</w:t>
            </w:r>
            <w:r w:rsidRPr="00D751D1">
              <w:rPr>
                <w:szCs w:val="24"/>
                <w:lang w:val="bg-BG"/>
              </w:rPr>
              <w:t>. </w:t>
            </w:r>
          </w:p>
        </w:tc>
      </w:tr>
    </w:tbl>
    <w:p w:rsidR="00655851" w:rsidRDefault="00655851"/>
    <w:sectPr w:rsidR="006558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55F9C"/>
    <w:multiLevelType w:val="multilevel"/>
    <w:tmpl w:val="3B521C5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3436603"/>
    <w:multiLevelType w:val="multilevel"/>
    <w:tmpl w:val="A09AD310"/>
    <w:numStyleLink w:val="Headings"/>
  </w:abstractNum>
  <w:abstractNum w:abstractNumId="2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DCA"/>
    <w:rsid w:val="00295DCA"/>
    <w:rsid w:val="00655851"/>
    <w:rsid w:val="00911CD4"/>
    <w:rsid w:val="00A014A4"/>
    <w:rsid w:val="00D751D1"/>
    <w:rsid w:val="00E2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44143-89B3-4C5D-BA34-DA679E11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1D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751D1"/>
    <w:pPr>
      <w:keepNext/>
      <w:numPr>
        <w:numId w:val="2"/>
      </w:numPr>
      <w:spacing w:before="240" w:after="240"/>
      <w:outlineLvl w:val="0"/>
    </w:pPr>
    <w:rPr>
      <w:b/>
      <w:smallCaps/>
      <w:sz w:val="28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751D1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751D1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751D1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751D1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751D1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751D1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751D1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751D1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51D1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751D1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751D1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751D1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751D1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751D1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751D1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751D1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751D1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paragraph" w:styleId="BodyText">
    <w:name w:val="Body Text"/>
    <w:basedOn w:val="Normal"/>
    <w:link w:val="BodyTextChar"/>
    <w:rsid w:val="00D751D1"/>
  </w:style>
  <w:style w:type="character" w:customStyle="1" w:styleId="BodyTextChar">
    <w:name w:val="Body Text Char"/>
    <w:basedOn w:val="DefaultParagraphFont"/>
    <w:link w:val="BodyText"/>
    <w:rsid w:val="00D751D1"/>
    <w:rPr>
      <w:rFonts w:ascii="Times New Roman" w:eastAsia="Times New Roman" w:hAnsi="Times New Roman" w:cs="Times New Roman"/>
      <w:sz w:val="24"/>
      <w:szCs w:val="20"/>
      <w:lang w:val="en-GB"/>
    </w:rPr>
  </w:style>
  <w:style w:type="numbering" w:customStyle="1" w:styleId="Headings">
    <w:name w:val="Headings"/>
    <w:uiPriority w:val="99"/>
    <w:rsid w:val="00D751D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AA38-F632-415D-80C6-77CFC9D6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P. Petrova</dc:creator>
  <cp:keywords/>
  <dc:description/>
  <cp:lastModifiedBy>Snezhana Grigorova</cp:lastModifiedBy>
  <cp:revision>2</cp:revision>
  <dcterms:created xsi:type="dcterms:W3CDTF">2023-03-22T10:41:00Z</dcterms:created>
  <dcterms:modified xsi:type="dcterms:W3CDTF">2023-03-22T10:41:00Z</dcterms:modified>
</cp:coreProperties>
</file>