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E0" w:rsidRPr="00BD3088" w:rsidRDefault="00AA54E0" w:rsidP="00816B78">
      <w:pPr>
        <w:jc w:val="center"/>
        <w:rPr>
          <w:b/>
        </w:rPr>
      </w:pPr>
      <w:r w:rsidRPr="00BD3088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04F87FC" wp14:editId="3DBF3166">
            <wp:simplePos x="0" y="0"/>
            <wp:positionH relativeFrom="column">
              <wp:posOffset>2347434</wp:posOffset>
            </wp:positionH>
            <wp:positionV relativeFrom="paragraph">
              <wp:posOffset>-325755</wp:posOffset>
            </wp:positionV>
            <wp:extent cx="1142365" cy="1134745"/>
            <wp:effectExtent l="0" t="0" r="635" b="825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E0" w:rsidRPr="00BD3088" w:rsidRDefault="00AA54E0" w:rsidP="00816B78">
      <w:pPr>
        <w:jc w:val="center"/>
      </w:pPr>
    </w:p>
    <w:p w:rsidR="00AA54E0" w:rsidRPr="00BD3088" w:rsidRDefault="00AA54E0" w:rsidP="00816B78">
      <w:pPr>
        <w:jc w:val="center"/>
      </w:pPr>
    </w:p>
    <w:p w:rsidR="00AA54E0" w:rsidRPr="00BD3088" w:rsidRDefault="00AA54E0" w:rsidP="00816B78">
      <w:pPr>
        <w:jc w:val="center"/>
      </w:pPr>
    </w:p>
    <w:p w:rsidR="00AA54E0" w:rsidRPr="00BD3088" w:rsidRDefault="00AA54E0" w:rsidP="00816B78">
      <w:pPr>
        <w:jc w:val="center"/>
      </w:pPr>
    </w:p>
    <w:p w:rsidR="00AA54E0" w:rsidRPr="00BD3088" w:rsidRDefault="00AA54E0" w:rsidP="00AA54E0">
      <w:pPr>
        <w:pStyle w:val="Heading1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BD3088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A54E0" w:rsidRPr="00BD3088" w:rsidRDefault="00AA54E0" w:rsidP="00AA54E0">
      <w:pPr>
        <w:pBdr>
          <w:bottom w:val="single" w:sz="4" w:space="1" w:color="auto"/>
        </w:pBdr>
        <w:spacing w:line="276" w:lineRule="auto"/>
        <w:jc w:val="center"/>
      </w:pPr>
      <w:r w:rsidRPr="00BD3088">
        <w:rPr>
          <w:rFonts w:ascii="Platinum Bg" w:hAnsi="Platinum Bg"/>
          <w:spacing w:val="40"/>
          <w:sz w:val="32"/>
          <w:szCs w:val="32"/>
        </w:rPr>
        <w:t>Министър на земеделието</w:t>
      </w:r>
    </w:p>
    <w:p w:rsidR="00F23086" w:rsidRDefault="00F23086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D6D29" w:rsidRPr="00BD3088" w:rsidRDefault="003D6D29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347E9" w:rsidRDefault="00A347E9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7655B" w:rsidRPr="00BD3088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ДО</w:t>
      </w:r>
    </w:p>
    <w:p w:rsidR="0027655B" w:rsidRPr="00BD3088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МИНИСТЕРСКИЯ СЪВЕТ</w:t>
      </w:r>
    </w:p>
    <w:p w:rsidR="0027655B" w:rsidRPr="00BD3088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НА РЕПУБЛИКА БЪЛГАРИЯ</w:t>
      </w:r>
    </w:p>
    <w:p w:rsidR="004172B1" w:rsidRPr="00BD3088" w:rsidRDefault="004172B1" w:rsidP="00810DDA">
      <w:pPr>
        <w:spacing w:line="360" w:lineRule="auto"/>
        <w:rPr>
          <w:rFonts w:ascii="Verdana" w:hAnsi="Verdana"/>
          <w:sz w:val="20"/>
          <w:szCs w:val="20"/>
        </w:rPr>
      </w:pPr>
    </w:p>
    <w:p w:rsidR="00DF5A16" w:rsidRPr="00BD3088" w:rsidRDefault="00DF5A16" w:rsidP="00810DDA">
      <w:pPr>
        <w:spacing w:line="360" w:lineRule="auto"/>
        <w:rPr>
          <w:rFonts w:ascii="Verdana" w:hAnsi="Verdana"/>
          <w:sz w:val="20"/>
          <w:szCs w:val="20"/>
        </w:rPr>
      </w:pPr>
    </w:p>
    <w:p w:rsidR="00A347E9" w:rsidRDefault="00A347E9" w:rsidP="00810DDA">
      <w:pPr>
        <w:spacing w:line="360" w:lineRule="auto"/>
        <w:jc w:val="center"/>
        <w:rPr>
          <w:rFonts w:ascii="Verdana" w:hAnsi="Verdana"/>
          <w:b/>
          <w:spacing w:val="70"/>
        </w:rPr>
      </w:pPr>
    </w:p>
    <w:p w:rsidR="0027655B" w:rsidRPr="00BD3088" w:rsidRDefault="0027655B" w:rsidP="00810DDA">
      <w:pPr>
        <w:spacing w:line="360" w:lineRule="auto"/>
        <w:jc w:val="center"/>
        <w:rPr>
          <w:rFonts w:ascii="Verdana" w:hAnsi="Verdana"/>
          <w:b/>
          <w:spacing w:val="70"/>
        </w:rPr>
      </w:pPr>
      <w:r w:rsidRPr="00BD3088">
        <w:rPr>
          <w:rFonts w:ascii="Verdana" w:hAnsi="Verdana"/>
          <w:b/>
          <w:spacing w:val="70"/>
        </w:rPr>
        <w:t>ДОКЛАД</w:t>
      </w:r>
    </w:p>
    <w:p w:rsidR="008852E6" w:rsidRPr="00557773" w:rsidRDefault="00555087" w:rsidP="00810D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57773">
        <w:rPr>
          <w:rFonts w:ascii="Verdana" w:hAnsi="Verdana"/>
          <w:b/>
          <w:sz w:val="20"/>
          <w:szCs w:val="20"/>
        </w:rPr>
        <w:t xml:space="preserve">от </w:t>
      </w:r>
      <w:r w:rsidR="00842284" w:rsidRPr="00557773">
        <w:rPr>
          <w:rFonts w:ascii="Verdana" w:hAnsi="Verdana"/>
          <w:b/>
          <w:sz w:val="20"/>
          <w:szCs w:val="20"/>
        </w:rPr>
        <w:t>Явор Гечев</w:t>
      </w:r>
      <w:r w:rsidR="008852E6" w:rsidRPr="00557773">
        <w:rPr>
          <w:rFonts w:ascii="Verdana" w:hAnsi="Verdana"/>
          <w:b/>
          <w:sz w:val="20"/>
          <w:szCs w:val="20"/>
        </w:rPr>
        <w:t xml:space="preserve"> – министър на земеделието</w:t>
      </w:r>
    </w:p>
    <w:p w:rsidR="00DF5A16" w:rsidRDefault="00DF5A16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172B1" w:rsidRDefault="004172B1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F4B0A" w:rsidRPr="00BD3088" w:rsidRDefault="00DF4B0A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852E6" w:rsidRPr="00BD3088" w:rsidRDefault="008852E6" w:rsidP="004172B1">
      <w:pPr>
        <w:spacing w:line="360" w:lineRule="auto"/>
        <w:ind w:left="1247" w:hanging="1247"/>
        <w:jc w:val="both"/>
        <w:rPr>
          <w:rFonts w:ascii="Verdana" w:hAnsi="Verdana"/>
          <w:bCs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Относно:</w:t>
      </w:r>
      <w:r w:rsidRPr="00BD3088">
        <w:rPr>
          <w:rFonts w:ascii="Verdana" w:hAnsi="Verdana"/>
          <w:sz w:val="20"/>
          <w:szCs w:val="20"/>
        </w:rPr>
        <w:t xml:space="preserve"> Проект на Постановление на Ми</w:t>
      </w:r>
      <w:r w:rsidR="00B223C3" w:rsidRPr="00BD3088">
        <w:rPr>
          <w:rFonts w:ascii="Verdana" w:hAnsi="Verdana"/>
          <w:sz w:val="20"/>
          <w:szCs w:val="20"/>
        </w:rPr>
        <w:t xml:space="preserve">нистерския съвет за изменение </w:t>
      </w:r>
      <w:r w:rsidR="003D6D29" w:rsidRPr="00443E5E">
        <w:rPr>
          <w:rFonts w:ascii="Verdana" w:hAnsi="Verdana"/>
          <w:sz w:val="20"/>
          <w:szCs w:val="20"/>
        </w:rPr>
        <w:t xml:space="preserve">и допълнение </w:t>
      </w:r>
      <w:r w:rsidRPr="00BD3088">
        <w:rPr>
          <w:rFonts w:ascii="Verdana" w:hAnsi="Verdana"/>
          <w:sz w:val="20"/>
          <w:szCs w:val="20"/>
        </w:rPr>
        <w:t xml:space="preserve">на </w:t>
      </w:r>
      <w:r w:rsidR="00A918CB" w:rsidRPr="00BD3088">
        <w:rPr>
          <w:rFonts w:ascii="Verdana" w:hAnsi="Verdana"/>
          <w:bCs/>
          <w:sz w:val="20"/>
          <w:szCs w:val="20"/>
        </w:rPr>
        <w:t xml:space="preserve">Наредбата за </w:t>
      </w:r>
      <w:r w:rsidRPr="00BD3088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BD3088">
        <w:rPr>
          <w:rFonts w:ascii="Verdana" w:hAnsi="Verdana"/>
          <w:bCs/>
          <w:sz w:val="20"/>
          <w:szCs w:val="20"/>
        </w:rPr>
        <w:t xml:space="preserve">и </w:t>
      </w:r>
      <w:r w:rsidRPr="00BD3088">
        <w:rPr>
          <w:rFonts w:ascii="Verdana" w:hAnsi="Verdana"/>
          <w:bCs/>
          <w:sz w:val="20"/>
          <w:szCs w:val="20"/>
        </w:rPr>
        <w:t>за предоставяне на плодове</w:t>
      </w:r>
      <w:r w:rsidR="007673CA" w:rsidRPr="00BD3088">
        <w:rPr>
          <w:rFonts w:ascii="Verdana" w:hAnsi="Verdana"/>
          <w:bCs/>
          <w:sz w:val="20"/>
          <w:szCs w:val="20"/>
        </w:rPr>
        <w:t xml:space="preserve"> и</w:t>
      </w:r>
      <w:r w:rsidRPr="00BD3088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BD3088">
        <w:rPr>
          <w:rFonts w:ascii="Verdana" w:hAnsi="Verdana"/>
          <w:bCs/>
          <w:sz w:val="20"/>
          <w:szCs w:val="20"/>
        </w:rPr>
        <w:t xml:space="preserve"> и на</w:t>
      </w:r>
      <w:r w:rsidRPr="00BD3088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BD3088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</w:t>
      </w:r>
      <w:r w:rsidRPr="00BD3088">
        <w:rPr>
          <w:rFonts w:ascii="Verdana" w:hAnsi="Verdana"/>
          <w:bCs/>
          <w:sz w:val="20"/>
          <w:szCs w:val="20"/>
        </w:rPr>
        <w:t>Училищно мл</w:t>
      </w:r>
      <w:r w:rsidR="00B70786" w:rsidRPr="00BD3088">
        <w:rPr>
          <w:rFonts w:ascii="Verdana" w:hAnsi="Verdana"/>
          <w:bCs/>
          <w:sz w:val="20"/>
          <w:szCs w:val="20"/>
        </w:rPr>
        <w:t>яко“</w:t>
      </w:r>
      <w:r w:rsidR="000926D3" w:rsidRPr="00BD3088">
        <w:rPr>
          <w:rFonts w:ascii="Verdana" w:hAnsi="Verdana"/>
          <w:bCs/>
          <w:sz w:val="20"/>
          <w:szCs w:val="20"/>
        </w:rPr>
        <w:t>, приета с Постановление № 251 на Министерския съвет от 2016 г.</w:t>
      </w:r>
    </w:p>
    <w:p w:rsidR="002F23DD" w:rsidRDefault="002F23DD" w:rsidP="00AA54E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F4B0A" w:rsidRPr="00BD3088" w:rsidRDefault="00DF4B0A" w:rsidP="00AA54E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852E6" w:rsidRPr="00BD3088" w:rsidRDefault="008852E6" w:rsidP="00DF5A16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УВАЖАЕМИ ГОСПОДИН МИНИСТЪР-ПРЕДСЕДАТЕЛ,</w:t>
      </w:r>
    </w:p>
    <w:p w:rsidR="008852E6" w:rsidRPr="00BD3088" w:rsidRDefault="008852E6" w:rsidP="00B70786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УВАЖАЕМИ ГОСПОЖИ И ГОСПОДА МИНИСТРИ,</w:t>
      </w:r>
    </w:p>
    <w:p w:rsidR="008852E6" w:rsidRPr="00BD3088" w:rsidRDefault="008852E6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На основание чл. 31, ал. 2 от Устройствения правилник на Министерския съвет и на неговата администрация, внасям за разглеждане проект на Постановление на Министерския съвет за изменение</w:t>
      </w:r>
      <w:r w:rsidR="003D6D29">
        <w:rPr>
          <w:rFonts w:ascii="Verdana" w:hAnsi="Verdana"/>
          <w:sz w:val="20"/>
          <w:szCs w:val="20"/>
        </w:rPr>
        <w:t xml:space="preserve"> </w:t>
      </w:r>
      <w:r w:rsidR="003D6D29" w:rsidRPr="00443E5E">
        <w:rPr>
          <w:rFonts w:ascii="Verdana" w:hAnsi="Verdana"/>
          <w:sz w:val="20"/>
          <w:szCs w:val="20"/>
        </w:rPr>
        <w:t>и допълнение</w:t>
      </w:r>
      <w:r w:rsidRPr="00443E5E">
        <w:rPr>
          <w:rFonts w:ascii="Verdana" w:hAnsi="Verdana"/>
          <w:sz w:val="20"/>
          <w:szCs w:val="20"/>
        </w:rPr>
        <w:t xml:space="preserve"> </w:t>
      </w:r>
      <w:r w:rsidRPr="00BD3088">
        <w:rPr>
          <w:rFonts w:ascii="Verdana" w:hAnsi="Verdana"/>
          <w:sz w:val="20"/>
          <w:szCs w:val="20"/>
        </w:rPr>
        <w:t xml:space="preserve">на </w:t>
      </w:r>
      <w:r w:rsidR="00786D65" w:rsidRPr="00BD3088">
        <w:rPr>
          <w:rFonts w:ascii="Verdana" w:hAnsi="Verdana"/>
          <w:bCs/>
          <w:sz w:val="20"/>
          <w:szCs w:val="20"/>
        </w:rPr>
        <w:t>Наредба</w:t>
      </w:r>
      <w:r w:rsidR="00AA54E0" w:rsidRPr="00BD3088">
        <w:rPr>
          <w:rFonts w:ascii="Verdana" w:hAnsi="Verdana"/>
          <w:bCs/>
          <w:sz w:val="20"/>
          <w:szCs w:val="20"/>
        </w:rPr>
        <w:t xml:space="preserve"> за </w:t>
      </w:r>
      <w:r w:rsidRPr="00BD3088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BD3088">
        <w:rPr>
          <w:rFonts w:ascii="Verdana" w:hAnsi="Verdana"/>
          <w:bCs/>
          <w:sz w:val="20"/>
          <w:szCs w:val="20"/>
        </w:rPr>
        <w:t>и</w:t>
      </w:r>
      <w:r w:rsidRPr="00BD3088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7673CA" w:rsidRPr="00BD3088">
        <w:rPr>
          <w:rFonts w:ascii="Verdana" w:hAnsi="Verdana"/>
          <w:bCs/>
          <w:sz w:val="20"/>
          <w:szCs w:val="20"/>
        </w:rPr>
        <w:t xml:space="preserve"> и</w:t>
      </w:r>
      <w:r w:rsidRPr="00BD3088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BD3088">
        <w:rPr>
          <w:rFonts w:ascii="Verdana" w:hAnsi="Verdana"/>
          <w:bCs/>
          <w:sz w:val="20"/>
          <w:szCs w:val="20"/>
        </w:rPr>
        <w:t xml:space="preserve"> и на</w:t>
      </w:r>
      <w:r w:rsidRPr="00BD3088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BD3088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„Училищно мляко“</w:t>
      </w:r>
      <w:r w:rsidR="000926D3" w:rsidRPr="00BD3088">
        <w:rPr>
          <w:rFonts w:ascii="Verdana" w:hAnsi="Verdana"/>
          <w:bCs/>
          <w:sz w:val="20"/>
          <w:szCs w:val="20"/>
        </w:rPr>
        <w:t>,</w:t>
      </w:r>
      <w:r w:rsidR="000926D3" w:rsidRPr="00BD3088">
        <w:t xml:space="preserve"> </w:t>
      </w:r>
      <w:r w:rsidR="000926D3" w:rsidRPr="00BD3088">
        <w:rPr>
          <w:rFonts w:ascii="Verdana" w:hAnsi="Verdana"/>
          <w:bCs/>
          <w:sz w:val="20"/>
          <w:szCs w:val="20"/>
        </w:rPr>
        <w:t>приета с Постановление № 251 на Министерския съвет от 2016 г.</w:t>
      </w:r>
      <w:r w:rsidR="00E66FC8">
        <w:rPr>
          <w:rFonts w:ascii="Verdana" w:hAnsi="Verdana"/>
          <w:bCs/>
          <w:sz w:val="20"/>
          <w:szCs w:val="20"/>
        </w:rPr>
        <w:t xml:space="preserve"> (ДВ, бр.</w:t>
      </w:r>
      <w:r w:rsidR="009C3910">
        <w:rPr>
          <w:rFonts w:ascii="Verdana" w:hAnsi="Verdana"/>
          <w:bCs/>
          <w:sz w:val="20"/>
          <w:szCs w:val="20"/>
        </w:rPr>
        <w:t xml:space="preserve"> </w:t>
      </w:r>
      <w:r w:rsidR="00E66FC8">
        <w:rPr>
          <w:rFonts w:ascii="Verdana" w:hAnsi="Verdana"/>
          <w:bCs/>
          <w:sz w:val="20"/>
          <w:szCs w:val="20"/>
        </w:rPr>
        <w:t xml:space="preserve">77 от </w:t>
      </w:r>
      <w:r w:rsidR="003D6D29">
        <w:rPr>
          <w:rFonts w:ascii="Verdana" w:hAnsi="Verdana"/>
          <w:bCs/>
          <w:sz w:val="20"/>
          <w:szCs w:val="20"/>
        </w:rPr>
        <w:br/>
      </w:r>
      <w:r w:rsidR="00E66FC8">
        <w:rPr>
          <w:rFonts w:ascii="Verdana" w:hAnsi="Verdana"/>
          <w:bCs/>
          <w:sz w:val="20"/>
          <w:szCs w:val="20"/>
        </w:rPr>
        <w:t>2016 г.)</w:t>
      </w:r>
    </w:p>
    <w:p w:rsidR="00A347E9" w:rsidRPr="00BD3088" w:rsidRDefault="00A347E9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706E" w:rsidRDefault="006B706E" w:rsidP="006B706E">
      <w:pPr>
        <w:spacing w:line="360" w:lineRule="auto"/>
        <w:ind w:left="102" w:firstLine="720"/>
        <w:jc w:val="both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:rsidR="002D5666" w:rsidRDefault="002D5666" w:rsidP="002D5666">
      <w:pPr>
        <w:spacing w:line="360" w:lineRule="auto"/>
        <w:ind w:left="102" w:firstLine="720"/>
        <w:jc w:val="both"/>
        <w:rPr>
          <w:rFonts w:ascii="Verdana" w:hAnsi="Verdana"/>
          <w:bCs/>
          <w:sz w:val="20"/>
          <w:szCs w:val="20"/>
        </w:rPr>
      </w:pPr>
      <w:r w:rsidRPr="002D5666">
        <w:rPr>
          <w:rFonts w:ascii="Verdana" w:hAnsi="Verdana"/>
          <w:sz w:val="20"/>
          <w:szCs w:val="20"/>
        </w:rPr>
        <w:t xml:space="preserve">Прилагането на схема „Училищен плод“ и схема „Училищно мляко“ се осъществява на основание Национална стратегия, разработена съгласно </w:t>
      </w:r>
      <w:r w:rsidRPr="002D5666">
        <w:rPr>
          <w:rFonts w:ascii="Verdana" w:hAnsi="Verdana"/>
          <w:sz w:val="20"/>
          <w:szCs w:val="20"/>
        </w:rPr>
        <w:lastRenderedPageBreak/>
        <w:t xml:space="preserve">изискванията на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</w:t>
      </w:r>
      <w:r w:rsidR="003D6D29">
        <w:rPr>
          <w:rFonts w:ascii="Verdana" w:hAnsi="Verdana"/>
          <w:sz w:val="20"/>
          <w:szCs w:val="20"/>
        </w:rPr>
        <w:br/>
      </w:r>
      <w:r w:rsidRPr="002D5666">
        <w:rPr>
          <w:rFonts w:ascii="Verdana" w:hAnsi="Verdana"/>
          <w:sz w:val="20"/>
          <w:szCs w:val="20"/>
        </w:rPr>
        <w:t>№ 234/79, (ЕО) № 1037/2001 и (ЕО) № 1234/2007, Регламент за изпълнение (ЕС) 2017/39 на Комисията от 3 ноември 2016 година относно правилата за прилагане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Делегиран регламент (ЕС) 2017/40 на Комисията от 3 ноември 2016 година за допълнение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за изменение на Делегиран регламент (ЕС) № 907/2014 на Комисията</w:t>
      </w:r>
      <w:r>
        <w:rPr>
          <w:rFonts w:ascii="Verdana" w:hAnsi="Verdana"/>
          <w:sz w:val="20"/>
          <w:szCs w:val="20"/>
        </w:rPr>
        <w:t>. От 2023/2024</w:t>
      </w:r>
      <w:r w:rsidR="00626A03" w:rsidRPr="00626A03">
        <w:t xml:space="preserve"> </w:t>
      </w:r>
      <w:r w:rsidR="00626A03" w:rsidRPr="00626A03">
        <w:rPr>
          <w:rFonts w:ascii="Verdana" w:hAnsi="Verdana"/>
          <w:sz w:val="20"/>
          <w:szCs w:val="20"/>
        </w:rPr>
        <w:t>учебна</w:t>
      </w:r>
      <w:r>
        <w:rPr>
          <w:rFonts w:ascii="Verdana" w:hAnsi="Verdana"/>
          <w:sz w:val="20"/>
          <w:szCs w:val="20"/>
        </w:rPr>
        <w:t xml:space="preserve"> година стартира нов пр</w:t>
      </w:r>
      <w:r w:rsidR="00626A03">
        <w:rPr>
          <w:rFonts w:ascii="Verdana" w:hAnsi="Verdana"/>
          <w:sz w:val="20"/>
          <w:szCs w:val="20"/>
        </w:rPr>
        <w:t>ограмен период за двете схеми,</w:t>
      </w:r>
      <w:r>
        <w:rPr>
          <w:rFonts w:ascii="Verdana" w:hAnsi="Verdana"/>
          <w:sz w:val="20"/>
          <w:szCs w:val="20"/>
        </w:rPr>
        <w:t xml:space="preserve"> като за целта е разработена нова Национална стратегия, на базата на която двете схеми ще се прилагат до 2028/2029 учебна</w:t>
      </w:r>
      <w:r w:rsidR="00626A03">
        <w:rPr>
          <w:rFonts w:ascii="Verdana" w:hAnsi="Verdana"/>
          <w:sz w:val="20"/>
          <w:szCs w:val="20"/>
        </w:rPr>
        <w:t xml:space="preserve"> </w:t>
      </w:r>
      <w:r w:rsidR="00626A03" w:rsidRPr="00626A03">
        <w:rPr>
          <w:rFonts w:ascii="Verdana" w:hAnsi="Verdana"/>
          <w:sz w:val="20"/>
          <w:szCs w:val="20"/>
        </w:rPr>
        <w:t>година</w:t>
      </w:r>
      <w:r>
        <w:rPr>
          <w:rFonts w:ascii="Verdana" w:hAnsi="Verdana"/>
          <w:sz w:val="20"/>
          <w:szCs w:val="20"/>
        </w:rPr>
        <w:t xml:space="preserve">. Редът и условията за прилагане на двете училищни схеми са нормативно уредени </w:t>
      </w:r>
      <w:r w:rsidR="00626A03">
        <w:rPr>
          <w:rFonts w:ascii="Verdana" w:hAnsi="Verdana"/>
          <w:sz w:val="20"/>
          <w:szCs w:val="20"/>
        </w:rPr>
        <w:t xml:space="preserve">с </w:t>
      </w:r>
      <w:r w:rsidRPr="00BD3088">
        <w:rPr>
          <w:rFonts w:ascii="Verdana" w:hAnsi="Verdana"/>
          <w:bCs/>
          <w:sz w:val="20"/>
          <w:szCs w:val="20"/>
        </w:rPr>
        <w:t>Наредба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>
        <w:rPr>
          <w:rFonts w:ascii="Verdana" w:hAnsi="Verdana"/>
          <w:bCs/>
          <w:sz w:val="20"/>
          <w:szCs w:val="20"/>
        </w:rPr>
        <w:t>.</w:t>
      </w:r>
    </w:p>
    <w:p w:rsidR="00B223C3" w:rsidRPr="00BD3088" w:rsidRDefault="00B223C3" w:rsidP="00B223C3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 xml:space="preserve">През последните години политиката на Европейския съюз се насочи в посока намаляване на екологичния отпечатък от човешката и индустриална дейност. </w:t>
      </w:r>
      <w:r w:rsidR="003D6D29">
        <w:rPr>
          <w:rFonts w:ascii="Verdana" w:hAnsi="Verdana"/>
          <w:sz w:val="20"/>
          <w:szCs w:val="20"/>
        </w:rPr>
        <w:br/>
      </w:r>
      <w:r w:rsidRPr="00BD3088">
        <w:rPr>
          <w:rFonts w:ascii="Verdana" w:hAnsi="Verdana"/>
          <w:sz w:val="20"/>
          <w:szCs w:val="20"/>
        </w:rPr>
        <w:t xml:space="preserve">В сферата на селското стопанство </w:t>
      </w:r>
      <w:r w:rsidR="00C3566D">
        <w:rPr>
          <w:rFonts w:ascii="Verdana" w:hAnsi="Verdana"/>
          <w:sz w:val="20"/>
          <w:szCs w:val="20"/>
        </w:rPr>
        <w:t xml:space="preserve">това доведе до насочване на </w:t>
      </w:r>
      <w:r w:rsidRPr="00BD3088">
        <w:rPr>
          <w:rFonts w:ascii="Verdana" w:hAnsi="Verdana"/>
          <w:sz w:val="20"/>
          <w:szCs w:val="20"/>
        </w:rPr>
        <w:t>усилията на държавите членки към повишаване дела на биологичното производство, намаляване употребата на минерални торове, препарати за растителна защита, въглеродния отпечатък от интензивното животновъдство. Т</w:t>
      </w:r>
      <w:r w:rsidR="00C3566D">
        <w:rPr>
          <w:rFonts w:ascii="Verdana" w:hAnsi="Verdana"/>
          <w:sz w:val="20"/>
          <w:szCs w:val="20"/>
        </w:rPr>
        <w:t>ова</w:t>
      </w:r>
      <w:r w:rsidRPr="00BD3088">
        <w:rPr>
          <w:rFonts w:ascii="Verdana" w:hAnsi="Verdana"/>
          <w:sz w:val="20"/>
          <w:szCs w:val="20"/>
        </w:rPr>
        <w:t xml:space="preserve"> б</w:t>
      </w:r>
      <w:r w:rsidR="00C3566D">
        <w:rPr>
          <w:rFonts w:ascii="Verdana" w:hAnsi="Verdana"/>
          <w:sz w:val="20"/>
          <w:szCs w:val="20"/>
        </w:rPr>
        <w:t>еше</w:t>
      </w:r>
      <w:r w:rsidRPr="00BD3088">
        <w:rPr>
          <w:rFonts w:ascii="Verdana" w:hAnsi="Verdana"/>
          <w:sz w:val="20"/>
          <w:szCs w:val="20"/>
        </w:rPr>
        <w:t xml:space="preserve"> рамкиран</w:t>
      </w:r>
      <w:r w:rsidR="00C3566D">
        <w:rPr>
          <w:rFonts w:ascii="Verdana" w:hAnsi="Verdana"/>
          <w:sz w:val="20"/>
          <w:szCs w:val="20"/>
        </w:rPr>
        <w:t>о</w:t>
      </w:r>
      <w:r w:rsidRPr="00BD3088">
        <w:rPr>
          <w:rFonts w:ascii="Verdana" w:hAnsi="Verdana"/>
          <w:sz w:val="20"/>
          <w:szCs w:val="20"/>
        </w:rPr>
        <w:t xml:space="preserve"> в споразумението за „Зелената сделка“ и в стратегията „От фермата до трапезата“, </w:t>
      </w:r>
      <w:r w:rsidR="00626A03">
        <w:rPr>
          <w:rFonts w:ascii="Verdana" w:hAnsi="Verdana"/>
          <w:sz w:val="20"/>
          <w:szCs w:val="20"/>
        </w:rPr>
        <w:t>като за постигането на техните цели се прилагат</w:t>
      </w:r>
      <w:r w:rsidRPr="00BD3088">
        <w:rPr>
          <w:rFonts w:ascii="Verdana" w:hAnsi="Verdana"/>
          <w:sz w:val="20"/>
          <w:szCs w:val="20"/>
        </w:rPr>
        <w:t xml:space="preserve"> механизми</w:t>
      </w:r>
      <w:r w:rsidR="00626A03">
        <w:rPr>
          <w:rFonts w:ascii="Verdana" w:hAnsi="Verdana"/>
          <w:sz w:val="20"/>
          <w:szCs w:val="20"/>
        </w:rPr>
        <w:t>те</w:t>
      </w:r>
      <w:r w:rsidRPr="00BD3088">
        <w:rPr>
          <w:rFonts w:ascii="Verdana" w:hAnsi="Verdana"/>
          <w:sz w:val="20"/>
          <w:szCs w:val="20"/>
        </w:rPr>
        <w:t xml:space="preserve"> на Общата селскостопанска политика (ОСП) на ЕС. </w:t>
      </w:r>
    </w:p>
    <w:p w:rsidR="00AA54E0" w:rsidRDefault="00B223C3" w:rsidP="00B223C3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Двете училищни схеми са част от ОСП и прилагане</w:t>
      </w:r>
      <w:r w:rsidR="00626A03">
        <w:rPr>
          <w:rFonts w:ascii="Verdana" w:hAnsi="Verdana"/>
          <w:sz w:val="20"/>
          <w:szCs w:val="20"/>
        </w:rPr>
        <w:t>то им</w:t>
      </w:r>
      <w:r w:rsidRPr="00BD3088">
        <w:rPr>
          <w:rFonts w:ascii="Verdana" w:hAnsi="Verdana"/>
          <w:sz w:val="20"/>
          <w:szCs w:val="20"/>
        </w:rPr>
        <w:t xml:space="preserve"> следва да бъде в съответствие с поставените глобални цели</w:t>
      </w:r>
      <w:r w:rsidR="002D5666">
        <w:rPr>
          <w:rFonts w:ascii="Verdana" w:hAnsi="Verdana"/>
          <w:sz w:val="20"/>
          <w:szCs w:val="20"/>
        </w:rPr>
        <w:t xml:space="preserve"> за новия програмен период</w:t>
      </w:r>
      <w:r w:rsidRPr="00BD3088">
        <w:rPr>
          <w:rFonts w:ascii="Verdana" w:hAnsi="Verdana"/>
          <w:sz w:val="20"/>
          <w:szCs w:val="20"/>
        </w:rPr>
        <w:t>, още повече, че резултатът от тяхното прилагане е обвързан със здравето и хранителните навици на децата и учениците в Съюза. Осигуряването на повече биологични и местни продукти е пряко обвързано с екологичните амбиции на държавите членки и с поетите от тях ангажименти за постигане на поставените цели.</w:t>
      </w:r>
    </w:p>
    <w:p w:rsidR="00A347E9" w:rsidRPr="00BD3088" w:rsidRDefault="00A347E9" w:rsidP="00B223C3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:rsidR="00F6205E" w:rsidRPr="00BD3088" w:rsidRDefault="00F6205E" w:rsidP="00F6205E">
      <w:pPr>
        <w:spacing w:line="360" w:lineRule="auto"/>
        <w:ind w:left="113" w:firstLine="709"/>
        <w:jc w:val="both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Цели</w:t>
      </w:r>
    </w:p>
    <w:p w:rsidR="001A0241" w:rsidRDefault="00F6205E" w:rsidP="00DD6B63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 xml:space="preserve">С предложените изменения на наредбата се цели </w:t>
      </w:r>
      <w:r w:rsidR="00B223C3" w:rsidRPr="00BD3088">
        <w:rPr>
          <w:rFonts w:ascii="Verdana" w:hAnsi="Verdana"/>
          <w:sz w:val="20"/>
          <w:szCs w:val="20"/>
        </w:rPr>
        <w:t>увеличаване дела на местните и биологично произведени продукти в доставките на плодове, зеленчуци, мляко и млечни продукти в детските градини и училищата в страната</w:t>
      </w:r>
      <w:r w:rsidRPr="00BD3088">
        <w:rPr>
          <w:rFonts w:ascii="Verdana" w:hAnsi="Verdana"/>
          <w:sz w:val="20"/>
          <w:szCs w:val="20"/>
        </w:rPr>
        <w:t xml:space="preserve">. </w:t>
      </w:r>
      <w:r w:rsidR="00B223C3" w:rsidRPr="00BD3088">
        <w:rPr>
          <w:rFonts w:ascii="Verdana" w:hAnsi="Verdana"/>
          <w:sz w:val="20"/>
          <w:szCs w:val="20"/>
        </w:rPr>
        <w:t xml:space="preserve">Затова в проекта на постановление е предложено </w:t>
      </w:r>
      <w:r w:rsidR="002D5666">
        <w:rPr>
          <w:rFonts w:ascii="Verdana" w:hAnsi="Verdana"/>
          <w:sz w:val="20"/>
          <w:szCs w:val="20"/>
        </w:rPr>
        <w:t xml:space="preserve">през новия програмен период, който започва </w:t>
      </w:r>
      <w:r w:rsidR="00DD6B63" w:rsidRPr="00BD3088">
        <w:rPr>
          <w:rFonts w:ascii="Verdana" w:hAnsi="Verdana"/>
          <w:sz w:val="20"/>
          <w:szCs w:val="20"/>
        </w:rPr>
        <w:t>от учебната 202</w:t>
      </w:r>
      <w:r w:rsidR="002D5666">
        <w:rPr>
          <w:rFonts w:ascii="Verdana" w:hAnsi="Verdana"/>
          <w:sz w:val="20"/>
          <w:szCs w:val="20"/>
        </w:rPr>
        <w:t>3</w:t>
      </w:r>
      <w:r w:rsidR="00DD6B63" w:rsidRPr="00BD3088">
        <w:rPr>
          <w:rFonts w:ascii="Verdana" w:hAnsi="Verdana"/>
          <w:sz w:val="20"/>
          <w:szCs w:val="20"/>
        </w:rPr>
        <w:t>/202</w:t>
      </w:r>
      <w:r w:rsidR="002D5666">
        <w:rPr>
          <w:rFonts w:ascii="Verdana" w:hAnsi="Verdana"/>
          <w:sz w:val="20"/>
          <w:szCs w:val="20"/>
        </w:rPr>
        <w:t>4</w:t>
      </w:r>
      <w:r w:rsidR="00DD6B63" w:rsidRPr="00BD3088">
        <w:rPr>
          <w:rFonts w:ascii="Verdana" w:hAnsi="Verdana"/>
          <w:sz w:val="20"/>
          <w:szCs w:val="20"/>
        </w:rPr>
        <w:t xml:space="preserve"> година</w:t>
      </w:r>
      <w:r w:rsidR="00380C4F">
        <w:rPr>
          <w:rFonts w:ascii="Verdana" w:hAnsi="Verdana"/>
          <w:sz w:val="20"/>
          <w:szCs w:val="20"/>
        </w:rPr>
        <w:t>,</w:t>
      </w:r>
      <w:r w:rsidR="00DD6B63" w:rsidRPr="00BD3088">
        <w:rPr>
          <w:rFonts w:ascii="Verdana" w:hAnsi="Verdana"/>
          <w:sz w:val="20"/>
          <w:szCs w:val="20"/>
        </w:rPr>
        <w:t xml:space="preserve"> </w:t>
      </w:r>
      <w:r w:rsidR="00B223C3" w:rsidRPr="00BD3088">
        <w:rPr>
          <w:rFonts w:ascii="Verdana" w:hAnsi="Verdana"/>
          <w:sz w:val="20"/>
          <w:szCs w:val="20"/>
        </w:rPr>
        <w:t xml:space="preserve">броят на доставките на биологично </w:t>
      </w:r>
      <w:r w:rsidR="00B223C3" w:rsidRPr="00BD3088">
        <w:rPr>
          <w:rFonts w:ascii="Verdana" w:hAnsi="Verdana"/>
          <w:sz w:val="20"/>
          <w:szCs w:val="20"/>
        </w:rPr>
        <w:lastRenderedPageBreak/>
        <w:t xml:space="preserve">произведени продукти да бъде </w:t>
      </w:r>
      <w:r w:rsidR="004840B4">
        <w:rPr>
          <w:rFonts w:ascii="Verdana" w:hAnsi="Verdana"/>
          <w:sz w:val="20"/>
          <w:szCs w:val="20"/>
        </w:rPr>
        <w:t>9</w:t>
      </w:r>
      <w:r w:rsidR="00B223C3" w:rsidRPr="00BD3088">
        <w:rPr>
          <w:rFonts w:ascii="Verdana" w:hAnsi="Verdana"/>
          <w:sz w:val="20"/>
          <w:szCs w:val="20"/>
        </w:rPr>
        <w:t xml:space="preserve"> доставки от общо 50 за цялата учебна година и за двете групи хранителни продукти, вместо досегашните 4-6 бр. биологични доставки. Предвидено е </w:t>
      </w:r>
      <w:r w:rsidR="001A0241">
        <w:rPr>
          <w:rFonts w:ascii="Verdana" w:hAnsi="Verdana"/>
          <w:sz w:val="20"/>
          <w:szCs w:val="20"/>
        </w:rPr>
        <w:t>също така всички биологични продукти, доставяни по схемите, да бъдат произведени от български земеделски стопани</w:t>
      </w:r>
      <w:r w:rsidR="00C3566D">
        <w:rPr>
          <w:rFonts w:ascii="Verdana" w:hAnsi="Verdana"/>
          <w:sz w:val="20"/>
          <w:szCs w:val="20"/>
        </w:rPr>
        <w:t>.</w:t>
      </w:r>
      <w:r w:rsidR="001A0241">
        <w:rPr>
          <w:rFonts w:ascii="Verdana" w:hAnsi="Verdana"/>
          <w:sz w:val="20"/>
          <w:szCs w:val="20"/>
        </w:rPr>
        <w:t xml:space="preserve"> </w:t>
      </w:r>
      <w:r w:rsidR="00C3566D">
        <w:rPr>
          <w:rFonts w:ascii="Verdana" w:hAnsi="Verdana"/>
          <w:sz w:val="20"/>
          <w:szCs w:val="20"/>
        </w:rPr>
        <w:t>Д</w:t>
      </w:r>
      <w:r w:rsidR="001A0241">
        <w:rPr>
          <w:rFonts w:ascii="Verdana" w:hAnsi="Verdana"/>
          <w:sz w:val="20"/>
          <w:szCs w:val="20"/>
        </w:rPr>
        <w:t xml:space="preserve">осегашното изискване за ½ от доставките на плодове и зеленчуци да бъдат от земеделски стопани, регистрирани по </w:t>
      </w:r>
      <w:r w:rsidR="001A0241" w:rsidRPr="001A0241">
        <w:rPr>
          <w:rFonts w:ascii="Verdana" w:hAnsi="Verdana"/>
          <w:sz w:val="20"/>
          <w:szCs w:val="20"/>
        </w:rPr>
        <w:t>Наредба № 3 от 1999 г. за създаване и поддържане на регистър на земеделските стопани (ДВ, бр. 10 от 1999 г.)</w:t>
      </w:r>
      <w:r w:rsidR="001A0241">
        <w:rPr>
          <w:rFonts w:ascii="Verdana" w:hAnsi="Verdana"/>
          <w:sz w:val="20"/>
          <w:szCs w:val="20"/>
        </w:rPr>
        <w:t xml:space="preserve"> </w:t>
      </w:r>
      <w:r w:rsidR="00C3566D">
        <w:rPr>
          <w:rFonts w:ascii="Verdana" w:hAnsi="Verdana"/>
          <w:sz w:val="20"/>
          <w:szCs w:val="20"/>
        </w:rPr>
        <w:t>ще</w:t>
      </w:r>
      <w:r w:rsidR="001A0241">
        <w:rPr>
          <w:rFonts w:ascii="Verdana" w:hAnsi="Verdana"/>
          <w:sz w:val="20"/>
          <w:szCs w:val="20"/>
        </w:rPr>
        <w:t xml:space="preserve"> се отнася само за конвенционално произведените плодове и зеленчуци. По този начин ще се увеличи делът на всичк</w:t>
      </w:r>
      <w:r w:rsidR="009274E9">
        <w:rPr>
          <w:rFonts w:ascii="Verdana" w:hAnsi="Verdana"/>
          <w:sz w:val="20"/>
          <w:szCs w:val="20"/>
        </w:rPr>
        <w:t>и български плодове и зеленчуци</w:t>
      </w:r>
      <w:r w:rsidR="001A0241">
        <w:rPr>
          <w:rFonts w:ascii="Verdana" w:hAnsi="Verdana"/>
          <w:sz w:val="20"/>
          <w:szCs w:val="20"/>
        </w:rPr>
        <w:t xml:space="preserve">. </w:t>
      </w:r>
    </w:p>
    <w:p w:rsidR="00FF2952" w:rsidRPr="00FF2952" w:rsidRDefault="00FF2952" w:rsidP="00FF2952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FF2952">
        <w:rPr>
          <w:rFonts w:ascii="Verdana" w:hAnsi="Verdana"/>
          <w:sz w:val="20"/>
          <w:szCs w:val="20"/>
        </w:rPr>
        <w:t xml:space="preserve">Следваща цел на промените в наредбата е разширяването на асортимента на продуктите за разпространение сред децата и учениците. Предвидено е включването на нов вид плодове, като допустими за доставка в образователните институции в страната – малини и боровинки в порция по 0,125 гр., не повече от 4 доставки годишно общо. Така се постига основната цел на двете схеми – създаване на здравословни хранителни навици у децата и учениците. </w:t>
      </w:r>
    </w:p>
    <w:p w:rsidR="00842284" w:rsidRPr="00C47565" w:rsidRDefault="00FF2952" w:rsidP="00FF2952">
      <w:pPr>
        <w:spacing w:line="360" w:lineRule="auto"/>
        <w:ind w:left="113" w:firstLine="709"/>
        <w:jc w:val="both"/>
        <w:rPr>
          <w:rFonts w:ascii="Verdana" w:hAnsi="Verdana"/>
          <w:spacing w:val="-6"/>
          <w:sz w:val="20"/>
          <w:szCs w:val="20"/>
        </w:rPr>
      </w:pPr>
      <w:r w:rsidRPr="00FF2952">
        <w:rPr>
          <w:rFonts w:ascii="Verdana" w:hAnsi="Verdana"/>
          <w:sz w:val="20"/>
          <w:szCs w:val="20"/>
        </w:rPr>
        <w:t>Сред целите на проекта е възможността за директното закупуване на продуктите от признати групи/организации на производители, което е в унисон с националната политика за сдружаване на земеделските производители</w:t>
      </w:r>
      <w:r w:rsidR="00872C73" w:rsidRPr="00524B67">
        <w:rPr>
          <w:rFonts w:ascii="Verdana" w:hAnsi="Verdana"/>
          <w:sz w:val="20"/>
          <w:szCs w:val="20"/>
          <w:lang w:val="en-US"/>
        </w:rPr>
        <w:t>, както и осигуряване на</w:t>
      </w:r>
      <w:r w:rsidR="00872C73" w:rsidRPr="00524B67">
        <w:rPr>
          <w:rFonts w:ascii="Verdana" w:hAnsi="Verdana"/>
          <w:sz w:val="20"/>
          <w:szCs w:val="20"/>
        </w:rPr>
        <w:t xml:space="preserve"> по-</w:t>
      </w:r>
      <w:r w:rsidR="00BE00BF" w:rsidRPr="00524B67">
        <w:rPr>
          <w:rFonts w:ascii="Verdana" w:hAnsi="Verdana"/>
          <w:sz w:val="20"/>
          <w:szCs w:val="20"/>
        </w:rPr>
        <w:t>обхватен</w:t>
      </w:r>
      <w:r w:rsidR="00872C73" w:rsidRPr="00524B67">
        <w:rPr>
          <w:rFonts w:ascii="Verdana" w:hAnsi="Verdana"/>
          <w:sz w:val="20"/>
          <w:szCs w:val="20"/>
        </w:rPr>
        <w:t xml:space="preserve"> контрол по отношение на безопасността на доставяните </w:t>
      </w:r>
      <w:r w:rsidR="00872C73" w:rsidRPr="00C47565">
        <w:rPr>
          <w:rFonts w:ascii="Verdana" w:hAnsi="Verdana"/>
          <w:spacing w:val="-6"/>
          <w:sz w:val="20"/>
          <w:szCs w:val="20"/>
        </w:rPr>
        <w:t>в учебните заведения плодове и зеленчуци</w:t>
      </w:r>
      <w:r w:rsidR="00C47565" w:rsidRPr="00C47565">
        <w:rPr>
          <w:rFonts w:ascii="Verdana" w:hAnsi="Verdana"/>
          <w:spacing w:val="-6"/>
          <w:sz w:val="20"/>
          <w:szCs w:val="20"/>
          <w:lang w:val="en-US"/>
        </w:rPr>
        <w:t xml:space="preserve"> </w:t>
      </w:r>
      <w:r w:rsidR="00C47565" w:rsidRPr="00C47565">
        <w:rPr>
          <w:rFonts w:ascii="Verdana" w:hAnsi="Verdana"/>
          <w:spacing w:val="-6"/>
          <w:sz w:val="20"/>
          <w:szCs w:val="20"/>
        </w:rPr>
        <w:t>по отношение на остатъчните количества от пестициди</w:t>
      </w:r>
      <w:r w:rsidR="00BE00BF" w:rsidRPr="00C47565">
        <w:rPr>
          <w:rFonts w:ascii="Verdana" w:hAnsi="Verdana"/>
          <w:spacing w:val="-6"/>
          <w:sz w:val="20"/>
          <w:szCs w:val="20"/>
        </w:rPr>
        <w:t xml:space="preserve"> и предвиждане на отказ на плащане при установени отклонения от нормите</w:t>
      </w:r>
      <w:r w:rsidR="00872C73" w:rsidRPr="00C47565">
        <w:rPr>
          <w:rFonts w:ascii="Verdana" w:hAnsi="Verdana"/>
          <w:spacing w:val="-6"/>
          <w:sz w:val="20"/>
          <w:szCs w:val="20"/>
        </w:rPr>
        <w:t>.</w:t>
      </w:r>
    </w:p>
    <w:p w:rsidR="00FF2952" w:rsidRPr="00FF2952" w:rsidRDefault="00FF2952" w:rsidP="00FF2952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  <w:lang w:val="en-US"/>
        </w:rPr>
      </w:pPr>
    </w:p>
    <w:p w:rsidR="00573AB5" w:rsidRPr="00BD3088" w:rsidRDefault="00573AB5" w:rsidP="00573AB5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BD3088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:rsidR="00557773" w:rsidRDefault="00920194" w:rsidP="00920194">
      <w:pPr>
        <w:pStyle w:val="NormalWeb"/>
        <w:spacing w:line="360" w:lineRule="auto"/>
        <w:ind w:left="102" w:firstLine="720"/>
        <w:rPr>
          <w:rFonts w:ascii="Verdana" w:hAnsi="Verdana" w:cs="Arial"/>
          <w:color w:val="auto"/>
          <w:sz w:val="20"/>
          <w:szCs w:val="20"/>
        </w:rPr>
      </w:pPr>
      <w:r w:rsidRPr="00920194">
        <w:rPr>
          <w:rFonts w:ascii="Verdana" w:hAnsi="Verdana" w:cs="Arial"/>
          <w:color w:val="auto"/>
          <w:sz w:val="20"/>
          <w:szCs w:val="20"/>
        </w:rPr>
        <w:t xml:space="preserve">Прилагането на схемите ще бъде съфинансирано със средства, заложени в бюджета на Държавен фонд „Земеделие” и съобразени с общия национален бюджет, определен за прилагане на двете училищни схеми в Национална стратегия за прилагането на схема за предлагане на плодове, зеленчуци, мляко и млечни продукти в детските градини, училищата и центровете за специална образователна подкрепа в Република България от 2023/2024 до края на 2028/2029 учебна година. Промените в наредбата във връзка с новите изисквания не налагат допълнителни разходи за нейните адресати. </w:t>
      </w:r>
    </w:p>
    <w:p w:rsidR="00557773" w:rsidRPr="000F3E1D" w:rsidRDefault="00557773" w:rsidP="00557773">
      <w:pPr>
        <w:pStyle w:val="NormalWeb"/>
        <w:spacing w:line="360" w:lineRule="auto"/>
        <w:ind w:firstLine="720"/>
        <w:rPr>
          <w:rFonts w:ascii="Verdana" w:hAnsi="Verdana" w:cs="Arial"/>
          <w:color w:val="auto"/>
          <w:sz w:val="20"/>
          <w:szCs w:val="20"/>
        </w:rPr>
      </w:pPr>
      <w:r w:rsidRPr="000F3E1D">
        <w:rPr>
          <w:rFonts w:ascii="Verdana" w:hAnsi="Verdana" w:cs="Arial"/>
          <w:color w:val="auto"/>
          <w:sz w:val="20"/>
          <w:szCs w:val="20"/>
        </w:rPr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</w:t>
      </w:r>
    </w:p>
    <w:p w:rsidR="00920194" w:rsidRPr="00920194" w:rsidRDefault="00920194" w:rsidP="00557773">
      <w:pPr>
        <w:pStyle w:val="NormalWeb"/>
        <w:spacing w:line="360" w:lineRule="auto"/>
        <w:ind w:firstLine="720"/>
        <w:rPr>
          <w:rFonts w:ascii="Verdana" w:hAnsi="Verdana" w:cs="Arial"/>
          <w:color w:val="auto"/>
          <w:sz w:val="20"/>
          <w:szCs w:val="20"/>
        </w:rPr>
      </w:pPr>
      <w:r w:rsidRPr="00920194">
        <w:rPr>
          <w:rFonts w:ascii="Verdana" w:hAnsi="Verdana" w:cs="Arial"/>
          <w:color w:val="auto"/>
          <w:sz w:val="20"/>
          <w:szCs w:val="20"/>
        </w:rPr>
        <w:t xml:space="preserve">За приемането на акта не са необходими допълнителни разходи, трансфери или други плащания по бюджета на Министерството на земеделието и Държавен фонд „Земеделие“. </w:t>
      </w:r>
    </w:p>
    <w:p w:rsidR="00920194" w:rsidRPr="00920194" w:rsidRDefault="00920194" w:rsidP="00920194">
      <w:pPr>
        <w:pStyle w:val="NormalWeb"/>
        <w:spacing w:line="360" w:lineRule="auto"/>
        <w:ind w:left="102" w:firstLine="720"/>
        <w:rPr>
          <w:rFonts w:ascii="Verdana" w:hAnsi="Verdana" w:cs="Arial"/>
          <w:color w:val="auto"/>
          <w:sz w:val="20"/>
          <w:szCs w:val="20"/>
        </w:rPr>
      </w:pPr>
      <w:r w:rsidRPr="00920194">
        <w:rPr>
          <w:rFonts w:ascii="Verdana" w:hAnsi="Verdana" w:cs="Arial"/>
          <w:color w:val="auto"/>
          <w:sz w:val="20"/>
          <w:szCs w:val="20"/>
        </w:rPr>
        <w:t>Проектът на акт не води до изменения в целевите стойности на показателите за изпълнение по програми, в това число и ключовите индикатори.</w:t>
      </w:r>
    </w:p>
    <w:p w:rsidR="00013275" w:rsidRDefault="00920194" w:rsidP="00920194">
      <w:pPr>
        <w:pStyle w:val="NormalWeb"/>
        <w:spacing w:line="360" w:lineRule="auto"/>
        <w:ind w:left="102" w:firstLine="720"/>
        <w:rPr>
          <w:rFonts w:ascii="Verdana" w:hAnsi="Verdana" w:cs="Arial"/>
          <w:color w:val="auto"/>
          <w:sz w:val="20"/>
          <w:szCs w:val="20"/>
        </w:rPr>
      </w:pPr>
      <w:r w:rsidRPr="00920194">
        <w:rPr>
          <w:rFonts w:ascii="Verdana" w:hAnsi="Verdana" w:cs="Arial"/>
          <w:color w:val="auto"/>
          <w:sz w:val="20"/>
          <w:szCs w:val="20"/>
        </w:rPr>
        <w:lastRenderedPageBreak/>
        <w:t>Предложеният проект на акт не води до въздействие върху държавния бюджет.</w:t>
      </w:r>
    </w:p>
    <w:p w:rsidR="008157E5" w:rsidRDefault="008157E5" w:rsidP="00920194">
      <w:pPr>
        <w:pStyle w:val="NormalWeb"/>
        <w:spacing w:line="360" w:lineRule="auto"/>
        <w:ind w:left="102" w:firstLine="720"/>
        <w:rPr>
          <w:rFonts w:ascii="Verdana" w:hAnsi="Verdana"/>
          <w:b/>
          <w:color w:val="auto"/>
          <w:sz w:val="20"/>
          <w:szCs w:val="20"/>
        </w:rPr>
      </w:pPr>
    </w:p>
    <w:p w:rsidR="00557773" w:rsidRPr="004172B1" w:rsidRDefault="00557773" w:rsidP="00920194">
      <w:pPr>
        <w:pStyle w:val="NormalWeb"/>
        <w:spacing w:line="360" w:lineRule="auto"/>
        <w:ind w:left="102" w:firstLine="720"/>
        <w:rPr>
          <w:rFonts w:ascii="Verdana" w:hAnsi="Verdana"/>
          <w:b/>
          <w:color w:val="auto"/>
          <w:sz w:val="20"/>
          <w:szCs w:val="20"/>
        </w:rPr>
      </w:pPr>
    </w:p>
    <w:p w:rsidR="00573AB5" w:rsidRPr="00BD3088" w:rsidRDefault="00573AB5" w:rsidP="004172B1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BD3088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AA54E0" w:rsidRPr="00BD3088" w:rsidRDefault="00FE12A1" w:rsidP="00B15551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С приемането на предложения проект на Постановление на Министерския съвет за изменени</w:t>
      </w:r>
      <w:r w:rsidR="00AA54E0" w:rsidRPr="00BD3088">
        <w:rPr>
          <w:rFonts w:ascii="Verdana" w:hAnsi="Verdana"/>
          <w:sz w:val="20"/>
          <w:szCs w:val="20"/>
        </w:rPr>
        <w:t>е</w:t>
      </w:r>
      <w:r w:rsidR="003D6D29">
        <w:rPr>
          <w:rFonts w:ascii="Verdana" w:hAnsi="Verdana"/>
          <w:sz w:val="20"/>
          <w:szCs w:val="20"/>
        </w:rPr>
        <w:t xml:space="preserve"> </w:t>
      </w:r>
      <w:r w:rsidR="003D6D29" w:rsidRPr="00443E5E">
        <w:rPr>
          <w:rFonts w:ascii="Verdana" w:hAnsi="Verdana"/>
          <w:sz w:val="20"/>
          <w:szCs w:val="20"/>
        </w:rPr>
        <w:t>и допълнение</w:t>
      </w:r>
      <w:r w:rsidR="00AA54E0" w:rsidRPr="00443E5E">
        <w:rPr>
          <w:rFonts w:ascii="Verdana" w:hAnsi="Verdana"/>
          <w:sz w:val="20"/>
          <w:szCs w:val="20"/>
        </w:rPr>
        <w:t xml:space="preserve"> </w:t>
      </w:r>
      <w:r w:rsidR="00AA54E0" w:rsidRPr="00BD3088">
        <w:rPr>
          <w:rFonts w:ascii="Verdana" w:hAnsi="Verdana"/>
          <w:sz w:val="20"/>
          <w:szCs w:val="20"/>
        </w:rPr>
        <w:t xml:space="preserve">на Наредбата за </w:t>
      </w:r>
      <w:r w:rsidRPr="00BD3088">
        <w:rPr>
          <w:rFonts w:ascii="Verdana" w:hAnsi="Verdana"/>
          <w:sz w:val="20"/>
          <w:szCs w:val="20"/>
        </w:rPr>
        <w:t>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 w:rsidR="00B15551" w:rsidRPr="00BD3088">
        <w:rPr>
          <w:rFonts w:ascii="Verdana" w:hAnsi="Verdana"/>
          <w:sz w:val="20"/>
          <w:szCs w:val="20"/>
        </w:rPr>
        <w:t>,</w:t>
      </w:r>
      <w:r w:rsidRPr="00BD3088">
        <w:rPr>
          <w:rFonts w:ascii="Verdana" w:hAnsi="Verdana"/>
          <w:sz w:val="20"/>
          <w:szCs w:val="20"/>
        </w:rPr>
        <w:t xml:space="preserve"> </w:t>
      </w:r>
      <w:r w:rsidR="00B15551" w:rsidRPr="00BD3088">
        <w:rPr>
          <w:rFonts w:ascii="Verdana" w:hAnsi="Verdana"/>
          <w:bCs/>
          <w:sz w:val="20"/>
          <w:szCs w:val="20"/>
        </w:rPr>
        <w:t>приета с Постановление № 251 на Министерския съвет от 2016 г.</w:t>
      </w:r>
      <w:r w:rsidR="00B15551" w:rsidRPr="00BD3088">
        <w:rPr>
          <w:rFonts w:ascii="Verdana" w:hAnsi="Verdana"/>
          <w:sz w:val="20"/>
          <w:szCs w:val="20"/>
        </w:rPr>
        <w:t xml:space="preserve">, </w:t>
      </w:r>
      <w:r w:rsidR="00FF2952">
        <w:rPr>
          <w:rFonts w:ascii="Verdana" w:hAnsi="Verdana"/>
          <w:sz w:val="20"/>
          <w:szCs w:val="20"/>
        </w:rPr>
        <w:t xml:space="preserve">ще се увеличат </w:t>
      </w:r>
      <w:r w:rsidR="00E849C2" w:rsidRPr="00BD3088">
        <w:rPr>
          <w:rFonts w:ascii="Verdana" w:hAnsi="Verdana"/>
          <w:sz w:val="20"/>
          <w:szCs w:val="20"/>
        </w:rPr>
        <w:t>доставки</w:t>
      </w:r>
      <w:r w:rsidR="00FF2952">
        <w:rPr>
          <w:rFonts w:ascii="Verdana" w:hAnsi="Verdana"/>
          <w:sz w:val="20"/>
          <w:szCs w:val="20"/>
        </w:rPr>
        <w:t>те</w:t>
      </w:r>
      <w:r w:rsidR="00E849C2" w:rsidRPr="00BD3088">
        <w:rPr>
          <w:rFonts w:ascii="Verdana" w:hAnsi="Verdana"/>
          <w:sz w:val="20"/>
          <w:szCs w:val="20"/>
        </w:rPr>
        <w:t xml:space="preserve"> на биологични и местни продукти в детските градини и училищата в страната. </w:t>
      </w:r>
      <w:r w:rsidR="00FF2952">
        <w:rPr>
          <w:rFonts w:ascii="Verdana" w:hAnsi="Verdana"/>
          <w:sz w:val="20"/>
          <w:szCs w:val="20"/>
        </w:rPr>
        <w:t>По този начин ще се постигне</w:t>
      </w:r>
      <w:r w:rsidR="00E849C2" w:rsidRPr="00BD3088">
        <w:rPr>
          <w:rFonts w:ascii="Verdana" w:hAnsi="Verdana"/>
          <w:sz w:val="20"/>
          <w:szCs w:val="20"/>
        </w:rPr>
        <w:t xml:space="preserve"> плавно преминаване към по-екологични бит и култура и изграждане на здравословни хранителни навици у децата и учениците. </w:t>
      </w:r>
    </w:p>
    <w:p w:rsidR="00E849C2" w:rsidRPr="00BD3088" w:rsidRDefault="00E849C2" w:rsidP="00573AB5">
      <w:pPr>
        <w:spacing w:line="360" w:lineRule="auto"/>
        <w:ind w:left="102" w:firstLine="720"/>
        <w:jc w:val="both"/>
        <w:rPr>
          <w:rFonts w:ascii="Verdana" w:hAnsi="Verdana"/>
          <w:b/>
          <w:sz w:val="20"/>
          <w:szCs w:val="20"/>
        </w:rPr>
      </w:pPr>
    </w:p>
    <w:p w:rsidR="00573AB5" w:rsidRPr="00BD3088" w:rsidRDefault="00573AB5" w:rsidP="00573AB5">
      <w:pPr>
        <w:spacing w:line="360" w:lineRule="auto"/>
        <w:ind w:left="102" w:firstLine="720"/>
        <w:jc w:val="both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573AB5" w:rsidRDefault="00573AB5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С проекта на постановление не се транспонират актове на Е</w:t>
      </w:r>
      <w:r w:rsidR="000926D3" w:rsidRPr="00BD3088">
        <w:rPr>
          <w:rFonts w:ascii="Verdana" w:hAnsi="Verdana"/>
          <w:sz w:val="20"/>
          <w:szCs w:val="20"/>
        </w:rPr>
        <w:t>вропейския съюз</w:t>
      </w:r>
      <w:r w:rsidRPr="00BD3088">
        <w:rPr>
          <w:rFonts w:ascii="Verdana" w:hAnsi="Verdana"/>
          <w:sz w:val="20"/>
          <w:szCs w:val="20"/>
        </w:rPr>
        <w:t>, поради което не е необходимо да бъде изготвена таблица за съответствието с правото на Е</w:t>
      </w:r>
      <w:r w:rsidR="000926D3" w:rsidRPr="00BD3088">
        <w:rPr>
          <w:rFonts w:ascii="Verdana" w:hAnsi="Verdana"/>
          <w:sz w:val="20"/>
          <w:szCs w:val="20"/>
        </w:rPr>
        <w:t>вропейския съюз</w:t>
      </w:r>
      <w:r w:rsidRPr="00BD3088">
        <w:rPr>
          <w:rFonts w:ascii="Verdana" w:hAnsi="Verdana"/>
          <w:sz w:val="20"/>
          <w:szCs w:val="20"/>
        </w:rPr>
        <w:t>.</w:t>
      </w:r>
    </w:p>
    <w:p w:rsidR="00D0031F" w:rsidRDefault="00D0031F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Европейските законодателни актове, които налагат изготвянето на нова национална стратегия за програмен период 2023/2024-2028/2029 учебна година са:</w:t>
      </w:r>
    </w:p>
    <w:p w:rsidR="00D0031F" w:rsidRPr="00BD3088" w:rsidRDefault="00D0031F" w:rsidP="00D0031F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D0031F">
        <w:rPr>
          <w:rFonts w:ascii="Verdana" w:hAnsi="Verdana"/>
          <w:sz w:val="20"/>
          <w:szCs w:val="20"/>
        </w:rPr>
        <w:t xml:space="preserve"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</w:t>
      </w:r>
      <w:r w:rsidR="002F23DD">
        <w:rPr>
          <w:rFonts w:ascii="Verdana" w:hAnsi="Verdana"/>
          <w:sz w:val="20"/>
          <w:szCs w:val="20"/>
        </w:rPr>
        <w:br/>
      </w:r>
      <w:r w:rsidRPr="00D0031F">
        <w:rPr>
          <w:rFonts w:ascii="Verdana" w:hAnsi="Verdana"/>
          <w:sz w:val="20"/>
          <w:szCs w:val="20"/>
        </w:rPr>
        <w:t>№ 234/79, (ЕО) № 1037/2001 и (ЕО) № 1234/2007</w:t>
      </w:r>
      <w:r>
        <w:rPr>
          <w:rFonts w:ascii="Verdana" w:hAnsi="Verdana"/>
          <w:sz w:val="20"/>
          <w:szCs w:val="20"/>
        </w:rPr>
        <w:t xml:space="preserve">, </w:t>
      </w:r>
      <w:r w:rsidRPr="00D0031F">
        <w:rPr>
          <w:rFonts w:ascii="Verdana" w:hAnsi="Verdana"/>
          <w:sz w:val="20"/>
          <w:szCs w:val="20"/>
        </w:rPr>
        <w:t>Регламент за изпълнение (ЕС) 2017/39 на Комисията от 3 ноември 2016 година относно правилата за прилагане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</w:t>
      </w:r>
      <w:r>
        <w:rPr>
          <w:rFonts w:ascii="Verdana" w:hAnsi="Verdana"/>
          <w:sz w:val="20"/>
          <w:szCs w:val="20"/>
        </w:rPr>
        <w:t xml:space="preserve"> и</w:t>
      </w:r>
      <w:r w:rsidR="004172B1">
        <w:rPr>
          <w:rFonts w:ascii="Verdana" w:hAnsi="Verdana"/>
          <w:sz w:val="20"/>
          <w:szCs w:val="20"/>
        </w:rPr>
        <w:t xml:space="preserve"> </w:t>
      </w:r>
      <w:r w:rsidRPr="00D0031F">
        <w:rPr>
          <w:rFonts w:ascii="Verdana" w:hAnsi="Verdana"/>
          <w:sz w:val="20"/>
          <w:szCs w:val="20"/>
        </w:rPr>
        <w:t>Делегиран регламент (ЕС) 2017/40 на Комисията от 3 ноември 2016 година за допълнение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за изменение на Делегиран регламент (ЕС) № 907/2014 на Комисията</w:t>
      </w:r>
      <w:r w:rsidR="00706455">
        <w:rPr>
          <w:rFonts w:ascii="Verdana" w:hAnsi="Verdana"/>
          <w:sz w:val="20"/>
          <w:szCs w:val="20"/>
        </w:rPr>
        <w:t>.</w:t>
      </w:r>
    </w:p>
    <w:p w:rsidR="00AA54E0" w:rsidRPr="00BD3088" w:rsidRDefault="00AA54E0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:rsidR="00573AB5" w:rsidRPr="00BD3088" w:rsidRDefault="00573AB5" w:rsidP="00573AB5">
      <w:pPr>
        <w:pStyle w:val="NormalWeb"/>
        <w:spacing w:line="360" w:lineRule="auto"/>
        <w:ind w:left="102" w:firstLine="720"/>
        <w:rPr>
          <w:rFonts w:ascii="Verdana" w:hAnsi="Verdana"/>
          <w:b/>
          <w:color w:val="auto"/>
          <w:sz w:val="20"/>
          <w:szCs w:val="20"/>
        </w:rPr>
      </w:pPr>
      <w:r w:rsidRPr="00BD3088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573AB5" w:rsidRPr="00BD3088" w:rsidRDefault="00816B78" w:rsidP="00573AB5">
      <w:pPr>
        <w:pStyle w:val="NormalWeb"/>
        <w:spacing w:line="360" w:lineRule="auto"/>
        <w:ind w:left="102" w:firstLine="720"/>
        <w:rPr>
          <w:rFonts w:ascii="Verdana" w:hAnsi="Verdana"/>
          <w:color w:val="auto"/>
          <w:sz w:val="20"/>
          <w:szCs w:val="20"/>
        </w:rPr>
      </w:pPr>
      <w:r w:rsidRPr="00BD3088">
        <w:rPr>
          <w:rFonts w:ascii="Verdana" w:hAnsi="Verdana"/>
          <w:color w:val="auto"/>
          <w:sz w:val="20"/>
          <w:szCs w:val="20"/>
        </w:rPr>
        <w:t>На основание</w:t>
      </w:r>
      <w:r w:rsidR="00573AB5" w:rsidRPr="00BD3088">
        <w:rPr>
          <w:rFonts w:ascii="Verdana" w:hAnsi="Verdana"/>
          <w:color w:val="auto"/>
          <w:sz w:val="20"/>
          <w:szCs w:val="20"/>
        </w:rPr>
        <w:t xml:space="preserve"> чл. 26, ал. 3 и 4 от Закона за нормативните актове проектът на постановление</w:t>
      </w:r>
      <w:r w:rsidR="00DB2451" w:rsidRPr="00BD3088">
        <w:rPr>
          <w:rFonts w:ascii="Verdana" w:hAnsi="Verdana"/>
          <w:color w:val="auto"/>
          <w:sz w:val="20"/>
          <w:szCs w:val="20"/>
        </w:rPr>
        <w:t>,</w:t>
      </w:r>
      <w:r w:rsidR="00573AB5" w:rsidRPr="00BD3088">
        <w:rPr>
          <w:rFonts w:ascii="Verdana" w:hAnsi="Verdana"/>
          <w:color w:val="auto"/>
          <w:sz w:val="20"/>
          <w:szCs w:val="20"/>
        </w:rPr>
        <w:t xml:space="preserve"> заедно с проекта на доклад, частичната предварителна оценка на въздействие и становището на дирекция „Модернизация на администрацията“ </w:t>
      </w:r>
      <w:r w:rsidRPr="00BD3088">
        <w:rPr>
          <w:rFonts w:ascii="Verdana" w:hAnsi="Verdana"/>
          <w:color w:val="auto"/>
          <w:sz w:val="20"/>
          <w:szCs w:val="20"/>
        </w:rPr>
        <w:t>в</w:t>
      </w:r>
      <w:r w:rsidR="00573AB5" w:rsidRPr="00BD3088">
        <w:rPr>
          <w:rFonts w:ascii="Verdana" w:hAnsi="Verdana"/>
          <w:color w:val="auto"/>
          <w:sz w:val="20"/>
          <w:szCs w:val="20"/>
        </w:rPr>
        <w:t xml:space="preserve"> Министерския съвет</w:t>
      </w:r>
      <w:r w:rsidR="00DB2451" w:rsidRPr="00BD3088">
        <w:rPr>
          <w:rFonts w:ascii="Verdana" w:hAnsi="Verdana"/>
          <w:color w:val="auto"/>
          <w:sz w:val="20"/>
          <w:szCs w:val="20"/>
        </w:rPr>
        <w:t>,</w:t>
      </w:r>
      <w:r w:rsidR="00573AB5" w:rsidRPr="00BD3088">
        <w:rPr>
          <w:rFonts w:ascii="Verdana" w:hAnsi="Verdana"/>
          <w:color w:val="auto"/>
          <w:sz w:val="20"/>
          <w:szCs w:val="20"/>
        </w:rPr>
        <w:t xml:space="preserve"> </w:t>
      </w:r>
      <w:r w:rsidR="003B5AED" w:rsidRPr="00BD3088">
        <w:rPr>
          <w:rFonts w:ascii="Verdana" w:hAnsi="Verdana"/>
          <w:color w:val="auto"/>
          <w:sz w:val="20"/>
          <w:szCs w:val="20"/>
        </w:rPr>
        <w:t>са</w:t>
      </w:r>
      <w:r w:rsidR="00573AB5" w:rsidRPr="00BD3088">
        <w:rPr>
          <w:rFonts w:ascii="Verdana" w:hAnsi="Verdana"/>
          <w:color w:val="auto"/>
          <w:sz w:val="20"/>
          <w:szCs w:val="20"/>
        </w:rPr>
        <w:t xml:space="preserve"> публикувани на интернет страницата на Министерството на земеделието и на Портала за обществени консултации със срок за предложения и становища </w:t>
      </w:r>
      <w:r w:rsidR="00BA4362" w:rsidRPr="00BD3088">
        <w:rPr>
          <w:rFonts w:ascii="Verdana" w:hAnsi="Verdana"/>
          <w:color w:val="auto"/>
          <w:sz w:val="20"/>
          <w:szCs w:val="20"/>
        </w:rPr>
        <w:t>30 дни.</w:t>
      </w:r>
      <w:r w:rsidR="00573AB5" w:rsidRPr="00BD3088">
        <w:rPr>
          <w:rFonts w:ascii="Verdana" w:hAnsi="Verdana"/>
          <w:color w:val="auto"/>
          <w:sz w:val="20"/>
          <w:szCs w:val="20"/>
        </w:rPr>
        <w:t xml:space="preserve"> </w:t>
      </w:r>
    </w:p>
    <w:p w:rsidR="00573AB5" w:rsidRPr="00BD3088" w:rsidRDefault="00573AB5" w:rsidP="00573AB5">
      <w:pPr>
        <w:pStyle w:val="NormalWeb"/>
        <w:spacing w:line="360" w:lineRule="auto"/>
        <w:ind w:left="102" w:firstLine="720"/>
        <w:rPr>
          <w:rFonts w:ascii="Verdana" w:hAnsi="Verdana"/>
          <w:color w:val="auto"/>
          <w:sz w:val="20"/>
          <w:szCs w:val="20"/>
        </w:rPr>
      </w:pPr>
      <w:r w:rsidRPr="00BD3088">
        <w:rPr>
          <w:rFonts w:ascii="Verdana" w:hAnsi="Verdana"/>
          <w:color w:val="auto"/>
          <w:sz w:val="20"/>
          <w:szCs w:val="20"/>
        </w:rPr>
        <w:lastRenderedPageBreak/>
        <w:t xml:space="preserve">В съответствие с чл. 26, ал. 5 от Закона за нормативните актове справката за </w:t>
      </w:r>
      <w:r w:rsidR="000926D3" w:rsidRPr="00BD3088">
        <w:rPr>
          <w:rFonts w:ascii="Verdana" w:hAnsi="Verdana"/>
          <w:color w:val="auto"/>
          <w:sz w:val="20"/>
          <w:szCs w:val="20"/>
        </w:rPr>
        <w:t xml:space="preserve">отразяване на </w:t>
      </w:r>
      <w:r w:rsidRPr="00BD3088">
        <w:rPr>
          <w:rFonts w:ascii="Verdana" w:hAnsi="Verdana"/>
          <w:color w:val="auto"/>
          <w:sz w:val="20"/>
          <w:szCs w:val="20"/>
        </w:rPr>
        <w:t xml:space="preserve">постъпилите предложения </w:t>
      </w:r>
      <w:r w:rsidR="000926D3" w:rsidRPr="00BD3088">
        <w:rPr>
          <w:rFonts w:ascii="Verdana" w:hAnsi="Verdana"/>
          <w:color w:val="auto"/>
          <w:sz w:val="20"/>
          <w:szCs w:val="20"/>
        </w:rPr>
        <w:t xml:space="preserve">и становища </w:t>
      </w:r>
      <w:r w:rsidRPr="00BD3088">
        <w:rPr>
          <w:rFonts w:ascii="Verdana" w:hAnsi="Verdana"/>
          <w:color w:val="auto"/>
          <w:sz w:val="20"/>
          <w:szCs w:val="20"/>
        </w:rPr>
        <w:t xml:space="preserve">заедно с обосновка за неприетите предложения, е публикувана на интернет страницата на Министерството на земеделието и на Портала за обществени консултации. </w:t>
      </w:r>
    </w:p>
    <w:p w:rsidR="00253EF0" w:rsidRPr="00BD3088" w:rsidRDefault="00573AB5" w:rsidP="00BA4362">
      <w:pPr>
        <w:pStyle w:val="NormalWeb"/>
        <w:spacing w:line="360" w:lineRule="auto"/>
        <w:ind w:left="102" w:firstLine="720"/>
        <w:rPr>
          <w:rFonts w:ascii="Verdana" w:hAnsi="Verdana"/>
          <w:color w:val="auto"/>
          <w:sz w:val="20"/>
          <w:szCs w:val="20"/>
        </w:rPr>
      </w:pPr>
      <w:r w:rsidRPr="00BD3088">
        <w:rPr>
          <w:rFonts w:ascii="Verdana" w:hAnsi="Verdana"/>
          <w:color w:val="auto"/>
          <w:sz w:val="20"/>
          <w:szCs w:val="20"/>
        </w:rPr>
        <w:t xml:space="preserve">Проектът на Постановление на Министерския съвет за изменение </w:t>
      </w:r>
      <w:r w:rsidR="003D6D29" w:rsidRPr="00443E5E">
        <w:rPr>
          <w:rFonts w:ascii="Verdana" w:hAnsi="Verdana"/>
          <w:color w:val="auto"/>
          <w:sz w:val="20"/>
          <w:szCs w:val="20"/>
        </w:rPr>
        <w:t xml:space="preserve">и допълнение на </w:t>
      </w:r>
      <w:r w:rsidRPr="00443E5E">
        <w:rPr>
          <w:rFonts w:ascii="Verdana" w:hAnsi="Verdana"/>
          <w:color w:val="auto"/>
          <w:sz w:val="20"/>
          <w:szCs w:val="20"/>
        </w:rPr>
        <w:t xml:space="preserve">Наредбата </w:t>
      </w:r>
      <w:r w:rsidRPr="00BD3088">
        <w:rPr>
          <w:rFonts w:ascii="Verdana" w:hAnsi="Verdana"/>
          <w:color w:val="auto"/>
          <w:sz w:val="20"/>
          <w:szCs w:val="20"/>
        </w:rPr>
        <w:t>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 w:rsidR="000926D3" w:rsidRPr="00BD3088">
        <w:rPr>
          <w:rFonts w:ascii="Verdana" w:hAnsi="Verdana"/>
          <w:color w:val="auto"/>
          <w:sz w:val="20"/>
          <w:szCs w:val="20"/>
        </w:rPr>
        <w:t>, приета с Постановление № 251 на Министерския съвет от 2016 г.</w:t>
      </w:r>
      <w:r w:rsidRPr="00BD3088">
        <w:rPr>
          <w:rFonts w:ascii="Verdana" w:hAnsi="Verdana"/>
          <w:color w:val="auto"/>
          <w:sz w:val="20"/>
          <w:szCs w:val="20"/>
        </w:rPr>
        <w:t xml:space="preserve"> е съгласуван по реда на чл. 32 от Устройствения правилник на Министерския съвет и на неговата администрация. </w:t>
      </w:r>
      <w:r w:rsidR="00BA4B87" w:rsidRPr="00BD3088">
        <w:rPr>
          <w:rFonts w:ascii="Verdana" w:hAnsi="Verdana"/>
          <w:color w:val="auto"/>
          <w:sz w:val="20"/>
          <w:szCs w:val="20"/>
        </w:rPr>
        <w:t>Направените целесъобразни бележки и предложения са отразени. Приложена е справка за отразяване на постъпилите становища.</w:t>
      </w:r>
    </w:p>
    <w:p w:rsidR="004172B1" w:rsidRPr="00BD3088" w:rsidRDefault="004172B1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A15303" w:rsidRPr="00BD3088" w:rsidRDefault="00A15303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D3088">
        <w:rPr>
          <w:rFonts w:ascii="Verdana" w:hAnsi="Verdana"/>
          <w:b/>
          <w:bCs/>
          <w:sz w:val="20"/>
          <w:szCs w:val="20"/>
          <w:lang w:eastAsia="en-US"/>
        </w:rPr>
        <w:t>УВАЖАЕМИ ГОСПОДИН МИНИСТЪР-ПРЕДСЕДАТЕЛ,</w:t>
      </w:r>
    </w:p>
    <w:p w:rsidR="00A15303" w:rsidRPr="00BD3088" w:rsidRDefault="00A15303" w:rsidP="00322EED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D3088">
        <w:rPr>
          <w:rFonts w:ascii="Verdana" w:hAnsi="Verdana"/>
          <w:b/>
          <w:bCs/>
          <w:sz w:val="20"/>
          <w:szCs w:val="20"/>
          <w:lang w:eastAsia="en-US"/>
        </w:rPr>
        <w:t>УВАЖАЕМИ ГОСПОЖИ И ГОСПОДА МИНИСТРИ,</w:t>
      </w:r>
    </w:p>
    <w:p w:rsidR="004D2496" w:rsidRDefault="00A15303" w:rsidP="00AA54E0">
      <w:pPr>
        <w:spacing w:after="120"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BD3088">
        <w:rPr>
          <w:rFonts w:ascii="Verdana" w:hAnsi="Verdana"/>
          <w:bCs/>
          <w:sz w:val="20"/>
          <w:szCs w:val="20"/>
          <w:lang w:eastAsia="en-US"/>
        </w:rPr>
        <w:t>Във връзка с гореизложеното и на основание чл. 47</w:t>
      </w:r>
      <w:r w:rsidR="00F34628" w:rsidRPr="00BD3088">
        <w:rPr>
          <w:rFonts w:ascii="Verdana" w:hAnsi="Verdana"/>
          <w:bCs/>
          <w:sz w:val="20"/>
          <w:szCs w:val="20"/>
          <w:lang w:eastAsia="en-US"/>
        </w:rPr>
        <w:t>а от Закона за прилагане на О</w:t>
      </w:r>
      <w:r w:rsidR="002A1994" w:rsidRPr="00BD3088">
        <w:rPr>
          <w:rFonts w:ascii="Verdana" w:hAnsi="Verdana"/>
          <w:bCs/>
          <w:sz w:val="20"/>
          <w:szCs w:val="20"/>
          <w:lang w:eastAsia="en-US"/>
        </w:rPr>
        <w:t>бщата организация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 xml:space="preserve"> на </w:t>
      </w:r>
      <w:r w:rsidRPr="00BD3088">
        <w:rPr>
          <w:rFonts w:ascii="Verdana" w:hAnsi="Verdana"/>
          <w:bCs/>
          <w:sz w:val="20"/>
          <w:szCs w:val="20"/>
          <w:lang w:eastAsia="en-US"/>
        </w:rPr>
        <w:t>пазарите на земеделск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 xml:space="preserve">и продукти на Европейския съюз </w:t>
      </w:r>
      <w:r w:rsidRPr="00BD3088">
        <w:rPr>
          <w:rFonts w:ascii="Verdana" w:hAnsi="Verdana"/>
          <w:bCs/>
          <w:sz w:val="20"/>
          <w:szCs w:val="20"/>
          <w:lang w:eastAsia="en-US"/>
        </w:rPr>
        <w:t>и чл. 8 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 на Министерския съвет за изменен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>ие</w:t>
      </w:r>
      <w:r w:rsidR="009F7A16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9F7A16" w:rsidRPr="00443E5E">
        <w:rPr>
          <w:rFonts w:ascii="Verdana" w:hAnsi="Verdana"/>
          <w:bCs/>
          <w:sz w:val="20"/>
          <w:szCs w:val="20"/>
          <w:lang w:eastAsia="en-US"/>
        </w:rPr>
        <w:t>и допълнение</w:t>
      </w:r>
      <w:r w:rsidR="00AA54E0" w:rsidRPr="00443E5E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>на Наредбата за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условията и реда за прилагане на схем</w:t>
      </w:r>
      <w:r w:rsidR="00275AB6" w:rsidRPr="00BD3088">
        <w:rPr>
          <w:rFonts w:ascii="Verdana" w:hAnsi="Verdana"/>
          <w:bCs/>
          <w:sz w:val="20"/>
          <w:szCs w:val="20"/>
          <w:lang w:eastAsia="en-US"/>
        </w:rPr>
        <w:t>и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за предоставяне на плодове</w:t>
      </w:r>
      <w:r w:rsidR="00275AB6" w:rsidRPr="00BD3088">
        <w:rPr>
          <w:rFonts w:ascii="Verdana" w:hAnsi="Verdana"/>
          <w:bCs/>
          <w:sz w:val="20"/>
          <w:szCs w:val="20"/>
          <w:lang w:eastAsia="en-US"/>
        </w:rPr>
        <w:t xml:space="preserve"> и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зеленчуци</w:t>
      </w:r>
      <w:r w:rsidR="00275AB6" w:rsidRPr="00BD3088">
        <w:rPr>
          <w:rFonts w:ascii="Verdana" w:hAnsi="Verdana"/>
          <w:bCs/>
          <w:sz w:val="20"/>
          <w:szCs w:val="20"/>
          <w:lang w:eastAsia="en-US"/>
        </w:rPr>
        <w:t xml:space="preserve"> и на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мляко и млечни продукт</w:t>
      </w:r>
      <w:r w:rsidR="00A835F7" w:rsidRPr="00BD3088">
        <w:rPr>
          <w:rFonts w:ascii="Verdana" w:hAnsi="Verdana"/>
          <w:bCs/>
          <w:sz w:val="20"/>
          <w:szCs w:val="20"/>
          <w:lang w:eastAsia="en-US"/>
        </w:rPr>
        <w:t>и в учебните заведения – Схема „Училищен плод“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и Схема „Училищно мляко“</w:t>
      </w:r>
      <w:r w:rsidR="000926D3" w:rsidRPr="00BD3088">
        <w:rPr>
          <w:rFonts w:ascii="Verdana" w:hAnsi="Verdana"/>
          <w:bCs/>
          <w:sz w:val="20"/>
          <w:szCs w:val="20"/>
          <w:lang w:eastAsia="en-US"/>
        </w:rPr>
        <w:t>, приета с Постановление № 251 на Министерския съвет от 2016 г.</w:t>
      </w:r>
    </w:p>
    <w:tbl>
      <w:tblPr>
        <w:tblW w:w="8375" w:type="dxa"/>
        <w:tblInd w:w="668" w:type="dxa"/>
        <w:tblLook w:val="01E0" w:firstRow="1" w:lastRow="1" w:firstColumn="1" w:lastColumn="1" w:noHBand="0" w:noVBand="0"/>
      </w:tblPr>
      <w:tblGrid>
        <w:gridCol w:w="1781"/>
        <w:gridCol w:w="6594"/>
      </w:tblGrid>
      <w:tr w:rsidR="00B70786" w:rsidRPr="00BD3088" w:rsidTr="00557773">
        <w:trPr>
          <w:trHeight w:val="4334"/>
        </w:trPr>
        <w:tc>
          <w:tcPr>
            <w:tcW w:w="1781" w:type="dxa"/>
            <w:hideMark/>
          </w:tcPr>
          <w:p w:rsidR="00B70786" w:rsidRPr="00BD3088" w:rsidRDefault="00B70786" w:rsidP="00322E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BD3088">
              <w:rPr>
                <w:rFonts w:ascii="Verdana" w:hAnsi="Verdana"/>
                <w:b/>
                <w:bCs/>
                <w:sz w:val="20"/>
                <w:szCs w:val="20"/>
              </w:rPr>
              <w:t xml:space="preserve">Приложение: </w:t>
            </w:r>
          </w:p>
        </w:tc>
        <w:tc>
          <w:tcPr>
            <w:tcW w:w="6594" w:type="dxa"/>
            <w:hideMark/>
          </w:tcPr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Проект на Постановление на Министерския съвет;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Частична предварителна оценка на въздействието;</w:t>
            </w:r>
          </w:p>
          <w:p w:rsidR="00B70786" w:rsidRPr="00BD3088" w:rsidRDefault="00AA54E0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Становище на</w:t>
            </w:r>
            <w:r w:rsidR="00B70786" w:rsidRPr="00BD3088">
              <w:rPr>
                <w:rFonts w:ascii="Verdana" w:hAnsi="Verdana"/>
                <w:bCs/>
                <w:sz w:val="20"/>
                <w:szCs w:val="20"/>
              </w:rPr>
              <w:t xml:space="preserve"> дирекция „Модернизация на администрацията“</w:t>
            </w:r>
            <w:r w:rsidR="00BA4B87" w:rsidRPr="00BD3088">
              <w:rPr>
                <w:rFonts w:ascii="Verdana" w:hAnsi="Verdana"/>
                <w:bCs/>
                <w:sz w:val="20"/>
                <w:szCs w:val="20"/>
              </w:rPr>
              <w:t xml:space="preserve"> в Министерския съвет</w:t>
            </w:r>
            <w:r w:rsidR="00B70786" w:rsidRPr="00BD3088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Финансова обосновка;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Справка за отразяване на постъпилите становища;</w:t>
            </w:r>
          </w:p>
          <w:p w:rsidR="00D2080F" w:rsidRPr="00BD3088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Постъпилите становища;</w:t>
            </w:r>
          </w:p>
          <w:p w:rsidR="00B70786" w:rsidRPr="00BD3088" w:rsidRDefault="00322EED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 xml:space="preserve">Справка за </w:t>
            </w:r>
            <w:r w:rsidR="00AA54E0" w:rsidRPr="00BD3088">
              <w:rPr>
                <w:rFonts w:ascii="Verdana" w:hAnsi="Verdana"/>
                <w:bCs/>
                <w:sz w:val="20"/>
                <w:szCs w:val="20"/>
              </w:rPr>
              <w:t>отразяване на постъпилите предложения и становища от проведената обществена консултация</w:t>
            </w:r>
            <w:r w:rsidRPr="00BD3088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D2080F" w:rsidRPr="00BD3088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Предложения и становища от обществената консултация;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Проект на съобщение за средствата за масово осведомяване</w:t>
            </w:r>
            <w:r w:rsidR="00156386" w:rsidRPr="00BD308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</w:tbl>
    <w:p w:rsidR="00B70786" w:rsidRDefault="00B70786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:rsidR="00557773" w:rsidRDefault="00557773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:rsidR="00557773" w:rsidRDefault="00557773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:rsidR="00AF4420" w:rsidRPr="00BD3088" w:rsidRDefault="00842284" w:rsidP="00AF4420">
      <w:pPr>
        <w:spacing w:line="360" w:lineRule="auto"/>
        <w:jc w:val="both"/>
        <w:rPr>
          <w:rFonts w:ascii="Verdana" w:eastAsiaTheme="minorHAnsi" w:hAnsi="Verdana"/>
          <w:b/>
          <w:caps/>
          <w:sz w:val="20"/>
          <w:szCs w:val="20"/>
          <w:lang w:eastAsia="en-US"/>
        </w:rPr>
      </w:pPr>
      <w:r>
        <w:rPr>
          <w:rFonts w:ascii="Verdana" w:eastAsiaTheme="minorHAnsi" w:hAnsi="Verdana"/>
          <w:b/>
          <w:caps/>
          <w:sz w:val="20"/>
          <w:szCs w:val="20"/>
          <w:lang w:eastAsia="en-US"/>
        </w:rPr>
        <w:t>ЯВОР ГЕЧЕВ</w:t>
      </w:r>
    </w:p>
    <w:p w:rsidR="00DF4B0A" w:rsidRPr="00BD3088" w:rsidRDefault="00AF4420" w:rsidP="00AF44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BD3088">
        <w:rPr>
          <w:rFonts w:ascii="Verdana" w:eastAsiaTheme="minorHAnsi" w:hAnsi="Verdana"/>
          <w:i/>
          <w:sz w:val="20"/>
          <w:szCs w:val="20"/>
          <w:lang w:eastAsia="en-US"/>
        </w:rPr>
        <w:t>Министър на земеделието</w:t>
      </w:r>
      <w:bookmarkStart w:id="0" w:name="_GoBack"/>
      <w:bookmarkEnd w:id="0"/>
    </w:p>
    <w:sectPr w:rsidR="00DF4B0A" w:rsidRPr="00BD3088" w:rsidSect="00557773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CE" w:rsidRDefault="000D45CE" w:rsidP="00A835F7">
      <w:r>
        <w:separator/>
      </w:r>
    </w:p>
  </w:endnote>
  <w:endnote w:type="continuationSeparator" w:id="0">
    <w:p w:rsidR="000D45CE" w:rsidRDefault="000D45CE" w:rsidP="00A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41867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835F7" w:rsidRPr="00A835F7" w:rsidRDefault="00A835F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835F7">
          <w:rPr>
            <w:rFonts w:ascii="Verdana" w:hAnsi="Verdana"/>
            <w:sz w:val="16"/>
            <w:szCs w:val="16"/>
          </w:rPr>
          <w:fldChar w:fldCharType="begin"/>
        </w:r>
        <w:r w:rsidRPr="00A835F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835F7">
          <w:rPr>
            <w:rFonts w:ascii="Verdana" w:hAnsi="Verdana"/>
            <w:sz w:val="16"/>
            <w:szCs w:val="16"/>
          </w:rPr>
          <w:fldChar w:fldCharType="separate"/>
        </w:r>
        <w:r w:rsidR="001E22DE">
          <w:rPr>
            <w:rFonts w:ascii="Verdana" w:hAnsi="Verdana"/>
            <w:noProof/>
            <w:sz w:val="16"/>
            <w:szCs w:val="16"/>
          </w:rPr>
          <w:t>4</w:t>
        </w:r>
        <w:r w:rsidRPr="00A835F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CE" w:rsidRDefault="000D45CE" w:rsidP="00A835F7">
      <w:r>
        <w:separator/>
      </w:r>
    </w:p>
  </w:footnote>
  <w:footnote w:type="continuationSeparator" w:id="0">
    <w:p w:rsidR="000D45CE" w:rsidRDefault="000D45CE" w:rsidP="00A8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9" w:rsidRPr="00406B79" w:rsidRDefault="00406B79" w:rsidP="00406B79">
    <w:pPr>
      <w:pStyle w:val="Header"/>
      <w:ind w:left="6180"/>
      <w:rPr>
        <w:rFonts w:ascii="Verdana" w:hAnsi="Verdana"/>
        <w:sz w:val="16"/>
        <w:szCs w:val="16"/>
        <w:lang w:val="bg-BG" w:eastAsia="en-US"/>
      </w:rPr>
    </w:pPr>
    <w:r w:rsidRPr="00406B79">
      <w:rPr>
        <w:rFonts w:ascii="Verdana" w:hAnsi="Verdana"/>
        <w:sz w:val="16"/>
        <w:szCs w:val="16"/>
        <w:lang w:val="bg-BG" w:eastAsia="en-US"/>
      </w:rPr>
      <w:t>Класификация на информацията:</w:t>
    </w:r>
  </w:p>
  <w:p w:rsidR="003D6D29" w:rsidRDefault="00406B79" w:rsidP="00406B79">
    <w:pPr>
      <w:pStyle w:val="Header"/>
      <w:ind w:left="7370"/>
    </w:pPr>
    <w:r w:rsidRPr="00406B79">
      <w:rPr>
        <w:rFonts w:ascii="Verdana" w:hAnsi="Verdana"/>
        <w:sz w:val="16"/>
        <w:szCs w:val="16"/>
        <w:lang w:val="bg-BG" w:eastAsia="en-US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6C374029"/>
    <w:multiLevelType w:val="multilevel"/>
    <w:tmpl w:val="1E62F7EA"/>
    <w:lvl w:ilvl="0">
      <w:start w:val="3"/>
      <w:numFmt w:val="bullet"/>
      <w:suff w:val="space"/>
      <w:lvlText w:val="-"/>
      <w:lvlJc w:val="left"/>
      <w:pPr>
        <w:ind w:left="907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8841F8"/>
    <w:multiLevelType w:val="multilevel"/>
    <w:tmpl w:val="C2000602"/>
    <w:lvl w:ilvl="0">
      <w:start w:val="1"/>
      <w:numFmt w:val="decimal"/>
      <w:suff w:val="space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D0"/>
    <w:rsid w:val="00000AD1"/>
    <w:rsid w:val="000054FB"/>
    <w:rsid w:val="00013275"/>
    <w:rsid w:val="000228C3"/>
    <w:rsid w:val="00027E9A"/>
    <w:rsid w:val="00033BE5"/>
    <w:rsid w:val="00036662"/>
    <w:rsid w:val="00040929"/>
    <w:rsid w:val="00041E3B"/>
    <w:rsid w:val="000437E3"/>
    <w:rsid w:val="000440AA"/>
    <w:rsid w:val="00051652"/>
    <w:rsid w:val="000518B6"/>
    <w:rsid w:val="00052629"/>
    <w:rsid w:val="00053348"/>
    <w:rsid w:val="000558A7"/>
    <w:rsid w:val="00061A09"/>
    <w:rsid w:val="00063DB6"/>
    <w:rsid w:val="00067122"/>
    <w:rsid w:val="0007055E"/>
    <w:rsid w:val="0008019D"/>
    <w:rsid w:val="0008335E"/>
    <w:rsid w:val="00084883"/>
    <w:rsid w:val="0008561E"/>
    <w:rsid w:val="000926D3"/>
    <w:rsid w:val="000B27D8"/>
    <w:rsid w:val="000B4C06"/>
    <w:rsid w:val="000B59CD"/>
    <w:rsid w:val="000C3E8E"/>
    <w:rsid w:val="000C4A74"/>
    <w:rsid w:val="000C57EA"/>
    <w:rsid w:val="000C5943"/>
    <w:rsid w:val="000D0628"/>
    <w:rsid w:val="000D45CE"/>
    <w:rsid w:val="000D5D1E"/>
    <w:rsid w:val="000F1F7E"/>
    <w:rsid w:val="000F3E1D"/>
    <w:rsid w:val="000F46E4"/>
    <w:rsid w:val="00102EBD"/>
    <w:rsid w:val="00111181"/>
    <w:rsid w:val="00112860"/>
    <w:rsid w:val="00116ACD"/>
    <w:rsid w:val="001174AA"/>
    <w:rsid w:val="0012286E"/>
    <w:rsid w:val="00135393"/>
    <w:rsid w:val="00142D2C"/>
    <w:rsid w:val="001468B5"/>
    <w:rsid w:val="00151A0D"/>
    <w:rsid w:val="001547A8"/>
    <w:rsid w:val="00154C4F"/>
    <w:rsid w:val="00156386"/>
    <w:rsid w:val="00165E5D"/>
    <w:rsid w:val="00166A81"/>
    <w:rsid w:val="001724EB"/>
    <w:rsid w:val="00175046"/>
    <w:rsid w:val="00181830"/>
    <w:rsid w:val="00187F78"/>
    <w:rsid w:val="001950E6"/>
    <w:rsid w:val="001A0241"/>
    <w:rsid w:val="001A0D91"/>
    <w:rsid w:val="001B56CA"/>
    <w:rsid w:val="001B6E82"/>
    <w:rsid w:val="001C0587"/>
    <w:rsid w:val="001C13D6"/>
    <w:rsid w:val="001C2671"/>
    <w:rsid w:val="001C3BD8"/>
    <w:rsid w:val="001C757B"/>
    <w:rsid w:val="001D2037"/>
    <w:rsid w:val="001D43B3"/>
    <w:rsid w:val="001E12F2"/>
    <w:rsid w:val="001E18B7"/>
    <w:rsid w:val="001E22DE"/>
    <w:rsid w:val="001E298A"/>
    <w:rsid w:val="001F08C5"/>
    <w:rsid w:val="001F286F"/>
    <w:rsid w:val="00203761"/>
    <w:rsid w:val="00204218"/>
    <w:rsid w:val="00204DFA"/>
    <w:rsid w:val="00224CA7"/>
    <w:rsid w:val="0022535D"/>
    <w:rsid w:val="00233A75"/>
    <w:rsid w:val="00234C77"/>
    <w:rsid w:val="00234E19"/>
    <w:rsid w:val="00237240"/>
    <w:rsid w:val="00240844"/>
    <w:rsid w:val="00241D16"/>
    <w:rsid w:val="00253EF0"/>
    <w:rsid w:val="002565DC"/>
    <w:rsid w:val="00275AB6"/>
    <w:rsid w:val="00275CCB"/>
    <w:rsid w:val="0027655B"/>
    <w:rsid w:val="00294E45"/>
    <w:rsid w:val="002967A4"/>
    <w:rsid w:val="002A1994"/>
    <w:rsid w:val="002A4D00"/>
    <w:rsid w:val="002C7E66"/>
    <w:rsid w:val="002D1D22"/>
    <w:rsid w:val="002D5666"/>
    <w:rsid w:val="002E3A0D"/>
    <w:rsid w:val="002F23DD"/>
    <w:rsid w:val="002F4EFA"/>
    <w:rsid w:val="002F70D6"/>
    <w:rsid w:val="003007ED"/>
    <w:rsid w:val="00322EED"/>
    <w:rsid w:val="00335532"/>
    <w:rsid w:val="00337AFF"/>
    <w:rsid w:val="00340526"/>
    <w:rsid w:val="00354AC9"/>
    <w:rsid w:val="00360FA9"/>
    <w:rsid w:val="00365767"/>
    <w:rsid w:val="00366083"/>
    <w:rsid w:val="00371140"/>
    <w:rsid w:val="00371D70"/>
    <w:rsid w:val="00374EE0"/>
    <w:rsid w:val="00380C4F"/>
    <w:rsid w:val="00383CCA"/>
    <w:rsid w:val="003871E5"/>
    <w:rsid w:val="00392F2E"/>
    <w:rsid w:val="003B46E1"/>
    <w:rsid w:val="003B4EA0"/>
    <w:rsid w:val="003B5AED"/>
    <w:rsid w:val="003B7BA1"/>
    <w:rsid w:val="003C087A"/>
    <w:rsid w:val="003D095B"/>
    <w:rsid w:val="003D2ABC"/>
    <w:rsid w:val="003D4552"/>
    <w:rsid w:val="003D5A11"/>
    <w:rsid w:val="003D6D29"/>
    <w:rsid w:val="003F6A08"/>
    <w:rsid w:val="00406B79"/>
    <w:rsid w:val="004172B1"/>
    <w:rsid w:val="00421210"/>
    <w:rsid w:val="00421480"/>
    <w:rsid w:val="00422DFC"/>
    <w:rsid w:val="004276D0"/>
    <w:rsid w:val="004312B4"/>
    <w:rsid w:val="0043192A"/>
    <w:rsid w:val="0044366A"/>
    <w:rsid w:val="00443E5E"/>
    <w:rsid w:val="0045069D"/>
    <w:rsid w:val="00456A12"/>
    <w:rsid w:val="004575C0"/>
    <w:rsid w:val="004619E3"/>
    <w:rsid w:val="00471CEA"/>
    <w:rsid w:val="00481F6C"/>
    <w:rsid w:val="004840B4"/>
    <w:rsid w:val="0049735A"/>
    <w:rsid w:val="004A4CBE"/>
    <w:rsid w:val="004A66F6"/>
    <w:rsid w:val="004C685B"/>
    <w:rsid w:val="004D0605"/>
    <w:rsid w:val="004D2496"/>
    <w:rsid w:val="004E2A89"/>
    <w:rsid w:val="004E694E"/>
    <w:rsid w:val="004E7F2D"/>
    <w:rsid w:val="004F33FF"/>
    <w:rsid w:val="00501601"/>
    <w:rsid w:val="00523F4B"/>
    <w:rsid w:val="00524B67"/>
    <w:rsid w:val="0054046D"/>
    <w:rsid w:val="00541D56"/>
    <w:rsid w:val="00547DEC"/>
    <w:rsid w:val="0055463D"/>
    <w:rsid w:val="00555087"/>
    <w:rsid w:val="00557773"/>
    <w:rsid w:val="0056022B"/>
    <w:rsid w:val="005640FD"/>
    <w:rsid w:val="00573A36"/>
    <w:rsid w:val="00573AB5"/>
    <w:rsid w:val="005747ED"/>
    <w:rsid w:val="0058021E"/>
    <w:rsid w:val="00583C1B"/>
    <w:rsid w:val="005851C5"/>
    <w:rsid w:val="005963A1"/>
    <w:rsid w:val="005A3F10"/>
    <w:rsid w:val="005B2235"/>
    <w:rsid w:val="005C15C0"/>
    <w:rsid w:val="005E2965"/>
    <w:rsid w:val="005F36F2"/>
    <w:rsid w:val="005F3CF6"/>
    <w:rsid w:val="005F466C"/>
    <w:rsid w:val="006034B2"/>
    <w:rsid w:val="00604025"/>
    <w:rsid w:val="00613DBF"/>
    <w:rsid w:val="006240FE"/>
    <w:rsid w:val="00626A03"/>
    <w:rsid w:val="00633681"/>
    <w:rsid w:val="006462F4"/>
    <w:rsid w:val="00646E3E"/>
    <w:rsid w:val="00651FD7"/>
    <w:rsid w:val="006538B9"/>
    <w:rsid w:val="00660F96"/>
    <w:rsid w:val="00661E10"/>
    <w:rsid w:val="00662289"/>
    <w:rsid w:val="006732AB"/>
    <w:rsid w:val="00681AE8"/>
    <w:rsid w:val="006856E2"/>
    <w:rsid w:val="006922C8"/>
    <w:rsid w:val="00695F9D"/>
    <w:rsid w:val="006A1B14"/>
    <w:rsid w:val="006A75B8"/>
    <w:rsid w:val="006B1E55"/>
    <w:rsid w:val="006B4F0A"/>
    <w:rsid w:val="006B6B96"/>
    <w:rsid w:val="006B706E"/>
    <w:rsid w:val="006B771D"/>
    <w:rsid w:val="006C07A4"/>
    <w:rsid w:val="006C3638"/>
    <w:rsid w:val="006C77C8"/>
    <w:rsid w:val="006E04FA"/>
    <w:rsid w:val="006E0951"/>
    <w:rsid w:val="006E0BE1"/>
    <w:rsid w:val="006E4126"/>
    <w:rsid w:val="006E74B1"/>
    <w:rsid w:val="006F1DC9"/>
    <w:rsid w:val="006F375D"/>
    <w:rsid w:val="00706434"/>
    <w:rsid w:val="00706455"/>
    <w:rsid w:val="00710468"/>
    <w:rsid w:val="0071753F"/>
    <w:rsid w:val="00717F25"/>
    <w:rsid w:val="00722B1A"/>
    <w:rsid w:val="0072751D"/>
    <w:rsid w:val="007328A7"/>
    <w:rsid w:val="00743116"/>
    <w:rsid w:val="00745798"/>
    <w:rsid w:val="007467BA"/>
    <w:rsid w:val="0075185C"/>
    <w:rsid w:val="007542BB"/>
    <w:rsid w:val="007548E8"/>
    <w:rsid w:val="00756AF3"/>
    <w:rsid w:val="00760774"/>
    <w:rsid w:val="007615C4"/>
    <w:rsid w:val="007673CA"/>
    <w:rsid w:val="00773D2C"/>
    <w:rsid w:val="00774DC1"/>
    <w:rsid w:val="00780E11"/>
    <w:rsid w:val="00784784"/>
    <w:rsid w:val="00785797"/>
    <w:rsid w:val="00786D65"/>
    <w:rsid w:val="00794B6F"/>
    <w:rsid w:val="00796CB0"/>
    <w:rsid w:val="007A250B"/>
    <w:rsid w:val="007A4F70"/>
    <w:rsid w:val="007A5CA6"/>
    <w:rsid w:val="007A7511"/>
    <w:rsid w:val="007B73C1"/>
    <w:rsid w:val="007C0E0F"/>
    <w:rsid w:val="007C7760"/>
    <w:rsid w:val="007D00B3"/>
    <w:rsid w:val="007D66B5"/>
    <w:rsid w:val="007F1439"/>
    <w:rsid w:val="00802E5D"/>
    <w:rsid w:val="00804BA4"/>
    <w:rsid w:val="00810DDA"/>
    <w:rsid w:val="008157E5"/>
    <w:rsid w:val="00816B78"/>
    <w:rsid w:val="00820869"/>
    <w:rsid w:val="00835845"/>
    <w:rsid w:val="00837C0F"/>
    <w:rsid w:val="00842284"/>
    <w:rsid w:val="0084299B"/>
    <w:rsid w:val="008644FA"/>
    <w:rsid w:val="00866DE6"/>
    <w:rsid w:val="00872C73"/>
    <w:rsid w:val="00874DE5"/>
    <w:rsid w:val="00877800"/>
    <w:rsid w:val="008852E6"/>
    <w:rsid w:val="00887C5E"/>
    <w:rsid w:val="00891987"/>
    <w:rsid w:val="008948EA"/>
    <w:rsid w:val="00896A49"/>
    <w:rsid w:val="00897DC9"/>
    <w:rsid w:val="008A1489"/>
    <w:rsid w:val="008B2C4D"/>
    <w:rsid w:val="008B4927"/>
    <w:rsid w:val="008B56C2"/>
    <w:rsid w:val="008B6424"/>
    <w:rsid w:val="008C021E"/>
    <w:rsid w:val="008C5FDA"/>
    <w:rsid w:val="008D0A36"/>
    <w:rsid w:val="008D4E24"/>
    <w:rsid w:val="008E0299"/>
    <w:rsid w:val="008E53CC"/>
    <w:rsid w:val="008F00AF"/>
    <w:rsid w:val="008F0EF0"/>
    <w:rsid w:val="00902488"/>
    <w:rsid w:val="00905382"/>
    <w:rsid w:val="009064F2"/>
    <w:rsid w:val="00907808"/>
    <w:rsid w:val="009123A9"/>
    <w:rsid w:val="00914FFD"/>
    <w:rsid w:val="00915D90"/>
    <w:rsid w:val="00920194"/>
    <w:rsid w:val="00926596"/>
    <w:rsid w:val="009274E9"/>
    <w:rsid w:val="0092764D"/>
    <w:rsid w:val="00930046"/>
    <w:rsid w:val="009352D0"/>
    <w:rsid w:val="00936E12"/>
    <w:rsid w:val="00937F33"/>
    <w:rsid w:val="00941724"/>
    <w:rsid w:val="00944A8D"/>
    <w:rsid w:val="009625CD"/>
    <w:rsid w:val="009628DE"/>
    <w:rsid w:val="0096769B"/>
    <w:rsid w:val="00972830"/>
    <w:rsid w:val="009749BD"/>
    <w:rsid w:val="009764B3"/>
    <w:rsid w:val="00982491"/>
    <w:rsid w:val="009A06C6"/>
    <w:rsid w:val="009A18EB"/>
    <w:rsid w:val="009A61BF"/>
    <w:rsid w:val="009B44C2"/>
    <w:rsid w:val="009B4603"/>
    <w:rsid w:val="009B7458"/>
    <w:rsid w:val="009C0688"/>
    <w:rsid w:val="009C087C"/>
    <w:rsid w:val="009C0B19"/>
    <w:rsid w:val="009C3910"/>
    <w:rsid w:val="009D1710"/>
    <w:rsid w:val="009D2770"/>
    <w:rsid w:val="009E5CED"/>
    <w:rsid w:val="009F4ED2"/>
    <w:rsid w:val="009F7A16"/>
    <w:rsid w:val="00A065AA"/>
    <w:rsid w:val="00A13CC3"/>
    <w:rsid w:val="00A15303"/>
    <w:rsid w:val="00A22430"/>
    <w:rsid w:val="00A22999"/>
    <w:rsid w:val="00A245FB"/>
    <w:rsid w:val="00A347E9"/>
    <w:rsid w:val="00A40721"/>
    <w:rsid w:val="00A4206C"/>
    <w:rsid w:val="00A50A46"/>
    <w:rsid w:val="00A5309B"/>
    <w:rsid w:val="00A5547A"/>
    <w:rsid w:val="00A562BF"/>
    <w:rsid w:val="00A66EE4"/>
    <w:rsid w:val="00A76F4A"/>
    <w:rsid w:val="00A80908"/>
    <w:rsid w:val="00A835F7"/>
    <w:rsid w:val="00A8597D"/>
    <w:rsid w:val="00A90EF9"/>
    <w:rsid w:val="00A918CB"/>
    <w:rsid w:val="00A963FA"/>
    <w:rsid w:val="00A9752A"/>
    <w:rsid w:val="00A97D17"/>
    <w:rsid w:val="00AA0702"/>
    <w:rsid w:val="00AA25D2"/>
    <w:rsid w:val="00AA4AEF"/>
    <w:rsid w:val="00AA54E0"/>
    <w:rsid w:val="00AC2DF7"/>
    <w:rsid w:val="00AC5EDC"/>
    <w:rsid w:val="00AC6A2B"/>
    <w:rsid w:val="00AD02B9"/>
    <w:rsid w:val="00AD1AA0"/>
    <w:rsid w:val="00AE29D9"/>
    <w:rsid w:val="00AE5287"/>
    <w:rsid w:val="00AE57BF"/>
    <w:rsid w:val="00AE57F2"/>
    <w:rsid w:val="00AF4420"/>
    <w:rsid w:val="00B01006"/>
    <w:rsid w:val="00B15551"/>
    <w:rsid w:val="00B15748"/>
    <w:rsid w:val="00B16C65"/>
    <w:rsid w:val="00B223C3"/>
    <w:rsid w:val="00B24CDF"/>
    <w:rsid w:val="00B32CD8"/>
    <w:rsid w:val="00B503F0"/>
    <w:rsid w:val="00B52B76"/>
    <w:rsid w:val="00B547C0"/>
    <w:rsid w:val="00B564EF"/>
    <w:rsid w:val="00B70786"/>
    <w:rsid w:val="00B76A88"/>
    <w:rsid w:val="00B86D15"/>
    <w:rsid w:val="00BA15E4"/>
    <w:rsid w:val="00BA4362"/>
    <w:rsid w:val="00BA4B87"/>
    <w:rsid w:val="00BA7AC7"/>
    <w:rsid w:val="00BB0C32"/>
    <w:rsid w:val="00BC46E3"/>
    <w:rsid w:val="00BD3088"/>
    <w:rsid w:val="00BD7B8C"/>
    <w:rsid w:val="00BE00BF"/>
    <w:rsid w:val="00BE39A2"/>
    <w:rsid w:val="00BE6205"/>
    <w:rsid w:val="00BF01F0"/>
    <w:rsid w:val="00BF13C4"/>
    <w:rsid w:val="00BF265E"/>
    <w:rsid w:val="00BF5613"/>
    <w:rsid w:val="00BF6BB1"/>
    <w:rsid w:val="00C00132"/>
    <w:rsid w:val="00C003C7"/>
    <w:rsid w:val="00C00B6A"/>
    <w:rsid w:val="00C01872"/>
    <w:rsid w:val="00C01ED2"/>
    <w:rsid w:val="00C023C6"/>
    <w:rsid w:val="00C02BA4"/>
    <w:rsid w:val="00C0553D"/>
    <w:rsid w:val="00C14B9F"/>
    <w:rsid w:val="00C14EBD"/>
    <w:rsid w:val="00C1586A"/>
    <w:rsid w:val="00C20577"/>
    <w:rsid w:val="00C27400"/>
    <w:rsid w:val="00C32DF0"/>
    <w:rsid w:val="00C355A1"/>
    <w:rsid w:val="00C3566D"/>
    <w:rsid w:val="00C47565"/>
    <w:rsid w:val="00C60178"/>
    <w:rsid w:val="00C618D7"/>
    <w:rsid w:val="00C658F7"/>
    <w:rsid w:val="00C70E2A"/>
    <w:rsid w:val="00C846EB"/>
    <w:rsid w:val="00C94C6B"/>
    <w:rsid w:val="00C9678B"/>
    <w:rsid w:val="00CA1176"/>
    <w:rsid w:val="00CA2299"/>
    <w:rsid w:val="00CA35D9"/>
    <w:rsid w:val="00CA521A"/>
    <w:rsid w:val="00CB42E0"/>
    <w:rsid w:val="00CB4B2C"/>
    <w:rsid w:val="00CB5CBE"/>
    <w:rsid w:val="00CB7204"/>
    <w:rsid w:val="00CD10AF"/>
    <w:rsid w:val="00CD1FF8"/>
    <w:rsid w:val="00CD4CFF"/>
    <w:rsid w:val="00CD6BE7"/>
    <w:rsid w:val="00CE1927"/>
    <w:rsid w:val="00CF5BE7"/>
    <w:rsid w:val="00D0031F"/>
    <w:rsid w:val="00D0695F"/>
    <w:rsid w:val="00D10C5B"/>
    <w:rsid w:val="00D2080F"/>
    <w:rsid w:val="00D2183B"/>
    <w:rsid w:val="00D25B26"/>
    <w:rsid w:val="00D2649F"/>
    <w:rsid w:val="00D26915"/>
    <w:rsid w:val="00D4157C"/>
    <w:rsid w:val="00D46817"/>
    <w:rsid w:val="00D51F47"/>
    <w:rsid w:val="00D52EA4"/>
    <w:rsid w:val="00D5356F"/>
    <w:rsid w:val="00D62B37"/>
    <w:rsid w:val="00D65AB8"/>
    <w:rsid w:val="00D705B3"/>
    <w:rsid w:val="00D73225"/>
    <w:rsid w:val="00D829F5"/>
    <w:rsid w:val="00D84511"/>
    <w:rsid w:val="00D84999"/>
    <w:rsid w:val="00D861DC"/>
    <w:rsid w:val="00D9395C"/>
    <w:rsid w:val="00DA0F55"/>
    <w:rsid w:val="00DA192C"/>
    <w:rsid w:val="00DA371D"/>
    <w:rsid w:val="00DA5B6D"/>
    <w:rsid w:val="00DA79FD"/>
    <w:rsid w:val="00DA7C44"/>
    <w:rsid w:val="00DB2451"/>
    <w:rsid w:val="00DB7595"/>
    <w:rsid w:val="00DC252D"/>
    <w:rsid w:val="00DC25E7"/>
    <w:rsid w:val="00DC691E"/>
    <w:rsid w:val="00DC76C5"/>
    <w:rsid w:val="00DD0B67"/>
    <w:rsid w:val="00DD6B63"/>
    <w:rsid w:val="00DF4B0A"/>
    <w:rsid w:val="00DF5A16"/>
    <w:rsid w:val="00E27C21"/>
    <w:rsid w:val="00E31F5A"/>
    <w:rsid w:val="00E33276"/>
    <w:rsid w:val="00E37A91"/>
    <w:rsid w:val="00E50C7C"/>
    <w:rsid w:val="00E611C0"/>
    <w:rsid w:val="00E66D3B"/>
    <w:rsid w:val="00E66FC8"/>
    <w:rsid w:val="00E7771B"/>
    <w:rsid w:val="00E83831"/>
    <w:rsid w:val="00E849C2"/>
    <w:rsid w:val="00E86C2D"/>
    <w:rsid w:val="00E925B5"/>
    <w:rsid w:val="00EA3F0F"/>
    <w:rsid w:val="00EA4F2F"/>
    <w:rsid w:val="00EB6665"/>
    <w:rsid w:val="00EC1A38"/>
    <w:rsid w:val="00ED38FF"/>
    <w:rsid w:val="00ED6D84"/>
    <w:rsid w:val="00EE606F"/>
    <w:rsid w:val="00EF1289"/>
    <w:rsid w:val="00EF1815"/>
    <w:rsid w:val="00EF2165"/>
    <w:rsid w:val="00EF24BD"/>
    <w:rsid w:val="00EF3919"/>
    <w:rsid w:val="00EF45D5"/>
    <w:rsid w:val="00F0379B"/>
    <w:rsid w:val="00F1485F"/>
    <w:rsid w:val="00F14F27"/>
    <w:rsid w:val="00F22E93"/>
    <w:rsid w:val="00F23086"/>
    <w:rsid w:val="00F269B1"/>
    <w:rsid w:val="00F34628"/>
    <w:rsid w:val="00F35737"/>
    <w:rsid w:val="00F36A69"/>
    <w:rsid w:val="00F40F44"/>
    <w:rsid w:val="00F448DD"/>
    <w:rsid w:val="00F44A00"/>
    <w:rsid w:val="00F47A63"/>
    <w:rsid w:val="00F548C4"/>
    <w:rsid w:val="00F6205E"/>
    <w:rsid w:val="00F702A0"/>
    <w:rsid w:val="00F81CB2"/>
    <w:rsid w:val="00F82084"/>
    <w:rsid w:val="00F91FD3"/>
    <w:rsid w:val="00F959A6"/>
    <w:rsid w:val="00FA6587"/>
    <w:rsid w:val="00FB2F57"/>
    <w:rsid w:val="00FC4F1B"/>
    <w:rsid w:val="00FC5948"/>
    <w:rsid w:val="00FE12A1"/>
    <w:rsid w:val="00FF2952"/>
    <w:rsid w:val="00FF2DC0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791268-0D84-400D-BA94-6E0D6965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835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5F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92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92A"/>
    <w:rPr>
      <w:rFonts w:ascii="Times New Roman" w:eastAsia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3AB5"/>
    <w:pPr>
      <w:ind w:firstLine="99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7786-AB21-4E64-8C96-FD8041C5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 Kralev</dc:creator>
  <cp:lastModifiedBy>Kristiana Pavlova</cp:lastModifiedBy>
  <cp:revision>11</cp:revision>
  <cp:lastPrinted>2023-03-17T08:35:00Z</cp:lastPrinted>
  <dcterms:created xsi:type="dcterms:W3CDTF">2023-04-21T07:45:00Z</dcterms:created>
  <dcterms:modified xsi:type="dcterms:W3CDTF">2023-05-04T06:19:00Z</dcterms:modified>
</cp:coreProperties>
</file>