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03"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503"/>
      </w:tblGrid>
      <w:tr w:rsidR="00C975B4" w:rsidRPr="00F413E2" w14:paraId="667A25CB" w14:textId="77777777" w:rsidTr="00254D8B">
        <w:trPr>
          <w:trHeight w:val="958"/>
          <w:jc w:val="center"/>
        </w:trPr>
        <w:tc>
          <w:tcPr>
            <w:tcW w:w="15503" w:type="dxa"/>
            <w:shd w:val="clear" w:color="auto" w:fill="BDD6EE"/>
          </w:tcPr>
          <w:p w14:paraId="59F1AA65" w14:textId="77777777" w:rsidR="00330507" w:rsidRPr="00CD02E0" w:rsidRDefault="00330507" w:rsidP="00CD02E0">
            <w:pPr>
              <w:tabs>
                <w:tab w:val="left" w:pos="2190"/>
              </w:tabs>
              <w:ind w:left="284" w:right="284"/>
              <w:jc w:val="center"/>
              <w:rPr>
                <w:rFonts w:ascii="Verdana" w:hAnsi="Verdana"/>
                <w:b/>
                <w:spacing w:val="-4"/>
                <w:sz w:val="22"/>
                <w:szCs w:val="22"/>
              </w:rPr>
            </w:pPr>
          </w:p>
          <w:p w14:paraId="646FD7FE" w14:textId="57509164" w:rsidR="00C975B4" w:rsidRPr="00267359" w:rsidRDefault="00CD02E0" w:rsidP="00BF5D30">
            <w:pPr>
              <w:tabs>
                <w:tab w:val="left" w:pos="2190"/>
              </w:tabs>
              <w:spacing w:line="360" w:lineRule="auto"/>
              <w:jc w:val="center"/>
              <w:rPr>
                <w:rFonts w:ascii="Verdana" w:hAnsi="Verdana"/>
                <w:b/>
                <w:spacing w:val="40"/>
              </w:rPr>
            </w:pPr>
            <w:r w:rsidRPr="00267359">
              <w:rPr>
                <w:rFonts w:ascii="Verdana" w:hAnsi="Verdana"/>
                <w:b/>
                <w:spacing w:val="40"/>
              </w:rPr>
              <w:t>СПРАВКА</w:t>
            </w:r>
          </w:p>
          <w:p w14:paraId="31BE240F" w14:textId="4AD72BE0" w:rsidR="00E220AD" w:rsidRPr="00CD02E0" w:rsidRDefault="00CD02E0" w:rsidP="00320CFC">
            <w:pPr>
              <w:spacing w:line="360" w:lineRule="auto"/>
              <w:jc w:val="center"/>
              <w:rPr>
                <w:rFonts w:ascii="Verdana" w:hAnsi="Verdana"/>
                <w:b/>
                <w:sz w:val="20"/>
                <w:szCs w:val="20"/>
                <w:lang w:val="ru-RU" w:eastAsia="en-US"/>
              </w:rPr>
            </w:pPr>
            <w:r w:rsidRPr="00CD02E0">
              <w:rPr>
                <w:rFonts w:ascii="Verdana" w:hAnsi="Verdana"/>
                <w:b/>
                <w:spacing w:val="-4"/>
                <w:sz w:val="20"/>
                <w:szCs w:val="20"/>
              </w:rPr>
              <w:t>ЗА ОТРАЗЯВАНЕ НА</w:t>
            </w:r>
            <w:r w:rsidRPr="0008525A">
              <w:rPr>
                <w:rFonts w:ascii="Verdana" w:hAnsi="Verdana"/>
                <w:b/>
                <w:spacing w:val="-4"/>
                <w:sz w:val="20"/>
                <w:szCs w:val="20"/>
              </w:rPr>
              <w:t xml:space="preserve"> </w:t>
            </w:r>
            <w:r w:rsidRPr="00CD02E0">
              <w:rPr>
                <w:rFonts w:ascii="Verdana" w:hAnsi="Verdana"/>
                <w:b/>
                <w:spacing w:val="-4"/>
                <w:sz w:val="20"/>
                <w:szCs w:val="20"/>
              </w:rPr>
              <w:t>ПОСТЪПИЛИТЕ ПРЕДЛОЖЕНИЯ И СТАНОВИЩА ОТ ОБЩЕСТВЕНА</w:t>
            </w:r>
            <w:r w:rsidR="00267359">
              <w:rPr>
                <w:rFonts w:ascii="Verdana" w:hAnsi="Verdana"/>
                <w:b/>
                <w:spacing w:val="-4"/>
                <w:sz w:val="20"/>
                <w:szCs w:val="20"/>
              </w:rPr>
              <w:t>ТА</w:t>
            </w:r>
            <w:r w:rsidRPr="00CD02E0">
              <w:rPr>
                <w:rFonts w:ascii="Verdana" w:hAnsi="Verdana"/>
                <w:b/>
                <w:spacing w:val="-4"/>
                <w:sz w:val="20"/>
                <w:szCs w:val="20"/>
              </w:rPr>
              <w:t xml:space="preserve"> КОНСУЛТАЦИЯ</w:t>
            </w:r>
            <w:r w:rsidR="00515FEC">
              <w:rPr>
                <w:rFonts w:ascii="Verdana" w:hAnsi="Verdana"/>
                <w:b/>
                <w:spacing w:val="-4"/>
                <w:sz w:val="20"/>
                <w:szCs w:val="20"/>
              </w:rPr>
              <w:t xml:space="preserve"> ПО</w:t>
            </w:r>
            <w:r w:rsidRPr="00CD02E0">
              <w:rPr>
                <w:rFonts w:ascii="Verdana" w:hAnsi="Verdana"/>
                <w:b/>
                <w:spacing w:val="-4"/>
                <w:sz w:val="20"/>
                <w:szCs w:val="20"/>
              </w:rPr>
              <w:t xml:space="preserve"> </w:t>
            </w:r>
            <w:r w:rsidR="00515FEC" w:rsidRPr="00515FEC">
              <w:rPr>
                <w:rFonts w:ascii="Verdana" w:hAnsi="Verdana"/>
                <w:b/>
                <w:sz w:val="20"/>
                <w:szCs w:val="20"/>
                <w:lang w:val="ru-RU" w:eastAsia="en-US"/>
              </w:rPr>
              <w:t xml:space="preserve">ПРОЕКТА НА </w:t>
            </w:r>
            <w:r w:rsidR="00267359" w:rsidRPr="00267359">
              <w:rPr>
                <w:rFonts w:ascii="Verdana" w:hAnsi="Verdana"/>
                <w:b/>
                <w:sz w:val="20"/>
                <w:szCs w:val="20"/>
                <w:lang w:val="ru-RU" w:eastAsia="en-US"/>
              </w:rPr>
              <w:t>НАРЕДБА ЗА ИЗМЕНЕНИЕ НА НАРЕДБА № 4 ОТ 2018 Г. ЗА УСЛОВИЯТА И РЕДА ЗА ИЗПЛАЩАНЕ, НАМАЛЯВАНЕ ИЛИ ОТКАЗ ЗА ИЗПЛАЩАНЕ, ИЛИ ЗА ОТТЕГЛЯНЕ НА ИЗПЛАТЕНАТА ФИНАНСОВА ПОМОЩ ЗА МЕРКИТЕ И ПОДМЕРКИТЕ ПО ЧЛ. 9Б, Т. 2 ОТ ЗАКОНА ЗА ПОДПОМАГАНЕ НА ЗЕМЕДЕЛСКИТЕ ПРОИЗВОДИТЕЛИ</w:t>
            </w:r>
          </w:p>
        </w:tc>
      </w:tr>
    </w:tbl>
    <w:p w14:paraId="7708CE7C" w14:textId="77777777" w:rsidR="00230821" w:rsidRPr="00671910" w:rsidRDefault="00230821">
      <w:pPr>
        <w:rPr>
          <w:rFonts w:ascii="Verdana" w:hAnsi="Verdana"/>
          <w:sz w:val="10"/>
          <w:szCs w:val="10"/>
        </w:rPr>
      </w:pPr>
    </w:p>
    <w:tbl>
      <w:tblPr>
        <w:tblW w:w="15413"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693"/>
        <w:gridCol w:w="6237"/>
        <w:gridCol w:w="1629"/>
        <w:gridCol w:w="4285"/>
      </w:tblGrid>
      <w:tr w:rsidR="00E220AD" w:rsidRPr="00F413E2" w14:paraId="1F91426D" w14:textId="77777777" w:rsidTr="00254D8B">
        <w:trPr>
          <w:tblHeader/>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DEEAF6"/>
            <w:vAlign w:val="center"/>
          </w:tcPr>
          <w:p w14:paraId="27E660E9" w14:textId="77777777"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693"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4C2099D8" w14:textId="77777777" w:rsidR="00E220AD" w:rsidRPr="00F413E2" w:rsidRDefault="00E220AD" w:rsidP="00C5589F">
            <w:pPr>
              <w:spacing w:before="4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14:paraId="19BACD16" w14:textId="77777777" w:rsidR="005424B9" w:rsidRPr="00C5589F" w:rsidRDefault="00291E9B" w:rsidP="00C5589F">
            <w:pPr>
              <w:spacing w:after="40"/>
              <w:jc w:val="center"/>
              <w:rPr>
                <w:rFonts w:ascii="Verdana" w:hAnsi="Verdana"/>
                <w:b/>
                <w:sz w:val="14"/>
                <w:szCs w:val="14"/>
              </w:rPr>
            </w:pPr>
            <w:r w:rsidRPr="00C5589F">
              <w:rPr>
                <w:rFonts w:ascii="Verdana" w:hAnsi="Verdana"/>
                <w:b/>
                <w:sz w:val="14"/>
                <w:szCs w:val="14"/>
              </w:rPr>
              <w:t>(</w:t>
            </w:r>
            <w:r w:rsidR="005424B9" w:rsidRPr="00C5589F">
              <w:rPr>
                <w:rFonts w:ascii="Verdana" w:hAnsi="Verdana"/>
                <w:b/>
                <w:sz w:val="14"/>
                <w:szCs w:val="14"/>
              </w:rPr>
              <w:t>вкл. начина на получаване на предложението</w:t>
            </w:r>
            <w:r w:rsidRPr="00C5589F">
              <w:rPr>
                <w:rFonts w:ascii="Verdana" w:hAnsi="Verdana"/>
                <w:b/>
                <w:sz w:val="14"/>
                <w:szCs w:val="14"/>
              </w:rPr>
              <w:t>)</w:t>
            </w:r>
          </w:p>
        </w:tc>
        <w:tc>
          <w:tcPr>
            <w:tcW w:w="6237"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2E5A81C3"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6130D53A"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14:paraId="29710589"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285" w:type="dxa"/>
            <w:tcBorders>
              <w:top w:val="single" w:sz="24" w:space="0" w:color="2E74B5"/>
              <w:left w:val="single" w:sz="18" w:space="0" w:color="2E74B5"/>
              <w:bottom w:val="single" w:sz="24" w:space="0" w:color="2E74B5"/>
              <w:right w:val="single" w:sz="24" w:space="0" w:color="2E74B5"/>
            </w:tcBorders>
            <w:shd w:val="clear" w:color="auto" w:fill="DEEAF6"/>
            <w:vAlign w:val="center"/>
          </w:tcPr>
          <w:p w14:paraId="6FEE2F16" w14:textId="77777777"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EA1EB8" w:rsidRPr="00F413E2" w14:paraId="7AEBD886" w14:textId="77777777" w:rsidTr="00254D8B">
        <w:trPr>
          <w:jc w:val="center"/>
        </w:trPr>
        <w:tc>
          <w:tcPr>
            <w:tcW w:w="569" w:type="dxa"/>
            <w:tcBorders>
              <w:top w:val="single" w:sz="24" w:space="0" w:color="2E74B5"/>
              <w:left w:val="single" w:sz="24" w:space="0" w:color="2E74B5"/>
              <w:bottom w:val="nil"/>
              <w:right w:val="single" w:sz="18" w:space="0" w:color="2E74B5"/>
            </w:tcBorders>
            <w:shd w:val="clear" w:color="auto" w:fill="auto"/>
          </w:tcPr>
          <w:p w14:paraId="1271FB7D" w14:textId="77777777" w:rsidR="00EA1EB8" w:rsidRPr="00BF5D30" w:rsidRDefault="00EA1EB8" w:rsidP="002614AB">
            <w:pPr>
              <w:tabs>
                <w:tab w:val="left" w:pos="192"/>
              </w:tabs>
              <w:spacing w:before="60" w:after="20" w:line="360" w:lineRule="auto"/>
              <w:rPr>
                <w:rFonts w:ascii="Verdana" w:hAnsi="Verdana"/>
                <w:b/>
                <w:color w:val="FF0000"/>
                <w:sz w:val="20"/>
                <w:szCs w:val="20"/>
              </w:rPr>
            </w:pPr>
          </w:p>
        </w:tc>
        <w:tc>
          <w:tcPr>
            <w:tcW w:w="2693" w:type="dxa"/>
            <w:tcBorders>
              <w:top w:val="single" w:sz="24" w:space="0" w:color="2E74B5"/>
              <w:left w:val="single" w:sz="18" w:space="0" w:color="2E74B5"/>
              <w:bottom w:val="nil"/>
              <w:right w:val="single" w:sz="18" w:space="0" w:color="2E74B5"/>
            </w:tcBorders>
            <w:shd w:val="clear" w:color="auto" w:fill="auto"/>
          </w:tcPr>
          <w:p w14:paraId="1E4DC97B" w14:textId="583F165A" w:rsidR="000178A0" w:rsidRPr="003F6603" w:rsidRDefault="00BC33E3" w:rsidP="003445AA">
            <w:pPr>
              <w:spacing w:before="60" w:after="20"/>
              <w:rPr>
                <w:rFonts w:ascii="Verdana" w:hAnsi="Verdana"/>
                <w:spacing w:val="-2"/>
                <w:sz w:val="20"/>
                <w:szCs w:val="20"/>
              </w:rPr>
            </w:pPr>
            <w:proofErr w:type="spellStart"/>
            <w:r w:rsidRPr="003F6603">
              <w:rPr>
                <w:rFonts w:ascii="Verdana" w:hAnsi="Verdana"/>
                <w:spacing w:val="-2"/>
                <w:sz w:val="20"/>
                <w:szCs w:val="20"/>
              </w:rPr>
              <w:t>tzviatkov</w:t>
            </w:r>
            <w:proofErr w:type="spellEnd"/>
          </w:p>
          <w:p w14:paraId="39C9B6C3" w14:textId="18B87018" w:rsidR="00EA1EB8" w:rsidRPr="003F6603" w:rsidRDefault="00EA1EB8" w:rsidP="0099450E">
            <w:pPr>
              <w:spacing w:before="120" w:after="20"/>
              <w:rPr>
                <w:rFonts w:ascii="Verdana" w:hAnsi="Verdana"/>
                <w:spacing w:val="-2"/>
                <w:sz w:val="20"/>
                <w:szCs w:val="20"/>
              </w:rPr>
            </w:pPr>
            <w:r w:rsidRPr="003F6603">
              <w:rPr>
                <w:rFonts w:ascii="Verdana" w:hAnsi="Verdana"/>
                <w:spacing w:val="-2"/>
                <w:sz w:val="20"/>
                <w:szCs w:val="20"/>
              </w:rPr>
              <w:t>(</w:t>
            </w:r>
            <w:r w:rsidR="00E61871" w:rsidRPr="003F6603">
              <w:rPr>
                <w:rFonts w:ascii="Verdana" w:hAnsi="Verdana"/>
                <w:spacing w:val="-2"/>
                <w:sz w:val="20"/>
                <w:szCs w:val="20"/>
              </w:rPr>
              <w:t>Портал за обществени консултации</w:t>
            </w:r>
            <w:r w:rsidR="00CC7E45" w:rsidRPr="003F6603">
              <w:rPr>
                <w:rFonts w:ascii="Verdana" w:hAnsi="Verdana"/>
                <w:spacing w:val="-2"/>
                <w:sz w:val="20"/>
                <w:szCs w:val="20"/>
                <w:lang w:val="en-US"/>
              </w:rPr>
              <w:t xml:space="preserve"> на</w:t>
            </w:r>
            <w:r w:rsidR="00BC33E3" w:rsidRPr="003F6603">
              <w:rPr>
                <w:rFonts w:ascii="Verdana" w:hAnsi="Verdana"/>
                <w:spacing w:val="-2"/>
                <w:sz w:val="20"/>
                <w:szCs w:val="20"/>
              </w:rPr>
              <w:t xml:space="preserve"> 03</w:t>
            </w:r>
            <w:r w:rsidR="00424E37">
              <w:rPr>
                <w:rFonts w:ascii="Verdana" w:hAnsi="Verdana"/>
                <w:spacing w:val="-2"/>
                <w:sz w:val="20"/>
                <w:szCs w:val="20"/>
                <w:lang w:val="en-US"/>
              </w:rPr>
              <w:t xml:space="preserve"> </w:t>
            </w:r>
            <w:bookmarkStart w:id="0" w:name="_GoBack"/>
            <w:bookmarkEnd w:id="0"/>
            <w:r w:rsidR="00CC7E45" w:rsidRPr="003F6603">
              <w:rPr>
                <w:rFonts w:ascii="Verdana" w:hAnsi="Verdana"/>
                <w:spacing w:val="-2"/>
                <w:sz w:val="20"/>
                <w:szCs w:val="20"/>
              </w:rPr>
              <w:t>април 2023</w:t>
            </w:r>
            <w:r w:rsidR="00E61871" w:rsidRPr="003F6603">
              <w:rPr>
                <w:rFonts w:ascii="Verdana" w:hAnsi="Verdana"/>
                <w:spacing w:val="-2"/>
                <w:sz w:val="20"/>
                <w:szCs w:val="20"/>
              </w:rPr>
              <w:t xml:space="preserve"> г.</w:t>
            </w:r>
            <w:r w:rsidRPr="003F6603">
              <w:rPr>
                <w:rFonts w:ascii="Verdana" w:hAnsi="Verdana"/>
                <w:spacing w:val="-2"/>
                <w:sz w:val="20"/>
                <w:szCs w:val="20"/>
              </w:rPr>
              <w:t>)</w:t>
            </w:r>
          </w:p>
        </w:tc>
        <w:tc>
          <w:tcPr>
            <w:tcW w:w="6237" w:type="dxa"/>
            <w:tcBorders>
              <w:top w:val="single" w:sz="24" w:space="0" w:color="2E74B5"/>
              <w:left w:val="single" w:sz="18" w:space="0" w:color="2E74B5"/>
              <w:bottom w:val="nil"/>
              <w:right w:val="single" w:sz="18" w:space="0" w:color="2E74B5"/>
            </w:tcBorders>
            <w:shd w:val="clear" w:color="auto" w:fill="auto"/>
          </w:tcPr>
          <w:p w14:paraId="295FE6CE" w14:textId="77777777" w:rsidR="003445AA" w:rsidRPr="003445AA" w:rsidRDefault="003445AA" w:rsidP="003445AA">
            <w:pPr>
              <w:spacing w:before="60" w:after="20"/>
              <w:jc w:val="both"/>
              <w:outlineLvl w:val="3"/>
              <w:rPr>
                <w:rFonts w:ascii="Verdana" w:hAnsi="Verdana" w:cs="Tahoma"/>
                <w:bCs/>
                <w:color w:val="333333"/>
                <w:sz w:val="20"/>
                <w:szCs w:val="20"/>
                <w:lang w:val="en-US" w:eastAsia="en-US"/>
              </w:rPr>
            </w:pPr>
            <w:proofErr w:type="spellStart"/>
            <w:r w:rsidRPr="003445AA">
              <w:rPr>
                <w:rFonts w:ascii="Verdana" w:hAnsi="Verdana" w:cs="Tahoma"/>
                <w:bCs/>
                <w:color w:val="333333"/>
                <w:sz w:val="20"/>
                <w:szCs w:val="20"/>
                <w:lang w:val="en-US" w:eastAsia="en-US"/>
              </w:rPr>
              <w:t>Предложение</w:t>
            </w:r>
            <w:proofErr w:type="spellEnd"/>
          </w:p>
          <w:p w14:paraId="182EB599" w14:textId="4270162D" w:rsidR="003445AA" w:rsidRPr="00D0610D" w:rsidRDefault="003445AA" w:rsidP="003F6603">
            <w:pPr>
              <w:spacing w:before="60" w:after="20"/>
              <w:jc w:val="both"/>
              <w:rPr>
                <w:rFonts w:ascii="Verdana" w:hAnsi="Verdana" w:cs="Tahoma"/>
                <w:color w:val="333333"/>
                <w:sz w:val="20"/>
                <w:szCs w:val="20"/>
                <w:lang w:val="en-US" w:eastAsia="en-US"/>
              </w:rPr>
            </w:pPr>
            <w:r w:rsidRPr="003445AA">
              <w:rPr>
                <w:rFonts w:ascii="Verdana" w:hAnsi="Verdana" w:cs="Tahoma"/>
                <w:color w:val="333333"/>
                <w:sz w:val="20"/>
                <w:szCs w:val="20"/>
                <w:lang w:val="en-US" w:eastAsia="en-US"/>
              </w:rPr>
              <w:t>ДОКЛАД</w:t>
            </w:r>
          </w:p>
          <w:p w14:paraId="4BFBDEAB" w14:textId="32149A22" w:rsidR="00EA1EB8" w:rsidRPr="003F6603" w:rsidRDefault="003445AA" w:rsidP="003F6603">
            <w:pPr>
              <w:spacing w:before="60" w:after="20"/>
              <w:jc w:val="both"/>
              <w:rPr>
                <w:rFonts w:ascii="Verdana" w:hAnsi="Verdana" w:cs="Tahoma"/>
                <w:color w:val="333333"/>
                <w:sz w:val="20"/>
                <w:szCs w:val="20"/>
                <w:lang w:val="en-US" w:eastAsia="en-US"/>
              </w:rPr>
            </w:pPr>
            <w:proofErr w:type="spellStart"/>
            <w:r w:rsidRPr="003445AA">
              <w:rPr>
                <w:rFonts w:ascii="Verdana" w:hAnsi="Verdana" w:cs="Tahoma"/>
                <w:color w:val="333333"/>
                <w:sz w:val="20"/>
                <w:szCs w:val="20"/>
                <w:lang w:val="en-US" w:eastAsia="en-US"/>
              </w:rPr>
              <w:t>Държавен</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фонд</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Земеделие</w:t>
            </w:r>
            <w:proofErr w:type="spellEnd"/>
            <w:r w:rsidRPr="003445AA">
              <w:rPr>
                <w:rFonts w:ascii="Verdana" w:hAnsi="Verdana" w:cs="Tahoma"/>
                <w:color w:val="333333"/>
                <w:sz w:val="20"/>
                <w:szCs w:val="20"/>
                <w:lang w:val="en-US" w:eastAsia="en-US"/>
              </w:rPr>
              <w:t xml:space="preserve">” е </w:t>
            </w:r>
            <w:proofErr w:type="spellStart"/>
            <w:r w:rsidRPr="003445AA">
              <w:rPr>
                <w:rFonts w:ascii="Verdana" w:hAnsi="Verdana" w:cs="Tahoma"/>
                <w:color w:val="333333"/>
                <w:sz w:val="20"/>
                <w:szCs w:val="20"/>
                <w:lang w:val="en-US" w:eastAsia="en-US"/>
              </w:rPr>
              <w:t>извършил</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проверка</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основанията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най-продължителните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забавяния</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обработката</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постъпили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заявления</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подпомагане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искания</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плащане</w:t>
            </w:r>
            <w:proofErr w:type="spellEnd"/>
            <w:r w:rsidRPr="003445AA">
              <w:rPr>
                <w:rFonts w:ascii="Verdana" w:hAnsi="Verdana" w:cs="Tahoma"/>
                <w:color w:val="333333"/>
                <w:sz w:val="20"/>
                <w:szCs w:val="20"/>
                <w:lang w:val="en-US" w:eastAsia="en-US"/>
              </w:rPr>
              <w:t xml:space="preserve"> и </w:t>
            </w:r>
            <w:proofErr w:type="spellStart"/>
            <w:r w:rsidRPr="003445AA">
              <w:rPr>
                <w:rFonts w:ascii="Verdana" w:hAnsi="Verdana" w:cs="Tahoma"/>
                <w:color w:val="333333"/>
                <w:sz w:val="20"/>
                <w:szCs w:val="20"/>
                <w:lang w:val="en-US" w:eastAsia="en-US"/>
              </w:rPr>
              <w:t>искания</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одобрение</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изменения</w:t>
            </w:r>
            <w:proofErr w:type="spellEnd"/>
            <w:r w:rsidRPr="003445AA">
              <w:rPr>
                <w:rFonts w:ascii="Verdana" w:hAnsi="Verdana" w:cs="Tahoma"/>
                <w:color w:val="333333"/>
                <w:sz w:val="20"/>
                <w:szCs w:val="20"/>
                <w:lang w:val="en-US" w:eastAsia="en-US"/>
              </w:rPr>
              <w:t xml:space="preserve">, в </w:t>
            </w:r>
            <w:proofErr w:type="spellStart"/>
            <w:r w:rsidRPr="003445AA">
              <w:rPr>
                <w:rFonts w:ascii="Verdana" w:hAnsi="Verdana" w:cs="Tahoma"/>
                <w:color w:val="333333"/>
                <w:sz w:val="20"/>
                <w:szCs w:val="20"/>
                <w:lang w:val="en-US" w:eastAsia="en-US"/>
              </w:rPr>
              <w:t>резултат</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която</w:t>
            </w:r>
            <w:proofErr w:type="spellEnd"/>
            <w:r w:rsidRPr="003445AA">
              <w:rPr>
                <w:rFonts w:ascii="Verdana" w:hAnsi="Verdana" w:cs="Tahoma"/>
                <w:color w:val="333333"/>
                <w:sz w:val="20"/>
                <w:szCs w:val="20"/>
                <w:lang w:val="en-US" w:eastAsia="en-US"/>
              </w:rPr>
              <w:t xml:space="preserve"> е </w:t>
            </w:r>
            <w:proofErr w:type="spellStart"/>
            <w:r w:rsidRPr="003445AA">
              <w:rPr>
                <w:rFonts w:ascii="Verdana" w:hAnsi="Verdana" w:cs="Tahoma"/>
                <w:color w:val="333333"/>
                <w:sz w:val="20"/>
                <w:szCs w:val="20"/>
                <w:lang w:val="en-US" w:eastAsia="en-US"/>
              </w:rPr>
              <w:t>констатирано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че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множеството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дългосрочни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забавяния</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се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дължат</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налична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информация</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образувани</w:t>
            </w:r>
            <w:proofErr w:type="spellEnd"/>
            <w:r w:rsidRPr="003445AA">
              <w:rPr>
                <w:rFonts w:ascii="Verdana" w:hAnsi="Verdana" w:cs="Tahoma"/>
                <w:color w:val="333333"/>
                <w:sz w:val="20"/>
                <w:szCs w:val="20"/>
                <w:lang w:val="en-US" w:eastAsia="en-US"/>
              </w:rPr>
              <w:t xml:space="preserve"> и </w:t>
            </w:r>
            <w:proofErr w:type="spellStart"/>
            <w:r w:rsidRPr="003445AA">
              <w:rPr>
                <w:rFonts w:ascii="Verdana" w:hAnsi="Verdana" w:cs="Tahoma"/>
                <w:color w:val="333333"/>
                <w:sz w:val="20"/>
                <w:szCs w:val="20"/>
                <w:lang w:val="en-US" w:eastAsia="en-US"/>
              </w:rPr>
              <w:t>дългогодишно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неприключили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досъдебни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производства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свързани</w:t>
            </w:r>
            <w:proofErr w:type="spellEnd"/>
            <w:r w:rsidRPr="003445AA">
              <w:rPr>
                <w:rFonts w:ascii="Verdana" w:hAnsi="Verdana" w:cs="Tahoma"/>
                <w:color w:val="333333"/>
                <w:sz w:val="20"/>
                <w:szCs w:val="20"/>
                <w:lang w:val="en-US" w:eastAsia="en-US"/>
              </w:rPr>
              <w:t xml:space="preserve"> с </w:t>
            </w:r>
            <w:proofErr w:type="spellStart"/>
            <w:r w:rsidRPr="003445AA">
              <w:rPr>
                <w:rFonts w:ascii="Verdana" w:hAnsi="Verdana" w:cs="Tahoma"/>
                <w:color w:val="333333"/>
                <w:sz w:val="20"/>
                <w:szCs w:val="20"/>
                <w:lang w:val="en-US" w:eastAsia="en-US"/>
              </w:rPr>
              <w:t>бенефициента</w:t>
            </w:r>
            <w:proofErr w:type="spellEnd"/>
            <w:r w:rsidRPr="003445AA">
              <w:rPr>
                <w:rFonts w:ascii="Verdana" w:hAnsi="Verdana" w:cs="Tahoma"/>
                <w:color w:val="333333"/>
                <w:sz w:val="20"/>
                <w:szCs w:val="20"/>
                <w:lang w:val="en-US" w:eastAsia="en-US"/>
              </w:rPr>
              <w:t xml:space="preserve"> и/</w:t>
            </w:r>
            <w:proofErr w:type="spellStart"/>
            <w:r w:rsidRPr="003445AA">
              <w:rPr>
                <w:rFonts w:ascii="Verdana" w:hAnsi="Verdana" w:cs="Tahoma"/>
                <w:color w:val="333333"/>
                <w:sz w:val="20"/>
                <w:szCs w:val="20"/>
                <w:lang w:val="en-US" w:eastAsia="en-US"/>
              </w:rPr>
              <w:t>или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конкретното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заявление</w:t>
            </w:r>
            <w:proofErr w:type="spellEnd"/>
            <w:r w:rsidRPr="003445AA">
              <w:rPr>
                <w:rFonts w:ascii="Verdana" w:hAnsi="Verdana" w:cs="Tahoma"/>
                <w:color w:val="333333"/>
                <w:sz w:val="20"/>
                <w:szCs w:val="20"/>
                <w:lang w:val="en-US" w:eastAsia="en-US"/>
              </w:rPr>
              <w:t>/</w:t>
            </w:r>
            <w:proofErr w:type="spellStart"/>
            <w:r w:rsidRPr="003445AA">
              <w:rPr>
                <w:rFonts w:ascii="Verdana" w:hAnsi="Verdana" w:cs="Tahoma"/>
                <w:color w:val="333333"/>
                <w:sz w:val="20"/>
                <w:szCs w:val="20"/>
                <w:lang w:val="en-US" w:eastAsia="en-US"/>
              </w:rPr>
              <w:t>заявка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От</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друга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страна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направеният</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анализ</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данните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показва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единични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случаи</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образувани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съдебни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производства</w:t>
            </w:r>
            <w:proofErr w:type="spellEnd"/>
            <w:r w:rsidRPr="003445AA">
              <w:rPr>
                <w:rFonts w:ascii="Verdana" w:hAnsi="Verdana" w:cs="Tahoma"/>
                <w:color w:val="333333"/>
                <w:sz w:val="20"/>
                <w:szCs w:val="20"/>
                <w:lang w:val="en-US" w:eastAsia="en-US"/>
              </w:rPr>
              <w:t xml:space="preserve"> и </w:t>
            </w:r>
            <w:proofErr w:type="spellStart"/>
            <w:r w:rsidRPr="003445AA">
              <w:rPr>
                <w:rFonts w:ascii="Verdana" w:hAnsi="Verdana" w:cs="Tahoma"/>
                <w:color w:val="333333"/>
                <w:sz w:val="20"/>
                <w:szCs w:val="20"/>
                <w:lang w:val="en-US" w:eastAsia="en-US"/>
              </w:rPr>
              <w:t>внесени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обвинителни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актове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досъдебните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такива</w:t>
            </w:r>
            <w:proofErr w:type="spellEnd"/>
            <w:r w:rsidRPr="003445AA">
              <w:rPr>
                <w:rFonts w:ascii="Verdana" w:hAnsi="Verdana" w:cs="Tahoma"/>
                <w:color w:val="333333"/>
                <w:sz w:val="20"/>
                <w:szCs w:val="20"/>
                <w:lang w:val="en-US" w:eastAsia="en-US"/>
              </w:rPr>
              <w:t>.</w:t>
            </w:r>
          </w:p>
        </w:tc>
        <w:tc>
          <w:tcPr>
            <w:tcW w:w="1629" w:type="dxa"/>
            <w:tcBorders>
              <w:top w:val="single" w:sz="24" w:space="0" w:color="2E74B5"/>
              <w:left w:val="single" w:sz="18" w:space="0" w:color="2E74B5"/>
              <w:bottom w:val="nil"/>
              <w:right w:val="single" w:sz="18" w:space="0" w:color="2E74B5"/>
            </w:tcBorders>
            <w:shd w:val="clear" w:color="auto" w:fill="auto"/>
          </w:tcPr>
          <w:p w14:paraId="4D606ECE" w14:textId="77777777" w:rsidR="00EA1EB8" w:rsidRPr="003F6603" w:rsidRDefault="00EA1EB8" w:rsidP="002614AB">
            <w:pPr>
              <w:spacing w:before="60" w:after="20" w:line="360" w:lineRule="auto"/>
              <w:rPr>
                <w:rFonts w:ascii="Verdana" w:hAnsi="Verdana"/>
                <w:color w:val="FF0000"/>
                <w:sz w:val="20"/>
                <w:szCs w:val="20"/>
              </w:rPr>
            </w:pPr>
          </w:p>
        </w:tc>
        <w:tc>
          <w:tcPr>
            <w:tcW w:w="4285" w:type="dxa"/>
            <w:tcBorders>
              <w:top w:val="single" w:sz="24" w:space="0" w:color="2E74B5"/>
              <w:left w:val="single" w:sz="18" w:space="0" w:color="2E74B5"/>
              <w:bottom w:val="nil"/>
              <w:right w:val="single" w:sz="24" w:space="0" w:color="2E74B5"/>
            </w:tcBorders>
            <w:shd w:val="clear" w:color="auto" w:fill="auto"/>
          </w:tcPr>
          <w:p w14:paraId="0787AC5B" w14:textId="77777777" w:rsidR="00EA1EB8" w:rsidRPr="003F6603" w:rsidRDefault="00EA1EB8" w:rsidP="002614AB">
            <w:pPr>
              <w:spacing w:before="60" w:after="20" w:line="360" w:lineRule="auto"/>
              <w:rPr>
                <w:rFonts w:ascii="Verdana" w:hAnsi="Verdana"/>
                <w:color w:val="FF0000"/>
                <w:sz w:val="20"/>
                <w:szCs w:val="20"/>
              </w:rPr>
            </w:pPr>
          </w:p>
        </w:tc>
      </w:tr>
      <w:tr w:rsidR="003445AA" w:rsidRPr="00F413E2" w14:paraId="62CAEEB8" w14:textId="77777777" w:rsidTr="00254D8B">
        <w:trPr>
          <w:jc w:val="center"/>
        </w:trPr>
        <w:tc>
          <w:tcPr>
            <w:tcW w:w="569" w:type="dxa"/>
            <w:tcBorders>
              <w:top w:val="nil"/>
              <w:left w:val="single" w:sz="24" w:space="0" w:color="2E74B5"/>
              <w:bottom w:val="nil"/>
              <w:right w:val="single" w:sz="18" w:space="0" w:color="2E74B5"/>
            </w:tcBorders>
            <w:shd w:val="clear" w:color="auto" w:fill="auto"/>
          </w:tcPr>
          <w:p w14:paraId="194D3B26" w14:textId="77777777" w:rsidR="003445AA" w:rsidRPr="00BF5D30" w:rsidRDefault="003445AA" w:rsidP="002614AB">
            <w:pPr>
              <w:tabs>
                <w:tab w:val="left" w:pos="192"/>
              </w:tabs>
              <w:spacing w:before="60" w:after="20" w:line="360" w:lineRule="auto"/>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42E2D149" w14:textId="77777777" w:rsidR="003445AA" w:rsidRPr="003F6603" w:rsidRDefault="003445AA" w:rsidP="00D24F54">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33F8D74" w14:textId="60F8B090" w:rsidR="003445AA" w:rsidRPr="003445AA" w:rsidRDefault="003445AA" w:rsidP="00D24F54">
            <w:pPr>
              <w:spacing w:before="60" w:after="20"/>
              <w:jc w:val="both"/>
              <w:rPr>
                <w:rFonts w:ascii="Verdana" w:hAnsi="Verdana" w:cs="Tahoma"/>
                <w:color w:val="333333"/>
                <w:sz w:val="20"/>
                <w:szCs w:val="20"/>
                <w:lang w:val="en-US" w:eastAsia="en-US"/>
              </w:rPr>
            </w:pPr>
            <w:r w:rsidRPr="00D0610D">
              <w:rPr>
                <w:rFonts w:ascii="Verdana" w:hAnsi="Verdana" w:cs="Tahoma"/>
                <w:bCs/>
                <w:color w:val="333333"/>
                <w:sz w:val="20"/>
                <w:szCs w:val="20"/>
                <w:lang w:val="en-US" w:eastAsia="en-US"/>
              </w:rPr>
              <w:t>ПРЕДЛОЖЕНИЕ:</w:t>
            </w:r>
          </w:p>
          <w:p w14:paraId="18229833" w14:textId="77777777" w:rsidR="003445AA" w:rsidRPr="003445AA" w:rsidRDefault="003445AA" w:rsidP="00D24F54">
            <w:pPr>
              <w:spacing w:before="60" w:after="20"/>
              <w:jc w:val="both"/>
              <w:rPr>
                <w:rFonts w:ascii="Verdana" w:hAnsi="Verdana" w:cs="Tahoma"/>
                <w:color w:val="333333"/>
                <w:sz w:val="20"/>
                <w:szCs w:val="20"/>
                <w:lang w:val="en-US" w:eastAsia="en-US"/>
              </w:rPr>
            </w:pPr>
            <w:proofErr w:type="spellStart"/>
            <w:r w:rsidRPr="003445AA">
              <w:rPr>
                <w:rFonts w:ascii="Verdana" w:hAnsi="Verdana" w:cs="Tahoma"/>
                <w:color w:val="333333"/>
                <w:sz w:val="20"/>
                <w:szCs w:val="20"/>
                <w:lang w:val="en-US" w:eastAsia="en-US"/>
              </w:rPr>
              <w:t>Предлагам</w:t>
            </w:r>
            <w:proofErr w:type="spellEnd"/>
            <w:r w:rsidRPr="003445AA">
              <w:rPr>
                <w:rFonts w:ascii="Verdana" w:hAnsi="Verdana" w:cs="Tahoma"/>
                <w:color w:val="333333"/>
                <w:sz w:val="20"/>
                <w:szCs w:val="20"/>
                <w:lang w:val="en-US" w:eastAsia="en-US"/>
              </w:rPr>
              <w:t xml:space="preserve"> в </w:t>
            </w:r>
            <w:proofErr w:type="spellStart"/>
            <w:r w:rsidRPr="003445AA">
              <w:rPr>
                <w:rFonts w:ascii="Verdana" w:hAnsi="Verdana" w:cs="Tahoma"/>
                <w:color w:val="333333"/>
                <w:sz w:val="20"/>
                <w:szCs w:val="20"/>
                <w:lang w:val="en-US" w:eastAsia="en-US"/>
              </w:rPr>
              <w:t>резултатите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от</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общественото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обсъждане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МЗм</w:t>
            </w:r>
            <w:proofErr w:type="spellEnd"/>
            <w:r w:rsidRPr="003445AA">
              <w:rPr>
                <w:rFonts w:ascii="Verdana" w:hAnsi="Verdana" w:cs="Tahoma"/>
                <w:color w:val="333333"/>
                <w:sz w:val="20"/>
                <w:szCs w:val="20"/>
                <w:lang w:val="en-US" w:eastAsia="en-US"/>
              </w:rPr>
              <w:t xml:space="preserve"> да </w:t>
            </w:r>
            <w:proofErr w:type="spellStart"/>
            <w:r w:rsidRPr="003445AA">
              <w:rPr>
                <w:rFonts w:ascii="Verdana" w:hAnsi="Verdana" w:cs="Tahoma"/>
                <w:color w:val="333333"/>
                <w:sz w:val="20"/>
                <w:szCs w:val="20"/>
                <w:lang w:val="en-US" w:eastAsia="en-US"/>
              </w:rPr>
              <w:t>включи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информация</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констатации</w:t>
            </w:r>
            <w:proofErr w:type="spellEnd"/>
            <w:r w:rsidRPr="003445AA">
              <w:rPr>
                <w:rFonts w:ascii="Verdana" w:hAnsi="Verdana" w:cs="Tahoma"/>
                <w:color w:val="333333"/>
                <w:sz w:val="20"/>
                <w:szCs w:val="20"/>
                <w:lang w:val="en-US" w:eastAsia="en-US"/>
              </w:rPr>
              <w:t xml:space="preserve"> на ДФЗ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отношение</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основанията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най-продължителните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забавяния</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обработката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като</w:t>
            </w:r>
            <w:proofErr w:type="spellEnd"/>
            <w:r w:rsidRPr="003445AA">
              <w:rPr>
                <w:rFonts w:ascii="Verdana" w:hAnsi="Verdana" w:cs="Tahoma"/>
                <w:color w:val="333333"/>
                <w:sz w:val="20"/>
                <w:szCs w:val="20"/>
                <w:lang w:val="en-US" w:eastAsia="en-US"/>
              </w:rPr>
              <w:t>:</w:t>
            </w:r>
          </w:p>
          <w:p w14:paraId="02359614" w14:textId="77777777" w:rsidR="003445AA" w:rsidRPr="003445AA" w:rsidRDefault="003445AA" w:rsidP="00D24F54">
            <w:pPr>
              <w:spacing w:before="60" w:after="20"/>
              <w:jc w:val="both"/>
              <w:rPr>
                <w:rFonts w:ascii="Verdana" w:hAnsi="Verdana" w:cs="Tahoma"/>
                <w:color w:val="333333"/>
                <w:sz w:val="20"/>
                <w:szCs w:val="20"/>
                <w:lang w:val="en-US" w:eastAsia="en-US"/>
              </w:rPr>
            </w:pPr>
            <w:r w:rsidRPr="003445AA">
              <w:rPr>
                <w:rFonts w:ascii="Verdana" w:hAnsi="Verdana" w:cs="Tahoma"/>
                <w:color w:val="333333"/>
                <w:sz w:val="20"/>
                <w:szCs w:val="20"/>
                <w:lang w:val="en-US" w:eastAsia="en-US"/>
              </w:rPr>
              <w:t xml:space="preserve">1) </w:t>
            </w:r>
            <w:proofErr w:type="spellStart"/>
            <w:r w:rsidRPr="003445AA">
              <w:rPr>
                <w:rFonts w:ascii="Verdana" w:hAnsi="Verdana" w:cs="Tahoma"/>
                <w:color w:val="333333"/>
                <w:sz w:val="20"/>
                <w:szCs w:val="20"/>
                <w:lang w:val="en-US" w:eastAsia="en-US"/>
              </w:rPr>
              <w:t>видове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анализирани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основания</w:t>
            </w:r>
            <w:proofErr w:type="spellEnd"/>
            <w:r w:rsidRPr="003445AA">
              <w:rPr>
                <w:rFonts w:ascii="Verdana" w:hAnsi="Verdana" w:cs="Tahoma"/>
                <w:color w:val="333333"/>
                <w:sz w:val="20"/>
                <w:szCs w:val="20"/>
                <w:lang w:val="en-US" w:eastAsia="en-US"/>
              </w:rPr>
              <w:t>;</w:t>
            </w:r>
          </w:p>
          <w:p w14:paraId="5CCB1D8F" w14:textId="77777777" w:rsidR="003445AA" w:rsidRPr="003445AA" w:rsidRDefault="003445AA" w:rsidP="003F6603">
            <w:pPr>
              <w:spacing w:before="60" w:after="20"/>
              <w:jc w:val="both"/>
              <w:rPr>
                <w:rFonts w:ascii="Verdana" w:hAnsi="Verdana" w:cs="Tahoma"/>
                <w:color w:val="333333"/>
                <w:sz w:val="20"/>
                <w:szCs w:val="20"/>
                <w:lang w:val="en-US" w:eastAsia="en-US"/>
              </w:rPr>
            </w:pPr>
            <w:r w:rsidRPr="003445AA">
              <w:rPr>
                <w:rFonts w:ascii="Verdana" w:hAnsi="Verdana" w:cs="Tahoma"/>
                <w:color w:val="333333"/>
                <w:sz w:val="20"/>
                <w:szCs w:val="20"/>
                <w:lang w:val="en-US" w:eastAsia="en-US"/>
              </w:rPr>
              <w:t xml:space="preserve">2) </w:t>
            </w:r>
            <w:proofErr w:type="spellStart"/>
            <w:r w:rsidRPr="003445AA">
              <w:rPr>
                <w:rFonts w:ascii="Verdana" w:hAnsi="Verdana" w:cs="Tahoma"/>
                <w:color w:val="333333"/>
                <w:sz w:val="20"/>
                <w:szCs w:val="20"/>
                <w:lang w:val="en-US" w:eastAsia="en-US"/>
              </w:rPr>
              <w:t>брой</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забавени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проекти</w:t>
            </w:r>
            <w:proofErr w:type="spellEnd"/>
            <w:r w:rsidRPr="003445AA">
              <w:rPr>
                <w:rFonts w:ascii="Verdana" w:hAnsi="Verdana" w:cs="Tahoma"/>
                <w:color w:val="333333"/>
                <w:sz w:val="20"/>
                <w:szCs w:val="20"/>
                <w:lang w:val="en-US" w:eastAsia="en-US"/>
              </w:rPr>
              <w:t xml:space="preserve"> с </w:t>
            </w:r>
            <w:proofErr w:type="spellStart"/>
            <w:r w:rsidRPr="003445AA">
              <w:rPr>
                <w:rFonts w:ascii="Verdana" w:hAnsi="Verdana" w:cs="Tahoma"/>
                <w:color w:val="333333"/>
                <w:sz w:val="20"/>
                <w:szCs w:val="20"/>
                <w:lang w:val="en-US" w:eastAsia="en-US"/>
              </w:rPr>
              <w:t>искане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окончателно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плащане</w:t>
            </w:r>
            <w:proofErr w:type="spellEnd"/>
            <w:r w:rsidRPr="003445AA">
              <w:rPr>
                <w:rFonts w:ascii="Verdana" w:hAnsi="Verdana" w:cs="Tahoma"/>
                <w:color w:val="333333"/>
                <w:sz w:val="20"/>
                <w:szCs w:val="20"/>
                <w:lang w:val="en-US" w:eastAsia="en-US"/>
              </w:rPr>
              <w:t xml:space="preserve"> с </w:t>
            </w:r>
            <w:proofErr w:type="spellStart"/>
            <w:r w:rsidRPr="003445AA">
              <w:rPr>
                <w:rFonts w:ascii="Verdana" w:hAnsi="Verdana" w:cs="Tahoma"/>
                <w:color w:val="333333"/>
                <w:sz w:val="20"/>
                <w:szCs w:val="20"/>
                <w:lang w:val="en-US" w:eastAsia="en-US"/>
              </w:rPr>
              <w:t>разбивка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видовете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основания</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точка</w:t>
            </w:r>
            <w:proofErr w:type="spellEnd"/>
            <w:r w:rsidRPr="003445AA">
              <w:rPr>
                <w:rFonts w:ascii="Verdana" w:hAnsi="Verdana" w:cs="Tahoma"/>
                <w:color w:val="333333"/>
                <w:sz w:val="20"/>
                <w:szCs w:val="20"/>
                <w:lang w:val="en-US" w:eastAsia="en-US"/>
              </w:rPr>
              <w:t xml:space="preserve"> 1;</w:t>
            </w:r>
          </w:p>
          <w:p w14:paraId="7739DBCD" w14:textId="77777777" w:rsidR="003445AA" w:rsidRPr="003445AA" w:rsidRDefault="003445AA" w:rsidP="00D24F54">
            <w:pPr>
              <w:spacing w:before="60" w:after="20"/>
              <w:jc w:val="both"/>
              <w:rPr>
                <w:rFonts w:ascii="Verdana" w:hAnsi="Verdana" w:cs="Tahoma"/>
                <w:color w:val="333333"/>
                <w:sz w:val="20"/>
                <w:szCs w:val="20"/>
                <w:lang w:val="en-US" w:eastAsia="en-US"/>
              </w:rPr>
            </w:pPr>
            <w:r w:rsidRPr="003445AA">
              <w:rPr>
                <w:rFonts w:ascii="Verdana" w:hAnsi="Verdana" w:cs="Tahoma"/>
                <w:color w:val="333333"/>
                <w:sz w:val="20"/>
                <w:szCs w:val="20"/>
                <w:lang w:val="en-US" w:eastAsia="en-US"/>
              </w:rPr>
              <w:lastRenderedPageBreak/>
              <w:t xml:space="preserve">3) </w:t>
            </w:r>
            <w:proofErr w:type="spellStart"/>
            <w:r w:rsidRPr="003445AA">
              <w:rPr>
                <w:rFonts w:ascii="Verdana" w:hAnsi="Verdana" w:cs="Tahoma"/>
                <w:color w:val="333333"/>
                <w:sz w:val="20"/>
                <w:szCs w:val="20"/>
                <w:lang w:val="en-US" w:eastAsia="en-US"/>
              </w:rPr>
              <w:t>брой</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забавени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проекти</w:t>
            </w:r>
            <w:proofErr w:type="spellEnd"/>
            <w:r w:rsidRPr="003445AA">
              <w:rPr>
                <w:rFonts w:ascii="Verdana" w:hAnsi="Verdana" w:cs="Tahoma"/>
                <w:color w:val="333333"/>
                <w:sz w:val="20"/>
                <w:szCs w:val="20"/>
                <w:lang w:val="en-US" w:eastAsia="en-US"/>
              </w:rPr>
              <w:t xml:space="preserve"> с </w:t>
            </w:r>
            <w:proofErr w:type="spellStart"/>
            <w:r w:rsidRPr="003445AA">
              <w:rPr>
                <w:rFonts w:ascii="Verdana" w:hAnsi="Verdana" w:cs="Tahoma"/>
                <w:color w:val="333333"/>
                <w:sz w:val="20"/>
                <w:szCs w:val="20"/>
                <w:lang w:val="en-US" w:eastAsia="en-US"/>
              </w:rPr>
              <w:t>искане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изменение</w:t>
            </w:r>
            <w:proofErr w:type="spellEnd"/>
            <w:r w:rsidRPr="003445AA">
              <w:rPr>
                <w:rFonts w:ascii="Verdana" w:hAnsi="Verdana" w:cs="Tahoma"/>
                <w:color w:val="333333"/>
                <w:sz w:val="20"/>
                <w:szCs w:val="20"/>
                <w:lang w:val="en-US" w:eastAsia="en-US"/>
              </w:rPr>
              <w:t xml:space="preserve"> с </w:t>
            </w:r>
            <w:proofErr w:type="spellStart"/>
            <w:r w:rsidRPr="003445AA">
              <w:rPr>
                <w:rFonts w:ascii="Verdana" w:hAnsi="Verdana" w:cs="Tahoma"/>
                <w:color w:val="333333"/>
                <w:sz w:val="20"/>
                <w:szCs w:val="20"/>
                <w:lang w:val="en-US" w:eastAsia="en-US"/>
              </w:rPr>
              <w:t>разбивка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видовете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основания</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точка</w:t>
            </w:r>
            <w:proofErr w:type="spellEnd"/>
            <w:r w:rsidRPr="003445AA">
              <w:rPr>
                <w:rFonts w:ascii="Verdana" w:hAnsi="Verdana" w:cs="Tahoma"/>
                <w:color w:val="333333"/>
                <w:sz w:val="20"/>
                <w:szCs w:val="20"/>
                <w:lang w:val="en-US" w:eastAsia="en-US"/>
              </w:rPr>
              <w:t xml:space="preserve"> 1;</w:t>
            </w:r>
          </w:p>
          <w:p w14:paraId="01B24B0D" w14:textId="77777777" w:rsidR="003445AA" w:rsidRPr="003445AA" w:rsidRDefault="003445AA" w:rsidP="003F6603">
            <w:pPr>
              <w:spacing w:before="60" w:after="20"/>
              <w:jc w:val="both"/>
              <w:rPr>
                <w:rFonts w:ascii="Verdana" w:hAnsi="Verdana" w:cs="Tahoma"/>
                <w:color w:val="333333"/>
                <w:sz w:val="20"/>
                <w:szCs w:val="20"/>
                <w:lang w:val="en-US" w:eastAsia="en-US"/>
              </w:rPr>
            </w:pPr>
            <w:r w:rsidRPr="003445AA">
              <w:rPr>
                <w:rFonts w:ascii="Verdana" w:hAnsi="Verdana" w:cs="Tahoma"/>
                <w:color w:val="333333"/>
                <w:sz w:val="20"/>
                <w:szCs w:val="20"/>
                <w:lang w:val="en-US" w:eastAsia="en-US"/>
              </w:rPr>
              <w:t xml:space="preserve">4) </w:t>
            </w:r>
            <w:proofErr w:type="spellStart"/>
            <w:r w:rsidRPr="003445AA">
              <w:rPr>
                <w:rFonts w:ascii="Verdana" w:hAnsi="Verdana" w:cs="Tahoma"/>
                <w:color w:val="333333"/>
                <w:sz w:val="20"/>
                <w:szCs w:val="20"/>
                <w:lang w:val="en-US" w:eastAsia="en-US"/>
              </w:rPr>
              <w:t>брой</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сигнали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до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прокурор</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от</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броя</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проектите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точки</w:t>
            </w:r>
            <w:proofErr w:type="spellEnd"/>
            <w:r w:rsidRPr="003445AA">
              <w:rPr>
                <w:rFonts w:ascii="Verdana" w:hAnsi="Verdana" w:cs="Tahoma"/>
                <w:color w:val="333333"/>
                <w:sz w:val="20"/>
                <w:szCs w:val="20"/>
                <w:lang w:val="en-US" w:eastAsia="en-US"/>
              </w:rPr>
              <w:t xml:space="preserve"> 2 и 3;</w:t>
            </w:r>
          </w:p>
          <w:p w14:paraId="2FF5E3B3" w14:textId="77777777" w:rsidR="003445AA" w:rsidRPr="003445AA" w:rsidRDefault="003445AA" w:rsidP="003F6603">
            <w:pPr>
              <w:spacing w:before="60" w:after="20"/>
              <w:jc w:val="both"/>
              <w:rPr>
                <w:rFonts w:ascii="Verdana" w:hAnsi="Verdana" w:cs="Tahoma"/>
                <w:color w:val="333333"/>
                <w:sz w:val="20"/>
                <w:szCs w:val="20"/>
                <w:lang w:val="en-US" w:eastAsia="en-US"/>
              </w:rPr>
            </w:pPr>
            <w:r w:rsidRPr="003445AA">
              <w:rPr>
                <w:rFonts w:ascii="Verdana" w:hAnsi="Verdana" w:cs="Tahoma"/>
                <w:color w:val="333333"/>
                <w:sz w:val="20"/>
                <w:szCs w:val="20"/>
                <w:lang w:val="en-US" w:eastAsia="en-US"/>
              </w:rPr>
              <w:t xml:space="preserve">5) </w:t>
            </w:r>
            <w:proofErr w:type="spellStart"/>
            <w:r w:rsidRPr="003445AA">
              <w:rPr>
                <w:rFonts w:ascii="Verdana" w:hAnsi="Verdana" w:cs="Tahoma"/>
                <w:color w:val="333333"/>
                <w:sz w:val="20"/>
                <w:szCs w:val="20"/>
                <w:lang w:val="en-US" w:eastAsia="en-US"/>
              </w:rPr>
              <w:t>брой</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образувани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досъдебни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производство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от</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броя</w:t>
            </w:r>
            <w:proofErr w:type="spellEnd"/>
            <w:r w:rsidRPr="003445AA">
              <w:rPr>
                <w:rFonts w:ascii="Verdana" w:hAnsi="Verdana" w:cs="Tahoma"/>
                <w:color w:val="333333"/>
                <w:sz w:val="20"/>
                <w:szCs w:val="20"/>
                <w:lang w:val="en-US" w:eastAsia="en-US"/>
              </w:rPr>
              <w:t xml:space="preserve"> на </w:t>
            </w:r>
            <w:proofErr w:type="spellStart"/>
            <w:r w:rsidRPr="003445AA">
              <w:rPr>
                <w:rFonts w:ascii="Verdana" w:hAnsi="Verdana" w:cs="Tahoma"/>
                <w:color w:val="333333"/>
                <w:sz w:val="20"/>
                <w:szCs w:val="20"/>
                <w:lang w:val="en-US" w:eastAsia="en-US"/>
              </w:rPr>
              <w:t>проектите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точки</w:t>
            </w:r>
            <w:proofErr w:type="spellEnd"/>
            <w:r w:rsidRPr="003445AA">
              <w:rPr>
                <w:rFonts w:ascii="Verdana" w:hAnsi="Verdana" w:cs="Tahoma"/>
                <w:color w:val="333333"/>
                <w:sz w:val="20"/>
                <w:szCs w:val="20"/>
                <w:lang w:val="en-US" w:eastAsia="en-US"/>
              </w:rPr>
              <w:t xml:space="preserve"> 2 и 3;</w:t>
            </w:r>
          </w:p>
          <w:p w14:paraId="072D29CB" w14:textId="77777777" w:rsidR="003445AA" w:rsidRPr="003445AA" w:rsidRDefault="003445AA" w:rsidP="003F6603">
            <w:pPr>
              <w:spacing w:before="60" w:after="20"/>
              <w:jc w:val="both"/>
              <w:rPr>
                <w:rFonts w:ascii="Verdana" w:hAnsi="Verdana" w:cs="Tahoma"/>
                <w:color w:val="333333"/>
                <w:spacing w:val="2"/>
                <w:sz w:val="20"/>
                <w:szCs w:val="20"/>
                <w:lang w:eastAsia="en-US"/>
              </w:rPr>
            </w:pPr>
            <w:r w:rsidRPr="003445AA">
              <w:rPr>
                <w:rFonts w:ascii="Verdana" w:hAnsi="Verdana" w:cs="Tahoma"/>
                <w:color w:val="333333"/>
                <w:sz w:val="20"/>
                <w:szCs w:val="20"/>
                <w:lang w:val="en-US" w:eastAsia="en-US"/>
              </w:rPr>
              <w:t xml:space="preserve">6) </w:t>
            </w:r>
            <w:proofErr w:type="gramStart"/>
            <w:r w:rsidRPr="003445AA">
              <w:rPr>
                <w:rFonts w:ascii="Verdana" w:hAnsi="Verdana" w:cs="Tahoma"/>
                <w:color w:val="333333"/>
                <w:spacing w:val="2"/>
                <w:sz w:val="20"/>
                <w:szCs w:val="20"/>
                <w:lang w:eastAsia="en-US"/>
              </w:rPr>
              <w:t>брой</w:t>
            </w:r>
            <w:proofErr w:type="gramEnd"/>
            <w:r w:rsidRPr="003445AA">
              <w:rPr>
                <w:rFonts w:ascii="Verdana" w:hAnsi="Verdana" w:cs="Tahoma"/>
                <w:color w:val="333333"/>
                <w:spacing w:val="2"/>
                <w:sz w:val="20"/>
                <w:szCs w:val="20"/>
                <w:lang w:eastAsia="en-US"/>
              </w:rPr>
              <w:t xml:space="preserve"> решения на първоинстанционните съдилища, с които се приема, че не са налице предпоставките по чл. 54, ал. 1, т. 3 от </w:t>
            </w:r>
            <w:proofErr w:type="spellStart"/>
            <w:r w:rsidRPr="003445AA">
              <w:rPr>
                <w:rFonts w:ascii="Verdana" w:hAnsi="Verdana" w:cs="Tahoma"/>
                <w:color w:val="333333"/>
                <w:spacing w:val="2"/>
                <w:sz w:val="20"/>
                <w:szCs w:val="20"/>
                <w:lang w:eastAsia="en-US"/>
              </w:rPr>
              <w:t>Административнопроцесуалния</w:t>
            </w:r>
            <w:proofErr w:type="spellEnd"/>
            <w:r w:rsidRPr="003445AA">
              <w:rPr>
                <w:rFonts w:ascii="Verdana" w:hAnsi="Verdana" w:cs="Tahoma"/>
                <w:color w:val="333333"/>
                <w:spacing w:val="2"/>
                <w:sz w:val="20"/>
                <w:szCs w:val="20"/>
                <w:lang w:eastAsia="en-US"/>
              </w:rPr>
              <w:t xml:space="preserve"> кодекс, от броя на проектите по точки 2 и 3;</w:t>
            </w:r>
          </w:p>
          <w:p w14:paraId="6AA8FA1B" w14:textId="77777777" w:rsidR="003445AA" w:rsidRPr="003445AA" w:rsidRDefault="003445AA" w:rsidP="003F6603">
            <w:pPr>
              <w:spacing w:before="60" w:after="20"/>
              <w:jc w:val="both"/>
              <w:rPr>
                <w:rFonts w:ascii="Verdana" w:hAnsi="Verdana" w:cs="Tahoma"/>
                <w:color w:val="333333"/>
                <w:sz w:val="20"/>
                <w:szCs w:val="20"/>
                <w:lang w:eastAsia="en-US"/>
              </w:rPr>
            </w:pPr>
            <w:r w:rsidRPr="003445AA">
              <w:rPr>
                <w:rFonts w:ascii="Verdana" w:hAnsi="Verdana" w:cs="Tahoma"/>
                <w:color w:val="333333"/>
                <w:sz w:val="20"/>
                <w:szCs w:val="20"/>
                <w:lang w:eastAsia="en-US"/>
              </w:rPr>
              <w:t>7) брой съдебни решения срещу ДФЗ по реда на Закона за отговорността на държавата и общините за вреди от броя на проектите по точки 2 и 3.</w:t>
            </w:r>
          </w:p>
          <w:p w14:paraId="1283A501" w14:textId="73690273" w:rsidR="003445AA" w:rsidRPr="003F6603" w:rsidRDefault="003445AA" w:rsidP="003F6603">
            <w:pPr>
              <w:spacing w:before="60" w:after="20"/>
              <w:jc w:val="both"/>
              <w:rPr>
                <w:rFonts w:ascii="Verdana" w:hAnsi="Verdana" w:cs="Tahoma"/>
                <w:color w:val="333333"/>
                <w:sz w:val="20"/>
                <w:szCs w:val="20"/>
                <w:lang w:val="en-US" w:eastAsia="en-US"/>
              </w:rPr>
            </w:pPr>
            <w:r w:rsidRPr="003445AA">
              <w:rPr>
                <w:rFonts w:ascii="Verdana" w:hAnsi="Verdana" w:cs="Tahoma"/>
                <w:color w:val="333333"/>
                <w:sz w:val="20"/>
                <w:szCs w:val="20"/>
                <w:lang w:eastAsia="en-US"/>
              </w:rPr>
              <w:t>8) сума на обезщетения</w:t>
            </w:r>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съдебните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решения</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точка</w:t>
            </w:r>
            <w:proofErr w:type="spellEnd"/>
            <w:r w:rsidRPr="003445AA">
              <w:rPr>
                <w:rFonts w:ascii="Verdana" w:hAnsi="Verdana" w:cs="Tahoma"/>
                <w:color w:val="333333"/>
                <w:sz w:val="20"/>
                <w:szCs w:val="20"/>
                <w:lang w:val="en-US" w:eastAsia="en-US"/>
              </w:rPr>
              <w:t xml:space="preserve"> 7.</w:t>
            </w:r>
          </w:p>
        </w:tc>
        <w:tc>
          <w:tcPr>
            <w:tcW w:w="1629" w:type="dxa"/>
            <w:tcBorders>
              <w:top w:val="nil"/>
              <w:left w:val="single" w:sz="18" w:space="0" w:color="2E74B5"/>
              <w:bottom w:val="nil"/>
              <w:right w:val="single" w:sz="18" w:space="0" w:color="2E74B5"/>
            </w:tcBorders>
            <w:shd w:val="clear" w:color="auto" w:fill="auto"/>
          </w:tcPr>
          <w:p w14:paraId="6564BBF2" w14:textId="77777777" w:rsidR="00A92AB7" w:rsidRDefault="00A92AB7" w:rsidP="00254D8B">
            <w:pPr>
              <w:spacing w:before="60" w:after="20"/>
              <w:rPr>
                <w:rFonts w:ascii="Verdana" w:hAnsi="Verdana"/>
                <w:sz w:val="20"/>
                <w:szCs w:val="20"/>
              </w:rPr>
            </w:pPr>
          </w:p>
          <w:p w14:paraId="5F5DD5C7" w14:textId="2A53A16E" w:rsidR="003445AA" w:rsidRPr="003F6603" w:rsidRDefault="00D24F54" w:rsidP="00254D8B">
            <w:pPr>
              <w:spacing w:before="60" w:after="20"/>
              <w:rPr>
                <w:rFonts w:ascii="Verdana" w:hAnsi="Verdana"/>
                <w:color w:val="FF0000"/>
                <w:sz w:val="20"/>
                <w:szCs w:val="20"/>
              </w:rPr>
            </w:pPr>
            <w:r w:rsidRPr="00C54EB1">
              <w:rPr>
                <w:rFonts w:ascii="Verdana" w:hAnsi="Verdana"/>
                <w:sz w:val="20"/>
                <w:szCs w:val="20"/>
              </w:rPr>
              <w:t>Приема се</w:t>
            </w:r>
          </w:p>
        </w:tc>
        <w:tc>
          <w:tcPr>
            <w:tcW w:w="4285" w:type="dxa"/>
            <w:tcBorders>
              <w:top w:val="nil"/>
              <w:left w:val="single" w:sz="18" w:space="0" w:color="2E74B5"/>
              <w:bottom w:val="nil"/>
              <w:right w:val="single" w:sz="24" w:space="0" w:color="2E74B5"/>
            </w:tcBorders>
            <w:shd w:val="clear" w:color="auto" w:fill="auto"/>
          </w:tcPr>
          <w:p w14:paraId="2DDF18E6" w14:textId="0603A9D3" w:rsidR="003445AA" w:rsidRPr="003F6603" w:rsidRDefault="003445AA" w:rsidP="00254D8B">
            <w:pPr>
              <w:spacing w:before="60" w:after="20"/>
              <w:jc w:val="both"/>
              <w:rPr>
                <w:rFonts w:ascii="Verdana" w:hAnsi="Verdana"/>
                <w:color w:val="FF0000"/>
                <w:sz w:val="20"/>
                <w:szCs w:val="20"/>
              </w:rPr>
            </w:pPr>
          </w:p>
        </w:tc>
      </w:tr>
      <w:tr w:rsidR="003445AA" w:rsidRPr="00F413E2" w14:paraId="739261F4" w14:textId="77777777" w:rsidTr="00254D8B">
        <w:trPr>
          <w:jc w:val="center"/>
        </w:trPr>
        <w:tc>
          <w:tcPr>
            <w:tcW w:w="569" w:type="dxa"/>
            <w:tcBorders>
              <w:top w:val="nil"/>
              <w:left w:val="single" w:sz="24" w:space="0" w:color="2E74B5"/>
              <w:bottom w:val="nil"/>
              <w:right w:val="single" w:sz="18" w:space="0" w:color="2E74B5"/>
            </w:tcBorders>
            <w:shd w:val="clear" w:color="auto" w:fill="auto"/>
          </w:tcPr>
          <w:p w14:paraId="21466D75" w14:textId="77777777" w:rsidR="003445AA" w:rsidRPr="00BF5D30" w:rsidRDefault="003445AA" w:rsidP="002614AB">
            <w:pPr>
              <w:tabs>
                <w:tab w:val="left" w:pos="192"/>
              </w:tabs>
              <w:spacing w:before="60" w:after="20" w:line="360" w:lineRule="auto"/>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25E1DECC" w14:textId="77777777" w:rsidR="003445AA" w:rsidRPr="003F6603" w:rsidRDefault="003445AA" w:rsidP="003445AA">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4C22C2F" w14:textId="77777777" w:rsidR="003445AA" w:rsidRPr="00D0610D" w:rsidRDefault="003445AA" w:rsidP="003445AA">
            <w:pPr>
              <w:spacing w:before="60" w:after="20"/>
              <w:jc w:val="both"/>
              <w:rPr>
                <w:rFonts w:ascii="Verdana" w:hAnsi="Verdana" w:cs="Tahoma"/>
                <w:color w:val="333333"/>
                <w:sz w:val="20"/>
                <w:szCs w:val="20"/>
                <w:lang w:val="en-US" w:eastAsia="en-US"/>
              </w:rPr>
            </w:pPr>
            <w:r w:rsidRPr="00D0610D">
              <w:rPr>
                <w:rFonts w:ascii="Verdana" w:hAnsi="Verdana" w:cs="Tahoma"/>
                <w:bCs/>
                <w:color w:val="333333"/>
                <w:sz w:val="20"/>
                <w:szCs w:val="20"/>
                <w:lang w:val="en-US" w:eastAsia="en-US"/>
              </w:rPr>
              <w:t>ОСНОВАНИЕ:</w:t>
            </w:r>
          </w:p>
          <w:p w14:paraId="486D5F2C" w14:textId="77777777" w:rsidR="003445AA" w:rsidRPr="00C54EB1" w:rsidRDefault="003445AA" w:rsidP="0091480F">
            <w:pPr>
              <w:spacing w:before="60" w:after="20"/>
              <w:jc w:val="both"/>
              <w:rPr>
                <w:rFonts w:ascii="Verdana" w:hAnsi="Verdana" w:cs="Tahoma"/>
                <w:color w:val="333333"/>
                <w:sz w:val="20"/>
                <w:szCs w:val="20"/>
                <w:lang w:val="en-US" w:eastAsia="en-US"/>
              </w:rPr>
            </w:pPr>
            <w:r w:rsidRPr="003445AA">
              <w:rPr>
                <w:rFonts w:ascii="Verdana" w:hAnsi="Verdana" w:cs="Tahoma"/>
                <w:color w:val="333333"/>
                <w:sz w:val="20"/>
                <w:szCs w:val="20"/>
                <w:lang w:val="en-US" w:eastAsia="en-US"/>
              </w:rPr>
              <w:t xml:space="preserve">В </w:t>
            </w:r>
            <w:proofErr w:type="spellStart"/>
            <w:r w:rsidRPr="003445AA">
              <w:rPr>
                <w:rFonts w:ascii="Verdana" w:hAnsi="Verdana" w:cs="Tahoma"/>
                <w:color w:val="333333"/>
                <w:sz w:val="20"/>
                <w:szCs w:val="20"/>
                <w:lang w:val="en-US" w:eastAsia="en-US"/>
              </w:rPr>
              <w:t>докладът</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не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са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включени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данните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които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са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основание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исканото</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изменение</w:t>
            </w:r>
            <w:proofErr w:type="spellEnd"/>
            <w:r w:rsidRPr="003445AA">
              <w:rPr>
                <w:rFonts w:ascii="Verdana" w:hAnsi="Verdana" w:cs="Tahoma"/>
                <w:color w:val="333333"/>
                <w:sz w:val="20"/>
                <w:szCs w:val="20"/>
                <w:lang w:val="en-US" w:eastAsia="en-US"/>
              </w:rPr>
              <w:t xml:space="preserve">, а </w:t>
            </w:r>
            <w:proofErr w:type="spellStart"/>
            <w:r w:rsidRPr="003445AA">
              <w:rPr>
                <w:rFonts w:ascii="Verdana" w:hAnsi="Verdana" w:cs="Tahoma"/>
                <w:color w:val="333333"/>
                <w:sz w:val="20"/>
                <w:szCs w:val="20"/>
                <w:lang w:val="en-US" w:eastAsia="en-US"/>
              </w:rPr>
              <w:t>са</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посочени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общи</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текстове</w:t>
            </w:r>
            <w:proofErr w:type="spellEnd"/>
            <w:r w:rsidRPr="003445AA">
              <w:rPr>
                <w:rFonts w:ascii="Verdana" w:hAnsi="Verdana" w:cs="Tahoma"/>
                <w:color w:val="333333"/>
                <w:sz w:val="20"/>
                <w:szCs w:val="20"/>
                <w:lang w:val="en-US" w:eastAsia="en-US"/>
              </w:rPr>
              <w:t xml:space="preserve"> </w:t>
            </w:r>
            <w:proofErr w:type="spellStart"/>
            <w:r w:rsidRPr="003445AA">
              <w:rPr>
                <w:rFonts w:ascii="Verdana" w:hAnsi="Verdana" w:cs="Tahoma"/>
                <w:color w:val="333333"/>
                <w:sz w:val="20"/>
                <w:szCs w:val="20"/>
                <w:lang w:val="en-US" w:eastAsia="en-US"/>
              </w:rPr>
              <w:t>за</w:t>
            </w:r>
            <w:proofErr w:type="spellEnd"/>
            <w:r w:rsidRPr="003445AA">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това</w:t>
            </w:r>
            <w:proofErr w:type="spellEnd"/>
            <w:r w:rsidRPr="00C54EB1">
              <w:rPr>
                <w:rFonts w:ascii="Verdana" w:hAnsi="Verdana" w:cs="Tahoma"/>
                <w:color w:val="333333"/>
                <w:sz w:val="20"/>
                <w:szCs w:val="20"/>
                <w:lang w:val="en-US" w:eastAsia="en-US"/>
              </w:rPr>
              <w:t>.</w:t>
            </w:r>
          </w:p>
          <w:p w14:paraId="652D01E9" w14:textId="3687D777" w:rsidR="003445AA" w:rsidRPr="003F6603" w:rsidRDefault="003445AA" w:rsidP="003445AA">
            <w:pPr>
              <w:spacing w:before="60" w:after="20"/>
              <w:jc w:val="both"/>
              <w:rPr>
                <w:rFonts w:ascii="Verdana" w:hAnsi="Verdana" w:cs="Tahoma"/>
                <w:color w:val="333333"/>
                <w:sz w:val="20"/>
                <w:szCs w:val="20"/>
                <w:lang w:val="en-US" w:eastAsia="en-US"/>
              </w:rPr>
            </w:pPr>
            <w:proofErr w:type="spellStart"/>
            <w:r w:rsidRPr="00C54EB1">
              <w:rPr>
                <w:rFonts w:ascii="Verdana" w:hAnsi="Verdana" w:cs="Tahoma"/>
                <w:color w:val="333333"/>
                <w:sz w:val="20"/>
                <w:szCs w:val="20"/>
                <w:lang w:val="en-US" w:eastAsia="en-US"/>
              </w:rPr>
              <w:t>Липсата</w:t>
            </w:r>
            <w:proofErr w:type="spellEnd"/>
            <w:r w:rsidRPr="00C54EB1">
              <w:rPr>
                <w:rFonts w:ascii="Verdana" w:hAnsi="Verdana" w:cs="Tahoma"/>
                <w:color w:val="333333"/>
                <w:sz w:val="20"/>
                <w:szCs w:val="20"/>
                <w:lang w:val="en-US" w:eastAsia="en-US"/>
              </w:rPr>
              <w:t xml:space="preserve"> на </w:t>
            </w:r>
            <w:proofErr w:type="spellStart"/>
            <w:r w:rsidRPr="00C54EB1">
              <w:rPr>
                <w:rFonts w:ascii="Verdana" w:hAnsi="Verdana" w:cs="Tahoma"/>
                <w:color w:val="333333"/>
                <w:sz w:val="20"/>
                <w:szCs w:val="20"/>
                <w:lang w:val="en-US" w:eastAsia="en-US"/>
              </w:rPr>
              <w:t>изисканите</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данни</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не</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мотивира</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основателността</w:t>
            </w:r>
            <w:proofErr w:type="spellEnd"/>
            <w:r w:rsidRPr="00C54EB1">
              <w:rPr>
                <w:rFonts w:ascii="Verdana" w:hAnsi="Verdana" w:cs="Tahoma"/>
                <w:color w:val="333333"/>
                <w:sz w:val="20"/>
                <w:szCs w:val="20"/>
                <w:lang w:val="en-US" w:eastAsia="en-US"/>
              </w:rPr>
              <w:t xml:space="preserve"> на </w:t>
            </w:r>
            <w:proofErr w:type="spellStart"/>
            <w:r w:rsidRPr="00C54EB1">
              <w:rPr>
                <w:rFonts w:ascii="Verdana" w:hAnsi="Verdana" w:cs="Tahoma"/>
                <w:color w:val="333333"/>
                <w:sz w:val="20"/>
                <w:szCs w:val="20"/>
                <w:lang w:val="en-US" w:eastAsia="en-US"/>
              </w:rPr>
              <w:t>изменението</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както</w:t>
            </w:r>
            <w:proofErr w:type="spellEnd"/>
            <w:r w:rsidRPr="00C54EB1">
              <w:rPr>
                <w:rFonts w:ascii="Verdana" w:hAnsi="Verdana" w:cs="Tahoma"/>
                <w:color w:val="333333"/>
                <w:sz w:val="20"/>
                <w:szCs w:val="20"/>
                <w:lang w:val="en-US" w:eastAsia="en-US"/>
              </w:rPr>
              <w:t xml:space="preserve"> и </w:t>
            </w:r>
            <w:proofErr w:type="spellStart"/>
            <w:r w:rsidRPr="00C54EB1">
              <w:rPr>
                <w:rFonts w:ascii="Verdana" w:hAnsi="Verdana" w:cs="Tahoma"/>
                <w:color w:val="333333"/>
                <w:sz w:val="20"/>
                <w:szCs w:val="20"/>
                <w:lang w:val="en-US" w:eastAsia="en-US"/>
              </w:rPr>
              <w:t>краткия</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срок</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за</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неговото</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обществено</w:t>
            </w:r>
            <w:proofErr w:type="spellEnd"/>
            <w:r w:rsidRPr="00C54EB1">
              <w:rPr>
                <w:rFonts w:ascii="Verdana" w:hAnsi="Verdana" w:cs="Tahoma"/>
                <w:color w:val="333333"/>
                <w:sz w:val="20"/>
                <w:szCs w:val="20"/>
                <w:lang w:val="en-US" w:eastAsia="en-US"/>
              </w:rPr>
              <w:t xml:space="preserve"> </w:t>
            </w:r>
            <w:proofErr w:type="spellStart"/>
            <w:r w:rsidRPr="00C54EB1">
              <w:rPr>
                <w:rFonts w:ascii="Verdana" w:hAnsi="Verdana" w:cs="Tahoma"/>
                <w:color w:val="333333"/>
                <w:sz w:val="20"/>
                <w:szCs w:val="20"/>
                <w:lang w:val="en-US" w:eastAsia="en-US"/>
              </w:rPr>
              <w:t>обсъждане</w:t>
            </w:r>
            <w:proofErr w:type="spellEnd"/>
            <w:r w:rsidRPr="00C54EB1">
              <w:rPr>
                <w:rFonts w:ascii="Verdana" w:hAnsi="Verdana" w:cs="Tahoma"/>
                <w:color w:val="333333"/>
                <w:sz w:val="20"/>
                <w:szCs w:val="20"/>
                <w:lang w:val="en-US" w:eastAsia="en-US"/>
              </w:rPr>
              <w:t>.</w:t>
            </w:r>
          </w:p>
        </w:tc>
        <w:tc>
          <w:tcPr>
            <w:tcW w:w="1629" w:type="dxa"/>
            <w:tcBorders>
              <w:top w:val="nil"/>
              <w:left w:val="single" w:sz="18" w:space="0" w:color="2E74B5"/>
              <w:bottom w:val="nil"/>
              <w:right w:val="single" w:sz="18" w:space="0" w:color="2E74B5"/>
            </w:tcBorders>
            <w:shd w:val="clear" w:color="auto" w:fill="auto"/>
          </w:tcPr>
          <w:p w14:paraId="0AAF44A1" w14:textId="77777777" w:rsidR="003445AA" w:rsidRPr="003F6603" w:rsidRDefault="003445AA" w:rsidP="002614AB">
            <w:pPr>
              <w:spacing w:before="60" w:after="20" w:line="360" w:lineRule="auto"/>
              <w:rPr>
                <w:rFonts w:ascii="Verdana" w:hAnsi="Verdana"/>
                <w:color w:val="FF0000"/>
                <w:sz w:val="20"/>
                <w:szCs w:val="20"/>
              </w:rPr>
            </w:pPr>
          </w:p>
        </w:tc>
        <w:tc>
          <w:tcPr>
            <w:tcW w:w="4285" w:type="dxa"/>
            <w:tcBorders>
              <w:top w:val="nil"/>
              <w:left w:val="single" w:sz="18" w:space="0" w:color="2E74B5"/>
              <w:bottom w:val="nil"/>
              <w:right w:val="single" w:sz="24" w:space="0" w:color="2E74B5"/>
            </w:tcBorders>
            <w:shd w:val="clear" w:color="auto" w:fill="auto"/>
          </w:tcPr>
          <w:p w14:paraId="00E88712" w14:textId="77777777" w:rsidR="003445AA" w:rsidRPr="003F6603" w:rsidRDefault="003445AA" w:rsidP="002614AB">
            <w:pPr>
              <w:spacing w:before="60" w:after="20" w:line="360" w:lineRule="auto"/>
              <w:rPr>
                <w:rFonts w:ascii="Verdana" w:hAnsi="Verdana"/>
                <w:color w:val="FF0000"/>
                <w:sz w:val="20"/>
                <w:szCs w:val="20"/>
              </w:rPr>
            </w:pPr>
          </w:p>
        </w:tc>
      </w:tr>
      <w:tr w:rsidR="003445AA" w:rsidRPr="00F413E2" w14:paraId="2D7DD152" w14:textId="77777777" w:rsidTr="00254D8B">
        <w:trPr>
          <w:jc w:val="center"/>
        </w:trPr>
        <w:tc>
          <w:tcPr>
            <w:tcW w:w="569" w:type="dxa"/>
            <w:tcBorders>
              <w:top w:val="nil"/>
              <w:left w:val="single" w:sz="24" w:space="0" w:color="2E74B5"/>
              <w:bottom w:val="nil"/>
              <w:right w:val="single" w:sz="18" w:space="0" w:color="2E74B5"/>
            </w:tcBorders>
            <w:shd w:val="clear" w:color="auto" w:fill="auto"/>
          </w:tcPr>
          <w:p w14:paraId="48A1D382" w14:textId="77777777" w:rsidR="003445AA" w:rsidRPr="00BF5D30" w:rsidRDefault="003445AA" w:rsidP="002614AB">
            <w:pPr>
              <w:tabs>
                <w:tab w:val="left" w:pos="192"/>
              </w:tabs>
              <w:spacing w:before="60" w:after="20" w:line="360" w:lineRule="auto"/>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033BF819" w14:textId="77777777" w:rsidR="003445AA" w:rsidRPr="003F6603" w:rsidRDefault="003445AA"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0107CDB" w14:textId="77777777" w:rsidR="0035192F" w:rsidRPr="00C54EB1" w:rsidRDefault="0035192F" w:rsidP="0035192F">
            <w:pPr>
              <w:spacing w:before="60" w:after="20"/>
              <w:rPr>
                <w:rFonts w:ascii="Verdana" w:hAnsi="Verdana"/>
                <w:sz w:val="20"/>
                <w:szCs w:val="20"/>
              </w:rPr>
            </w:pPr>
            <w:r w:rsidRPr="00C54EB1">
              <w:rPr>
                <w:rFonts w:ascii="Verdana" w:hAnsi="Verdana"/>
                <w:sz w:val="20"/>
                <w:szCs w:val="20"/>
              </w:rPr>
              <w:t>Предложения</w:t>
            </w:r>
          </w:p>
          <w:p w14:paraId="61B6AD69" w14:textId="34594749" w:rsidR="0035192F" w:rsidRPr="00C54EB1" w:rsidRDefault="0035192F" w:rsidP="0035192F">
            <w:pPr>
              <w:spacing w:before="60" w:after="20"/>
              <w:rPr>
                <w:rFonts w:ascii="Verdana" w:hAnsi="Verdana"/>
                <w:sz w:val="20"/>
                <w:szCs w:val="20"/>
              </w:rPr>
            </w:pPr>
            <w:r w:rsidRPr="00C54EB1">
              <w:rPr>
                <w:rFonts w:ascii="Verdana" w:hAnsi="Verdana"/>
                <w:sz w:val="20"/>
                <w:szCs w:val="20"/>
              </w:rPr>
              <w:t>§ 1. В чл. 11, ал. 2, т. 3 се изменя така:</w:t>
            </w:r>
          </w:p>
          <w:p w14:paraId="2EA990B4" w14:textId="6732783E" w:rsidR="003445AA" w:rsidRPr="00C54EB1" w:rsidRDefault="0035192F" w:rsidP="0035192F">
            <w:pPr>
              <w:spacing w:before="60" w:after="20"/>
              <w:rPr>
                <w:rFonts w:ascii="Verdana" w:hAnsi="Verdana"/>
                <w:sz w:val="20"/>
                <w:szCs w:val="20"/>
              </w:rPr>
            </w:pPr>
            <w:r w:rsidRPr="00C54EB1">
              <w:rPr>
                <w:rFonts w:ascii="Verdana" w:hAnsi="Verdana"/>
                <w:sz w:val="20"/>
                <w:szCs w:val="20"/>
              </w:rPr>
              <w:t>„3. е повдигнато с обвинителен акт обвинение за извършено престъпление, касаещо искането за плащане – за периода до постановяване на влязъл в сила акт на компетентния орган;“.</w:t>
            </w:r>
          </w:p>
        </w:tc>
        <w:tc>
          <w:tcPr>
            <w:tcW w:w="1629" w:type="dxa"/>
            <w:tcBorders>
              <w:top w:val="nil"/>
              <w:left w:val="single" w:sz="18" w:space="0" w:color="2E74B5"/>
              <w:bottom w:val="nil"/>
              <w:right w:val="single" w:sz="18" w:space="0" w:color="2E74B5"/>
            </w:tcBorders>
            <w:shd w:val="clear" w:color="auto" w:fill="auto"/>
          </w:tcPr>
          <w:p w14:paraId="3A211705" w14:textId="77777777" w:rsidR="003445AA" w:rsidRPr="00C54EB1" w:rsidRDefault="003445AA" w:rsidP="002614AB">
            <w:pPr>
              <w:spacing w:before="60" w:after="20" w:line="360" w:lineRule="auto"/>
              <w:rPr>
                <w:rFonts w:ascii="Verdana" w:hAnsi="Verdana"/>
                <w:color w:val="FF0000"/>
                <w:sz w:val="20"/>
                <w:szCs w:val="20"/>
              </w:rPr>
            </w:pPr>
          </w:p>
        </w:tc>
        <w:tc>
          <w:tcPr>
            <w:tcW w:w="4285" w:type="dxa"/>
            <w:tcBorders>
              <w:top w:val="nil"/>
              <w:left w:val="single" w:sz="18" w:space="0" w:color="2E74B5"/>
              <w:bottom w:val="nil"/>
              <w:right w:val="single" w:sz="24" w:space="0" w:color="2E74B5"/>
            </w:tcBorders>
            <w:shd w:val="clear" w:color="auto" w:fill="auto"/>
          </w:tcPr>
          <w:p w14:paraId="227CEC31" w14:textId="77777777" w:rsidR="003445AA" w:rsidRPr="00C54EB1" w:rsidRDefault="003445AA" w:rsidP="002614AB">
            <w:pPr>
              <w:spacing w:before="60" w:after="20" w:line="360" w:lineRule="auto"/>
              <w:rPr>
                <w:rFonts w:ascii="Verdana" w:hAnsi="Verdana"/>
                <w:color w:val="FF0000"/>
                <w:sz w:val="20"/>
                <w:szCs w:val="20"/>
              </w:rPr>
            </w:pPr>
          </w:p>
        </w:tc>
      </w:tr>
      <w:tr w:rsidR="0091480F" w:rsidRPr="00F413E2" w14:paraId="518DFA59" w14:textId="77777777" w:rsidTr="00E9561A">
        <w:trPr>
          <w:trHeight w:val="2358"/>
          <w:jc w:val="center"/>
        </w:trPr>
        <w:tc>
          <w:tcPr>
            <w:tcW w:w="569" w:type="dxa"/>
            <w:tcBorders>
              <w:top w:val="nil"/>
              <w:left w:val="single" w:sz="24" w:space="0" w:color="2E74B5"/>
              <w:bottom w:val="nil"/>
              <w:right w:val="single" w:sz="18" w:space="0" w:color="2E74B5"/>
            </w:tcBorders>
            <w:shd w:val="clear" w:color="auto" w:fill="auto"/>
          </w:tcPr>
          <w:p w14:paraId="1DBBF0F4" w14:textId="77777777" w:rsidR="0091480F" w:rsidRPr="00BF5D30" w:rsidRDefault="0091480F" w:rsidP="002614AB">
            <w:pPr>
              <w:tabs>
                <w:tab w:val="left" w:pos="192"/>
              </w:tabs>
              <w:spacing w:before="60" w:after="20" w:line="360" w:lineRule="auto"/>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4E1792D6" w14:textId="77777777" w:rsidR="0091480F" w:rsidRPr="003F6603" w:rsidRDefault="0091480F"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75C397C8" w14:textId="77777777" w:rsidR="003317FA" w:rsidRPr="00C54EB1" w:rsidRDefault="003317FA" w:rsidP="003317FA">
            <w:pPr>
              <w:spacing w:before="60" w:after="20"/>
              <w:jc w:val="both"/>
              <w:rPr>
                <w:rFonts w:ascii="Verdana" w:hAnsi="Verdana"/>
                <w:sz w:val="20"/>
                <w:szCs w:val="20"/>
              </w:rPr>
            </w:pPr>
            <w:r w:rsidRPr="00C54EB1">
              <w:rPr>
                <w:rFonts w:ascii="Verdana" w:hAnsi="Verdana"/>
                <w:sz w:val="20"/>
                <w:szCs w:val="20"/>
              </w:rPr>
              <w:t>ПРЕДЛОЖЕНИЕ:</w:t>
            </w:r>
          </w:p>
          <w:p w14:paraId="7968FF8B" w14:textId="019CC1CD" w:rsidR="0091480F" w:rsidRPr="00C54EB1" w:rsidRDefault="003317FA" w:rsidP="003317FA">
            <w:pPr>
              <w:spacing w:before="60" w:after="20"/>
              <w:jc w:val="both"/>
              <w:rPr>
                <w:rFonts w:ascii="Verdana" w:hAnsi="Verdana"/>
                <w:sz w:val="20"/>
                <w:szCs w:val="20"/>
              </w:rPr>
            </w:pPr>
            <w:r w:rsidRPr="00C54EB1">
              <w:rPr>
                <w:rFonts w:ascii="Verdana" w:hAnsi="Verdana"/>
                <w:sz w:val="20"/>
                <w:szCs w:val="20"/>
              </w:rPr>
              <w:t>Предлагам да се включи текст за прекратяване на заварените случаи, за които е сигнализирана прокуратурата или е образувано досъдебно производство.</w:t>
            </w:r>
          </w:p>
        </w:tc>
        <w:tc>
          <w:tcPr>
            <w:tcW w:w="1629" w:type="dxa"/>
            <w:tcBorders>
              <w:top w:val="nil"/>
              <w:left w:val="single" w:sz="18" w:space="0" w:color="2E74B5"/>
              <w:bottom w:val="nil"/>
              <w:right w:val="single" w:sz="18" w:space="0" w:color="2E74B5"/>
            </w:tcBorders>
            <w:shd w:val="clear" w:color="auto" w:fill="auto"/>
          </w:tcPr>
          <w:p w14:paraId="4C20759A" w14:textId="58812424" w:rsidR="0091480F" w:rsidRPr="00C54EB1" w:rsidRDefault="00005775" w:rsidP="00254D8B">
            <w:pPr>
              <w:spacing w:before="60" w:after="20"/>
              <w:rPr>
                <w:rFonts w:ascii="Verdana" w:hAnsi="Verdana"/>
                <w:color w:val="FF0000"/>
                <w:sz w:val="20"/>
                <w:szCs w:val="20"/>
              </w:rPr>
            </w:pPr>
            <w:r w:rsidRPr="00C54EB1">
              <w:rPr>
                <w:rFonts w:ascii="Verdana" w:hAnsi="Verdana"/>
                <w:sz w:val="20"/>
                <w:szCs w:val="20"/>
              </w:rPr>
              <w:t>Не се приема</w:t>
            </w:r>
          </w:p>
        </w:tc>
        <w:tc>
          <w:tcPr>
            <w:tcW w:w="4285" w:type="dxa"/>
            <w:tcBorders>
              <w:top w:val="nil"/>
              <w:left w:val="single" w:sz="18" w:space="0" w:color="2E74B5"/>
              <w:bottom w:val="nil"/>
              <w:right w:val="single" w:sz="24" w:space="0" w:color="2E74B5"/>
            </w:tcBorders>
            <w:shd w:val="clear" w:color="auto" w:fill="auto"/>
          </w:tcPr>
          <w:p w14:paraId="144C6366" w14:textId="571B47DB" w:rsidR="0091480F" w:rsidRPr="00C54EB1" w:rsidRDefault="00E9561A" w:rsidP="00361C53">
            <w:pPr>
              <w:spacing w:before="60" w:after="20"/>
              <w:jc w:val="both"/>
              <w:rPr>
                <w:rFonts w:ascii="Verdana" w:hAnsi="Verdana" w:cs="Tahoma"/>
                <w:color w:val="000000"/>
                <w:sz w:val="20"/>
                <w:szCs w:val="20"/>
              </w:rPr>
            </w:pPr>
            <w:r w:rsidRPr="00E9561A">
              <w:rPr>
                <w:rFonts w:ascii="Verdana" w:hAnsi="Verdana" w:cs="Tahoma"/>
                <w:color w:val="000000"/>
                <w:sz w:val="20"/>
                <w:szCs w:val="20"/>
              </w:rPr>
              <w:t>В случая се касае за юридически факти, които са настъпили до влизането в сила на изменението, но не са завършили действието си. В този смисъл предвижданата промяна в Наредба № 4 от 2018 г. по правило ще поеме под своето действие бъдещите юридически факти, но и юридическите факти, които заварва, но не са се проявили.</w:t>
            </w:r>
          </w:p>
        </w:tc>
      </w:tr>
      <w:tr w:rsidR="0091480F" w:rsidRPr="00F413E2" w14:paraId="249C5319" w14:textId="77777777" w:rsidTr="00254D8B">
        <w:trPr>
          <w:jc w:val="center"/>
        </w:trPr>
        <w:tc>
          <w:tcPr>
            <w:tcW w:w="569" w:type="dxa"/>
            <w:tcBorders>
              <w:top w:val="nil"/>
              <w:left w:val="single" w:sz="24" w:space="0" w:color="2E74B5"/>
              <w:bottom w:val="nil"/>
              <w:right w:val="single" w:sz="18" w:space="0" w:color="2E74B5"/>
            </w:tcBorders>
            <w:shd w:val="clear" w:color="auto" w:fill="auto"/>
          </w:tcPr>
          <w:p w14:paraId="7EB1879C" w14:textId="77777777" w:rsidR="0091480F" w:rsidRPr="00BF5D30" w:rsidRDefault="0091480F" w:rsidP="002614AB">
            <w:pPr>
              <w:tabs>
                <w:tab w:val="left" w:pos="192"/>
              </w:tabs>
              <w:spacing w:before="60" w:after="20" w:line="360" w:lineRule="auto"/>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7BAC6CC5" w14:textId="77777777" w:rsidR="0091480F" w:rsidRPr="003F6603" w:rsidRDefault="0091480F"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1F2A3629" w14:textId="001C4596" w:rsidR="0035192F" w:rsidRPr="0035192F" w:rsidRDefault="0035192F" w:rsidP="003317FA">
            <w:pPr>
              <w:spacing w:before="60" w:after="20"/>
              <w:rPr>
                <w:rFonts w:ascii="Verdana" w:hAnsi="Verdana"/>
                <w:sz w:val="20"/>
                <w:szCs w:val="20"/>
              </w:rPr>
            </w:pPr>
            <w:r w:rsidRPr="0035192F">
              <w:rPr>
                <w:rFonts w:ascii="Verdana" w:hAnsi="Verdana"/>
                <w:sz w:val="20"/>
                <w:szCs w:val="20"/>
              </w:rPr>
              <w:t>ОСНОВАНИЕ:</w:t>
            </w:r>
          </w:p>
          <w:p w14:paraId="20D5C092" w14:textId="6AE1868E" w:rsidR="0091480F" w:rsidRPr="003F6603" w:rsidRDefault="0035192F" w:rsidP="00CA2889">
            <w:pPr>
              <w:spacing w:before="60" w:after="20"/>
              <w:jc w:val="both"/>
              <w:rPr>
                <w:rFonts w:ascii="Verdana" w:hAnsi="Verdana"/>
                <w:sz w:val="20"/>
                <w:szCs w:val="20"/>
              </w:rPr>
            </w:pPr>
            <w:r w:rsidRPr="0035192F">
              <w:rPr>
                <w:rFonts w:ascii="Verdana" w:hAnsi="Verdana"/>
                <w:sz w:val="20"/>
                <w:szCs w:val="20"/>
              </w:rPr>
              <w:t>Вносителят не е разгледал тази хипотеза в проекта на изменението, което е в противоречие с неговите твърдения в доклада „да се оптимизира процедурата, свързана с проверка на исканията за плащане и да се отговори на предизвикателствата, възникнали в процеса на прилагането на Програмата за развитие на селските райони за периода 2014 – 2020 г.“.</w:t>
            </w:r>
          </w:p>
        </w:tc>
        <w:tc>
          <w:tcPr>
            <w:tcW w:w="1629" w:type="dxa"/>
            <w:tcBorders>
              <w:top w:val="nil"/>
              <w:left w:val="single" w:sz="18" w:space="0" w:color="2E74B5"/>
              <w:bottom w:val="nil"/>
              <w:right w:val="single" w:sz="18" w:space="0" w:color="2E74B5"/>
            </w:tcBorders>
            <w:shd w:val="clear" w:color="auto" w:fill="auto"/>
          </w:tcPr>
          <w:p w14:paraId="43497662" w14:textId="77777777" w:rsidR="0091480F" w:rsidRPr="003F6603" w:rsidRDefault="0091480F" w:rsidP="002614AB">
            <w:pPr>
              <w:spacing w:before="60" w:after="20" w:line="360" w:lineRule="auto"/>
              <w:rPr>
                <w:rFonts w:ascii="Verdana" w:hAnsi="Verdana"/>
                <w:color w:val="FF0000"/>
                <w:sz w:val="20"/>
                <w:szCs w:val="20"/>
              </w:rPr>
            </w:pPr>
          </w:p>
        </w:tc>
        <w:tc>
          <w:tcPr>
            <w:tcW w:w="4285" w:type="dxa"/>
            <w:tcBorders>
              <w:top w:val="nil"/>
              <w:left w:val="single" w:sz="18" w:space="0" w:color="2E74B5"/>
              <w:bottom w:val="nil"/>
              <w:right w:val="single" w:sz="24" w:space="0" w:color="2E74B5"/>
            </w:tcBorders>
            <w:shd w:val="clear" w:color="auto" w:fill="auto"/>
          </w:tcPr>
          <w:p w14:paraId="744F632B" w14:textId="77777777" w:rsidR="0091480F" w:rsidRPr="003F6603" w:rsidRDefault="0091480F" w:rsidP="002614AB">
            <w:pPr>
              <w:spacing w:before="60" w:after="20" w:line="360" w:lineRule="auto"/>
              <w:rPr>
                <w:rFonts w:ascii="Verdana" w:hAnsi="Verdana"/>
                <w:color w:val="FF0000"/>
                <w:sz w:val="20"/>
                <w:szCs w:val="20"/>
              </w:rPr>
            </w:pPr>
          </w:p>
        </w:tc>
      </w:tr>
      <w:tr w:rsidR="00D52C1F" w:rsidRPr="00F413E2" w14:paraId="054AE81C" w14:textId="77777777" w:rsidTr="00254D8B">
        <w:trPr>
          <w:jc w:val="center"/>
        </w:trPr>
        <w:tc>
          <w:tcPr>
            <w:tcW w:w="569" w:type="dxa"/>
            <w:tcBorders>
              <w:top w:val="nil"/>
              <w:left w:val="single" w:sz="24" w:space="0" w:color="2E74B5"/>
              <w:bottom w:val="nil"/>
              <w:right w:val="single" w:sz="18" w:space="0" w:color="2E74B5"/>
            </w:tcBorders>
            <w:shd w:val="clear" w:color="auto" w:fill="auto"/>
          </w:tcPr>
          <w:p w14:paraId="02DFD04E" w14:textId="77777777" w:rsidR="00D52C1F" w:rsidRPr="00BF5D30" w:rsidRDefault="00D52C1F" w:rsidP="002614AB">
            <w:pPr>
              <w:tabs>
                <w:tab w:val="left" w:pos="192"/>
              </w:tabs>
              <w:spacing w:before="60" w:after="20" w:line="360" w:lineRule="auto"/>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5F46FF33" w14:textId="77777777" w:rsidR="00D52C1F" w:rsidRPr="003F6603" w:rsidRDefault="00D52C1F"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1617C0FD" w14:textId="77777777" w:rsidR="00CA2889" w:rsidRPr="00CA2889" w:rsidRDefault="00CA2889" w:rsidP="00CA2889">
            <w:pPr>
              <w:spacing w:before="60" w:after="20"/>
              <w:rPr>
                <w:rFonts w:ascii="Verdana" w:hAnsi="Verdana"/>
                <w:sz w:val="20"/>
                <w:szCs w:val="20"/>
              </w:rPr>
            </w:pPr>
            <w:r w:rsidRPr="00CA2889">
              <w:rPr>
                <w:rFonts w:ascii="Verdana" w:hAnsi="Verdana"/>
                <w:sz w:val="20"/>
                <w:szCs w:val="20"/>
              </w:rPr>
              <w:t>§ 2. В чл. 18, ал. 4, т. 3 се изменя така:</w:t>
            </w:r>
          </w:p>
          <w:p w14:paraId="41B93094" w14:textId="0EF252D9" w:rsidR="00D52C1F" w:rsidRPr="0035192F" w:rsidRDefault="00CA2889" w:rsidP="003317FA">
            <w:pPr>
              <w:spacing w:before="60" w:after="20"/>
              <w:rPr>
                <w:rFonts w:ascii="Verdana" w:hAnsi="Verdana"/>
                <w:sz w:val="20"/>
                <w:szCs w:val="20"/>
              </w:rPr>
            </w:pPr>
            <w:r w:rsidRPr="00CA2889">
              <w:rPr>
                <w:rFonts w:ascii="Verdana" w:hAnsi="Verdana"/>
                <w:sz w:val="20"/>
                <w:szCs w:val="20"/>
              </w:rPr>
              <w:t>„3. е повдигнато с обвинителен акт обвинение за извършено престъпление, касаещо искането за плащане – за периода до постановяване на влязъл в сила акт на компетентния орган;“.</w:t>
            </w:r>
          </w:p>
        </w:tc>
        <w:tc>
          <w:tcPr>
            <w:tcW w:w="1629" w:type="dxa"/>
            <w:tcBorders>
              <w:top w:val="nil"/>
              <w:left w:val="single" w:sz="18" w:space="0" w:color="2E74B5"/>
              <w:bottom w:val="nil"/>
              <w:right w:val="single" w:sz="18" w:space="0" w:color="2E74B5"/>
            </w:tcBorders>
            <w:shd w:val="clear" w:color="auto" w:fill="auto"/>
          </w:tcPr>
          <w:p w14:paraId="78898191" w14:textId="77777777" w:rsidR="00D52C1F" w:rsidRPr="003F6603" w:rsidRDefault="00D52C1F" w:rsidP="002614AB">
            <w:pPr>
              <w:spacing w:before="60" w:after="20" w:line="360" w:lineRule="auto"/>
              <w:rPr>
                <w:rFonts w:ascii="Verdana" w:hAnsi="Verdana"/>
                <w:color w:val="FF0000"/>
                <w:sz w:val="20"/>
                <w:szCs w:val="20"/>
              </w:rPr>
            </w:pPr>
          </w:p>
        </w:tc>
        <w:tc>
          <w:tcPr>
            <w:tcW w:w="4285" w:type="dxa"/>
            <w:tcBorders>
              <w:top w:val="nil"/>
              <w:left w:val="single" w:sz="18" w:space="0" w:color="2E74B5"/>
              <w:bottom w:val="nil"/>
              <w:right w:val="single" w:sz="24" w:space="0" w:color="2E74B5"/>
            </w:tcBorders>
            <w:shd w:val="clear" w:color="auto" w:fill="auto"/>
          </w:tcPr>
          <w:p w14:paraId="4E3C95C8" w14:textId="77777777" w:rsidR="00D52C1F" w:rsidRPr="003F6603" w:rsidRDefault="00D52C1F" w:rsidP="002614AB">
            <w:pPr>
              <w:spacing w:before="60" w:after="20" w:line="360" w:lineRule="auto"/>
              <w:rPr>
                <w:rFonts w:ascii="Verdana" w:hAnsi="Verdana"/>
                <w:color w:val="FF0000"/>
                <w:sz w:val="20"/>
                <w:szCs w:val="20"/>
              </w:rPr>
            </w:pPr>
          </w:p>
        </w:tc>
      </w:tr>
      <w:tr w:rsidR="005F6633" w:rsidRPr="00F413E2" w14:paraId="3552A9CC" w14:textId="77777777" w:rsidTr="00254D8B">
        <w:trPr>
          <w:jc w:val="center"/>
        </w:trPr>
        <w:tc>
          <w:tcPr>
            <w:tcW w:w="569" w:type="dxa"/>
            <w:tcBorders>
              <w:top w:val="nil"/>
              <w:left w:val="single" w:sz="24" w:space="0" w:color="2E74B5"/>
              <w:bottom w:val="nil"/>
              <w:right w:val="single" w:sz="18" w:space="0" w:color="2E74B5"/>
            </w:tcBorders>
            <w:shd w:val="clear" w:color="auto" w:fill="auto"/>
          </w:tcPr>
          <w:p w14:paraId="0B0DF2F0" w14:textId="77777777" w:rsidR="005F6633" w:rsidRPr="00BF5D30" w:rsidRDefault="005F6633" w:rsidP="002614AB">
            <w:pPr>
              <w:tabs>
                <w:tab w:val="left" w:pos="192"/>
              </w:tabs>
              <w:spacing w:before="60" w:after="20" w:line="360" w:lineRule="auto"/>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312D93EA" w14:textId="77777777" w:rsidR="005F6633" w:rsidRPr="003F6603" w:rsidRDefault="005F6633" w:rsidP="0091480F">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1526EF25" w14:textId="15BBEEEB" w:rsidR="00CA2889" w:rsidRPr="00C54EB1" w:rsidRDefault="00CA2889" w:rsidP="00CA2889">
            <w:pPr>
              <w:spacing w:before="60" w:after="20"/>
              <w:jc w:val="both"/>
              <w:rPr>
                <w:rFonts w:ascii="Verdana" w:hAnsi="Verdana"/>
                <w:sz w:val="20"/>
                <w:szCs w:val="20"/>
              </w:rPr>
            </w:pPr>
            <w:r>
              <w:rPr>
                <w:rFonts w:ascii="Verdana" w:hAnsi="Verdana"/>
                <w:sz w:val="20"/>
                <w:szCs w:val="20"/>
              </w:rPr>
              <w:t>ПРЕДЛОЖЕНИЕ</w:t>
            </w:r>
            <w:r w:rsidRPr="00C54EB1">
              <w:rPr>
                <w:rFonts w:ascii="Verdana" w:hAnsi="Verdana"/>
                <w:sz w:val="20"/>
                <w:szCs w:val="20"/>
              </w:rPr>
              <w:t>:</w:t>
            </w:r>
          </w:p>
          <w:p w14:paraId="3C9050B9" w14:textId="11B11B83" w:rsidR="005F6633" w:rsidRPr="003F6603" w:rsidRDefault="00CA2889" w:rsidP="00CA2889">
            <w:pPr>
              <w:spacing w:before="60" w:after="20"/>
              <w:jc w:val="both"/>
              <w:rPr>
                <w:rFonts w:ascii="Verdana" w:hAnsi="Verdana"/>
                <w:sz w:val="20"/>
                <w:szCs w:val="20"/>
              </w:rPr>
            </w:pPr>
            <w:r w:rsidRPr="00C54EB1">
              <w:rPr>
                <w:rFonts w:ascii="Verdana" w:hAnsi="Verdana"/>
                <w:sz w:val="20"/>
                <w:szCs w:val="20"/>
              </w:rPr>
              <w:t>Предлагам да се включи текст за прекратяване на заварените случаи, за които е сигнализирана прокуратурата или е образувано досъдебно производство.</w:t>
            </w:r>
          </w:p>
        </w:tc>
        <w:tc>
          <w:tcPr>
            <w:tcW w:w="1629" w:type="dxa"/>
            <w:tcBorders>
              <w:top w:val="nil"/>
              <w:left w:val="single" w:sz="18" w:space="0" w:color="2E74B5"/>
              <w:bottom w:val="nil"/>
              <w:right w:val="single" w:sz="18" w:space="0" w:color="2E74B5"/>
            </w:tcBorders>
            <w:shd w:val="clear" w:color="auto" w:fill="auto"/>
          </w:tcPr>
          <w:p w14:paraId="0775A573" w14:textId="35036D13" w:rsidR="005F6633" w:rsidRPr="003F6603" w:rsidRDefault="00C54EB1" w:rsidP="00C54EB1">
            <w:pPr>
              <w:spacing w:before="60" w:after="20"/>
              <w:rPr>
                <w:rFonts w:ascii="Verdana" w:hAnsi="Verdana"/>
                <w:color w:val="FF0000"/>
                <w:sz w:val="20"/>
                <w:szCs w:val="20"/>
              </w:rPr>
            </w:pPr>
            <w:r>
              <w:rPr>
                <w:rFonts w:ascii="Verdana" w:hAnsi="Verdana"/>
                <w:sz w:val="20"/>
                <w:szCs w:val="20"/>
              </w:rPr>
              <w:t>Не се приема</w:t>
            </w:r>
          </w:p>
        </w:tc>
        <w:tc>
          <w:tcPr>
            <w:tcW w:w="4285" w:type="dxa"/>
            <w:tcBorders>
              <w:top w:val="nil"/>
              <w:left w:val="single" w:sz="18" w:space="0" w:color="2E74B5"/>
              <w:bottom w:val="nil"/>
              <w:right w:val="single" w:sz="24" w:space="0" w:color="2E74B5"/>
            </w:tcBorders>
            <w:shd w:val="clear" w:color="auto" w:fill="auto"/>
          </w:tcPr>
          <w:p w14:paraId="4758D0E5" w14:textId="3D59D393" w:rsidR="00E9561A" w:rsidRPr="00E9561A" w:rsidRDefault="00E9561A" w:rsidP="00616158">
            <w:pPr>
              <w:spacing w:before="60" w:after="20"/>
              <w:jc w:val="both"/>
              <w:rPr>
                <w:rFonts w:ascii="Verdana" w:hAnsi="Verdana"/>
                <w:sz w:val="20"/>
                <w:szCs w:val="20"/>
              </w:rPr>
            </w:pPr>
            <w:r w:rsidRPr="00E9561A">
              <w:rPr>
                <w:rFonts w:ascii="Verdana" w:hAnsi="Verdana"/>
                <w:sz w:val="20"/>
                <w:szCs w:val="20"/>
              </w:rPr>
              <w:t>В случая се касае за юридически факти, които са настъпили до влизането в сила на изменението, но не са завършили действието си. В този смисъл предвижданата промяна в Наредба № 4 от 2018 г. по правило ще поеме под своето действие бъдещите юридически факти, но и юридическите факти, които заварва, но не са се проявили.</w:t>
            </w:r>
          </w:p>
        </w:tc>
      </w:tr>
      <w:tr w:rsidR="003445AA" w:rsidRPr="00F413E2" w14:paraId="5BDF1282" w14:textId="77777777" w:rsidTr="00254D8B">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24B0B61B" w14:textId="77777777" w:rsidR="003445AA" w:rsidRPr="00BF5D30" w:rsidRDefault="003445AA" w:rsidP="002614AB">
            <w:pPr>
              <w:tabs>
                <w:tab w:val="left" w:pos="192"/>
              </w:tabs>
              <w:spacing w:before="60" w:after="20" w:line="360" w:lineRule="auto"/>
              <w:rPr>
                <w:rFonts w:ascii="Verdana" w:hAnsi="Verdana"/>
                <w:b/>
                <w:color w:val="FF0000"/>
                <w:sz w:val="20"/>
                <w:szCs w:val="20"/>
              </w:rPr>
            </w:pPr>
          </w:p>
        </w:tc>
        <w:tc>
          <w:tcPr>
            <w:tcW w:w="2693" w:type="dxa"/>
            <w:tcBorders>
              <w:top w:val="nil"/>
              <w:left w:val="single" w:sz="18" w:space="0" w:color="2E74B5"/>
              <w:bottom w:val="single" w:sz="24" w:space="0" w:color="2E74B5"/>
              <w:right w:val="single" w:sz="18" w:space="0" w:color="2E74B5"/>
            </w:tcBorders>
            <w:shd w:val="clear" w:color="auto" w:fill="auto"/>
          </w:tcPr>
          <w:p w14:paraId="2A46EED2" w14:textId="77777777" w:rsidR="003445AA" w:rsidRPr="00BC33E3" w:rsidRDefault="003445AA" w:rsidP="0091480F">
            <w:pPr>
              <w:spacing w:before="60" w:after="20"/>
              <w:rPr>
                <w:rFonts w:ascii="Verdana" w:hAnsi="Verdana"/>
                <w:spacing w:val="-2"/>
                <w:sz w:val="20"/>
                <w:szCs w:val="20"/>
              </w:rPr>
            </w:pPr>
          </w:p>
        </w:tc>
        <w:tc>
          <w:tcPr>
            <w:tcW w:w="6237" w:type="dxa"/>
            <w:tcBorders>
              <w:top w:val="nil"/>
              <w:left w:val="single" w:sz="18" w:space="0" w:color="2E74B5"/>
              <w:bottom w:val="single" w:sz="24" w:space="0" w:color="2E74B5"/>
              <w:right w:val="single" w:sz="18" w:space="0" w:color="2E74B5"/>
            </w:tcBorders>
            <w:shd w:val="clear" w:color="auto" w:fill="auto"/>
          </w:tcPr>
          <w:p w14:paraId="72A6D63A" w14:textId="31A96AC4" w:rsidR="00D52C1F" w:rsidRPr="00D52C1F" w:rsidRDefault="00D52C1F" w:rsidP="00D52C1F">
            <w:pPr>
              <w:spacing w:before="60" w:after="20"/>
              <w:jc w:val="both"/>
              <w:rPr>
                <w:rFonts w:ascii="Verdana" w:hAnsi="Verdana"/>
                <w:sz w:val="20"/>
                <w:szCs w:val="20"/>
              </w:rPr>
            </w:pPr>
            <w:r w:rsidRPr="00D52C1F">
              <w:rPr>
                <w:rFonts w:ascii="Verdana" w:hAnsi="Verdana"/>
                <w:sz w:val="20"/>
                <w:szCs w:val="20"/>
              </w:rPr>
              <w:t>ОСНОВАНИЕ:</w:t>
            </w:r>
          </w:p>
          <w:p w14:paraId="7E44ACED" w14:textId="01EA851C" w:rsidR="003445AA" w:rsidRPr="001A1452" w:rsidRDefault="00D52C1F" w:rsidP="00D52C1F">
            <w:pPr>
              <w:spacing w:before="60" w:after="20"/>
              <w:jc w:val="both"/>
              <w:rPr>
                <w:rFonts w:ascii="Verdana" w:hAnsi="Verdana"/>
                <w:sz w:val="20"/>
                <w:szCs w:val="20"/>
              </w:rPr>
            </w:pPr>
            <w:r w:rsidRPr="00D52C1F">
              <w:rPr>
                <w:rFonts w:ascii="Verdana" w:hAnsi="Verdana"/>
                <w:sz w:val="20"/>
                <w:szCs w:val="20"/>
              </w:rPr>
              <w:t>Вносителят не е разгледал тази хипотеза в проекта на изменението, което е в противоречие с неговите твърдения в доклада „да се оптимизира процедурата, свързана с проверка на исканията за плащане и да се отговори на предизвикателствата, възникнали в процеса на прилагането на Програмата за развитие на селските райони за периода 2014 – 2020 г.“.</w:t>
            </w:r>
          </w:p>
        </w:tc>
        <w:tc>
          <w:tcPr>
            <w:tcW w:w="1629" w:type="dxa"/>
            <w:tcBorders>
              <w:top w:val="nil"/>
              <w:left w:val="single" w:sz="18" w:space="0" w:color="2E74B5"/>
              <w:bottom w:val="single" w:sz="24" w:space="0" w:color="2E74B5"/>
              <w:right w:val="single" w:sz="18" w:space="0" w:color="2E74B5"/>
            </w:tcBorders>
            <w:shd w:val="clear" w:color="auto" w:fill="auto"/>
          </w:tcPr>
          <w:p w14:paraId="2BAAFA9B" w14:textId="77777777" w:rsidR="003445AA" w:rsidRPr="004B047B" w:rsidRDefault="003445AA" w:rsidP="002614AB">
            <w:pPr>
              <w:spacing w:before="60" w:after="20" w:line="360" w:lineRule="auto"/>
              <w:rPr>
                <w:rFonts w:ascii="Verdana" w:hAnsi="Verdana"/>
                <w:color w:val="FF0000"/>
                <w:sz w:val="20"/>
                <w:szCs w:val="20"/>
              </w:rPr>
            </w:pPr>
          </w:p>
        </w:tc>
        <w:tc>
          <w:tcPr>
            <w:tcW w:w="4285" w:type="dxa"/>
            <w:tcBorders>
              <w:top w:val="nil"/>
              <w:left w:val="single" w:sz="18" w:space="0" w:color="2E74B5"/>
              <w:bottom w:val="single" w:sz="24" w:space="0" w:color="2E74B5"/>
              <w:right w:val="single" w:sz="24" w:space="0" w:color="2E74B5"/>
            </w:tcBorders>
            <w:shd w:val="clear" w:color="auto" w:fill="auto"/>
          </w:tcPr>
          <w:p w14:paraId="595CE58C" w14:textId="77777777" w:rsidR="003445AA" w:rsidRPr="00E9561A" w:rsidRDefault="003445AA" w:rsidP="002614AB">
            <w:pPr>
              <w:spacing w:before="60" w:after="20" w:line="360" w:lineRule="auto"/>
              <w:rPr>
                <w:rFonts w:ascii="Verdana" w:hAnsi="Verdana"/>
                <w:sz w:val="20"/>
                <w:szCs w:val="20"/>
              </w:rPr>
            </w:pPr>
          </w:p>
        </w:tc>
      </w:tr>
    </w:tbl>
    <w:p w14:paraId="62EB0CCB" w14:textId="77777777" w:rsidR="00E71690" w:rsidRDefault="00E71690" w:rsidP="00CC7E45">
      <w:pPr>
        <w:widowControl w:val="0"/>
        <w:autoSpaceDE w:val="0"/>
        <w:autoSpaceDN w:val="0"/>
        <w:adjustRightInd w:val="0"/>
        <w:ind w:left="567"/>
        <w:rPr>
          <w:rFonts w:ascii="Verdana" w:hAnsi="Verdana" w:cs="Verdana"/>
          <w:b/>
          <w:bCs/>
          <w:caps/>
          <w:sz w:val="20"/>
          <w:szCs w:val="20"/>
        </w:rPr>
      </w:pPr>
    </w:p>
    <w:p w14:paraId="095F2311" w14:textId="77777777" w:rsidR="003013E7" w:rsidRDefault="003013E7" w:rsidP="00CC7E45">
      <w:pPr>
        <w:widowControl w:val="0"/>
        <w:autoSpaceDE w:val="0"/>
        <w:autoSpaceDN w:val="0"/>
        <w:adjustRightInd w:val="0"/>
        <w:ind w:left="567"/>
        <w:rPr>
          <w:rFonts w:ascii="Verdana" w:hAnsi="Verdana" w:cs="Verdana"/>
          <w:b/>
          <w:bCs/>
          <w:caps/>
          <w:sz w:val="20"/>
          <w:szCs w:val="20"/>
        </w:rPr>
      </w:pPr>
    </w:p>
    <w:sectPr w:rsidR="003013E7" w:rsidSect="00254D8B">
      <w:footerReference w:type="even" r:id="rId8"/>
      <w:footerReference w:type="default" r:id="rId9"/>
      <w:headerReference w:type="first" r:id="rId10"/>
      <w:pgSz w:w="16838" w:h="11906" w:orient="landscape" w:code="9"/>
      <w:pgMar w:top="1134" w:right="1247" w:bottom="126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BB1C2" w14:textId="77777777" w:rsidR="0090158E" w:rsidRDefault="0090158E">
      <w:r>
        <w:separator/>
      </w:r>
    </w:p>
  </w:endnote>
  <w:endnote w:type="continuationSeparator" w:id="0">
    <w:p w14:paraId="0C54DE05" w14:textId="77777777" w:rsidR="0090158E" w:rsidRDefault="0090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141FE917"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424E37">
          <w:rPr>
            <w:noProof/>
            <w:sz w:val="18"/>
            <w:szCs w:val="18"/>
          </w:rPr>
          <w:t>4</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B81F5" w14:textId="77777777" w:rsidR="0090158E" w:rsidRDefault="0090158E">
      <w:r>
        <w:separator/>
      </w:r>
    </w:p>
  </w:footnote>
  <w:footnote w:type="continuationSeparator" w:id="0">
    <w:p w14:paraId="5985D15C" w14:textId="77777777" w:rsidR="0090158E" w:rsidRDefault="0090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89DD" w14:textId="77777777" w:rsidR="00DE685A" w:rsidRDefault="00DE685A" w:rsidP="00DE685A">
    <w:pPr>
      <w:tabs>
        <w:tab w:val="center" w:pos="4320"/>
        <w:tab w:val="right" w:pos="8640"/>
      </w:tabs>
      <w:overflowPunct w:val="0"/>
      <w:autoSpaceDE w:val="0"/>
      <w:autoSpaceDN w:val="0"/>
      <w:adjustRightInd w:val="0"/>
      <w:jc w:val="right"/>
      <w:textAlignment w:val="baseline"/>
      <w:rPr>
        <w:rFonts w:ascii="Verdana" w:hAnsi="Verdana"/>
        <w:sz w:val="16"/>
        <w:szCs w:val="16"/>
      </w:rPr>
    </w:pPr>
    <w:r>
      <w:rPr>
        <w:rFonts w:ascii="Verdana" w:hAnsi="Verdana"/>
        <w:sz w:val="16"/>
        <w:szCs w:val="16"/>
      </w:rPr>
      <w:t>Класификация на информацията:</w:t>
    </w:r>
  </w:p>
  <w:p w14:paraId="7977A585" w14:textId="77777777" w:rsidR="00DE685A" w:rsidRPr="00F53E80" w:rsidRDefault="00DE685A" w:rsidP="00683156">
    <w:pPr>
      <w:spacing w:after="120"/>
      <w:jc w:val="right"/>
      <w:rPr>
        <w:rFonts w:ascii="Verdana" w:hAnsi="Verdana"/>
        <w:sz w:val="16"/>
        <w:szCs w:val="16"/>
        <w:lang w:val="en-US"/>
      </w:rPr>
    </w:pPr>
    <w:r>
      <w:rPr>
        <w:rFonts w:ascii="Verdana" w:hAnsi="Verdana"/>
        <w:sz w:val="16"/>
        <w:szCs w:val="16"/>
      </w:rPr>
      <w:t>Ниво 0, TLP-</w:t>
    </w:r>
    <w:r>
      <w:rPr>
        <w:rFonts w:ascii="Verdana" w:hAnsi="Verdana"/>
        <w:sz w:val="16"/>
        <w:szCs w:val="16"/>
        <w:lang w:val="en-US"/>
      </w:rPr>
      <w:t>WHITE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15:restartNumberingAfterBreak="0">
    <w:nsid w:val="393E2C3A"/>
    <w:multiLevelType w:val="singleLevel"/>
    <w:tmpl w:val="CF882D90"/>
    <w:lvl w:ilvl="0">
      <w:start w:val="1"/>
      <w:numFmt w:val="russianLower"/>
      <w:lvlText w:val="%1)"/>
      <w:lvlJc w:val="left"/>
    </w:lvl>
  </w:abstractNum>
  <w:abstractNum w:abstractNumId="13" w15:restartNumberingAfterBreak="0">
    <w:nsid w:val="3BC37A8C"/>
    <w:multiLevelType w:val="singleLevel"/>
    <w:tmpl w:val="596280AA"/>
    <w:lvl w:ilvl="0">
      <w:start w:val="3"/>
      <w:numFmt w:val="russianLower"/>
      <w:lvlText w:val="%1)"/>
      <w:lvlJc w:val="left"/>
    </w:lvl>
  </w:abstractNum>
  <w:abstractNum w:abstractNumId="14"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8"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0"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1"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3"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4"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5"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27"/>
  </w:num>
  <w:num w:numId="5">
    <w:abstractNumId w:val="19"/>
  </w:num>
  <w:num w:numId="6">
    <w:abstractNumId w:val="9"/>
  </w:num>
  <w:num w:numId="7">
    <w:abstractNumId w:val="21"/>
  </w:num>
  <w:num w:numId="8">
    <w:abstractNumId w:val="26"/>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5"/>
  </w:num>
  <w:num w:numId="16">
    <w:abstractNumId w:val="24"/>
  </w:num>
  <w:num w:numId="17">
    <w:abstractNumId w:val="1"/>
  </w:num>
  <w:num w:numId="18">
    <w:abstractNumId w:val="10"/>
  </w:num>
  <w:num w:numId="19">
    <w:abstractNumId w:val="22"/>
  </w:num>
  <w:num w:numId="20">
    <w:abstractNumId w:val="17"/>
  </w:num>
  <w:num w:numId="21">
    <w:abstractNumId w:val="2"/>
  </w:num>
  <w:num w:numId="22">
    <w:abstractNumId w:val="23"/>
  </w:num>
  <w:num w:numId="23">
    <w:abstractNumId w:val="0"/>
  </w:num>
  <w:num w:numId="24">
    <w:abstractNumId w:val="11"/>
  </w:num>
  <w:num w:numId="25">
    <w:abstractNumId w:val="20"/>
  </w:num>
  <w:num w:numId="26">
    <w:abstractNumId w:val="3"/>
  </w:num>
  <w:num w:numId="27">
    <w:abstractNumId w:val="1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A98"/>
    <w:rsid w:val="000042F6"/>
    <w:rsid w:val="0000470F"/>
    <w:rsid w:val="00004862"/>
    <w:rsid w:val="00004AE6"/>
    <w:rsid w:val="00005688"/>
    <w:rsid w:val="00005775"/>
    <w:rsid w:val="00005B26"/>
    <w:rsid w:val="000101A6"/>
    <w:rsid w:val="00010282"/>
    <w:rsid w:val="000115D5"/>
    <w:rsid w:val="00012CAB"/>
    <w:rsid w:val="00014439"/>
    <w:rsid w:val="00015622"/>
    <w:rsid w:val="00016086"/>
    <w:rsid w:val="000178A0"/>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92B"/>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9B1"/>
    <w:rsid w:val="0008079F"/>
    <w:rsid w:val="000810D6"/>
    <w:rsid w:val="00081D6F"/>
    <w:rsid w:val="00082171"/>
    <w:rsid w:val="000836C6"/>
    <w:rsid w:val="00084700"/>
    <w:rsid w:val="0008525A"/>
    <w:rsid w:val="00085345"/>
    <w:rsid w:val="00086434"/>
    <w:rsid w:val="000902D1"/>
    <w:rsid w:val="00090401"/>
    <w:rsid w:val="000937D4"/>
    <w:rsid w:val="00093F30"/>
    <w:rsid w:val="00094AB2"/>
    <w:rsid w:val="000953A8"/>
    <w:rsid w:val="00096C33"/>
    <w:rsid w:val="00097783"/>
    <w:rsid w:val="000A084C"/>
    <w:rsid w:val="000A1017"/>
    <w:rsid w:val="000A2286"/>
    <w:rsid w:val="000A228F"/>
    <w:rsid w:val="000A3E16"/>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5CC"/>
    <w:rsid w:val="000D1E2E"/>
    <w:rsid w:val="000D2F9F"/>
    <w:rsid w:val="000D31EF"/>
    <w:rsid w:val="000D3F6C"/>
    <w:rsid w:val="000D3F7C"/>
    <w:rsid w:val="000D4198"/>
    <w:rsid w:val="000E145B"/>
    <w:rsid w:val="000E3570"/>
    <w:rsid w:val="000E38E0"/>
    <w:rsid w:val="000E6A80"/>
    <w:rsid w:val="000F02C5"/>
    <w:rsid w:val="000F1019"/>
    <w:rsid w:val="000F31C8"/>
    <w:rsid w:val="000F3490"/>
    <w:rsid w:val="000F4E61"/>
    <w:rsid w:val="000F5EC8"/>
    <w:rsid w:val="000F73D3"/>
    <w:rsid w:val="000F7A3E"/>
    <w:rsid w:val="001012EC"/>
    <w:rsid w:val="0010283F"/>
    <w:rsid w:val="0010687D"/>
    <w:rsid w:val="00110FB3"/>
    <w:rsid w:val="001143E4"/>
    <w:rsid w:val="001146B4"/>
    <w:rsid w:val="0011484F"/>
    <w:rsid w:val="0011552E"/>
    <w:rsid w:val="00115EDD"/>
    <w:rsid w:val="00116995"/>
    <w:rsid w:val="00116FC6"/>
    <w:rsid w:val="001171CC"/>
    <w:rsid w:val="00120ABA"/>
    <w:rsid w:val="00121BA5"/>
    <w:rsid w:val="001236D2"/>
    <w:rsid w:val="001251BE"/>
    <w:rsid w:val="00125F9E"/>
    <w:rsid w:val="001311AD"/>
    <w:rsid w:val="00131D33"/>
    <w:rsid w:val="00131DA5"/>
    <w:rsid w:val="00133A14"/>
    <w:rsid w:val="001345AD"/>
    <w:rsid w:val="00134E1D"/>
    <w:rsid w:val="001353E6"/>
    <w:rsid w:val="0013629D"/>
    <w:rsid w:val="00140C69"/>
    <w:rsid w:val="00141BFB"/>
    <w:rsid w:val="00144034"/>
    <w:rsid w:val="001440FE"/>
    <w:rsid w:val="0014437A"/>
    <w:rsid w:val="00150E61"/>
    <w:rsid w:val="00150EA4"/>
    <w:rsid w:val="00152D3A"/>
    <w:rsid w:val="001551C4"/>
    <w:rsid w:val="00155A70"/>
    <w:rsid w:val="00155CAF"/>
    <w:rsid w:val="00156D46"/>
    <w:rsid w:val="001571A1"/>
    <w:rsid w:val="0016097E"/>
    <w:rsid w:val="00162248"/>
    <w:rsid w:val="001668E1"/>
    <w:rsid w:val="00167D39"/>
    <w:rsid w:val="00167F77"/>
    <w:rsid w:val="00170505"/>
    <w:rsid w:val="0017183E"/>
    <w:rsid w:val="00172CCB"/>
    <w:rsid w:val="00175004"/>
    <w:rsid w:val="00177AA6"/>
    <w:rsid w:val="00177CAC"/>
    <w:rsid w:val="00177D2B"/>
    <w:rsid w:val="001808B4"/>
    <w:rsid w:val="0018509E"/>
    <w:rsid w:val="0019192E"/>
    <w:rsid w:val="00192D6A"/>
    <w:rsid w:val="001948B0"/>
    <w:rsid w:val="00195AD0"/>
    <w:rsid w:val="00195DA3"/>
    <w:rsid w:val="00196671"/>
    <w:rsid w:val="001A02C9"/>
    <w:rsid w:val="001A0680"/>
    <w:rsid w:val="001A1452"/>
    <w:rsid w:val="001A29AE"/>
    <w:rsid w:val="001A3975"/>
    <w:rsid w:val="001A3D29"/>
    <w:rsid w:val="001B4381"/>
    <w:rsid w:val="001B4CD8"/>
    <w:rsid w:val="001C23BF"/>
    <w:rsid w:val="001C500F"/>
    <w:rsid w:val="001C5BF3"/>
    <w:rsid w:val="001C6CFA"/>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200292"/>
    <w:rsid w:val="0020103A"/>
    <w:rsid w:val="00201455"/>
    <w:rsid w:val="00201739"/>
    <w:rsid w:val="0020584E"/>
    <w:rsid w:val="00206678"/>
    <w:rsid w:val="00210233"/>
    <w:rsid w:val="0021035B"/>
    <w:rsid w:val="00212D43"/>
    <w:rsid w:val="0021436C"/>
    <w:rsid w:val="00214427"/>
    <w:rsid w:val="00214B75"/>
    <w:rsid w:val="00215178"/>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FCD"/>
    <w:rsid w:val="002472CF"/>
    <w:rsid w:val="0024734A"/>
    <w:rsid w:val="002500BD"/>
    <w:rsid w:val="002536A8"/>
    <w:rsid w:val="00254CE4"/>
    <w:rsid w:val="00254D8B"/>
    <w:rsid w:val="002552EF"/>
    <w:rsid w:val="00257983"/>
    <w:rsid w:val="00260E4E"/>
    <w:rsid w:val="00260F55"/>
    <w:rsid w:val="002614AB"/>
    <w:rsid w:val="002632C1"/>
    <w:rsid w:val="00263E76"/>
    <w:rsid w:val="002640E1"/>
    <w:rsid w:val="00264B95"/>
    <w:rsid w:val="00267359"/>
    <w:rsid w:val="0027210E"/>
    <w:rsid w:val="00272EE3"/>
    <w:rsid w:val="00273219"/>
    <w:rsid w:val="00273678"/>
    <w:rsid w:val="00273CAC"/>
    <w:rsid w:val="0027620A"/>
    <w:rsid w:val="002804CF"/>
    <w:rsid w:val="002808F3"/>
    <w:rsid w:val="002820C6"/>
    <w:rsid w:val="00282A08"/>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4A91"/>
    <w:rsid w:val="002C03AF"/>
    <w:rsid w:val="002C1BB7"/>
    <w:rsid w:val="002C2EEA"/>
    <w:rsid w:val="002C3BA2"/>
    <w:rsid w:val="002C475B"/>
    <w:rsid w:val="002C5843"/>
    <w:rsid w:val="002C7F10"/>
    <w:rsid w:val="002D083C"/>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AF6"/>
    <w:rsid w:val="002F7B2A"/>
    <w:rsid w:val="003009B2"/>
    <w:rsid w:val="00300B99"/>
    <w:rsid w:val="00300D63"/>
    <w:rsid w:val="003013E7"/>
    <w:rsid w:val="003034CD"/>
    <w:rsid w:val="003039A5"/>
    <w:rsid w:val="003041CC"/>
    <w:rsid w:val="00306298"/>
    <w:rsid w:val="00312FB3"/>
    <w:rsid w:val="00314B98"/>
    <w:rsid w:val="00314F63"/>
    <w:rsid w:val="003154C2"/>
    <w:rsid w:val="00316618"/>
    <w:rsid w:val="00320CFC"/>
    <w:rsid w:val="00321BD0"/>
    <w:rsid w:val="00322547"/>
    <w:rsid w:val="00323382"/>
    <w:rsid w:val="0032394D"/>
    <w:rsid w:val="003246BD"/>
    <w:rsid w:val="00326B58"/>
    <w:rsid w:val="003302BD"/>
    <w:rsid w:val="00330507"/>
    <w:rsid w:val="00330936"/>
    <w:rsid w:val="003317FA"/>
    <w:rsid w:val="00331CF9"/>
    <w:rsid w:val="003336CE"/>
    <w:rsid w:val="00333BD7"/>
    <w:rsid w:val="00340212"/>
    <w:rsid w:val="00344138"/>
    <w:rsid w:val="003445AA"/>
    <w:rsid w:val="00345060"/>
    <w:rsid w:val="00345B9F"/>
    <w:rsid w:val="00346856"/>
    <w:rsid w:val="00351063"/>
    <w:rsid w:val="0035192F"/>
    <w:rsid w:val="00351EC7"/>
    <w:rsid w:val="00352461"/>
    <w:rsid w:val="003555CD"/>
    <w:rsid w:val="00356131"/>
    <w:rsid w:val="00361C53"/>
    <w:rsid w:val="003628A2"/>
    <w:rsid w:val="003640F0"/>
    <w:rsid w:val="003645F1"/>
    <w:rsid w:val="00367DA5"/>
    <w:rsid w:val="0037191E"/>
    <w:rsid w:val="00371937"/>
    <w:rsid w:val="003737F2"/>
    <w:rsid w:val="00377A96"/>
    <w:rsid w:val="00377FE2"/>
    <w:rsid w:val="00382966"/>
    <w:rsid w:val="003845BB"/>
    <w:rsid w:val="00384B8B"/>
    <w:rsid w:val="00387130"/>
    <w:rsid w:val="00387162"/>
    <w:rsid w:val="003903E2"/>
    <w:rsid w:val="00390D8E"/>
    <w:rsid w:val="0039116F"/>
    <w:rsid w:val="00395655"/>
    <w:rsid w:val="003A060F"/>
    <w:rsid w:val="003A329B"/>
    <w:rsid w:val="003A48EE"/>
    <w:rsid w:val="003A7841"/>
    <w:rsid w:val="003B4449"/>
    <w:rsid w:val="003B629A"/>
    <w:rsid w:val="003C12C5"/>
    <w:rsid w:val="003C1F1E"/>
    <w:rsid w:val="003C2DC3"/>
    <w:rsid w:val="003C302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F2026"/>
    <w:rsid w:val="003F29BC"/>
    <w:rsid w:val="003F3728"/>
    <w:rsid w:val="003F6603"/>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4E37"/>
    <w:rsid w:val="00426AC8"/>
    <w:rsid w:val="004275A4"/>
    <w:rsid w:val="00427EF4"/>
    <w:rsid w:val="004300D6"/>
    <w:rsid w:val="00430245"/>
    <w:rsid w:val="00430323"/>
    <w:rsid w:val="00430FB2"/>
    <w:rsid w:val="00435BAC"/>
    <w:rsid w:val="004361F2"/>
    <w:rsid w:val="004376C2"/>
    <w:rsid w:val="004427B2"/>
    <w:rsid w:val="00442824"/>
    <w:rsid w:val="004444E8"/>
    <w:rsid w:val="004444F4"/>
    <w:rsid w:val="00446865"/>
    <w:rsid w:val="004468DF"/>
    <w:rsid w:val="00446B9E"/>
    <w:rsid w:val="00446EC1"/>
    <w:rsid w:val="00450BCC"/>
    <w:rsid w:val="0045180F"/>
    <w:rsid w:val="00452217"/>
    <w:rsid w:val="00453C28"/>
    <w:rsid w:val="00453E7F"/>
    <w:rsid w:val="00453E85"/>
    <w:rsid w:val="004546B0"/>
    <w:rsid w:val="00455D0B"/>
    <w:rsid w:val="00456843"/>
    <w:rsid w:val="00457CBD"/>
    <w:rsid w:val="004604F1"/>
    <w:rsid w:val="004605C2"/>
    <w:rsid w:val="004646DE"/>
    <w:rsid w:val="0046759A"/>
    <w:rsid w:val="00467C52"/>
    <w:rsid w:val="00470D89"/>
    <w:rsid w:val="004719B1"/>
    <w:rsid w:val="0047261C"/>
    <w:rsid w:val="004739BA"/>
    <w:rsid w:val="004739E7"/>
    <w:rsid w:val="004741D2"/>
    <w:rsid w:val="00475298"/>
    <w:rsid w:val="00483378"/>
    <w:rsid w:val="00483594"/>
    <w:rsid w:val="00487E51"/>
    <w:rsid w:val="00490845"/>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0E57"/>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E0260"/>
    <w:rsid w:val="004E16EE"/>
    <w:rsid w:val="004E3F53"/>
    <w:rsid w:val="004E4897"/>
    <w:rsid w:val="004E6D10"/>
    <w:rsid w:val="004F09FD"/>
    <w:rsid w:val="004F11C4"/>
    <w:rsid w:val="004F17EA"/>
    <w:rsid w:val="004F275F"/>
    <w:rsid w:val="004F2B1B"/>
    <w:rsid w:val="004F4B94"/>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B7A"/>
    <w:rsid w:val="00522F73"/>
    <w:rsid w:val="005236C1"/>
    <w:rsid w:val="00524038"/>
    <w:rsid w:val="0052467D"/>
    <w:rsid w:val="00524AA8"/>
    <w:rsid w:val="005260B9"/>
    <w:rsid w:val="00527393"/>
    <w:rsid w:val="00527C35"/>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60A43"/>
    <w:rsid w:val="00563FA3"/>
    <w:rsid w:val="005644C8"/>
    <w:rsid w:val="00564500"/>
    <w:rsid w:val="00564E98"/>
    <w:rsid w:val="00565E93"/>
    <w:rsid w:val="00566018"/>
    <w:rsid w:val="00572F83"/>
    <w:rsid w:val="00573E06"/>
    <w:rsid w:val="005778C6"/>
    <w:rsid w:val="00577AC1"/>
    <w:rsid w:val="005818DD"/>
    <w:rsid w:val="00583A7E"/>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19E3"/>
    <w:rsid w:val="005B6646"/>
    <w:rsid w:val="005B7002"/>
    <w:rsid w:val="005C2DFD"/>
    <w:rsid w:val="005C43C6"/>
    <w:rsid w:val="005C4BE7"/>
    <w:rsid w:val="005C61F4"/>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633"/>
    <w:rsid w:val="005F69DF"/>
    <w:rsid w:val="0060094C"/>
    <w:rsid w:val="00600B63"/>
    <w:rsid w:val="00601137"/>
    <w:rsid w:val="006040E1"/>
    <w:rsid w:val="006047B5"/>
    <w:rsid w:val="006047CE"/>
    <w:rsid w:val="0060491C"/>
    <w:rsid w:val="00604A61"/>
    <w:rsid w:val="00610231"/>
    <w:rsid w:val="006124CF"/>
    <w:rsid w:val="00616158"/>
    <w:rsid w:val="00617D55"/>
    <w:rsid w:val="00617F06"/>
    <w:rsid w:val="006222B2"/>
    <w:rsid w:val="006240D8"/>
    <w:rsid w:val="00624738"/>
    <w:rsid w:val="00626132"/>
    <w:rsid w:val="006310A1"/>
    <w:rsid w:val="006317AC"/>
    <w:rsid w:val="0063318F"/>
    <w:rsid w:val="00633884"/>
    <w:rsid w:val="00634DDD"/>
    <w:rsid w:val="006361E3"/>
    <w:rsid w:val="00636320"/>
    <w:rsid w:val="0063730A"/>
    <w:rsid w:val="00641DE7"/>
    <w:rsid w:val="00641EF4"/>
    <w:rsid w:val="00642470"/>
    <w:rsid w:val="00642D90"/>
    <w:rsid w:val="00645B33"/>
    <w:rsid w:val="00645DFC"/>
    <w:rsid w:val="0065019C"/>
    <w:rsid w:val="00653E67"/>
    <w:rsid w:val="00656642"/>
    <w:rsid w:val="00656BDA"/>
    <w:rsid w:val="0066109E"/>
    <w:rsid w:val="00661A0C"/>
    <w:rsid w:val="00662188"/>
    <w:rsid w:val="00662BFF"/>
    <w:rsid w:val="00663337"/>
    <w:rsid w:val="006712A6"/>
    <w:rsid w:val="00671910"/>
    <w:rsid w:val="00671E4E"/>
    <w:rsid w:val="00672A49"/>
    <w:rsid w:val="00673257"/>
    <w:rsid w:val="0067456E"/>
    <w:rsid w:val="00675133"/>
    <w:rsid w:val="00676037"/>
    <w:rsid w:val="006773A2"/>
    <w:rsid w:val="00677D9A"/>
    <w:rsid w:val="006802C1"/>
    <w:rsid w:val="006810DD"/>
    <w:rsid w:val="006818E8"/>
    <w:rsid w:val="00681C2B"/>
    <w:rsid w:val="00682E63"/>
    <w:rsid w:val="00683156"/>
    <w:rsid w:val="00685E6E"/>
    <w:rsid w:val="00686496"/>
    <w:rsid w:val="00690FE6"/>
    <w:rsid w:val="00691BD4"/>
    <w:rsid w:val="00692346"/>
    <w:rsid w:val="006940E7"/>
    <w:rsid w:val="00694141"/>
    <w:rsid w:val="006941C8"/>
    <w:rsid w:val="00697863"/>
    <w:rsid w:val="006A0CE3"/>
    <w:rsid w:val="006A0D8A"/>
    <w:rsid w:val="006A343F"/>
    <w:rsid w:val="006A36D7"/>
    <w:rsid w:val="006A3AD5"/>
    <w:rsid w:val="006A512F"/>
    <w:rsid w:val="006A5395"/>
    <w:rsid w:val="006A6D9B"/>
    <w:rsid w:val="006A70E2"/>
    <w:rsid w:val="006B054D"/>
    <w:rsid w:val="006B0FEE"/>
    <w:rsid w:val="006B20EC"/>
    <w:rsid w:val="006B4070"/>
    <w:rsid w:val="006B49A2"/>
    <w:rsid w:val="006B5E2B"/>
    <w:rsid w:val="006C1B92"/>
    <w:rsid w:val="006C1FAA"/>
    <w:rsid w:val="006C33EC"/>
    <w:rsid w:val="006C3B71"/>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FC7"/>
    <w:rsid w:val="007160B3"/>
    <w:rsid w:val="00716B72"/>
    <w:rsid w:val="00717394"/>
    <w:rsid w:val="00717743"/>
    <w:rsid w:val="007201DC"/>
    <w:rsid w:val="00720625"/>
    <w:rsid w:val="0072098B"/>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8E0"/>
    <w:rsid w:val="00751E85"/>
    <w:rsid w:val="0075213E"/>
    <w:rsid w:val="00752B84"/>
    <w:rsid w:val="00753049"/>
    <w:rsid w:val="00756242"/>
    <w:rsid w:val="00756290"/>
    <w:rsid w:val="00756A19"/>
    <w:rsid w:val="0076108C"/>
    <w:rsid w:val="00761B5E"/>
    <w:rsid w:val="0076408A"/>
    <w:rsid w:val="0076648E"/>
    <w:rsid w:val="00773DD9"/>
    <w:rsid w:val="00774239"/>
    <w:rsid w:val="00774BE7"/>
    <w:rsid w:val="00775304"/>
    <w:rsid w:val="00776A84"/>
    <w:rsid w:val="00777754"/>
    <w:rsid w:val="00780553"/>
    <w:rsid w:val="007806A8"/>
    <w:rsid w:val="00781306"/>
    <w:rsid w:val="00781635"/>
    <w:rsid w:val="007836C8"/>
    <w:rsid w:val="007851BB"/>
    <w:rsid w:val="00790ADA"/>
    <w:rsid w:val="007934F1"/>
    <w:rsid w:val="00794229"/>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FFE"/>
    <w:rsid w:val="007C0484"/>
    <w:rsid w:val="007C393A"/>
    <w:rsid w:val="007C6C8E"/>
    <w:rsid w:val="007D09DC"/>
    <w:rsid w:val="007D4566"/>
    <w:rsid w:val="007D6B06"/>
    <w:rsid w:val="007D6FD8"/>
    <w:rsid w:val="007D76D7"/>
    <w:rsid w:val="007D7BCF"/>
    <w:rsid w:val="007E11C0"/>
    <w:rsid w:val="007E249E"/>
    <w:rsid w:val="007E4DF7"/>
    <w:rsid w:val="007E5ED7"/>
    <w:rsid w:val="007E6242"/>
    <w:rsid w:val="007E633B"/>
    <w:rsid w:val="007E6AD6"/>
    <w:rsid w:val="007F130B"/>
    <w:rsid w:val="007F135A"/>
    <w:rsid w:val="007F1CED"/>
    <w:rsid w:val="007F4563"/>
    <w:rsid w:val="007F5275"/>
    <w:rsid w:val="00800079"/>
    <w:rsid w:val="0080232E"/>
    <w:rsid w:val="00803CA0"/>
    <w:rsid w:val="008051E9"/>
    <w:rsid w:val="008053FB"/>
    <w:rsid w:val="008059AC"/>
    <w:rsid w:val="00807EF1"/>
    <w:rsid w:val="008125C1"/>
    <w:rsid w:val="00812789"/>
    <w:rsid w:val="00812A02"/>
    <w:rsid w:val="00813EBF"/>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4193"/>
    <w:rsid w:val="00864BEA"/>
    <w:rsid w:val="0086505F"/>
    <w:rsid w:val="00865EE3"/>
    <w:rsid w:val="0086600C"/>
    <w:rsid w:val="00872A86"/>
    <w:rsid w:val="00873354"/>
    <w:rsid w:val="00874481"/>
    <w:rsid w:val="00875D88"/>
    <w:rsid w:val="00881967"/>
    <w:rsid w:val="008835B5"/>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0F8F"/>
    <w:rsid w:val="008A1687"/>
    <w:rsid w:val="008A1799"/>
    <w:rsid w:val="008A2346"/>
    <w:rsid w:val="008A2DF5"/>
    <w:rsid w:val="008A3A73"/>
    <w:rsid w:val="008A43AD"/>
    <w:rsid w:val="008A4DBD"/>
    <w:rsid w:val="008A52D8"/>
    <w:rsid w:val="008A5E27"/>
    <w:rsid w:val="008A6FF9"/>
    <w:rsid w:val="008A721D"/>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1D1A"/>
    <w:rsid w:val="008F3218"/>
    <w:rsid w:val="008F35DB"/>
    <w:rsid w:val="008F39D3"/>
    <w:rsid w:val="008F4969"/>
    <w:rsid w:val="008F5129"/>
    <w:rsid w:val="008F540F"/>
    <w:rsid w:val="008F6393"/>
    <w:rsid w:val="008F6748"/>
    <w:rsid w:val="0090158E"/>
    <w:rsid w:val="00901E19"/>
    <w:rsid w:val="00901F49"/>
    <w:rsid w:val="00902FF9"/>
    <w:rsid w:val="00904B60"/>
    <w:rsid w:val="00905EB8"/>
    <w:rsid w:val="00905F3A"/>
    <w:rsid w:val="009066B0"/>
    <w:rsid w:val="0090679B"/>
    <w:rsid w:val="0090782D"/>
    <w:rsid w:val="00912765"/>
    <w:rsid w:val="00913A84"/>
    <w:rsid w:val="0091480F"/>
    <w:rsid w:val="0091523F"/>
    <w:rsid w:val="0091558A"/>
    <w:rsid w:val="009167F2"/>
    <w:rsid w:val="00917058"/>
    <w:rsid w:val="00923C45"/>
    <w:rsid w:val="00924F7D"/>
    <w:rsid w:val="0092693D"/>
    <w:rsid w:val="0093024B"/>
    <w:rsid w:val="00931102"/>
    <w:rsid w:val="009312BE"/>
    <w:rsid w:val="00932D4A"/>
    <w:rsid w:val="00936B7F"/>
    <w:rsid w:val="00937544"/>
    <w:rsid w:val="009415CD"/>
    <w:rsid w:val="0094334A"/>
    <w:rsid w:val="00943E2F"/>
    <w:rsid w:val="00944EC7"/>
    <w:rsid w:val="00950B10"/>
    <w:rsid w:val="00952D0A"/>
    <w:rsid w:val="00953FD7"/>
    <w:rsid w:val="00954732"/>
    <w:rsid w:val="009551F9"/>
    <w:rsid w:val="00956BD2"/>
    <w:rsid w:val="0096092A"/>
    <w:rsid w:val="00962715"/>
    <w:rsid w:val="00963058"/>
    <w:rsid w:val="00963AE2"/>
    <w:rsid w:val="00963E96"/>
    <w:rsid w:val="00966C16"/>
    <w:rsid w:val="00966D12"/>
    <w:rsid w:val="00972F4C"/>
    <w:rsid w:val="00975F5E"/>
    <w:rsid w:val="00977612"/>
    <w:rsid w:val="009827FE"/>
    <w:rsid w:val="00983AE8"/>
    <w:rsid w:val="00983B09"/>
    <w:rsid w:val="00984646"/>
    <w:rsid w:val="0098541A"/>
    <w:rsid w:val="00990860"/>
    <w:rsid w:val="00990FC4"/>
    <w:rsid w:val="00991FDD"/>
    <w:rsid w:val="00992009"/>
    <w:rsid w:val="00992B9B"/>
    <w:rsid w:val="0099450E"/>
    <w:rsid w:val="0099513B"/>
    <w:rsid w:val="00995D64"/>
    <w:rsid w:val="009965B4"/>
    <w:rsid w:val="00996B48"/>
    <w:rsid w:val="009A1269"/>
    <w:rsid w:val="009A19C4"/>
    <w:rsid w:val="009A453C"/>
    <w:rsid w:val="009B1744"/>
    <w:rsid w:val="009B1EE9"/>
    <w:rsid w:val="009B3DAC"/>
    <w:rsid w:val="009B568A"/>
    <w:rsid w:val="009B7958"/>
    <w:rsid w:val="009C08B5"/>
    <w:rsid w:val="009C4545"/>
    <w:rsid w:val="009C4DFC"/>
    <w:rsid w:val="009D0944"/>
    <w:rsid w:val="009D281A"/>
    <w:rsid w:val="009D6D2E"/>
    <w:rsid w:val="009D753B"/>
    <w:rsid w:val="009E0CEB"/>
    <w:rsid w:val="009E206F"/>
    <w:rsid w:val="009E3EC0"/>
    <w:rsid w:val="009E60E1"/>
    <w:rsid w:val="009E6C5E"/>
    <w:rsid w:val="009E7717"/>
    <w:rsid w:val="009E7FF1"/>
    <w:rsid w:val="009F142B"/>
    <w:rsid w:val="009F23CB"/>
    <w:rsid w:val="009F399F"/>
    <w:rsid w:val="009F5722"/>
    <w:rsid w:val="009F7176"/>
    <w:rsid w:val="00A01805"/>
    <w:rsid w:val="00A02072"/>
    <w:rsid w:val="00A0334B"/>
    <w:rsid w:val="00A045EF"/>
    <w:rsid w:val="00A04A98"/>
    <w:rsid w:val="00A11D46"/>
    <w:rsid w:val="00A153F6"/>
    <w:rsid w:val="00A163D9"/>
    <w:rsid w:val="00A16F07"/>
    <w:rsid w:val="00A23452"/>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2662"/>
    <w:rsid w:val="00A76B61"/>
    <w:rsid w:val="00A85598"/>
    <w:rsid w:val="00A856B0"/>
    <w:rsid w:val="00A8607A"/>
    <w:rsid w:val="00A86D8D"/>
    <w:rsid w:val="00A90530"/>
    <w:rsid w:val="00A917A9"/>
    <w:rsid w:val="00A919EA"/>
    <w:rsid w:val="00A91A2A"/>
    <w:rsid w:val="00A92AB7"/>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D29F0"/>
    <w:rsid w:val="00AD3F9D"/>
    <w:rsid w:val="00AD42EA"/>
    <w:rsid w:val="00AD4746"/>
    <w:rsid w:val="00AD5010"/>
    <w:rsid w:val="00AE14CA"/>
    <w:rsid w:val="00AE20C4"/>
    <w:rsid w:val="00AE2731"/>
    <w:rsid w:val="00AE3244"/>
    <w:rsid w:val="00AE4C05"/>
    <w:rsid w:val="00AE564E"/>
    <w:rsid w:val="00AE6725"/>
    <w:rsid w:val="00AE6BE8"/>
    <w:rsid w:val="00AE6FA9"/>
    <w:rsid w:val="00AF12B7"/>
    <w:rsid w:val="00AF2498"/>
    <w:rsid w:val="00AF4D26"/>
    <w:rsid w:val="00AF4F2E"/>
    <w:rsid w:val="00AF73A4"/>
    <w:rsid w:val="00B00AED"/>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3133"/>
    <w:rsid w:val="00B74629"/>
    <w:rsid w:val="00B75F90"/>
    <w:rsid w:val="00B8036D"/>
    <w:rsid w:val="00B803D5"/>
    <w:rsid w:val="00B82C78"/>
    <w:rsid w:val="00B84329"/>
    <w:rsid w:val="00B84A5C"/>
    <w:rsid w:val="00B87124"/>
    <w:rsid w:val="00B92D10"/>
    <w:rsid w:val="00B93671"/>
    <w:rsid w:val="00B93841"/>
    <w:rsid w:val="00B948D2"/>
    <w:rsid w:val="00B94908"/>
    <w:rsid w:val="00B95598"/>
    <w:rsid w:val="00BA34A2"/>
    <w:rsid w:val="00BA3657"/>
    <w:rsid w:val="00BA4635"/>
    <w:rsid w:val="00BA478A"/>
    <w:rsid w:val="00BA66F5"/>
    <w:rsid w:val="00BA726F"/>
    <w:rsid w:val="00BB5958"/>
    <w:rsid w:val="00BC09A4"/>
    <w:rsid w:val="00BC2111"/>
    <w:rsid w:val="00BC33E3"/>
    <w:rsid w:val="00BC61FD"/>
    <w:rsid w:val="00BC6272"/>
    <w:rsid w:val="00BD0FA0"/>
    <w:rsid w:val="00BD0FD6"/>
    <w:rsid w:val="00BD284B"/>
    <w:rsid w:val="00BD2B98"/>
    <w:rsid w:val="00BD2F6E"/>
    <w:rsid w:val="00BD7382"/>
    <w:rsid w:val="00BD7BD3"/>
    <w:rsid w:val="00BE0D0E"/>
    <w:rsid w:val="00BE1037"/>
    <w:rsid w:val="00BE379A"/>
    <w:rsid w:val="00BE395D"/>
    <w:rsid w:val="00BE4037"/>
    <w:rsid w:val="00BE482D"/>
    <w:rsid w:val="00BE5DB7"/>
    <w:rsid w:val="00BE6BFB"/>
    <w:rsid w:val="00BF0159"/>
    <w:rsid w:val="00BF3308"/>
    <w:rsid w:val="00BF5B8B"/>
    <w:rsid w:val="00BF5D30"/>
    <w:rsid w:val="00BF6075"/>
    <w:rsid w:val="00C00CF3"/>
    <w:rsid w:val="00C01B41"/>
    <w:rsid w:val="00C03495"/>
    <w:rsid w:val="00C104FE"/>
    <w:rsid w:val="00C118F2"/>
    <w:rsid w:val="00C11946"/>
    <w:rsid w:val="00C1385A"/>
    <w:rsid w:val="00C20CDA"/>
    <w:rsid w:val="00C20DC3"/>
    <w:rsid w:val="00C216FA"/>
    <w:rsid w:val="00C221F5"/>
    <w:rsid w:val="00C2421A"/>
    <w:rsid w:val="00C274E7"/>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278E"/>
    <w:rsid w:val="00C52B9D"/>
    <w:rsid w:val="00C538D8"/>
    <w:rsid w:val="00C54EB1"/>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907DB"/>
    <w:rsid w:val="00C91224"/>
    <w:rsid w:val="00C9316D"/>
    <w:rsid w:val="00C9387E"/>
    <w:rsid w:val="00C948FD"/>
    <w:rsid w:val="00C975B4"/>
    <w:rsid w:val="00C97FB9"/>
    <w:rsid w:val="00CA031B"/>
    <w:rsid w:val="00CA155E"/>
    <w:rsid w:val="00CA1E20"/>
    <w:rsid w:val="00CA2889"/>
    <w:rsid w:val="00CA2E10"/>
    <w:rsid w:val="00CA3668"/>
    <w:rsid w:val="00CA3D9D"/>
    <w:rsid w:val="00CA6A60"/>
    <w:rsid w:val="00CA7999"/>
    <w:rsid w:val="00CB14EE"/>
    <w:rsid w:val="00CB28AF"/>
    <w:rsid w:val="00CB4E0C"/>
    <w:rsid w:val="00CB6814"/>
    <w:rsid w:val="00CB7943"/>
    <w:rsid w:val="00CC0DD8"/>
    <w:rsid w:val="00CC233B"/>
    <w:rsid w:val="00CC749B"/>
    <w:rsid w:val="00CC7E45"/>
    <w:rsid w:val="00CD02E0"/>
    <w:rsid w:val="00CD056E"/>
    <w:rsid w:val="00CD0B50"/>
    <w:rsid w:val="00CD1405"/>
    <w:rsid w:val="00CD518F"/>
    <w:rsid w:val="00CE192F"/>
    <w:rsid w:val="00CE2A7F"/>
    <w:rsid w:val="00CE3610"/>
    <w:rsid w:val="00CE5CE6"/>
    <w:rsid w:val="00CF00CF"/>
    <w:rsid w:val="00CF24CD"/>
    <w:rsid w:val="00CF2922"/>
    <w:rsid w:val="00CF3D00"/>
    <w:rsid w:val="00CF4EF2"/>
    <w:rsid w:val="00CF5221"/>
    <w:rsid w:val="00CF5822"/>
    <w:rsid w:val="00CF5841"/>
    <w:rsid w:val="00CF5A9B"/>
    <w:rsid w:val="00CF61A2"/>
    <w:rsid w:val="00CF6672"/>
    <w:rsid w:val="00D01B92"/>
    <w:rsid w:val="00D03A5F"/>
    <w:rsid w:val="00D03C40"/>
    <w:rsid w:val="00D049A7"/>
    <w:rsid w:val="00D04F6A"/>
    <w:rsid w:val="00D0610D"/>
    <w:rsid w:val="00D07E6A"/>
    <w:rsid w:val="00D11E74"/>
    <w:rsid w:val="00D11FEB"/>
    <w:rsid w:val="00D13DED"/>
    <w:rsid w:val="00D144A4"/>
    <w:rsid w:val="00D20423"/>
    <w:rsid w:val="00D20698"/>
    <w:rsid w:val="00D20F99"/>
    <w:rsid w:val="00D22308"/>
    <w:rsid w:val="00D22435"/>
    <w:rsid w:val="00D23711"/>
    <w:rsid w:val="00D24F54"/>
    <w:rsid w:val="00D25823"/>
    <w:rsid w:val="00D2649F"/>
    <w:rsid w:val="00D2742F"/>
    <w:rsid w:val="00D309E0"/>
    <w:rsid w:val="00D34D79"/>
    <w:rsid w:val="00D36CA4"/>
    <w:rsid w:val="00D37896"/>
    <w:rsid w:val="00D400D4"/>
    <w:rsid w:val="00D4181C"/>
    <w:rsid w:val="00D41A30"/>
    <w:rsid w:val="00D469E3"/>
    <w:rsid w:val="00D50A41"/>
    <w:rsid w:val="00D52ABB"/>
    <w:rsid w:val="00D52C1F"/>
    <w:rsid w:val="00D5313C"/>
    <w:rsid w:val="00D532DC"/>
    <w:rsid w:val="00D53C2C"/>
    <w:rsid w:val="00D53C62"/>
    <w:rsid w:val="00D54BB6"/>
    <w:rsid w:val="00D6078A"/>
    <w:rsid w:val="00D62F5A"/>
    <w:rsid w:val="00D63557"/>
    <w:rsid w:val="00D63B71"/>
    <w:rsid w:val="00D63E4A"/>
    <w:rsid w:val="00D63E9B"/>
    <w:rsid w:val="00D71C75"/>
    <w:rsid w:val="00D720B8"/>
    <w:rsid w:val="00D76AAD"/>
    <w:rsid w:val="00D76DCC"/>
    <w:rsid w:val="00D82A70"/>
    <w:rsid w:val="00D82B55"/>
    <w:rsid w:val="00D83702"/>
    <w:rsid w:val="00D838C4"/>
    <w:rsid w:val="00D85B99"/>
    <w:rsid w:val="00D863D3"/>
    <w:rsid w:val="00D96355"/>
    <w:rsid w:val="00D9659F"/>
    <w:rsid w:val="00D96BC4"/>
    <w:rsid w:val="00D96DF5"/>
    <w:rsid w:val="00D97D6D"/>
    <w:rsid w:val="00DA01F4"/>
    <w:rsid w:val="00DA0F8B"/>
    <w:rsid w:val="00DA4C8E"/>
    <w:rsid w:val="00DA704B"/>
    <w:rsid w:val="00DB4FE0"/>
    <w:rsid w:val="00DB5EFB"/>
    <w:rsid w:val="00DB75E1"/>
    <w:rsid w:val="00DC1670"/>
    <w:rsid w:val="00DC60E2"/>
    <w:rsid w:val="00DC61A2"/>
    <w:rsid w:val="00DD0B73"/>
    <w:rsid w:val="00DD139E"/>
    <w:rsid w:val="00DD4DA6"/>
    <w:rsid w:val="00DD5BC5"/>
    <w:rsid w:val="00DD7AA4"/>
    <w:rsid w:val="00DE0BB6"/>
    <w:rsid w:val="00DE1C7B"/>
    <w:rsid w:val="00DE33B8"/>
    <w:rsid w:val="00DE370C"/>
    <w:rsid w:val="00DE48BE"/>
    <w:rsid w:val="00DE4ACD"/>
    <w:rsid w:val="00DE5489"/>
    <w:rsid w:val="00DE685A"/>
    <w:rsid w:val="00DE7643"/>
    <w:rsid w:val="00DF25A4"/>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12CA3"/>
    <w:rsid w:val="00E13B7B"/>
    <w:rsid w:val="00E142EC"/>
    <w:rsid w:val="00E146EF"/>
    <w:rsid w:val="00E158DF"/>
    <w:rsid w:val="00E2037B"/>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603BE"/>
    <w:rsid w:val="00E61871"/>
    <w:rsid w:val="00E61C1E"/>
    <w:rsid w:val="00E61E3D"/>
    <w:rsid w:val="00E61F16"/>
    <w:rsid w:val="00E65C58"/>
    <w:rsid w:val="00E66186"/>
    <w:rsid w:val="00E6688E"/>
    <w:rsid w:val="00E67755"/>
    <w:rsid w:val="00E67830"/>
    <w:rsid w:val="00E67A45"/>
    <w:rsid w:val="00E71690"/>
    <w:rsid w:val="00E721A2"/>
    <w:rsid w:val="00E72CDA"/>
    <w:rsid w:val="00E76BD1"/>
    <w:rsid w:val="00E77098"/>
    <w:rsid w:val="00E7793E"/>
    <w:rsid w:val="00E7794B"/>
    <w:rsid w:val="00E77A8F"/>
    <w:rsid w:val="00E804F0"/>
    <w:rsid w:val="00E845EB"/>
    <w:rsid w:val="00E8474D"/>
    <w:rsid w:val="00E87046"/>
    <w:rsid w:val="00E87FB2"/>
    <w:rsid w:val="00E932E8"/>
    <w:rsid w:val="00E9561A"/>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A7F"/>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690"/>
    <w:rsid w:val="00EE137A"/>
    <w:rsid w:val="00EE1A08"/>
    <w:rsid w:val="00EE22E1"/>
    <w:rsid w:val="00EE3199"/>
    <w:rsid w:val="00EE34D1"/>
    <w:rsid w:val="00EF142F"/>
    <w:rsid w:val="00EF21BC"/>
    <w:rsid w:val="00EF22DA"/>
    <w:rsid w:val="00EF3B04"/>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20732"/>
    <w:rsid w:val="00F21CF6"/>
    <w:rsid w:val="00F228CA"/>
    <w:rsid w:val="00F23427"/>
    <w:rsid w:val="00F26EAA"/>
    <w:rsid w:val="00F30D37"/>
    <w:rsid w:val="00F334DB"/>
    <w:rsid w:val="00F37E2C"/>
    <w:rsid w:val="00F413E2"/>
    <w:rsid w:val="00F426EE"/>
    <w:rsid w:val="00F43176"/>
    <w:rsid w:val="00F43699"/>
    <w:rsid w:val="00F4413E"/>
    <w:rsid w:val="00F4439D"/>
    <w:rsid w:val="00F44CFD"/>
    <w:rsid w:val="00F456C2"/>
    <w:rsid w:val="00F4570D"/>
    <w:rsid w:val="00F45B0C"/>
    <w:rsid w:val="00F5180C"/>
    <w:rsid w:val="00F51B36"/>
    <w:rsid w:val="00F521F4"/>
    <w:rsid w:val="00F54121"/>
    <w:rsid w:val="00F548F8"/>
    <w:rsid w:val="00F54AC6"/>
    <w:rsid w:val="00F57008"/>
    <w:rsid w:val="00F6176E"/>
    <w:rsid w:val="00F61E91"/>
    <w:rsid w:val="00F73987"/>
    <w:rsid w:val="00F75DFC"/>
    <w:rsid w:val="00F7694A"/>
    <w:rsid w:val="00F80721"/>
    <w:rsid w:val="00F80CD3"/>
    <w:rsid w:val="00F80FDF"/>
    <w:rsid w:val="00F83AF1"/>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992"/>
    <w:rsid w:val="00FB1F67"/>
    <w:rsid w:val="00FB4BB4"/>
    <w:rsid w:val="00FB55BD"/>
    <w:rsid w:val="00FC3975"/>
    <w:rsid w:val="00FC4E86"/>
    <w:rsid w:val="00FC53F3"/>
    <w:rsid w:val="00FC6F59"/>
    <w:rsid w:val="00FD0C75"/>
    <w:rsid w:val="00FD0C89"/>
    <w:rsid w:val="00FD125F"/>
    <w:rsid w:val="00FD188C"/>
    <w:rsid w:val="00FD2E83"/>
    <w:rsid w:val="00FD3305"/>
    <w:rsid w:val="00FD4580"/>
    <w:rsid w:val="00FD49E9"/>
    <w:rsid w:val="00FD4DE0"/>
    <w:rsid w:val="00FD593C"/>
    <w:rsid w:val="00FD6185"/>
    <w:rsid w:val="00FE05A8"/>
    <w:rsid w:val="00FE09D2"/>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A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05266611">
      <w:bodyDiv w:val="1"/>
      <w:marLeft w:val="0"/>
      <w:marRight w:val="0"/>
      <w:marTop w:val="0"/>
      <w:marBottom w:val="0"/>
      <w:divBdr>
        <w:top w:val="none" w:sz="0" w:space="0" w:color="auto"/>
        <w:left w:val="none" w:sz="0" w:space="0" w:color="auto"/>
        <w:bottom w:val="none" w:sz="0" w:space="0" w:color="auto"/>
        <w:right w:val="none" w:sz="0" w:space="0" w:color="auto"/>
      </w:divBdr>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5756704">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11171496">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1872302834">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3A2E7-C790-4E6D-B757-0F57D2D8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4558</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2022-02-22T07:13:00Z</dcterms:created>
  <dcterms:modified xsi:type="dcterms:W3CDTF">2023-05-09T14:25:00Z</dcterms:modified>
</cp:coreProperties>
</file>