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54E0" w:rsidRPr="00BD3088" w:rsidRDefault="00AA54E0" w:rsidP="00816B78">
      <w:pPr>
        <w:jc w:val="center"/>
        <w:rPr>
          <w:b/>
        </w:rPr>
      </w:pPr>
      <w:r w:rsidRPr="00BD3088">
        <w:rPr>
          <w:noProof/>
          <w:lang w:val="en-US" w:eastAsia="en-US"/>
        </w:rPr>
        <w:drawing>
          <wp:anchor distT="0" distB="0" distL="114300" distR="114300" simplePos="0" relativeHeight="251658240" behindDoc="1" locked="0" layoutInCell="1" allowOverlap="1" wp14:anchorId="504F87FC" wp14:editId="3DBF3166">
            <wp:simplePos x="0" y="0"/>
            <wp:positionH relativeFrom="column">
              <wp:align>center</wp:align>
            </wp:positionH>
            <wp:positionV relativeFrom="paragraph">
              <wp:posOffset>-323850</wp:posOffset>
            </wp:positionV>
            <wp:extent cx="1141200" cy="1134000"/>
            <wp:effectExtent l="0" t="0" r="1905" b="9525"/>
            <wp:wrapNone/>
            <wp:docPr id="1" name="Picture 1" descr="gerb_37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rb_37m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41200" cy="1134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A54E0" w:rsidRPr="00BD3088" w:rsidRDefault="00AA54E0" w:rsidP="00816B78">
      <w:pPr>
        <w:jc w:val="center"/>
      </w:pPr>
    </w:p>
    <w:p w:rsidR="00AA54E0" w:rsidRPr="00BD3088" w:rsidRDefault="00AA54E0" w:rsidP="00816B78">
      <w:pPr>
        <w:jc w:val="center"/>
      </w:pPr>
    </w:p>
    <w:p w:rsidR="00AA54E0" w:rsidRPr="00BD3088" w:rsidRDefault="00AA54E0" w:rsidP="00816B78">
      <w:pPr>
        <w:jc w:val="center"/>
      </w:pPr>
    </w:p>
    <w:p w:rsidR="00AA54E0" w:rsidRPr="00BD3088" w:rsidRDefault="00AA54E0" w:rsidP="00816B78">
      <w:pPr>
        <w:jc w:val="center"/>
      </w:pPr>
    </w:p>
    <w:p w:rsidR="00AA54E0" w:rsidRPr="00BD3088" w:rsidRDefault="00AA54E0" w:rsidP="00AA54E0">
      <w:pPr>
        <w:pStyle w:val="Heading1"/>
        <w:spacing w:line="276" w:lineRule="auto"/>
        <w:rPr>
          <w:rFonts w:ascii="Platinum Bg" w:hAnsi="Platinum Bg"/>
          <w:b w:val="0"/>
          <w:spacing w:val="40"/>
          <w:sz w:val="36"/>
          <w:szCs w:val="36"/>
        </w:rPr>
      </w:pPr>
      <w:r w:rsidRPr="00BD3088">
        <w:rPr>
          <w:rFonts w:ascii="Platinum Bg" w:hAnsi="Platinum Bg"/>
          <w:b w:val="0"/>
          <w:spacing w:val="40"/>
          <w:sz w:val="36"/>
          <w:szCs w:val="36"/>
        </w:rPr>
        <w:t>РЕПУБЛИКА БЪЛГАРИЯ</w:t>
      </w:r>
    </w:p>
    <w:p w:rsidR="00AA54E0" w:rsidRPr="00EF76C8" w:rsidRDefault="00AA54E0" w:rsidP="00AA54E0">
      <w:pPr>
        <w:pBdr>
          <w:bottom w:val="single" w:sz="4" w:space="1" w:color="auto"/>
        </w:pBdr>
        <w:spacing w:line="276" w:lineRule="auto"/>
        <w:jc w:val="center"/>
      </w:pPr>
      <w:r w:rsidRPr="00EF76C8">
        <w:rPr>
          <w:spacing w:val="40"/>
        </w:rPr>
        <w:t>Министър на земеделието</w:t>
      </w:r>
    </w:p>
    <w:p w:rsidR="003D6D29" w:rsidRPr="00863F9C" w:rsidRDefault="003D6D29" w:rsidP="00DC0ED9">
      <w:pPr>
        <w:spacing w:line="360" w:lineRule="auto"/>
      </w:pPr>
    </w:p>
    <w:p w:rsidR="0027655B" w:rsidRPr="00EF76C8" w:rsidRDefault="0027655B" w:rsidP="00DC0ED9">
      <w:pPr>
        <w:spacing w:line="360" w:lineRule="auto"/>
        <w:rPr>
          <w:b/>
        </w:rPr>
      </w:pPr>
      <w:r w:rsidRPr="00EF76C8">
        <w:rPr>
          <w:b/>
        </w:rPr>
        <w:t>ДО</w:t>
      </w:r>
    </w:p>
    <w:p w:rsidR="0027655B" w:rsidRPr="00EF76C8" w:rsidRDefault="0027655B" w:rsidP="00DC0ED9">
      <w:pPr>
        <w:spacing w:line="360" w:lineRule="auto"/>
        <w:rPr>
          <w:b/>
        </w:rPr>
      </w:pPr>
      <w:r w:rsidRPr="00EF76C8">
        <w:rPr>
          <w:b/>
        </w:rPr>
        <w:t>МИНИСТЕРСКИЯ СЪВЕТ</w:t>
      </w:r>
    </w:p>
    <w:p w:rsidR="0027655B" w:rsidRPr="00EF76C8" w:rsidRDefault="0027655B" w:rsidP="00DC0ED9">
      <w:pPr>
        <w:spacing w:line="360" w:lineRule="auto"/>
        <w:rPr>
          <w:b/>
        </w:rPr>
      </w:pPr>
      <w:r w:rsidRPr="00EF76C8">
        <w:rPr>
          <w:b/>
        </w:rPr>
        <w:t>НА РЕПУБЛИКА БЪЛГАРИЯ</w:t>
      </w:r>
    </w:p>
    <w:p w:rsidR="000926D3" w:rsidRPr="00EF76C8" w:rsidRDefault="000926D3" w:rsidP="00DC0ED9">
      <w:pPr>
        <w:spacing w:line="360" w:lineRule="auto"/>
      </w:pPr>
    </w:p>
    <w:p w:rsidR="00DF5A16" w:rsidRPr="00EF76C8" w:rsidRDefault="00DF5A16" w:rsidP="00DC0ED9">
      <w:pPr>
        <w:spacing w:line="360" w:lineRule="auto"/>
      </w:pPr>
    </w:p>
    <w:p w:rsidR="0027655B" w:rsidRPr="00DC0ED9" w:rsidRDefault="0027655B" w:rsidP="00DC0ED9">
      <w:pPr>
        <w:spacing w:line="360" w:lineRule="auto"/>
        <w:jc w:val="center"/>
        <w:rPr>
          <w:b/>
          <w:spacing w:val="70"/>
          <w:sz w:val="28"/>
          <w:szCs w:val="28"/>
        </w:rPr>
      </w:pPr>
      <w:r w:rsidRPr="00DC0ED9">
        <w:rPr>
          <w:b/>
          <w:spacing w:val="70"/>
          <w:sz w:val="28"/>
          <w:szCs w:val="28"/>
        </w:rPr>
        <w:t>ДОКЛАД</w:t>
      </w:r>
    </w:p>
    <w:p w:rsidR="008852E6" w:rsidRPr="00EF76C8" w:rsidRDefault="00555087" w:rsidP="00DC0ED9">
      <w:pPr>
        <w:spacing w:line="360" w:lineRule="auto"/>
        <w:jc w:val="center"/>
        <w:rPr>
          <w:b/>
        </w:rPr>
      </w:pPr>
      <w:r w:rsidRPr="00EF76C8">
        <w:rPr>
          <w:b/>
        </w:rPr>
        <w:t xml:space="preserve">от </w:t>
      </w:r>
      <w:r w:rsidR="00842284" w:rsidRPr="00EF76C8">
        <w:rPr>
          <w:b/>
        </w:rPr>
        <w:t>Явор Гечев</w:t>
      </w:r>
      <w:r w:rsidR="008852E6" w:rsidRPr="00EF76C8">
        <w:rPr>
          <w:b/>
        </w:rPr>
        <w:t xml:space="preserve"> – министър на земеделието</w:t>
      </w:r>
    </w:p>
    <w:p w:rsidR="00DF4B0A" w:rsidRPr="00EF76C8" w:rsidRDefault="00DF4B0A" w:rsidP="00DC0ED9">
      <w:pPr>
        <w:spacing w:line="360" w:lineRule="auto"/>
        <w:jc w:val="both"/>
        <w:rPr>
          <w:b/>
        </w:rPr>
      </w:pPr>
    </w:p>
    <w:p w:rsidR="00156386" w:rsidRPr="00EF76C8" w:rsidRDefault="008852E6" w:rsidP="00863F9C">
      <w:pPr>
        <w:spacing w:line="360" w:lineRule="auto"/>
        <w:ind w:left="1077" w:hanging="1077"/>
        <w:jc w:val="both"/>
        <w:rPr>
          <w:b/>
        </w:rPr>
      </w:pPr>
      <w:r w:rsidRPr="00EF76C8">
        <w:rPr>
          <w:b/>
        </w:rPr>
        <w:t>Относно:</w:t>
      </w:r>
      <w:r w:rsidRPr="00EF76C8">
        <w:t xml:space="preserve"> </w:t>
      </w:r>
      <w:r w:rsidR="00EF76C8" w:rsidRPr="00EF76C8">
        <w:rPr>
          <w:spacing w:val="-4"/>
        </w:rPr>
        <w:t>Проект на Постановление на Министерския съвет за изменение и допълнение на Наредбата за условията и реда за разходване на средствата за обезщетяване на собствениците на животни в случаите по чл. 47, ал. 1 от Закона за ветеринарномедицинската дейност, приета с Постановление № 81 на Министерския съвет от 2020 г. (</w:t>
      </w:r>
      <w:proofErr w:type="spellStart"/>
      <w:r w:rsidR="00EF76C8" w:rsidRPr="00EF76C8">
        <w:rPr>
          <w:spacing w:val="-4"/>
        </w:rPr>
        <w:t>обн</w:t>
      </w:r>
      <w:proofErr w:type="spellEnd"/>
      <w:r w:rsidR="00EF76C8" w:rsidRPr="00EF76C8">
        <w:rPr>
          <w:spacing w:val="-4"/>
        </w:rPr>
        <w:t>., ДВ, бр. 40 от 2020 г.)</w:t>
      </w:r>
    </w:p>
    <w:p w:rsidR="00DF4B0A" w:rsidRPr="00863F9C" w:rsidRDefault="00DF4B0A" w:rsidP="00DC0ED9">
      <w:pPr>
        <w:spacing w:line="360" w:lineRule="auto"/>
        <w:jc w:val="both"/>
        <w:rPr>
          <w:szCs w:val="20"/>
        </w:rPr>
      </w:pPr>
    </w:p>
    <w:p w:rsidR="00DC0ED9" w:rsidRPr="00863F9C" w:rsidRDefault="00DC0ED9" w:rsidP="00DC0ED9">
      <w:pPr>
        <w:spacing w:line="360" w:lineRule="auto"/>
        <w:jc w:val="both"/>
        <w:rPr>
          <w:szCs w:val="20"/>
        </w:rPr>
      </w:pPr>
    </w:p>
    <w:p w:rsidR="008852E6" w:rsidRPr="00EF76C8" w:rsidRDefault="008852E6" w:rsidP="00DC0ED9">
      <w:pPr>
        <w:spacing w:line="360" w:lineRule="auto"/>
        <w:rPr>
          <w:b/>
        </w:rPr>
      </w:pPr>
      <w:r w:rsidRPr="00EF76C8">
        <w:rPr>
          <w:b/>
        </w:rPr>
        <w:t>УВАЖАЕМИ ГОСПОДИН МИНИСТЪР-ПРЕДСЕДАТЕЛ,</w:t>
      </w:r>
    </w:p>
    <w:p w:rsidR="008852E6" w:rsidRPr="00EF76C8" w:rsidRDefault="008852E6" w:rsidP="00DC0ED9">
      <w:pPr>
        <w:spacing w:after="120" w:line="360" w:lineRule="auto"/>
        <w:rPr>
          <w:b/>
        </w:rPr>
      </w:pPr>
      <w:r w:rsidRPr="00EF76C8">
        <w:rPr>
          <w:b/>
        </w:rPr>
        <w:t>УВАЖАЕМИ ГОСПОЖИ И ГОСПОДА МИНИСТРИ,</w:t>
      </w:r>
    </w:p>
    <w:p w:rsidR="00AA54E0" w:rsidRPr="00EF76C8" w:rsidRDefault="008852E6" w:rsidP="00863F9C">
      <w:pPr>
        <w:spacing w:line="360" w:lineRule="auto"/>
        <w:ind w:firstLine="720"/>
        <w:jc w:val="both"/>
      </w:pPr>
      <w:r w:rsidRPr="00EF76C8">
        <w:t xml:space="preserve">На основание чл. 31, ал. 2 от Устройствения правилник на Министерския съвет и на неговата администрация, внасям за разглеждане </w:t>
      </w:r>
      <w:r w:rsidR="00EF76C8" w:rsidRPr="00EF76C8">
        <w:rPr>
          <w:spacing w:val="-4"/>
        </w:rPr>
        <w:t>Проект на Постановление на Министерския съвет за изменение и допълнение на Наредбата за условията и реда за разходване на средствата за обезщетяване на собствениците на животни в случаите по чл. 47, ал. 1 от Закона за ветеринарномедицинската дейност, приета с Постановление № 81 на Министерския съвет от 2020 г. (</w:t>
      </w:r>
      <w:proofErr w:type="spellStart"/>
      <w:r w:rsidR="00EF76C8" w:rsidRPr="00EF76C8">
        <w:rPr>
          <w:spacing w:val="-4"/>
        </w:rPr>
        <w:t>обн</w:t>
      </w:r>
      <w:proofErr w:type="spellEnd"/>
      <w:r w:rsidR="00EF76C8" w:rsidRPr="00EF76C8">
        <w:rPr>
          <w:spacing w:val="-4"/>
        </w:rPr>
        <w:t>., ДВ, бр. 40 от 2020 г.)</w:t>
      </w:r>
    </w:p>
    <w:p w:rsidR="0008166A" w:rsidRPr="00863F9C" w:rsidRDefault="0008166A" w:rsidP="00863F9C">
      <w:pPr>
        <w:spacing w:line="360" w:lineRule="auto"/>
        <w:ind w:firstLine="720"/>
        <w:jc w:val="both"/>
      </w:pPr>
    </w:p>
    <w:p w:rsidR="006B706E" w:rsidRPr="00863F9C" w:rsidRDefault="006B706E" w:rsidP="00863F9C">
      <w:pPr>
        <w:spacing w:line="360" w:lineRule="auto"/>
        <w:ind w:firstLine="720"/>
        <w:jc w:val="both"/>
        <w:rPr>
          <w:b/>
          <w:lang w:val="en-US"/>
        </w:rPr>
      </w:pPr>
      <w:r w:rsidRPr="00863F9C">
        <w:rPr>
          <w:b/>
        </w:rPr>
        <w:t>Причини, които налагат приемането на акта</w:t>
      </w:r>
    </w:p>
    <w:p w:rsidR="00255160" w:rsidRPr="00863F9C" w:rsidRDefault="00255160" w:rsidP="00863F9C">
      <w:pPr>
        <w:widowControl w:val="0"/>
        <w:spacing w:line="360" w:lineRule="auto"/>
        <w:ind w:firstLine="720"/>
        <w:jc w:val="both"/>
        <w:rPr>
          <w:bCs/>
        </w:rPr>
      </w:pPr>
      <w:r w:rsidRPr="00863F9C">
        <w:rPr>
          <w:bCs/>
        </w:rPr>
        <w:t>Географското разположение на Република България създава условия и високо ниво на риск от проникване на територията на страната на особено опасни заразни заболявания по животните, които съгласно чл. 47, ал.</w:t>
      </w:r>
      <w:r w:rsidR="00F41A0D" w:rsidRPr="00863F9C">
        <w:rPr>
          <w:bCs/>
          <w:lang w:val="en-US"/>
        </w:rPr>
        <w:t xml:space="preserve"> </w:t>
      </w:r>
      <w:r w:rsidRPr="00863F9C">
        <w:rPr>
          <w:bCs/>
        </w:rPr>
        <w:t xml:space="preserve">1 от Закона за </w:t>
      </w:r>
      <w:r w:rsidRPr="00863F9C">
        <w:rPr>
          <w:bCs/>
        </w:rPr>
        <w:lastRenderedPageBreak/>
        <w:t xml:space="preserve">ветеринарномедицинската дейност (ЗВД) са включени в заповед на министъра на земеделието. При определяне на заболяванията са взети предвид действащите национални и европейски нормативни актове, изискванията на Световната организация по здравеопазване на животните (OIE) и Световната здравна организация, оценката на значимостта на заразните болести, включително </w:t>
      </w:r>
      <w:proofErr w:type="spellStart"/>
      <w:r w:rsidRPr="00863F9C">
        <w:rPr>
          <w:bCs/>
        </w:rPr>
        <w:t>зоонозите</w:t>
      </w:r>
      <w:proofErr w:type="spellEnd"/>
      <w:r w:rsidRPr="00863F9C">
        <w:rPr>
          <w:bCs/>
        </w:rPr>
        <w:t xml:space="preserve"> за ЕС и България, съгласно документ на Европейската комисия за степенуване значимостта на заразните болести.</w:t>
      </w:r>
    </w:p>
    <w:p w:rsidR="00255160" w:rsidRPr="00863F9C" w:rsidRDefault="00255160" w:rsidP="00863F9C">
      <w:pPr>
        <w:widowControl w:val="0"/>
        <w:spacing w:line="360" w:lineRule="auto"/>
        <w:ind w:firstLine="720"/>
        <w:jc w:val="both"/>
        <w:rPr>
          <w:bCs/>
        </w:rPr>
      </w:pPr>
      <w:r w:rsidRPr="00863F9C">
        <w:rPr>
          <w:bCs/>
        </w:rPr>
        <w:t>Една от мерките за ограничаване и ликвидиране на тези опасни, заразни заболявания е унищожаването на заразените и контактни животни, като съгласно чл. 109 от ЗВД е предвидено с подзаконов нормативен акт на Министерския съвет да бъдат регламентирани условията и реда за обезщетяване на собствениците на животни, които са унищожени след възникване на заразно заболяване.</w:t>
      </w:r>
    </w:p>
    <w:p w:rsidR="00255160" w:rsidRPr="00863F9C" w:rsidRDefault="00255160" w:rsidP="00863F9C">
      <w:pPr>
        <w:widowControl w:val="0"/>
        <w:spacing w:line="360" w:lineRule="auto"/>
        <w:ind w:firstLine="720"/>
        <w:jc w:val="both"/>
        <w:rPr>
          <w:bCs/>
        </w:rPr>
      </w:pPr>
      <w:r w:rsidRPr="00863F9C">
        <w:rPr>
          <w:bCs/>
        </w:rPr>
        <w:t>С Постановление № 81 на Министерския съвет от 2020 г. е приета Наредба за условията и реда за разходване на средствата за обезщетяване на собствениците на животни в случаите по чл. 47, ал. 1 от ЗВД, която се прилага и към настоящият момент. В действащата към момента наредба са определени коефициентите на редукция, които могат да бъдат наложени върху размера на обезщетенията (в размер на 10, 25, 50 и 75 на сто от дължимото обезщетение), конкретните случаи, редът и условията за налагането им, определен е и максималният размер на обезщетението за определени видове животни, както и сроковете за извършване на епизоотично проучване след констатиране на огнище на заразно заболяване.</w:t>
      </w:r>
    </w:p>
    <w:p w:rsidR="00255160" w:rsidRPr="00863F9C" w:rsidRDefault="00255160" w:rsidP="00863F9C">
      <w:pPr>
        <w:widowControl w:val="0"/>
        <w:spacing w:line="360" w:lineRule="auto"/>
        <w:ind w:firstLine="720"/>
        <w:jc w:val="both"/>
        <w:rPr>
          <w:bCs/>
        </w:rPr>
      </w:pPr>
      <w:r w:rsidRPr="00863F9C">
        <w:rPr>
          <w:bCs/>
        </w:rPr>
        <w:t xml:space="preserve">След датата на приемане на действащата наредба до момента на територията на страната са констатирани общо 36 огнища на болестта </w:t>
      </w:r>
      <w:proofErr w:type="spellStart"/>
      <w:r w:rsidRPr="00863F9C">
        <w:rPr>
          <w:bCs/>
        </w:rPr>
        <w:t>Високопатогенна</w:t>
      </w:r>
      <w:proofErr w:type="spellEnd"/>
      <w:r w:rsidRPr="00863F9C">
        <w:rPr>
          <w:bCs/>
        </w:rPr>
        <w:t xml:space="preserve"> инфлуенца по птиците при домашни птици и птици отглеждани в плен, в резултат на което са унищожени над 1 милион и 400 хиляди птици. Потвърдени са и 10 огнища на болестта Африканска чума по свинете при домашни свине, в резултат</w:t>
      </w:r>
      <w:r w:rsidR="00203610" w:rsidRPr="00863F9C">
        <w:rPr>
          <w:bCs/>
          <w:lang w:val="en-US"/>
        </w:rPr>
        <w:t xml:space="preserve">, </w:t>
      </w:r>
      <w:r w:rsidR="00203610" w:rsidRPr="00863F9C">
        <w:rPr>
          <w:bCs/>
        </w:rPr>
        <w:t>на кое</w:t>
      </w:r>
      <w:r w:rsidRPr="00863F9C">
        <w:rPr>
          <w:bCs/>
        </w:rPr>
        <w:t>то са унищожени над 11 хиляди свине.</w:t>
      </w:r>
    </w:p>
    <w:p w:rsidR="00255160" w:rsidRPr="00863F9C" w:rsidRDefault="00255160" w:rsidP="00863F9C">
      <w:pPr>
        <w:widowControl w:val="0"/>
        <w:spacing w:line="360" w:lineRule="auto"/>
        <w:ind w:firstLine="720"/>
        <w:jc w:val="both"/>
        <w:rPr>
          <w:bCs/>
        </w:rPr>
      </w:pPr>
      <w:r w:rsidRPr="00863F9C">
        <w:rPr>
          <w:bCs/>
        </w:rPr>
        <w:t>В ЗВД са регламентирани нарушенията, при които не се изплаща обезщетение за унищожените животни. Определените към момента коефициенти на редукция могат да достигнат в размер до 75% от дължимото обезщетение, което на практика означава собственика на унищожените животни да бъде сериозно санкциониран и това да доведе до не докладване от страна на собствениците и ползвателите на животновъдни обекти при съмнение за в</w:t>
      </w:r>
      <w:r w:rsidR="007E62AD" w:rsidRPr="00863F9C">
        <w:rPr>
          <w:bCs/>
        </w:rPr>
        <w:t>ъзникване на заразно заболяване, което означава риск от разпространение на заболяването, засягане на други животновъдни обекти и налагане на ограничения за търговия върху цели области от страна на Европейската комисия.</w:t>
      </w:r>
    </w:p>
    <w:p w:rsidR="00DC0ED9" w:rsidRPr="00863F9C" w:rsidRDefault="00DC0ED9" w:rsidP="00863F9C">
      <w:pPr>
        <w:spacing w:line="360" w:lineRule="auto"/>
        <w:ind w:firstLine="709"/>
        <w:jc w:val="both"/>
        <w:rPr>
          <w:sz w:val="20"/>
          <w:szCs w:val="20"/>
        </w:rPr>
      </w:pPr>
    </w:p>
    <w:p w:rsidR="00DC0ED9" w:rsidRPr="00863F9C" w:rsidRDefault="00DC0ED9" w:rsidP="00863F9C">
      <w:pPr>
        <w:spacing w:line="360" w:lineRule="auto"/>
        <w:ind w:firstLine="709"/>
        <w:jc w:val="both"/>
        <w:rPr>
          <w:sz w:val="20"/>
          <w:szCs w:val="20"/>
        </w:rPr>
      </w:pPr>
      <w:r w:rsidRPr="00863F9C">
        <w:rPr>
          <w:sz w:val="20"/>
          <w:szCs w:val="20"/>
        </w:rPr>
        <w:br w:type="page"/>
      </w:r>
    </w:p>
    <w:p w:rsidR="00F6205E" w:rsidRPr="00863F9C" w:rsidRDefault="00F6205E" w:rsidP="00863F9C">
      <w:pPr>
        <w:spacing w:line="360" w:lineRule="auto"/>
        <w:ind w:firstLine="596"/>
        <w:jc w:val="both"/>
        <w:rPr>
          <w:b/>
        </w:rPr>
      </w:pPr>
      <w:r w:rsidRPr="00863F9C">
        <w:rPr>
          <w:b/>
        </w:rPr>
        <w:lastRenderedPageBreak/>
        <w:t>Цели</w:t>
      </w:r>
    </w:p>
    <w:p w:rsidR="006F0F0C" w:rsidRPr="00863F9C" w:rsidRDefault="00F6205E" w:rsidP="00863F9C">
      <w:pPr>
        <w:spacing w:line="360" w:lineRule="auto"/>
        <w:ind w:firstLine="596"/>
        <w:jc w:val="both"/>
      </w:pPr>
      <w:r w:rsidRPr="00863F9C">
        <w:t xml:space="preserve">С предложените изменения на наредбата се цели </w:t>
      </w:r>
      <w:r w:rsidR="006F0F0C" w:rsidRPr="00863F9C">
        <w:t xml:space="preserve">запазване на принципа на споделената отговорност между държавата и собствениците или ползвателите на животновъдни обекти, чрез налагане на коефициент на редукция върху размера на обезщетенията, при неспазване на </w:t>
      </w:r>
      <w:r w:rsidR="00F70EBE" w:rsidRPr="00863F9C">
        <w:t>определени ветеринарномедицински</w:t>
      </w:r>
      <w:r w:rsidR="006F0F0C" w:rsidRPr="00863F9C">
        <w:t xml:space="preserve"> изисквания от тяхна страна, но е предвидено коефициентите да бъд</w:t>
      </w:r>
      <w:r w:rsidR="00DD01DA" w:rsidRPr="00863F9C">
        <w:t>ат в значително намален размер – към момента коефициента на редукция може да достигне до 75% от дължимото обезщетение</w:t>
      </w:r>
      <w:r w:rsidR="00FB4933" w:rsidRPr="00863F9C">
        <w:t>, а в проекта е предвидено максималният процент на редукция да е 40%</w:t>
      </w:r>
      <w:r w:rsidR="00DD01DA" w:rsidRPr="00863F9C">
        <w:t>.</w:t>
      </w:r>
      <w:r w:rsidR="00FB4933" w:rsidRPr="00863F9C">
        <w:t xml:space="preserve"> Предвидено е</w:t>
      </w:r>
      <w:r w:rsidR="00DD01DA" w:rsidRPr="00863F9C">
        <w:t xml:space="preserve"> </w:t>
      </w:r>
      <w:r w:rsidR="006F0F0C" w:rsidRPr="00863F9C">
        <w:t>съкращаване на сроковете за извършване на епизоотично проучване след потвърждение на заразно заболяване</w:t>
      </w:r>
      <w:r w:rsidR="00AB5ED4" w:rsidRPr="00863F9C">
        <w:t xml:space="preserve">, </w:t>
      </w:r>
      <w:r w:rsidR="00FB4933" w:rsidRPr="00863F9C">
        <w:t xml:space="preserve">което ще доведе до навременно издаване на акт за дължимо обезщетение и изплащане на дължимите суми на засегнатите собственици на животновъдни обекти. В допълнение се </w:t>
      </w:r>
      <w:r w:rsidR="00AB5ED4" w:rsidRPr="00863F9C">
        <w:t xml:space="preserve">въвежда изискване след изготвяне на доклада от епизоотичното проучване с констатациите </w:t>
      </w:r>
      <w:r w:rsidR="00FB4933" w:rsidRPr="00863F9C">
        <w:t>описани в</w:t>
      </w:r>
      <w:r w:rsidR="00AB5ED4" w:rsidRPr="00863F9C">
        <w:t xml:space="preserve"> него да бъде запознат</w:t>
      </w:r>
      <w:r w:rsidR="00FB4933" w:rsidRPr="00863F9C">
        <w:t xml:space="preserve"> и собственика на животновъдния обект, в който е извършвано епизоотичното проучване. </w:t>
      </w:r>
      <w:r w:rsidR="00C568DB" w:rsidRPr="00863F9C">
        <w:t xml:space="preserve">Променят се определените през 2020 г. максимални цени за отделните видове животни, които към настоящият момент не отговарят на реалните икономически стойности. </w:t>
      </w:r>
    </w:p>
    <w:p w:rsidR="00842284" w:rsidRPr="00863F9C" w:rsidRDefault="00842284" w:rsidP="00863F9C">
      <w:pPr>
        <w:spacing w:line="360" w:lineRule="auto"/>
        <w:ind w:firstLine="720"/>
        <w:jc w:val="both"/>
      </w:pPr>
    </w:p>
    <w:p w:rsidR="00573AB5" w:rsidRPr="00863F9C" w:rsidRDefault="00573AB5" w:rsidP="00863F9C">
      <w:pPr>
        <w:pStyle w:val="NormalWeb"/>
        <w:spacing w:line="360" w:lineRule="auto"/>
        <w:ind w:firstLine="720"/>
        <w:rPr>
          <w:b/>
          <w:color w:val="auto"/>
        </w:rPr>
      </w:pPr>
      <w:r w:rsidRPr="00863F9C">
        <w:rPr>
          <w:b/>
          <w:color w:val="auto"/>
        </w:rPr>
        <w:t>Финансови и други средства, необходими за прилагането на новата уредба</w:t>
      </w:r>
    </w:p>
    <w:p w:rsidR="00ED0906" w:rsidRPr="00863F9C" w:rsidRDefault="00ED0906" w:rsidP="00863F9C">
      <w:pPr>
        <w:spacing w:line="360" w:lineRule="auto"/>
        <w:ind w:firstLine="596"/>
        <w:jc w:val="both"/>
      </w:pPr>
      <w:r w:rsidRPr="00863F9C">
        <w:t>Необходимите средства за покриване на разходите за обезщетяване на собствениците на принудително убити, унищожени животни или животни, умрели след датата на обявяване от Българската агенция по безопасност на храните на съмнение за възникване на болест по чл. 47, ал. 1 от Закона за ветеринарномедицинската дейност и за зародишни продукти, суровини и храни от животински произход, странични животински продукти и продукти, получени от тях, фуражни суровини, фуражни добавки и комбинирани фуражи не могат да бъдат прогнозирани с точност, поради непредвидимостта на заразните заболявания и степента на икономически загуби при ликвидирането им.</w:t>
      </w:r>
    </w:p>
    <w:p w:rsidR="00ED0906" w:rsidRPr="00863F9C" w:rsidRDefault="00ED0906" w:rsidP="00863F9C">
      <w:pPr>
        <w:spacing w:line="360" w:lineRule="auto"/>
        <w:ind w:firstLine="596"/>
        <w:jc w:val="both"/>
      </w:pPr>
      <w:r w:rsidRPr="00863F9C">
        <w:t>В Наредбата за условията и реда за разходване на средствата за обезщетяване на собствениците на животни в случаите по чл. 47, ал. 1 от Закона за ветеринарномедицинската дейност, приета с Постановление № 81 на Министерския съвет от 2020 г. е предвидена възможност за целево осигуряване на допълнителни средства от държавния бюджет.</w:t>
      </w:r>
    </w:p>
    <w:p w:rsidR="00D04FD3" w:rsidRPr="00863F9C" w:rsidRDefault="00D04FD3" w:rsidP="00863F9C">
      <w:pPr>
        <w:spacing w:line="360" w:lineRule="auto"/>
        <w:ind w:firstLine="596"/>
        <w:jc w:val="both"/>
      </w:pPr>
      <w:r w:rsidRPr="00863F9C">
        <w:t>Промените в наредбата не налагат допълнителни разходи за нейните адресати. Приложена е финансова обосновка съгласно чл. 35, ал. 1, т. 4, буква „б“ от Устройствения правилник на Министерския съвет и на неговата администрация.</w:t>
      </w:r>
    </w:p>
    <w:p w:rsidR="00835845" w:rsidRPr="00863F9C" w:rsidRDefault="00573AB5" w:rsidP="00863F9C">
      <w:pPr>
        <w:spacing w:line="360" w:lineRule="auto"/>
        <w:ind w:firstLine="596"/>
        <w:jc w:val="both"/>
      </w:pPr>
      <w:r w:rsidRPr="00863F9C">
        <w:lastRenderedPageBreak/>
        <w:t>За приемането на акта не са необходими допълнителни разходи, трансфери или други плащания по бюджета на Министерството на земеделието</w:t>
      </w:r>
      <w:r w:rsidR="0075185C" w:rsidRPr="00863F9C">
        <w:t xml:space="preserve"> и Държавен фонд „Земеделие“</w:t>
      </w:r>
      <w:r w:rsidR="00902488" w:rsidRPr="00863F9C">
        <w:t xml:space="preserve">. </w:t>
      </w:r>
    </w:p>
    <w:p w:rsidR="00AA54E0" w:rsidRPr="00863F9C" w:rsidRDefault="00902488" w:rsidP="00863F9C">
      <w:pPr>
        <w:spacing w:line="360" w:lineRule="auto"/>
        <w:ind w:firstLine="596"/>
        <w:jc w:val="both"/>
      </w:pPr>
      <w:r w:rsidRPr="00863F9C">
        <w:t>Проектът</w:t>
      </w:r>
      <w:r w:rsidR="00573AB5" w:rsidRPr="00863F9C">
        <w:t xml:space="preserve"> на акт не води до изменения в целевите стойности на показателите за изпълнение по програми, в това число и ключовите индикатори.</w:t>
      </w:r>
    </w:p>
    <w:p w:rsidR="003D6D29" w:rsidRPr="00863F9C" w:rsidRDefault="003D6D29" w:rsidP="00863F9C">
      <w:pPr>
        <w:spacing w:line="360" w:lineRule="auto"/>
        <w:ind w:firstLine="596"/>
        <w:jc w:val="both"/>
      </w:pPr>
      <w:r w:rsidRPr="00863F9C">
        <w:t>Предложеният проект на акт не води до въздействие върху държавния бюджет.</w:t>
      </w:r>
    </w:p>
    <w:p w:rsidR="00D35404" w:rsidRPr="00863F9C" w:rsidRDefault="00D35404" w:rsidP="00863F9C">
      <w:pPr>
        <w:spacing w:line="360" w:lineRule="auto"/>
        <w:ind w:firstLine="709"/>
        <w:jc w:val="both"/>
      </w:pPr>
    </w:p>
    <w:p w:rsidR="00573AB5" w:rsidRPr="00863F9C" w:rsidRDefault="00573AB5" w:rsidP="00863F9C">
      <w:pPr>
        <w:pStyle w:val="NormalWeb"/>
        <w:spacing w:line="360" w:lineRule="auto"/>
        <w:ind w:firstLine="607"/>
        <w:rPr>
          <w:b/>
          <w:color w:val="auto"/>
        </w:rPr>
      </w:pPr>
      <w:r w:rsidRPr="00863F9C">
        <w:rPr>
          <w:b/>
          <w:color w:val="auto"/>
        </w:rPr>
        <w:t>Очаквани резултати от прилагането на акта</w:t>
      </w:r>
    </w:p>
    <w:p w:rsidR="00E849C2" w:rsidRPr="00863F9C" w:rsidRDefault="00FE12A1" w:rsidP="00863F9C">
      <w:pPr>
        <w:spacing w:line="360" w:lineRule="auto"/>
        <w:ind w:firstLine="720"/>
        <w:jc w:val="both"/>
        <w:rPr>
          <w:sz w:val="20"/>
          <w:szCs w:val="20"/>
        </w:rPr>
      </w:pPr>
      <w:r w:rsidRPr="00863F9C">
        <w:t>С приемането на предложения проект</w:t>
      </w:r>
      <w:r w:rsidR="0008166A" w:rsidRPr="00863F9C">
        <w:t xml:space="preserve"> на Постановление на Министерския съвет за изменение и допълнение на Наредбата за условията и реда за разходване на средствата за обезщетяване на собствениците на животни в случаите по чл. 47, ал. 1 от Закона за ветеринарномедицинската дейност, приета с Постановление № 81 на Министерския съвет от 2020 г. (</w:t>
      </w:r>
      <w:proofErr w:type="spellStart"/>
      <w:r w:rsidR="0008166A" w:rsidRPr="00863F9C">
        <w:t>обн</w:t>
      </w:r>
      <w:proofErr w:type="spellEnd"/>
      <w:r w:rsidR="0008166A" w:rsidRPr="00863F9C">
        <w:t>., ДВ, бр. 40 от 2020 г.)</w:t>
      </w:r>
      <w:r w:rsidR="00B15551" w:rsidRPr="00863F9C">
        <w:t>,</w:t>
      </w:r>
      <w:r w:rsidR="00B15551" w:rsidRPr="00863F9C">
        <w:rPr>
          <w:sz w:val="20"/>
          <w:szCs w:val="20"/>
        </w:rPr>
        <w:t xml:space="preserve"> </w:t>
      </w:r>
      <w:r w:rsidRPr="00863F9C">
        <w:t xml:space="preserve">се очаква да бъде осигурена </w:t>
      </w:r>
      <w:r w:rsidR="00E849C2" w:rsidRPr="00863F9C">
        <w:t xml:space="preserve">възможност </w:t>
      </w:r>
      <w:r w:rsidR="00220339" w:rsidRPr="00863F9C">
        <w:t>за</w:t>
      </w:r>
      <w:r w:rsidR="00220339" w:rsidRPr="00863F9C">
        <w:rPr>
          <w:sz w:val="20"/>
          <w:szCs w:val="20"/>
        </w:rPr>
        <w:t xml:space="preserve"> </w:t>
      </w:r>
      <w:r w:rsidR="00220339" w:rsidRPr="00863F9C">
        <w:t>справедлив подход, в случаите, в които се налага да бъде определен коефициент на редукция върху размера на дължимите обезщетения, ефективно разходване на бюджетните средства за изплащане на дължимите обезщетения и намаляване на броят на съдебните дела, с които собственици и ползватели на животновъдни обекти оспорват актовете за дължими обезщетения с определения им по реда на чл. 10, ал. 1 от наредбата размер на обезщетение (или наложения им по реда на чл. 10, ал. 2 коефициент на редукция) пред съответния административен съд.</w:t>
      </w:r>
    </w:p>
    <w:p w:rsidR="007E62AD" w:rsidRPr="00863F9C" w:rsidRDefault="007E62AD" w:rsidP="00863F9C">
      <w:pPr>
        <w:spacing w:line="360" w:lineRule="auto"/>
        <w:ind w:firstLine="607"/>
        <w:jc w:val="both"/>
      </w:pPr>
    </w:p>
    <w:p w:rsidR="00573AB5" w:rsidRPr="00863F9C" w:rsidRDefault="00573AB5" w:rsidP="00863F9C">
      <w:pPr>
        <w:spacing w:line="360" w:lineRule="auto"/>
        <w:ind w:firstLine="607"/>
        <w:jc w:val="both"/>
        <w:rPr>
          <w:b/>
        </w:rPr>
      </w:pPr>
      <w:r w:rsidRPr="00863F9C">
        <w:rPr>
          <w:b/>
        </w:rPr>
        <w:t>Анализ за съответствие с правото на Европейския съюз</w:t>
      </w:r>
    </w:p>
    <w:p w:rsidR="00573AB5" w:rsidRPr="00863F9C" w:rsidRDefault="00573AB5" w:rsidP="00863F9C">
      <w:pPr>
        <w:spacing w:line="360" w:lineRule="auto"/>
        <w:ind w:firstLine="596"/>
        <w:jc w:val="both"/>
      </w:pPr>
      <w:r w:rsidRPr="00863F9C">
        <w:t>С проекта на постановление не се транспонират актове на Е</w:t>
      </w:r>
      <w:r w:rsidR="000926D3" w:rsidRPr="00863F9C">
        <w:t>вропейския съюз</w:t>
      </w:r>
      <w:r w:rsidRPr="00863F9C">
        <w:t>, поради което не е необходимо да бъде изготвена таблица за съответствието с правото на Е</w:t>
      </w:r>
      <w:r w:rsidR="000926D3" w:rsidRPr="00863F9C">
        <w:t>вропейския съюз</w:t>
      </w:r>
      <w:r w:rsidRPr="00863F9C">
        <w:t>.</w:t>
      </w:r>
    </w:p>
    <w:p w:rsidR="00AA54E0" w:rsidRPr="00863F9C" w:rsidRDefault="00AA54E0" w:rsidP="00863F9C">
      <w:pPr>
        <w:spacing w:line="360" w:lineRule="auto"/>
        <w:ind w:firstLine="709"/>
        <w:jc w:val="both"/>
        <w:rPr>
          <w:szCs w:val="20"/>
        </w:rPr>
      </w:pPr>
    </w:p>
    <w:p w:rsidR="00573AB5" w:rsidRPr="00863F9C" w:rsidRDefault="00573AB5" w:rsidP="00863F9C">
      <w:pPr>
        <w:pStyle w:val="NormalWeb"/>
        <w:spacing w:line="360" w:lineRule="auto"/>
        <w:ind w:firstLine="607"/>
        <w:rPr>
          <w:b/>
          <w:color w:val="auto"/>
        </w:rPr>
      </w:pPr>
      <w:r w:rsidRPr="00863F9C">
        <w:rPr>
          <w:b/>
          <w:color w:val="auto"/>
        </w:rPr>
        <w:t>Информация за проведените обществени консултации</w:t>
      </w:r>
    </w:p>
    <w:p w:rsidR="00573AB5" w:rsidRPr="00863F9C" w:rsidRDefault="00816B78" w:rsidP="00863F9C">
      <w:pPr>
        <w:pStyle w:val="NormalWeb"/>
        <w:spacing w:line="360" w:lineRule="auto"/>
        <w:ind w:firstLine="607"/>
        <w:rPr>
          <w:color w:val="auto"/>
        </w:rPr>
      </w:pPr>
      <w:r w:rsidRPr="00863F9C">
        <w:rPr>
          <w:color w:val="auto"/>
        </w:rPr>
        <w:t>На основание</w:t>
      </w:r>
      <w:r w:rsidR="00573AB5" w:rsidRPr="00863F9C">
        <w:rPr>
          <w:color w:val="auto"/>
        </w:rPr>
        <w:t xml:space="preserve"> чл. 26, ал. 3 и 4 от Закона за нормативните актове проектът на постановление</w:t>
      </w:r>
      <w:r w:rsidR="00DB2451" w:rsidRPr="00863F9C">
        <w:rPr>
          <w:color w:val="auto"/>
        </w:rPr>
        <w:t>,</w:t>
      </w:r>
      <w:r w:rsidR="00573AB5" w:rsidRPr="00863F9C">
        <w:rPr>
          <w:color w:val="auto"/>
        </w:rPr>
        <w:t xml:space="preserve"> заедно с проекта на доклад, частичната предварителна оценка на въздействие и становището на дирекция „Модернизация на администрацията“ </w:t>
      </w:r>
      <w:r w:rsidRPr="00863F9C">
        <w:rPr>
          <w:color w:val="auto"/>
        </w:rPr>
        <w:t>в</w:t>
      </w:r>
      <w:r w:rsidR="00573AB5" w:rsidRPr="00863F9C">
        <w:rPr>
          <w:color w:val="auto"/>
        </w:rPr>
        <w:t xml:space="preserve"> Министерския съвет</w:t>
      </w:r>
      <w:r w:rsidR="00DB2451" w:rsidRPr="00863F9C">
        <w:rPr>
          <w:color w:val="auto"/>
        </w:rPr>
        <w:t>,</w:t>
      </w:r>
      <w:r w:rsidR="00573AB5" w:rsidRPr="00863F9C">
        <w:rPr>
          <w:color w:val="auto"/>
        </w:rPr>
        <w:t xml:space="preserve"> </w:t>
      </w:r>
      <w:r w:rsidR="003B5AED" w:rsidRPr="00863F9C">
        <w:rPr>
          <w:color w:val="auto"/>
        </w:rPr>
        <w:t>са</w:t>
      </w:r>
      <w:r w:rsidR="00573AB5" w:rsidRPr="00863F9C">
        <w:rPr>
          <w:color w:val="auto"/>
        </w:rPr>
        <w:t xml:space="preserve"> публикувани на интернет страницата на Министерството на земеделието и на Портала за обществени консултации със срок за предложения и становища </w:t>
      </w:r>
      <w:r w:rsidR="00BA4362" w:rsidRPr="00863F9C">
        <w:rPr>
          <w:color w:val="auto"/>
        </w:rPr>
        <w:t>30 дни.</w:t>
      </w:r>
      <w:r w:rsidR="00573AB5" w:rsidRPr="00863F9C">
        <w:rPr>
          <w:color w:val="auto"/>
        </w:rPr>
        <w:t xml:space="preserve"> </w:t>
      </w:r>
    </w:p>
    <w:p w:rsidR="00785797" w:rsidRPr="00863F9C" w:rsidRDefault="00573AB5" w:rsidP="00863F9C">
      <w:pPr>
        <w:pStyle w:val="NormalWeb"/>
        <w:spacing w:line="360" w:lineRule="auto"/>
        <w:ind w:firstLine="607"/>
        <w:rPr>
          <w:color w:val="auto"/>
        </w:rPr>
      </w:pPr>
      <w:r w:rsidRPr="00863F9C">
        <w:rPr>
          <w:color w:val="auto"/>
        </w:rPr>
        <w:t xml:space="preserve">В съответствие с чл. 26, ал. 5 от Закона за нормативните актове справката за </w:t>
      </w:r>
      <w:r w:rsidR="000926D3" w:rsidRPr="00863F9C">
        <w:rPr>
          <w:color w:val="auto"/>
        </w:rPr>
        <w:t xml:space="preserve">отразяване на </w:t>
      </w:r>
      <w:r w:rsidRPr="00863F9C">
        <w:rPr>
          <w:color w:val="auto"/>
        </w:rPr>
        <w:t xml:space="preserve">постъпилите предложения </w:t>
      </w:r>
      <w:r w:rsidR="000926D3" w:rsidRPr="00863F9C">
        <w:rPr>
          <w:color w:val="auto"/>
        </w:rPr>
        <w:t xml:space="preserve">и становища </w:t>
      </w:r>
      <w:r w:rsidRPr="00863F9C">
        <w:rPr>
          <w:color w:val="auto"/>
        </w:rPr>
        <w:t xml:space="preserve">заедно с обосновка за неприетите </w:t>
      </w:r>
      <w:r w:rsidRPr="00863F9C">
        <w:rPr>
          <w:color w:val="auto"/>
        </w:rPr>
        <w:lastRenderedPageBreak/>
        <w:t xml:space="preserve">предложения, е публикувана на интернет страницата на Министерството на земеделието и на Портала за обществени консултации. </w:t>
      </w:r>
    </w:p>
    <w:p w:rsidR="00253EF0" w:rsidRPr="00863F9C" w:rsidRDefault="00CA2951" w:rsidP="00863F9C">
      <w:pPr>
        <w:spacing w:line="360" w:lineRule="auto"/>
        <w:ind w:firstLine="720"/>
        <w:jc w:val="both"/>
      </w:pPr>
      <w:r w:rsidRPr="00863F9C">
        <w:rPr>
          <w:spacing w:val="-4"/>
        </w:rPr>
        <w:t xml:space="preserve">Проектът на Постановление на Министерския съвет </w:t>
      </w:r>
      <w:r w:rsidR="00573AB5" w:rsidRPr="00863F9C">
        <w:t xml:space="preserve">е съгласуван по реда на чл. 32 от Устройствения правилник на Министерския съвет и на неговата администрация. </w:t>
      </w:r>
      <w:r w:rsidR="00BA4B87" w:rsidRPr="00863F9C">
        <w:t>Направените целесъобразни бележки и предложения са отразени. Приложена е справка за отразяване на постъпилите становища.</w:t>
      </w:r>
    </w:p>
    <w:p w:rsidR="000926D3" w:rsidRPr="00863F9C" w:rsidRDefault="000926D3" w:rsidP="00863F9C">
      <w:pPr>
        <w:spacing w:line="360" w:lineRule="auto"/>
        <w:jc w:val="both"/>
        <w:rPr>
          <w:bCs/>
          <w:sz w:val="20"/>
          <w:szCs w:val="20"/>
          <w:lang w:eastAsia="en-US"/>
        </w:rPr>
      </w:pPr>
    </w:p>
    <w:p w:rsidR="00A15303" w:rsidRPr="00863F9C" w:rsidRDefault="00A15303" w:rsidP="00863F9C">
      <w:pPr>
        <w:spacing w:line="360" w:lineRule="auto"/>
        <w:jc w:val="both"/>
        <w:rPr>
          <w:b/>
          <w:bCs/>
          <w:lang w:eastAsia="en-US"/>
        </w:rPr>
      </w:pPr>
      <w:r w:rsidRPr="00863F9C">
        <w:rPr>
          <w:b/>
          <w:bCs/>
          <w:lang w:eastAsia="en-US"/>
        </w:rPr>
        <w:t>УВАЖАЕМИ ГОСПОДИН МИНИСТЪР-ПРЕДСЕДАТЕЛ,</w:t>
      </w:r>
    </w:p>
    <w:p w:rsidR="00A15303" w:rsidRPr="00863F9C" w:rsidRDefault="00A15303" w:rsidP="00863F9C">
      <w:pPr>
        <w:spacing w:after="120" w:line="360" w:lineRule="auto"/>
        <w:jc w:val="both"/>
        <w:rPr>
          <w:b/>
          <w:bCs/>
          <w:lang w:eastAsia="en-US"/>
        </w:rPr>
      </w:pPr>
      <w:r w:rsidRPr="00863F9C">
        <w:rPr>
          <w:b/>
          <w:bCs/>
          <w:lang w:eastAsia="en-US"/>
        </w:rPr>
        <w:t>УВАЖАЕМИ ГОСПОЖИ И ГОСПОДА МИНИСТРИ,</w:t>
      </w:r>
    </w:p>
    <w:p w:rsidR="004D2496" w:rsidRPr="00863F9C" w:rsidRDefault="00A15303" w:rsidP="00863F9C">
      <w:pPr>
        <w:spacing w:line="360" w:lineRule="auto"/>
        <w:ind w:firstLine="720"/>
        <w:jc w:val="both"/>
        <w:rPr>
          <w:bCs/>
          <w:lang w:eastAsia="en-US"/>
        </w:rPr>
      </w:pPr>
      <w:r w:rsidRPr="00863F9C">
        <w:rPr>
          <w:bCs/>
          <w:lang w:eastAsia="en-US"/>
        </w:rPr>
        <w:t xml:space="preserve">Във връзка с гореизложеното и на основание </w:t>
      </w:r>
      <w:r w:rsidR="00CA2951" w:rsidRPr="00863F9C">
        <w:rPr>
          <w:bCs/>
          <w:lang w:eastAsia="en-US"/>
        </w:rPr>
        <w:t xml:space="preserve">чл. 109 във връзка с чл. 108, ал. 2, </w:t>
      </w:r>
      <w:r w:rsidR="00DC0ED9" w:rsidRPr="00863F9C">
        <w:rPr>
          <w:bCs/>
          <w:lang w:eastAsia="en-US"/>
        </w:rPr>
        <w:br/>
      </w:r>
      <w:r w:rsidR="00CA2951" w:rsidRPr="00863F9C">
        <w:rPr>
          <w:bCs/>
          <w:lang w:eastAsia="en-US"/>
        </w:rPr>
        <w:t>т. 1, чл. 144, ал. 5 и чл. 148, т. 1 от Закона за ветеринарномедицинската дейност и чл. 8, ал. 2 от Устройствения правилник на Министерският съвет и на неговата администрация предлагам Министерския съвет да приеме</w:t>
      </w:r>
      <w:r w:rsidR="00283712" w:rsidRPr="00863F9C">
        <w:t xml:space="preserve"> </w:t>
      </w:r>
      <w:r w:rsidR="00283712" w:rsidRPr="00863F9C">
        <w:rPr>
          <w:bCs/>
          <w:lang w:eastAsia="en-US"/>
        </w:rPr>
        <w:t xml:space="preserve">приложения проект на </w:t>
      </w:r>
      <w:r w:rsidR="00CA2951" w:rsidRPr="00863F9C">
        <w:rPr>
          <w:bCs/>
          <w:lang w:eastAsia="en-US"/>
        </w:rPr>
        <w:t xml:space="preserve">Постановление на Министерския съвет за изменение и допълнение на Наредбата за условията и реда за разходване на средствата за обезщетяване на собствениците на животни в случаите по чл. 47, ал. 1 от Закона за ветеринарномедицинската дейност, приета с Постановление </w:t>
      </w:r>
      <w:r w:rsidR="00DC0ED9" w:rsidRPr="00863F9C">
        <w:rPr>
          <w:bCs/>
          <w:lang w:eastAsia="en-US"/>
        </w:rPr>
        <w:br/>
      </w:r>
      <w:r w:rsidR="00CA2951" w:rsidRPr="00863F9C">
        <w:rPr>
          <w:bCs/>
          <w:lang w:eastAsia="en-US"/>
        </w:rPr>
        <w:t xml:space="preserve">№ 81 </w:t>
      </w:r>
      <w:r w:rsidR="00283712" w:rsidRPr="00863F9C">
        <w:rPr>
          <w:bCs/>
          <w:lang w:eastAsia="en-US"/>
        </w:rPr>
        <w:t>на Министерския съвет от 2020 г.</w:t>
      </w:r>
    </w:p>
    <w:p w:rsidR="00283712" w:rsidRPr="00863F9C" w:rsidRDefault="00283712" w:rsidP="00DC0ED9">
      <w:pPr>
        <w:spacing w:line="360" w:lineRule="auto"/>
        <w:ind w:firstLine="720"/>
        <w:jc w:val="both"/>
        <w:rPr>
          <w:bCs/>
          <w:sz w:val="20"/>
          <w:szCs w:val="20"/>
          <w:lang w:eastAsia="en-US"/>
        </w:rPr>
      </w:pPr>
    </w:p>
    <w:tbl>
      <w:tblPr>
        <w:tblW w:w="8512" w:type="dxa"/>
        <w:tblInd w:w="668" w:type="dxa"/>
        <w:tblLook w:val="01E0" w:firstRow="1" w:lastRow="1" w:firstColumn="1" w:lastColumn="1" w:noHBand="0" w:noVBand="0"/>
      </w:tblPr>
      <w:tblGrid>
        <w:gridCol w:w="1781"/>
        <w:gridCol w:w="6731"/>
      </w:tblGrid>
      <w:tr w:rsidR="00B70786" w:rsidRPr="00863F9C" w:rsidTr="003B46E1">
        <w:tc>
          <w:tcPr>
            <w:tcW w:w="1781" w:type="dxa"/>
            <w:hideMark/>
          </w:tcPr>
          <w:p w:rsidR="00B70786" w:rsidRPr="00863F9C" w:rsidRDefault="00B70786" w:rsidP="00DC0ED9">
            <w:pPr>
              <w:widowControl w:val="0"/>
              <w:autoSpaceDE w:val="0"/>
              <w:autoSpaceDN w:val="0"/>
              <w:adjustRightInd w:val="0"/>
              <w:spacing w:line="360" w:lineRule="auto"/>
              <w:rPr>
                <w:b/>
                <w:bCs/>
                <w:lang w:eastAsia="en-US"/>
              </w:rPr>
            </w:pPr>
            <w:r w:rsidRPr="00863F9C">
              <w:rPr>
                <w:b/>
                <w:bCs/>
              </w:rPr>
              <w:t xml:space="preserve">Приложение: </w:t>
            </w:r>
          </w:p>
        </w:tc>
        <w:tc>
          <w:tcPr>
            <w:tcW w:w="6731" w:type="dxa"/>
            <w:hideMark/>
          </w:tcPr>
          <w:p w:rsidR="00B70786" w:rsidRPr="00863F9C" w:rsidRDefault="00B70786" w:rsidP="00DC0ED9">
            <w:pPr>
              <w:widowControl w:val="0"/>
              <w:numPr>
                <w:ilvl w:val="0"/>
                <w:numId w:val="2"/>
              </w:numPr>
              <w:overflowPunct w:val="0"/>
              <w:autoSpaceDE w:val="0"/>
              <w:autoSpaceDN w:val="0"/>
              <w:adjustRightInd w:val="0"/>
              <w:spacing w:line="360" w:lineRule="auto"/>
              <w:jc w:val="both"/>
              <w:textAlignment w:val="baseline"/>
              <w:rPr>
                <w:bCs/>
              </w:rPr>
            </w:pPr>
            <w:r w:rsidRPr="00863F9C">
              <w:rPr>
                <w:bCs/>
              </w:rPr>
              <w:t>Проект на Постановление на Министерския съвет;</w:t>
            </w:r>
          </w:p>
          <w:p w:rsidR="00B70786" w:rsidRPr="00863F9C" w:rsidRDefault="00B70786" w:rsidP="00DC0ED9">
            <w:pPr>
              <w:widowControl w:val="0"/>
              <w:numPr>
                <w:ilvl w:val="0"/>
                <w:numId w:val="2"/>
              </w:numPr>
              <w:overflowPunct w:val="0"/>
              <w:autoSpaceDE w:val="0"/>
              <w:autoSpaceDN w:val="0"/>
              <w:adjustRightInd w:val="0"/>
              <w:spacing w:line="360" w:lineRule="auto"/>
              <w:jc w:val="both"/>
              <w:textAlignment w:val="baseline"/>
              <w:rPr>
                <w:bCs/>
              </w:rPr>
            </w:pPr>
            <w:r w:rsidRPr="00863F9C">
              <w:rPr>
                <w:bCs/>
              </w:rPr>
              <w:t>Частична предварителна оценка на въздействието;</w:t>
            </w:r>
          </w:p>
          <w:p w:rsidR="00B70786" w:rsidRPr="00863F9C" w:rsidRDefault="00AA54E0" w:rsidP="00DC0ED9">
            <w:pPr>
              <w:widowControl w:val="0"/>
              <w:numPr>
                <w:ilvl w:val="0"/>
                <w:numId w:val="2"/>
              </w:numPr>
              <w:overflowPunct w:val="0"/>
              <w:autoSpaceDE w:val="0"/>
              <w:autoSpaceDN w:val="0"/>
              <w:adjustRightInd w:val="0"/>
              <w:spacing w:line="360" w:lineRule="auto"/>
              <w:jc w:val="both"/>
              <w:textAlignment w:val="baseline"/>
              <w:rPr>
                <w:bCs/>
                <w:spacing w:val="-4"/>
              </w:rPr>
            </w:pPr>
            <w:r w:rsidRPr="00863F9C">
              <w:rPr>
                <w:bCs/>
                <w:spacing w:val="-4"/>
              </w:rPr>
              <w:t>Становище на</w:t>
            </w:r>
            <w:r w:rsidR="00B70786" w:rsidRPr="00863F9C">
              <w:rPr>
                <w:bCs/>
                <w:spacing w:val="-4"/>
              </w:rPr>
              <w:t xml:space="preserve"> дирекция „Модернизация на администрацията“</w:t>
            </w:r>
            <w:r w:rsidR="00BA4B87" w:rsidRPr="00863F9C">
              <w:rPr>
                <w:bCs/>
                <w:spacing w:val="-4"/>
              </w:rPr>
              <w:t xml:space="preserve"> в Министерския съвет</w:t>
            </w:r>
            <w:r w:rsidR="00B70786" w:rsidRPr="00863F9C">
              <w:rPr>
                <w:bCs/>
                <w:spacing w:val="-4"/>
              </w:rPr>
              <w:t>;</w:t>
            </w:r>
          </w:p>
          <w:p w:rsidR="00B70786" w:rsidRPr="00863F9C" w:rsidRDefault="00B70786" w:rsidP="00DC0ED9">
            <w:pPr>
              <w:widowControl w:val="0"/>
              <w:numPr>
                <w:ilvl w:val="0"/>
                <w:numId w:val="2"/>
              </w:numPr>
              <w:overflowPunct w:val="0"/>
              <w:autoSpaceDE w:val="0"/>
              <w:autoSpaceDN w:val="0"/>
              <w:adjustRightInd w:val="0"/>
              <w:spacing w:line="360" w:lineRule="auto"/>
              <w:jc w:val="both"/>
              <w:textAlignment w:val="baseline"/>
              <w:rPr>
                <w:bCs/>
              </w:rPr>
            </w:pPr>
            <w:r w:rsidRPr="00863F9C">
              <w:rPr>
                <w:bCs/>
              </w:rPr>
              <w:t>Финансова обосновка;</w:t>
            </w:r>
          </w:p>
          <w:p w:rsidR="00B70786" w:rsidRPr="00863F9C" w:rsidRDefault="00B70786" w:rsidP="00DC0ED9">
            <w:pPr>
              <w:widowControl w:val="0"/>
              <w:numPr>
                <w:ilvl w:val="0"/>
                <w:numId w:val="2"/>
              </w:numPr>
              <w:overflowPunct w:val="0"/>
              <w:autoSpaceDE w:val="0"/>
              <w:autoSpaceDN w:val="0"/>
              <w:adjustRightInd w:val="0"/>
              <w:spacing w:line="360" w:lineRule="auto"/>
              <w:jc w:val="both"/>
              <w:textAlignment w:val="baseline"/>
              <w:rPr>
                <w:bCs/>
              </w:rPr>
            </w:pPr>
            <w:r w:rsidRPr="00863F9C">
              <w:rPr>
                <w:bCs/>
              </w:rPr>
              <w:t>Справка за отразяване на постъпилите становища;</w:t>
            </w:r>
          </w:p>
          <w:p w:rsidR="00D2080F" w:rsidRPr="00863F9C" w:rsidRDefault="00D2080F" w:rsidP="00DC0ED9">
            <w:pPr>
              <w:widowControl w:val="0"/>
              <w:numPr>
                <w:ilvl w:val="0"/>
                <w:numId w:val="2"/>
              </w:numPr>
              <w:overflowPunct w:val="0"/>
              <w:autoSpaceDE w:val="0"/>
              <w:autoSpaceDN w:val="0"/>
              <w:adjustRightInd w:val="0"/>
              <w:spacing w:line="360" w:lineRule="auto"/>
              <w:jc w:val="both"/>
              <w:textAlignment w:val="baseline"/>
              <w:rPr>
                <w:bCs/>
              </w:rPr>
            </w:pPr>
            <w:r w:rsidRPr="00863F9C">
              <w:rPr>
                <w:bCs/>
              </w:rPr>
              <w:t>Постъпилите становища;</w:t>
            </w:r>
          </w:p>
          <w:p w:rsidR="00B70786" w:rsidRPr="00863F9C" w:rsidRDefault="00322EED" w:rsidP="00DC0ED9">
            <w:pPr>
              <w:widowControl w:val="0"/>
              <w:numPr>
                <w:ilvl w:val="0"/>
                <w:numId w:val="2"/>
              </w:numPr>
              <w:overflowPunct w:val="0"/>
              <w:autoSpaceDE w:val="0"/>
              <w:autoSpaceDN w:val="0"/>
              <w:adjustRightInd w:val="0"/>
              <w:spacing w:line="360" w:lineRule="auto"/>
              <w:jc w:val="both"/>
              <w:textAlignment w:val="baseline"/>
              <w:rPr>
                <w:bCs/>
              </w:rPr>
            </w:pPr>
            <w:r w:rsidRPr="00863F9C">
              <w:rPr>
                <w:bCs/>
              </w:rPr>
              <w:t xml:space="preserve">Справка за </w:t>
            </w:r>
            <w:r w:rsidR="00AA54E0" w:rsidRPr="00863F9C">
              <w:rPr>
                <w:bCs/>
              </w:rPr>
              <w:t>отразяване на постъпилите предложения и становища от проведената обществена консултация</w:t>
            </w:r>
            <w:r w:rsidRPr="00863F9C">
              <w:rPr>
                <w:bCs/>
              </w:rPr>
              <w:t>;</w:t>
            </w:r>
          </w:p>
          <w:p w:rsidR="00D2080F" w:rsidRPr="00863F9C" w:rsidRDefault="00D2080F" w:rsidP="00DC0ED9">
            <w:pPr>
              <w:widowControl w:val="0"/>
              <w:numPr>
                <w:ilvl w:val="0"/>
                <w:numId w:val="2"/>
              </w:numPr>
              <w:overflowPunct w:val="0"/>
              <w:autoSpaceDE w:val="0"/>
              <w:autoSpaceDN w:val="0"/>
              <w:adjustRightInd w:val="0"/>
              <w:spacing w:line="360" w:lineRule="auto"/>
              <w:jc w:val="both"/>
              <w:textAlignment w:val="baseline"/>
              <w:rPr>
                <w:bCs/>
              </w:rPr>
            </w:pPr>
            <w:r w:rsidRPr="00863F9C">
              <w:rPr>
                <w:bCs/>
              </w:rPr>
              <w:t>Предложения и становища от обществената консултация;</w:t>
            </w:r>
          </w:p>
          <w:p w:rsidR="00B70786" w:rsidRPr="00863F9C" w:rsidRDefault="00B70786" w:rsidP="00DC0ED9">
            <w:pPr>
              <w:widowControl w:val="0"/>
              <w:numPr>
                <w:ilvl w:val="0"/>
                <w:numId w:val="2"/>
              </w:numPr>
              <w:overflowPunct w:val="0"/>
              <w:autoSpaceDE w:val="0"/>
              <w:autoSpaceDN w:val="0"/>
              <w:adjustRightInd w:val="0"/>
              <w:spacing w:line="360" w:lineRule="auto"/>
              <w:jc w:val="both"/>
              <w:textAlignment w:val="baseline"/>
              <w:rPr>
                <w:bCs/>
              </w:rPr>
            </w:pPr>
            <w:r w:rsidRPr="00863F9C">
              <w:rPr>
                <w:bCs/>
              </w:rPr>
              <w:t>Проект на съобщение за средствата за масово осведомяване</w:t>
            </w:r>
            <w:r w:rsidR="00156386" w:rsidRPr="00863F9C">
              <w:rPr>
                <w:bCs/>
              </w:rPr>
              <w:t>.</w:t>
            </w:r>
          </w:p>
        </w:tc>
      </w:tr>
    </w:tbl>
    <w:p w:rsidR="00835845" w:rsidRPr="00863F9C" w:rsidRDefault="00835845" w:rsidP="00DC0ED9">
      <w:pPr>
        <w:widowControl w:val="0"/>
        <w:autoSpaceDE w:val="0"/>
        <w:autoSpaceDN w:val="0"/>
        <w:adjustRightInd w:val="0"/>
        <w:spacing w:line="360" w:lineRule="auto"/>
        <w:jc w:val="both"/>
        <w:rPr>
          <w:rFonts w:eastAsiaTheme="minorHAnsi"/>
          <w:lang w:eastAsia="en-US"/>
        </w:rPr>
      </w:pPr>
    </w:p>
    <w:p w:rsidR="00F70EBE" w:rsidRPr="00863F9C" w:rsidRDefault="00F70EBE" w:rsidP="00DC0ED9">
      <w:pPr>
        <w:widowControl w:val="0"/>
        <w:autoSpaceDE w:val="0"/>
        <w:autoSpaceDN w:val="0"/>
        <w:adjustRightInd w:val="0"/>
        <w:spacing w:line="360" w:lineRule="auto"/>
        <w:jc w:val="both"/>
        <w:rPr>
          <w:rFonts w:eastAsiaTheme="minorHAnsi"/>
          <w:lang w:eastAsia="en-US"/>
        </w:rPr>
      </w:pPr>
    </w:p>
    <w:p w:rsidR="00F70EBE" w:rsidRPr="00863F9C" w:rsidRDefault="00F70EBE" w:rsidP="00DC0ED9">
      <w:pPr>
        <w:widowControl w:val="0"/>
        <w:autoSpaceDE w:val="0"/>
        <w:autoSpaceDN w:val="0"/>
        <w:adjustRightInd w:val="0"/>
        <w:spacing w:line="360" w:lineRule="auto"/>
        <w:jc w:val="both"/>
        <w:rPr>
          <w:rFonts w:eastAsiaTheme="minorHAnsi"/>
          <w:lang w:eastAsia="en-US"/>
        </w:rPr>
      </w:pPr>
    </w:p>
    <w:p w:rsidR="00AF4420" w:rsidRPr="00283712" w:rsidRDefault="00842284" w:rsidP="00DC0ED9">
      <w:pPr>
        <w:spacing w:line="360" w:lineRule="auto"/>
        <w:jc w:val="both"/>
        <w:rPr>
          <w:rFonts w:eastAsiaTheme="minorHAnsi"/>
          <w:b/>
          <w:caps/>
          <w:lang w:eastAsia="en-US"/>
        </w:rPr>
      </w:pPr>
      <w:r w:rsidRPr="00283712">
        <w:rPr>
          <w:rFonts w:eastAsiaTheme="minorHAnsi"/>
          <w:b/>
          <w:caps/>
          <w:lang w:eastAsia="en-US"/>
        </w:rPr>
        <w:t>ЯВОР ГЕЧЕВ</w:t>
      </w:r>
    </w:p>
    <w:p w:rsidR="00DF4B0A" w:rsidRPr="00283712" w:rsidRDefault="00AF4420" w:rsidP="00DC0ED9">
      <w:pPr>
        <w:overflowPunct w:val="0"/>
        <w:autoSpaceDE w:val="0"/>
        <w:autoSpaceDN w:val="0"/>
        <w:adjustRightInd w:val="0"/>
        <w:spacing w:line="360" w:lineRule="auto"/>
        <w:jc w:val="both"/>
        <w:textAlignment w:val="baseline"/>
        <w:rPr>
          <w:lang w:eastAsia="en-US"/>
        </w:rPr>
      </w:pPr>
      <w:r w:rsidRPr="00283712">
        <w:rPr>
          <w:rFonts w:eastAsiaTheme="minorHAnsi"/>
          <w:i/>
          <w:lang w:eastAsia="en-US"/>
        </w:rPr>
        <w:t>Министър на земеделието</w:t>
      </w:r>
      <w:bookmarkStart w:id="0" w:name="_GoBack"/>
      <w:bookmarkEnd w:id="0"/>
    </w:p>
    <w:sectPr w:rsidR="00DF4B0A" w:rsidRPr="00283712" w:rsidSect="003D6D29">
      <w:headerReference w:type="even" r:id="rId9"/>
      <w:headerReference w:type="default" r:id="rId10"/>
      <w:footerReference w:type="even" r:id="rId11"/>
      <w:footerReference w:type="default" r:id="rId12"/>
      <w:headerReference w:type="first" r:id="rId13"/>
      <w:footerReference w:type="first" r:id="rId14"/>
      <w:pgSz w:w="11906" w:h="16838" w:code="9"/>
      <w:pgMar w:top="1134" w:right="1134" w:bottom="56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12BB" w:rsidRDefault="001E12BB" w:rsidP="00A835F7">
      <w:r>
        <w:separator/>
      </w:r>
    </w:p>
  </w:endnote>
  <w:endnote w:type="continuationSeparator" w:id="0">
    <w:p w:rsidR="001E12BB" w:rsidRDefault="001E12BB" w:rsidP="00A835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EUAlbertina">
    <w:altName w:val="EUAlbertina"/>
    <w:panose1 w:val="00000000000000000000"/>
    <w:charset w:val="00"/>
    <w:family w:val="auto"/>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Platinum Bg">
    <w:altName w:val="Times New Roman"/>
    <w:panose1 w:val="00000000000000000000"/>
    <w:charset w:val="CC"/>
    <w:family w:val="auto"/>
    <w:notTrueType/>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14E6" w:rsidRDefault="004014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6418677"/>
      <w:docPartObj>
        <w:docPartGallery w:val="Page Numbers (Bottom of Page)"/>
        <w:docPartUnique/>
      </w:docPartObj>
    </w:sdtPr>
    <w:sdtEndPr>
      <w:rPr>
        <w:noProof/>
        <w:sz w:val="20"/>
        <w:szCs w:val="20"/>
      </w:rPr>
    </w:sdtEndPr>
    <w:sdtContent>
      <w:p w:rsidR="00A835F7" w:rsidRPr="00DC0ED9" w:rsidRDefault="00A835F7">
        <w:pPr>
          <w:pStyle w:val="Footer"/>
          <w:jc w:val="right"/>
          <w:rPr>
            <w:sz w:val="20"/>
            <w:szCs w:val="20"/>
          </w:rPr>
        </w:pPr>
        <w:r w:rsidRPr="00DC0ED9">
          <w:rPr>
            <w:sz w:val="20"/>
            <w:szCs w:val="20"/>
          </w:rPr>
          <w:fldChar w:fldCharType="begin"/>
        </w:r>
        <w:r w:rsidRPr="00DC0ED9">
          <w:rPr>
            <w:sz w:val="20"/>
            <w:szCs w:val="20"/>
          </w:rPr>
          <w:instrText xml:space="preserve"> PAGE   \* MERGEFORMAT </w:instrText>
        </w:r>
        <w:r w:rsidRPr="00DC0ED9">
          <w:rPr>
            <w:sz w:val="20"/>
            <w:szCs w:val="20"/>
          </w:rPr>
          <w:fldChar w:fldCharType="separate"/>
        </w:r>
        <w:r w:rsidR="00887E74">
          <w:rPr>
            <w:noProof/>
            <w:sz w:val="20"/>
            <w:szCs w:val="20"/>
          </w:rPr>
          <w:t>4</w:t>
        </w:r>
        <w:r w:rsidRPr="00DC0ED9">
          <w:rPr>
            <w:noProof/>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14E6" w:rsidRDefault="004014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12BB" w:rsidRDefault="001E12BB" w:rsidP="00A835F7">
      <w:r>
        <w:separator/>
      </w:r>
    </w:p>
  </w:footnote>
  <w:footnote w:type="continuationSeparator" w:id="0">
    <w:p w:rsidR="001E12BB" w:rsidRDefault="001E12BB" w:rsidP="00A835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14E6" w:rsidRDefault="004014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14E6" w:rsidRDefault="004014E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6D29" w:rsidRPr="00DC0ED9" w:rsidRDefault="003D6D29" w:rsidP="003D6D29">
    <w:pPr>
      <w:tabs>
        <w:tab w:val="center" w:pos="4320"/>
        <w:tab w:val="right" w:pos="8640"/>
      </w:tabs>
      <w:jc w:val="right"/>
      <w:rPr>
        <w:sz w:val="20"/>
        <w:szCs w:val="20"/>
        <w:lang w:eastAsia="en-US"/>
      </w:rPr>
    </w:pPr>
    <w:r w:rsidRPr="00DC0ED9">
      <w:rPr>
        <w:sz w:val="20"/>
        <w:szCs w:val="20"/>
        <w:lang w:eastAsia="en-US"/>
      </w:rPr>
      <w:t>Класификация на информацията:</w:t>
    </w:r>
  </w:p>
  <w:p w:rsidR="003D6D29" w:rsidRPr="00DC0ED9" w:rsidRDefault="004014E6" w:rsidP="003D6D29">
    <w:pPr>
      <w:tabs>
        <w:tab w:val="center" w:pos="4320"/>
        <w:tab w:val="right" w:pos="8640"/>
      </w:tabs>
      <w:autoSpaceDN w:val="0"/>
      <w:jc w:val="right"/>
      <w:rPr>
        <w:sz w:val="20"/>
        <w:szCs w:val="20"/>
        <w:lang w:eastAsia="en-US"/>
      </w:rPr>
    </w:pPr>
    <w:r w:rsidRPr="004014E6">
      <w:rPr>
        <w:sz w:val="20"/>
        <w:szCs w:val="20"/>
        <w:lang w:eastAsia="en-US"/>
      </w:rPr>
      <w:t>Ниво 0, TLP-WHITE</w:t>
    </w:r>
  </w:p>
  <w:p w:rsidR="003D6D29" w:rsidRDefault="003D6D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D20311"/>
    <w:multiLevelType w:val="multilevel"/>
    <w:tmpl w:val="6AFCD8B0"/>
    <w:lvl w:ilvl="0">
      <w:start w:val="1"/>
      <w:numFmt w:val="decimal"/>
      <w:suff w:val="space"/>
      <w:lvlText w:val="%1."/>
      <w:lvlJc w:val="right"/>
      <w:pPr>
        <w:ind w:left="340" w:firstLine="0"/>
      </w:pPr>
      <w:rPr>
        <w:rFonts w:cs="Times New Roman" w:hint="default"/>
      </w:rPr>
    </w:lvl>
    <w:lvl w:ilvl="1">
      <w:start w:val="1"/>
      <w:numFmt w:val="decimal"/>
      <w:lvlText w:val="%1.%2."/>
      <w:lvlJc w:val="right"/>
      <w:pPr>
        <w:tabs>
          <w:tab w:val="num" w:pos="964"/>
        </w:tabs>
        <w:ind w:left="0" w:firstLine="907"/>
      </w:pPr>
      <w:rPr>
        <w:rFonts w:cs="Times New Roman" w:hint="default"/>
      </w:rPr>
    </w:lvl>
    <w:lvl w:ilvl="2">
      <w:start w:val="1"/>
      <w:numFmt w:val="none"/>
      <w:lvlText w:val="%2%1.7.1%3."/>
      <w:lvlJc w:val="right"/>
      <w:pPr>
        <w:tabs>
          <w:tab w:val="num" w:pos="1224"/>
        </w:tabs>
        <w:ind w:left="1224" w:hanging="203"/>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1" w15:restartNumberingAfterBreak="0">
    <w:nsid w:val="6C374029"/>
    <w:multiLevelType w:val="multilevel"/>
    <w:tmpl w:val="1E62F7EA"/>
    <w:lvl w:ilvl="0">
      <w:start w:val="3"/>
      <w:numFmt w:val="bullet"/>
      <w:suff w:val="space"/>
      <w:lvlText w:val="-"/>
      <w:lvlJc w:val="left"/>
      <w:pPr>
        <w:ind w:left="907" w:hanging="170"/>
      </w:pPr>
      <w:rPr>
        <w:rFonts w:ascii="Verdana" w:hAnsi="Verdana"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 w15:restartNumberingAfterBreak="0">
    <w:nsid w:val="6D8841F8"/>
    <w:multiLevelType w:val="multilevel"/>
    <w:tmpl w:val="C2000602"/>
    <w:lvl w:ilvl="0">
      <w:start w:val="1"/>
      <w:numFmt w:val="decimal"/>
      <w:suff w:val="space"/>
      <w:lvlText w:val="%1."/>
      <w:lvlJc w:val="center"/>
      <w:pPr>
        <w:ind w:left="284" w:hanging="11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76D0"/>
    <w:rsid w:val="00000AD1"/>
    <w:rsid w:val="000054FB"/>
    <w:rsid w:val="000228C3"/>
    <w:rsid w:val="00027E9A"/>
    <w:rsid w:val="00033BE5"/>
    <w:rsid w:val="00036662"/>
    <w:rsid w:val="00040929"/>
    <w:rsid w:val="00041C76"/>
    <w:rsid w:val="00041E3B"/>
    <w:rsid w:val="000437E3"/>
    <w:rsid w:val="000440AA"/>
    <w:rsid w:val="00051652"/>
    <w:rsid w:val="000518B6"/>
    <w:rsid w:val="00052629"/>
    <w:rsid w:val="00053348"/>
    <w:rsid w:val="000558A7"/>
    <w:rsid w:val="00061A09"/>
    <w:rsid w:val="00063DB6"/>
    <w:rsid w:val="00067122"/>
    <w:rsid w:val="0007055E"/>
    <w:rsid w:val="0008019D"/>
    <w:rsid w:val="0008166A"/>
    <w:rsid w:val="0008335E"/>
    <w:rsid w:val="00084883"/>
    <w:rsid w:val="0008561E"/>
    <w:rsid w:val="000926D3"/>
    <w:rsid w:val="000B27D8"/>
    <w:rsid w:val="000B4C06"/>
    <w:rsid w:val="000B59CD"/>
    <w:rsid w:val="000C3E8E"/>
    <w:rsid w:val="000C4A74"/>
    <w:rsid w:val="000C57EA"/>
    <w:rsid w:val="000C5943"/>
    <w:rsid w:val="000D0628"/>
    <w:rsid w:val="000F1F7E"/>
    <w:rsid w:val="000F46E4"/>
    <w:rsid w:val="00102EBD"/>
    <w:rsid w:val="00111181"/>
    <w:rsid w:val="00112860"/>
    <w:rsid w:val="00116ACD"/>
    <w:rsid w:val="001174AA"/>
    <w:rsid w:val="0012286E"/>
    <w:rsid w:val="00135393"/>
    <w:rsid w:val="00142D2C"/>
    <w:rsid w:val="001468B5"/>
    <w:rsid w:val="00151A0D"/>
    <w:rsid w:val="001547A8"/>
    <w:rsid w:val="00154C4F"/>
    <w:rsid w:val="00156386"/>
    <w:rsid w:val="00165E5D"/>
    <w:rsid w:val="00166A81"/>
    <w:rsid w:val="001724EB"/>
    <w:rsid w:val="00175046"/>
    <w:rsid w:val="00181830"/>
    <w:rsid w:val="001875DC"/>
    <w:rsid w:val="00187F78"/>
    <w:rsid w:val="001950E6"/>
    <w:rsid w:val="001A0241"/>
    <w:rsid w:val="001A0D91"/>
    <w:rsid w:val="001B56CA"/>
    <w:rsid w:val="001B6E82"/>
    <w:rsid w:val="001C0587"/>
    <w:rsid w:val="001C13D6"/>
    <w:rsid w:val="001C2671"/>
    <w:rsid w:val="001C3BD8"/>
    <w:rsid w:val="001C757B"/>
    <w:rsid w:val="001D2037"/>
    <w:rsid w:val="001D43B3"/>
    <w:rsid w:val="001E12BB"/>
    <w:rsid w:val="001E12F2"/>
    <w:rsid w:val="001E18B7"/>
    <w:rsid w:val="001E298A"/>
    <w:rsid w:val="001F08C5"/>
    <w:rsid w:val="001F286F"/>
    <w:rsid w:val="00203610"/>
    <w:rsid w:val="00203761"/>
    <w:rsid w:val="00204218"/>
    <w:rsid w:val="00204DFA"/>
    <w:rsid w:val="00220339"/>
    <w:rsid w:val="00224CA7"/>
    <w:rsid w:val="0022535D"/>
    <w:rsid w:val="00233A75"/>
    <w:rsid w:val="00234C77"/>
    <w:rsid w:val="00234E19"/>
    <w:rsid w:val="00237240"/>
    <w:rsid w:val="00240844"/>
    <w:rsid w:val="00241D16"/>
    <w:rsid w:val="00253EF0"/>
    <w:rsid w:val="00255160"/>
    <w:rsid w:val="002557A8"/>
    <w:rsid w:val="002565DC"/>
    <w:rsid w:val="002751AE"/>
    <w:rsid w:val="00275AB6"/>
    <w:rsid w:val="00275CCB"/>
    <w:rsid w:val="0027655B"/>
    <w:rsid w:val="00283712"/>
    <w:rsid w:val="00294E45"/>
    <w:rsid w:val="002967A4"/>
    <w:rsid w:val="002A1994"/>
    <w:rsid w:val="002A4D00"/>
    <w:rsid w:val="002D1D22"/>
    <w:rsid w:val="002D5666"/>
    <w:rsid w:val="002E3A0D"/>
    <w:rsid w:val="002F4EFA"/>
    <w:rsid w:val="002F70D6"/>
    <w:rsid w:val="003007ED"/>
    <w:rsid w:val="00322EED"/>
    <w:rsid w:val="00337AFF"/>
    <w:rsid w:val="00340526"/>
    <w:rsid w:val="00354AC9"/>
    <w:rsid w:val="00360FA9"/>
    <w:rsid w:val="00365767"/>
    <w:rsid w:val="00366083"/>
    <w:rsid w:val="00371140"/>
    <w:rsid w:val="00371D70"/>
    <w:rsid w:val="00374EE0"/>
    <w:rsid w:val="00383CCA"/>
    <w:rsid w:val="003871E5"/>
    <w:rsid w:val="00392F2E"/>
    <w:rsid w:val="003B46E1"/>
    <w:rsid w:val="003B4EA0"/>
    <w:rsid w:val="003B5AED"/>
    <w:rsid w:val="003B7BA1"/>
    <w:rsid w:val="003C087A"/>
    <w:rsid w:val="003D095B"/>
    <w:rsid w:val="003D2ABC"/>
    <w:rsid w:val="003D4552"/>
    <w:rsid w:val="003D5A11"/>
    <w:rsid w:val="003D6D29"/>
    <w:rsid w:val="003F6A08"/>
    <w:rsid w:val="004014E6"/>
    <w:rsid w:val="00421210"/>
    <w:rsid w:val="00421480"/>
    <w:rsid w:val="00422DFC"/>
    <w:rsid w:val="004276D0"/>
    <w:rsid w:val="004312B4"/>
    <w:rsid w:val="0043192A"/>
    <w:rsid w:val="0044366A"/>
    <w:rsid w:val="00443E5E"/>
    <w:rsid w:val="0045069D"/>
    <w:rsid w:val="00456A12"/>
    <w:rsid w:val="004575C0"/>
    <w:rsid w:val="004619E3"/>
    <w:rsid w:val="004655D6"/>
    <w:rsid w:val="00471CEA"/>
    <w:rsid w:val="00481F6C"/>
    <w:rsid w:val="0049735A"/>
    <w:rsid w:val="004A4CBE"/>
    <w:rsid w:val="004A66F6"/>
    <w:rsid w:val="004C685B"/>
    <w:rsid w:val="004D0605"/>
    <w:rsid w:val="004D2496"/>
    <w:rsid w:val="004E2A89"/>
    <w:rsid w:val="004E694E"/>
    <w:rsid w:val="004E7F2D"/>
    <w:rsid w:val="004F33FF"/>
    <w:rsid w:val="00501601"/>
    <w:rsid w:val="00523F4B"/>
    <w:rsid w:val="0054046D"/>
    <w:rsid w:val="00541D56"/>
    <w:rsid w:val="00547DEC"/>
    <w:rsid w:val="0055463D"/>
    <w:rsid w:val="00555087"/>
    <w:rsid w:val="0056022B"/>
    <w:rsid w:val="00573A36"/>
    <w:rsid w:val="00573AB5"/>
    <w:rsid w:val="005747ED"/>
    <w:rsid w:val="0058021E"/>
    <w:rsid w:val="00583C1B"/>
    <w:rsid w:val="005851C5"/>
    <w:rsid w:val="005963A1"/>
    <w:rsid w:val="005A3F10"/>
    <w:rsid w:val="005B2235"/>
    <w:rsid w:val="005C15C0"/>
    <w:rsid w:val="005E2965"/>
    <w:rsid w:val="005F36F2"/>
    <w:rsid w:val="005F3CF6"/>
    <w:rsid w:val="005F466C"/>
    <w:rsid w:val="006034B2"/>
    <w:rsid w:val="00604025"/>
    <w:rsid w:val="00613DBF"/>
    <w:rsid w:val="006240FE"/>
    <w:rsid w:val="00626A03"/>
    <w:rsid w:val="00633681"/>
    <w:rsid w:val="006462F4"/>
    <w:rsid w:val="00646E3E"/>
    <w:rsid w:val="00651FD7"/>
    <w:rsid w:val="006538B9"/>
    <w:rsid w:val="00661E10"/>
    <w:rsid w:val="00662289"/>
    <w:rsid w:val="006732AB"/>
    <w:rsid w:val="00681AE8"/>
    <w:rsid w:val="006856E2"/>
    <w:rsid w:val="006922C8"/>
    <w:rsid w:val="00695F9D"/>
    <w:rsid w:val="006A1B14"/>
    <w:rsid w:val="006A75B8"/>
    <w:rsid w:val="006B1E55"/>
    <w:rsid w:val="006B4F0A"/>
    <w:rsid w:val="006B706E"/>
    <w:rsid w:val="006B771D"/>
    <w:rsid w:val="006C07A4"/>
    <w:rsid w:val="006C3638"/>
    <w:rsid w:val="006C77C8"/>
    <w:rsid w:val="006E04FA"/>
    <w:rsid w:val="006E0951"/>
    <w:rsid w:val="006E0BE1"/>
    <w:rsid w:val="006E4126"/>
    <w:rsid w:val="006E74B1"/>
    <w:rsid w:val="006F0F0C"/>
    <w:rsid w:val="006F1DC9"/>
    <w:rsid w:val="006F375D"/>
    <w:rsid w:val="00706434"/>
    <w:rsid w:val="00710468"/>
    <w:rsid w:val="0071753F"/>
    <w:rsid w:val="00717F25"/>
    <w:rsid w:val="00722B1A"/>
    <w:rsid w:val="0072751D"/>
    <w:rsid w:val="00743116"/>
    <w:rsid w:val="00745798"/>
    <w:rsid w:val="0075185C"/>
    <w:rsid w:val="007542BB"/>
    <w:rsid w:val="007548E8"/>
    <w:rsid w:val="00756AF3"/>
    <w:rsid w:val="007615C4"/>
    <w:rsid w:val="007673CA"/>
    <w:rsid w:val="00773D2C"/>
    <w:rsid w:val="00774DC1"/>
    <w:rsid w:val="00780E11"/>
    <w:rsid w:val="00784784"/>
    <w:rsid w:val="00785797"/>
    <w:rsid w:val="00786D65"/>
    <w:rsid w:val="00794B6F"/>
    <w:rsid w:val="00796CB0"/>
    <w:rsid w:val="007A4F70"/>
    <w:rsid w:val="007A5CA6"/>
    <w:rsid w:val="007A7511"/>
    <w:rsid w:val="007B73C1"/>
    <w:rsid w:val="007C0E0F"/>
    <w:rsid w:val="007D66B5"/>
    <w:rsid w:val="007E62AD"/>
    <w:rsid w:val="007F1439"/>
    <w:rsid w:val="00802E5D"/>
    <w:rsid w:val="00804BA4"/>
    <w:rsid w:val="00810DDA"/>
    <w:rsid w:val="00816B78"/>
    <w:rsid w:val="00820869"/>
    <w:rsid w:val="00835845"/>
    <w:rsid w:val="00837C0F"/>
    <w:rsid w:val="00842284"/>
    <w:rsid w:val="0084299B"/>
    <w:rsid w:val="00863F9C"/>
    <w:rsid w:val="008644FA"/>
    <w:rsid w:val="00874DE5"/>
    <w:rsid w:val="00877800"/>
    <w:rsid w:val="008852E6"/>
    <w:rsid w:val="00887C5E"/>
    <w:rsid w:val="00887E74"/>
    <w:rsid w:val="00891987"/>
    <w:rsid w:val="008948EA"/>
    <w:rsid w:val="00896A49"/>
    <w:rsid w:val="00897DC9"/>
    <w:rsid w:val="008A1489"/>
    <w:rsid w:val="008A5759"/>
    <w:rsid w:val="008B2C4D"/>
    <w:rsid w:val="008B4927"/>
    <w:rsid w:val="008B56C2"/>
    <w:rsid w:val="008C021E"/>
    <w:rsid w:val="008C5FDA"/>
    <w:rsid w:val="008D0A36"/>
    <w:rsid w:val="008E0299"/>
    <w:rsid w:val="008E53CC"/>
    <w:rsid w:val="008F00AF"/>
    <w:rsid w:val="008F0EF0"/>
    <w:rsid w:val="00902488"/>
    <w:rsid w:val="00905382"/>
    <w:rsid w:val="009064F2"/>
    <w:rsid w:val="00907808"/>
    <w:rsid w:val="009123A9"/>
    <w:rsid w:val="00914FFD"/>
    <w:rsid w:val="00915D90"/>
    <w:rsid w:val="00926596"/>
    <w:rsid w:val="009274E9"/>
    <w:rsid w:val="0092764D"/>
    <w:rsid w:val="00930046"/>
    <w:rsid w:val="00936E12"/>
    <w:rsid w:val="00937F33"/>
    <w:rsid w:val="00944A8D"/>
    <w:rsid w:val="009625CD"/>
    <w:rsid w:val="009628DE"/>
    <w:rsid w:val="0096769B"/>
    <w:rsid w:val="00972830"/>
    <w:rsid w:val="009749BD"/>
    <w:rsid w:val="009764B3"/>
    <w:rsid w:val="00982491"/>
    <w:rsid w:val="009A06C6"/>
    <w:rsid w:val="009A18EB"/>
    <w:rsid w:val="009B44C2"/>
    <w:rsid w:val="009B4603"/>
    <w:rsid w:val="009B7458"/>
    <w:rsid w:val="009C0688"/>
    <w:rsid w:val="009C087C"/>
    <w:rsid w:val="009C0B19"/>
    <w:rsid w:val="009C3910"/>
    <w:rsid w:val="009D2770"/>
    <w:rsid w:val="009E5CED"/>
    <w:rsid w:val="009F7A16"/>
    <w:rsid w:val="00A065AA"/>
    <w:rsid w:val="00A13CC3"/>
    <w:rsid w:val="00A15303"/>
    <w:rsid w:val="00A22430"/>
    <w:rsid w:val="00A22999"/>
    <w:rsid w:val="00A245FB"/>
    <w:rsid w:val="00A4206C"/>
    <w:rsid w:val="00A50A46"/>
    <w:rsid w:val="00A5309B"/>
    <w:rsid w:val="00A5547A"/>
    <w:rsid w:val="00A562BF"/>
    <w:rsid w:val="00A60655"/>
    <w:rsid w:val="00A66EE4"/>
    <w:rsid w:val="00A76F4A"/>
    <w:rsid w:val="00A80908"/>
    <w:rsid w:val="00A835F7"/>
    <w:rsid w:val="00A900F5"/>
    <w:rsid w:val="00A90EF9"/>
    <w:rsid w:val="00A918CB"/>
    <w:rsid w:val="00A963FA"/>
    <w:rsid w:val="00A9752A"/>
    <w:rsid w:val="00A97D17"/>
    <w:rsid w:val="00AA0702"/>
    <w:rsid w:val="00AA25D2"/>
    <w:rsid w:val="00AA4AEF"/>
    <w:rsid w:val="00AA54E0"/>
    <w:rsid w:val="00AB5ED4"/>
    <w:rsid w:val="00AC2DF7"/>
    <w:rsid w:val="00AC5EDC"/>
    <w:rsid w:val="00AC6A2B"/>
    <w:rsid w:val="00AD1AA0"/>
    <w:rsid w:val="00AE29D9"/>
    <w:rsid w:val="00AE5287"/>
    <w:rsid w:val="00AE57BF"/>
    <w:rsid w:val="00AE57F2"/>
    <w:rsid w:val="00AF4420"/>
    <w:rsid w:val="00B15551"/>
    <w:rsid w:val="00B15748"/>
    <w:rsid w:val="00B16C65"/>
    <w:rsid w:val="00B223C3"/>
    <w:rsid w:val="00B32CD8"/>
    <w:rsid w:val="00B503F0"/>
    <w:rsid w:val="00B52B76"/>
    <w:rsid w:val="00B547C0"/>
    <w:rsid w:val="00B564EF"/>
    <w:rsid w:val="00B70786"/>
    <w:rsid w:val="00B76A88"/>
    <w:rsid w:val="00B86D15"/>
    <w:rsid w:val="00BA15E4"/>
    <w:rsid w:val="00BA4362"/>
    <w:rsid w:val="00BA4B87"/>
    <w:rsid w:val="00BB0C32"/>
    <w:rsid w:val="00BC46E3"/>
    <w:rsid w:val="00BD3088"/>
    <w:rsid w:val="00BD7B8C"/>
    <w:rsid w:val="00BE39A2"/>
    <w:rsid w:val="00BE6205"/>
    <w:rsid w:val="00BF01F0"/>
    <w:rsid w:val="00BF13C4"/>
    <w:rsid w:val="00BF265E"/>
    <w:rsid w:val="00BF5613"/>
    <w:rsid w:val="00BF6BB1"/>
    <w:rsid w:val="00C00132"/>
    <w:rsid w:val="00C003C7"/>
    <w:rsid w:val="00C00B6A"/>
    <w:rsid w:val="00C01872"/>
    <w:rsid w:val="00C01ED2"/>
    <w:rsid w:val="00C023C6"/>
    <w:rsid w:val="00C02BA4"/>
    <w:rsid w:val="00C0553D"/>
    <w:rsid w:val="00C06622"/>
    <w:rsid w:val="00C14B9F"/>
    <w:rsid w:val="00C14EBD"/>
    <w:rsid w:val="00C1586A"/>
    <w:rsid w:val="00C20577"/>
    <w:rsid w:val="00C27400"/>
    <w:rsid w:val="00C32DF0"/>
    <w:rsid w:val="00C355A1"/>
    <w:rsid w:val="00C3566D"/>
    <w:rsid w:val="00C568DB"/>
    <w:rsid w:val="00C60178"/>
    <w:rsid w:val="00C618D7"/>
    <w:rsid w:val="00C658F7"/>
    <w:rsid w:val="00C70E2A"/>
    <w:rsid w:val="00C94C6B"/>
    <w:rsid w:val="00C9678B"/>
    <w:rsid w:val="00CA1176"/>
    <w:rsid w:val="00CA2951"/>
    <w:rsid w:val="00CA521A"/>
    <w:rsid w:val="00CB42E0"/>
    <w:rsid w:val="00CB4B2C"/>
    <w:rsid w:val="00CB5CBE"/>
    <w:rsid w:val="00CB7204"/>
    <w:rsid w:val="00CD10AF"/>
    <w:rsid w:val="00CD1FF8"/>
    <w:rsid w:val="00CD4CFF"/>
    <w:rsid w:val="00CD6BE7"/>
    <w:rsid w:val="00CE1927"/>
    <w:rsid w:val="00CF5BE7"/>
    <w:rsid w:val="00D04FD3"/>
    <w:rsid w:val="00D10C5B"/>
    <w:rsid w:val="00D2080F"/>
    <w:rsid w:val="00D2183B"/>
    <w:rsid w:val="00D21A68"/>
    <w:rsid w:val="00D25B26"/>
    <w:rsid w:val="00D2649F"/>
    <w:rsid w:val="00D26915"/>
    <w:rsid w:val="00D35404"/>
    <w:rsid w:val="00D4157C"/>
    <w:rsid w:val="00D46817"/>
    <w:rsid w:val="00D51F47"/>
    <w:rsid w:val="00D52EA4"/>
    <w:rsid w:val="00D5356F"/>
    <w:rsid w:val="00D62B37"/>
    <w:rsid w:val="00D65AB8"/>
    <w:rsid w:val="00D705B3"/>
    <w:rsid w:val="00D829F5"/>
    <w:rsid w:val="00D84999"/>
    <w:rsid w:val="00D861DC"/>
    <w:rsid w:val="00D9395C"/>
    <w:rsid w:val="00DA0F55"/>
    <w:rsid w:val="00DA192C"/>
    <w:rsid w:val="00DA371D"/>
    <w:rsid w:val="00DA5B6D"/>
    <w:rsid w:val="00DA79FD"/>
    <w:rsid w:val="00DA7C44"/>
    <w:rsid w:val="00DB2451"/>
    <w:rsid w:val="00DB7595"/>
    <w:rsid w:val="00DC0ED9"/>
    <w:rsid w:val="00DC252D"/>
    <w:rsid w:val="00DC25E7"/>
    <w:rsid w:val="00DC691E"/>
    <w:rsid w:val="00DC76C5"/>
    <w:rsid w:val="00DD01DA"/>
    <w:rsid w:val="00DD0B67"/>
    <w:rsid w:val="00DD6B63"/>
    <w:rsid w:val="00DF4B0A"/>
    <w:rsid w:val="00DF5A16"/>
    <w:rsid w:val="00E27C21"/>
    <w:rsid w:val="00E31F5A"/>
    <w:rsid w:val="00E33276"/>
    <w:rsid w:val="00E37A91"/>
    <w:rsid w:val="00E50C7C"/>
    <w:rsid w:val="00E611C0"/>
    <w:rsid w:val="00E66D3B"/>
    <w:rsid w:val="00E66FC8"/>
    <w:rsid w:val="00E7771B"/>
    <w:rsid w:val="00E83831"/>
    <w:rsid w:val="00E849C2"/>
    <w:rsid w:val="00E86C2D"/>
    <w:rsid w:val="00E925B5"/>
    <w:rsid w:val="00EA4F2F"/>
    <w:rsid w:val="00EB6665"/>
    <w:rsid w:val="00EC1A38"/>
    <w:rsid w:val="00ED0906"/>
    <w:rsid w:val="00ED38FF"/>
    <w:rsid w:val="00ED6D84"/>
    <w:rsid w:val="00EE606F"/>
    <w:rsid w:val="00EF1289"/>
    <w:rsid w:val="00EF2165"/>
    <w:rsid w:val="00EF24BD"/>
    <w:rsid w:val="00EF3919"/>
    <w:rsid w:val="00EF76C8"/>
    <w:rsid w:val="00F0290D"/>
    <w:rsid w:val="00F0379B"/>
    <w:rsid w:val="00F1485F"/>
    <w:rsid w:val="00F14F27"/>
    <w:rsid w:val="00F22E93"/>
    <w:rsid w:val="00F23086"/>
    <w:rsid w:val="00F269B1"/>
    <w:rsid w:val="00F34628"/>
    <w:rsid w:val="00F35737"/>
    <w:rsid w:val="00F36A69"/>
    <w:rsid w:val="00F40F44"/>
    <w:rsid w:val="00F41A0D"/>
    <w:rsid w:val="00F448DD"/>
    <w:rsid w:val="00F44A00"/>
    <w:rsid w:val="00F47A63"/>
    <w:rsid w:val="00F548C4"/>
    <w:rsid w:val="00F6205E"/>
    <w:rsid w:val="00F702A0"/>
    <w:rsid w:val="00F70EBE"/>
    <w:rsid w:val="00F81CB2"/>
    <w:rsid w:val="00F82084"/>
    <w:rsid w:val="00F91FD3"/>
    <w:rsid w:val="00F959A6"/>
    <w:rsid w:val="00FA6587"/>
    <w:rsid w:val="00FB4933"/>
    <w:rsid w:val="00FC4F1B"/>
    <w:rsid w:val="00FC5948"/>
    <w:rsid w:val="00FE12A1"/>
    <w:rsid w:val="00FF2DC0"/>
    <w:rsid w:val="00FF3692"/>
  </w:rsids>
  <m:mathPr>
    <m:mathFont m:val="Cambria Math"/>
    <m:brkBin m:val="before"/>
    <m:brkBinSub m:val="--"/>
    <m:smallFrac/>
    <m:dispDef/>
    <m:lMargin m:val="0"/>
    <m:rMargin m:val="0"/>
    <m:defJc m:val="centerGroup"/>
    <m:wrapIndent m:val="1440"/>
    <m:intLim m:val="subSup"/>
    <m:naryLim m:val="undOvr"/>
  </m:mathPr>
  <w:themeFontLang w:val="bg-BG"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07791268-0D84-400D-BA94-6E0D69652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bg-BG" w:eastAsia="bg-BG"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2951"/>
    <w:rPr>
      <w:rFonts w:ascii="Times New Roman" w:eastAsia="Times New Roman" w:hAnsi="Times New Roman"/>
      <w:sz w:val="24"/>
      <w:szCs w:val="24"/>
    </w:rPr>
  </w:style>
  <w:style w:type="paragraph" w:styleId="Heading1">
    <w:name w:val="heading 1"/>
    <w:basedOn w:val="Normal"/>
    <w:next w:val="Normal"/>
    <w:link w:val="Heading1Char"/>
    <w:uiPriority w:val="99"/>
    <w:qFormat/>
    <w:rsid w:val="00C70E2A"/>
    <w:pPr>
      <w:keepNext/>
      <w:jc w:val="center"/>
      <w:outlineLvl w:val="0"/>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70E2A"/>
    <w:rPr>
      <w:rFonts w:ascii="Times New Roman" w:hAnsi="Times New Roman" w:cs="Times New Roman"/>
      <w:b/>
      <w:sz w:val="20"/>
      <w:szCs w:val="20"/>
      <w:lang w:val="bg-BG" w:eastAsia="bg-BG"/>
    </w:rPr>
  </w:style>
  <w:style w:type="paragraph" w:styleId="Header">
    <w:name w:val="header"/>
    <w:basedOn w:val="Normal"/>
    <w:link w:val="HeaderChar"/>
    <w:uiPriority w:val="99"/>
    <w:rsid w:val="00C70E2A"/>
    <w:pPr>
      <w:tabs>
        <w:tab w:val="center" w:pos="4153"/>
        <w:tab w:val="right" w:pos="8306"/>
      </w:tabs>
    </w:pPr>
    <w:rPr>
      <w:sz w:val="20"/>
      <w:szCs w:val="20"/>
      <w:lang w:val="en-GB"/>
    </w:rPr>
  </w:style>
  <w:style w:type="character" w:customStyle="1" w:styleId="HeaderChar">
    <w:name w:val="Header Char"/>
    <w:basedOn w:val="DefaultParagraphFont"/>
    <w:link w:val="Header"/>
    <w:uiPriority w:val="99"/>
    <w:locked/>
    <w:rsid w:val="00C70E2A"/>
    <w:rPr>
      <w:rFonts w:ascii="Times New Roman" w:hAnsi="Times New Roman" w:cs="Times New Roman"/>
      <w:sz w:val="20"/>
      <w:szCs w:val="20"/>
      <w:lang w:val="en-GB" w:eastAsia="bg-BG"/>
    </w:rPr>
  </w:style>
  <w:style w:type="paragraph" w:styleId="BodyText">
    <w:name w:val="Body Text"/>
    <w:basedOn w:val="Normal"/>
    <w:link w:val="BodyTextChar"/>
    <w:uiPriority w:val="99"/>
    <w:rsid w:val="00C70E2A"/>
    <w:pPr>
      <w:jc w:val="both"/>
    </w:pPr>
    <w:rPr>
      <w:b/>
      <w:sz w:val="28"/>
      <w:szCs w:val="20"/>
    </w:rPr>
  </w:style>
  <w:style w:type="character" w:customStyle="1" w:styleId="BodyTextChar">
    <w:name w:val="Body Text Char"/>
    <w:basedOn w:val="DefaultParagraphFont"/>
    <w:link w:val="BodyText"/>
    <w:uiPriority w:val="99"/>
    <w:locked/>
    <w:rsid w:val="00C70E2A"/>
    <w:rPr>
      <w:rFonts w:ascii="Times New Roman" w:hAnsi="Times New Roman" w:cs="Times New Roman"/>
      <w:b/>
      <w:sz w:val="20"/>
      <w:szCs w:val="20"/>
      <w:lang w:val="bg-BG" w:eastAsia="bg-BG"/>
    </w:rPr>
  </w:style>
  <w:style w:type="paragraph" w:styleId="BodyText2">
    <w:name w:val="Body Text 2"/>
    <w:basedOn w:val="Normal"/>
    <w:link w:val="BodyText2Char"/>
    <w:uiPriority w:val="99"/>
    <w:rsid w:val="00C70E2A"/>
    <w:pPr>
      <w:jc w:val="center"/>
    </w:pPr>
    <w:rPr>
      <w:b/>
      <w:sz w:val="28"/>
      <w:szCs w:val="20"/>
    </w:rPr>
  </w:style>
  <w:style w:type="character" w:customStyle="1" w:styleId="BodyText2Char">
    <w:name w:val="Body Text 2 Char"/>
    <w:basedOn w:val="DefaultParagraphFont"/>
    <w:link w:val="BodyText2"/>
    <w:uiPriority w:val="99"/>
    <w:locked/>
    <w:rsid w:val="00C70E2A"/>
    <w:rPr>
      <w:rFonts w:ascii="Times New Roman" w:hAnsi="Times New Roman" w:cs="Times New Roman"/>
      <w:b/>
      <w:sz w:val="20"/>
      <w:szCs w:val="20"/>
      <w:lang w:val="bg-BG" w:eastAsia="bg-BG"/>
    </w:rPr>
  </w:style>
  <w:style w:type="paragraph" w:styleId="Subtitle">
    <w:name w:val="Subtitle"/>
    <w:basedOn w:val="Normal"/>
    <w:next w:val="Normal"/>
    <w:link w:val="SubtitleChar"/>
    <w:uiPriority w:val="99"/>
    <w:qFormat/>
    <w:rsid w:val="00C70E2A"/>
    <w:pPr>
      <w:spacing w:after="60"/>
      <w:jc w:val="center"/>
      <w:outlineLvl w:val="1"/>
    </w:pPr>
    <w:rPr>
      <w:rFonts w:ascii="Cambria" w:hAnsi="Cambria"/>
    </w:rPr>
  </w:style>
  <w:style w:type="character" w:customStyle="1" w:styleId="SubtitleChar">
    <w:name w:val="Subtitle Char"/>
    <w:basedOn w:val="DefaultParagraphFont"/>
    <w:link w:val="Subtitle"/>
    <w:uiPriority w:val="99"/>
    <w:locked/>
    <w:rsid w:val="00C70E2A"/>
    <w:rPr>
      <w:rFonts w:ascii="Cambria" w:hAnsi="Cambria" w:cs="Times New Roman"/>
      <w:sz w:val="24"/>
      <w:szCs w:val="24"/>
      <w:lang w:val="bg-BG" w:eastAsia="bg-BG"/>
    </w:rPr>
  </w:style>
  <w:style w:type="paragraph" w:customStyle="1" w:styleId="Default">
    <w:name w:val="Default"/>
    <w:uiPriority w:val="99"/>
    <w:rsid w:val="00C70E2A"/>
    <w:pPr>
      <w:autoSpaceDE w:val="0"/>
      <w:autoSpaceDN w:val="0"/>
      <w:adjustRightInd w:val="0"/>
    </w:pPr>
    <w:rPr>
      <w:rFonts w:ascii="EUAlbertina" w:hAnsi="EUAlbertina" w:cs="EUAlbertina"/>
      <w:color w:val="000000"/>
      <w:sz w:val="24"/>
      <w:szCs w:val="24"/>
      <w:lang w:val="en-US" w:eastAsia="en-US"/>
    </w:rPr>
  </w:style>
  <w:style w:type="paragraph" w:customStyle="1" w:styleId="CharCharCharCharCharCharCharCharChar">
    <w:name w:val="Знак Char Char Знак Знак Char Char Знак Знак Char Char Char Char Char Знак"/>
    <w:basedOn w:val="Normal"/>
    <w:uiPriority w:val="99"/>
    <w:rsid w:val="0007055E"/>
    <w:pPr>
      <w:widowControl w:val="0"/>
      <w:autoSpaceDE w:val="0"/>
      <w:autoSpaceDN w:val="0"/>
      <w:adjustRightInd w:val="0"/>
    </w:pPr>
    <w:rPr>
      <w:sz w:val="20"/>
      <w:szCs w:val="20"/>
      <w:lang w:val="pl-PL" w:eastAsia="pl-PL"/>
    </w:rPr>
  </w:style>
  <w:style w:type="paragraph" w:styleId="BalloonText">
    <w:name w:val="Balloon Text"/>
    <w:basedOn w:val="Normal"/>
    <w:link w:val="BalloonTextChar"/>
    <w:uiPriority w:val="99"/>
    <w:semiHidden/>
    <w:rsid w:val="0005165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01601"/>
    <w:rPr>
      <w:rFonts w:ascii="Times New Roman" w:hAnsi="Times New Roman" w:cs="Times New Roman"/>
      <w:sz w:val="2"/>
    </w:rPr>
  </w:style>
  <w:style w:type="character" w:customStyle="1" w:styleId="search01">
    <w:name w:val="search01"/>
    <w:basedOn w:val="DefaultParagraphFont"/>
    <w:rsid w:val="00C14EBD"/>
    <w:rPr>
      <w:shd w:val="clear" w:color="auto" w:fill="FFFF66"/>
    </w:rPr>
  </w:style>
  <w:style w:type="paragraph" w:customStyle="1" w:styleId="title1">
    <w:name w:val="title1"/>
    <w:basedOn w:val="Normal"/>
    <w:rsid w:val="00C14EBD"/>
    <w:pPr>
      <w:spacing w:before="100" w:beforeAutospacing="1" w:after="100" w:afterAutospacing="1"/>
      <w:jc w:val="center"/>
      <w:textAlignment w:val="center"/>
    </w:pPr>
    <w:rPr>
      <w:b/>
      <w:bCs/>
      <w:sz w:val="30"/>
      <w:szCs w:val="30"/>
      <w:lang w:val="en-US" w:eastAsia="en-US"/>
    </w:rPr>
  </w:style>
  <w:style w:type="paragraph" w:customStyle="1" w:styleId="a">
    <w:name w:val="Знак Знак"/>
    <w:basedOn w:val="Normal"/>
    <w:rsid w:val="0027655B"/>
    <w:rPr>
      <w:lang w:val="pl-PL" w:eastAsia="pl-PL"/>
    </w:rPr>
  </w:style>
  <w:style w:type="paragraph" w:styleId="ListParagraph">
    <w:name w:val="List Paragraph"/>
    <w:basedOn w:val="Normal"/>
    <w:uiPriority w:val="34"/>
    <w:qFormat/>
    <w:rsid w:val="00786D65"/>
    <w:pPr>
      <w:ind w:left="720"/>
      <w:contextualSpacing/>
    </w:pPr>
  </w:style>
  <w:style w:type="paragraph" w:customStyle="1" w:styleId="title-doc-first">
    <w:name w:val="title-doc-first"/>
    <w:basedOn w:val="Normal"/>
    <w:rsid w:val="0072751D"/>
    <w:pPr>
      <w:spacing w:before="100" w:beforeAutospacing="1" w:after="100" w:afterAutospacing="1"/>
    </w:pPr>
    <w:rPr>
      <w:lang w:val="en-GB" w:eastAsia="en-GB"/>
    </w:rPr>
  </w:style>
  <w:style w:type="paragraph" w:customStyle="1" w:styleId="title-doc-last">
    <w:name w:val="title-doc-last"/>
    <w:basedOn w:val="Normal"/>
    <w:rsid w:val="0072751D"/>
    <w:pPr>
      <w:spacing w:before="100" w:beforeAutospacing="1" w:after="100" w:afterAutospacing="1"/>
    </w:pPr>
    <w:rPr>
      <w:lang w:val="en-GB" w:eastAsia="en-GB"/>
    </w:rPr>
  </w:style>
  <w:style w:type="character" w:styleId="Hyperlink">
    <w:name w:val="Hyperlink"/>
    <w:basedOn w:val="DefaultParagraphFont"/>
    <w:uiPriority w:val="99"/>
    <w:semiHidden/>
    <w:unhideWhenUsed/>
    <w:rsid w:val="0072751D"/>
    <w:rPr>
      <w:color w:val="0000FF"/>
      <w:u w:val="single"/>
    </w:rPr>
  </w:style>
  <w:style w:type="paragraph" w:customStyle="1" w:styleId="title-doc-oj-reference">
    <w:name w:val="title-doc-oj-reference"/>
    <w:basedOn w:val="Normal"/>
    <w:rsid w:val="0072751D"/>
    <w:pPr>
      <w:spacing w:before="100" w:beforeAutospacing="1" w:after="100" w:afterAutospacing="1"/>
    </w:pPr>
    <w:rPr>
      <w:lang w:val="en-GB" w:eastAsia="en-GB"/>
    </w:rPr>
  </w:style>
  <w:style w:type="paragraph" w:styleId="Footer">
    <w:name w:val="footer"/>
    <w:basedOn w:val="Normal"/>
    <w:link w:val="FooterChar"/>
    <w:uiPriority w:val="99"/>
    <w:unhideWhenUsed/>
    <w:rsid w:val="00A835F7"/>
    <w:pPr>
      <w:tabs>
        <w:tab w:val="center" w:pos="4536"/>
        <w:tab w:val="right" w:pos="9072"/>
      </w:tabs>
    </w:pPr>
  </w:style>
  <w:style w:type="character" w:customStyle="1" w:styleId="FooterChar">
    <w:name w:val="Footer Char"/>
    <w:basedOn w:val="DefaultParagraphFont"/>
    <w:link w:val="Footer"/>
    <w:uiPriority w:val="99"/>
    <w:rsid w:val="00A835F7"/>
    <w:rPr>
      <w:rFonts w:ascii="Times New Roman" w:eastAsia="Times New Roman" w:hAnsi="Times New Roman"/>
      <w:sz w:val="24"/>
      <w:szCs w:val="24"/>
    </w:rPr>
  </w:style>
  <w:style w:type="character" w:styleId="CommentReference">
    <w:name w:val="annotation reference"/>
    <w:basedOn w:val="DefaultParagraphFont"/>
    <w:uiPriority w:val="99"/>
    <w:semiHidden/>
    <w:unhideWhenUsed/>
    <w:rsid w:val="0043192A"/>
    <w:rPr>
      <w:sz w:val="16"/>
      <w:szCs w:val="16"/>
    </w:rPr>
  </w:style>
  <w:style w:type="paragraph" w:styleId="CommentText">
    <w:name w:val="annotation text"/>
    <w:basedOn w:val="Normal"/>
    <w:link w:val="CommentTextChar"/>
    <w:uiPriority w:val="99"/>
    <w:semiHidden/>
    <w:unhideWhenUsed/>
    <w:rsid w:val="0043192A"/>
    <w:rPr>
      <w:sz w:val="20"/>
      <w:szCs w:val="20"/>
    </w:rPr>
  </w:style>
  <w:style w:type="character" w:customStyle="1" w:styleId="CommentTextChar">
    <w:name w:val="Comment Text Char"/>
    <w:basedOn w:val="DefaultParagraphFont"/>
    <w:link w:val="CommentText"/>
    <w:uiPriority w:val="99"/>
    <w:semiHidden/>
    <w:rsid w:val="0043192A"/>
    <w:rPr>
      <w:rFonts w:ascii="Times New Roman" w:eastAsia="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43192A"/>
    <w:rPr>
      <w:b/>
      <w:bCs/>
    </w:rPr>
  </w:style>
  <w:style w:type="character" w:customStyle="1" w:styleId="CommentSubjectChar">
    <w:name w:val="Comment Subject Char"/>
    <w:basedOn w:val="CommentTextChar"/>
    <w:link w:val="CommentSubject"/>
    <w:uiPriority w:val="99"/>
    <w:semiHidden/>
    <w:rsid w:val="0043192A"/>
    <w:rPr>
      <w:rFonts w:ascii="Times New Roman" w:eastAsia="Times New Roman" w:hAnsi="Times New Roman"/>
      <w:b/>
      <w:bCs/>
      <w:sz w:val="20"/>
      <w:szCs w:val="20"/>
    </w:rPr>
  </w:style>
  <w:style w:type="paragraph" w:styleId="NormalWeb">
    <w:name w:val="Normal (Web)"/>
    <w:basedOn w:val="Normal"/>
    <w:uiPriority w:val="99"/>
    <w:unhideWhenUsed/>
    <w:rsid w:val="00573AB5"/>
    <w:pPr>
      <w:ind w:firstLine="990"/>
      <w:jc w:val="both"/>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8086086">
      <w:bodyDiv w:val="1"/>
      <w:marLeft w:val="0"/>
      <w:marRight w:val="0"/>
      <w:marTop w:val="0"/>
      <w:marBottom w:val="0"/>
      <w:divBdr>
        <w:top w:val="none" w:sz="0" w:space="0" w:color="auto"/>
        <w:left w:val="none" w:sz="0" w:space="0" w:color="auto"/>
        <w:bottom w:val="none" w:sz="0" w:space="0" w:color="auto"/>
        <w:right w:val="none" w:sz="0" w:space="0" w:color="auto"/>
      </w:divBdr>
    </w:div>
    <w:div w:id="1336952734">
      <w:bodyDiv w:val="1"/>
      <w:marLeft w:val="0"/>
      <w:marRight w:val="0"/>
      <w:marTop w:val="0"/>
      <w:marBottom w:val="0"/>
      <w:divBdr>
        <w:top w:val="none" w:sz="0" w:space="0" w:color="auto"/>
        <w:left w:val="none" w:sz="0" w:space="0" w:color="auto"/>
        <w:bottom w:val="none" w:sz="0" w:space="0" w:color="auto"/>
        <w:right w:val="none" w:sz="0" w:space="0" w:color="auto"/>
      </w:divBdr>
      <w:divsChild>
        <w:div w:id="8175006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161CF5-758A-4F45-B034-6902E51324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5</Pages>
  <Words>1521</Words>
  <Characters>8672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Slavi Kralev</dc:creator>
  <cp:lastModifiedBy>Petya Ivanova</cp:lastModifiedBy>
  <cp:revision>32</cp:revision>
  <cp:lastPrinted>2023-03-17T08:35:00Z</cp:lastPrinted>
  <dcterms:created xsi:type="dcterms:W3CDTF">2023-03-16T15:08:00Z</dcterms:created>
  <dcterms:modified xsi:type="dcterms:W3CDTF">2023-04-21T13:37:00Z</dcterms:modified>
</cp:coreProperties>
</file>