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54C" w:rsidRDefault="00A951DD" w:rsidP="0048154C">
      <w:pPr>
        <w:spacing w:after="0" w:line="240" w:lineRule="auto"/>
        <w:ind w:firstLine="357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  <w:r w:rsidRPr="00167B2E">
        <w:rPr>
          <w:rFonts w:ascii="Times New Roman" w:eastAsia="Times New Roman" w:hAnsi="Times New Roman" w:cs="Times New Roman"/>
          <w:b/>
          <w:noProof/>
          <w:sz w:val="16"/>
          <w:szCs w:val="16"/>
          <w:lang w:val="bg-BG" w:eastAsia="bg-BG"/>
        </w:rPr>
        <w:drawing>
          <wp:inline distT="0" distB="0" distL="0" distR="0" wp14:anchorId="68766321" wp14:editId="20C5D244">
            <wp:extent cx="1808483" cy="80010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800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b/>
          <w:sz w:val="28"/>
          <w:szCs w:val="28"/>
          <w:lang w:val="bg-BG"/>
        </w:rPr>
        <w:t xml:space="preserve">                  </w:t>
      </w:r>
      <w:r w:rsidR="00014658">
        <w:rPr>
          <w:rFonts w:ascii="Times New Roman" w:eastAsia="Calibri" w:hAnsi="Times New Roman" w:cs="Times New Roman"/>
          <w:b/>
          <w:sz w:val="28"/>
          <w:szCs w:val="28"/>
          <w:lang w:val="bg-BG"/>
        </w:rPr>
        <w:t xml:space="preserve">      </w:t>
      </w:r>
      <w:r>
        <w:rPr>
          <w:rFonts w:ascii="Times New Roman" w:eastAsia="Calibri" w:hAnsi="Times New Roman" w:cs="Times New Roman"/>
          <w:b/>
          <w:sz w:val="28"/>
          <w:szCs w:val="28"/>
          <w:lang w:val="bg-BG"/>
        </w:rPr>
        <w:t xml:space="preserve">            </w:t>
      </w:r>
      <w:r w:rsidR="005E502D">
        <w:rPr>
          <w:rFonts w:ascii="Times New Roman" w:eastAsia="Calibri" w:hAnsi="Times New Roman" w:cs="Times New Roman"/>
          <w:b/>
          <w:sz w:val="28"/>
          <w:szCs w:val="28"/>
          <w:lang w:val="bg-BG"/>
        </w:rPr>
        <w:t xml:space="preserve">                                                                               </w:t>
      </w:r>
      <w:r>
        <w:rPr>
          <w:rFonts w:ascii="Times New Roman" w:eastAsia="Calibri" w:hAnsi="Times New Roman" w:cs="Times New Roman"/>
          <w:b/>
          <w:sz w:val="28"/>
          <w:szCs w:val="28"/>
          <w:lang w:val="bg-BG"/>
        </w:rPr>
        <w:t xml:space="preserve"> </w:t>
      </w:r>
      <w:r w:rsidRPr="00167B2E">
        <w:rPr>
          <w:rFonts w:ascii="Calibri" w:eastAsia="Calibri" w:hAnsi="Calibri" w:cs="Times New Roman"/>
          <w:noProof/>
          <w:lang w:val="bg-BG" w:eastAsia="bg-BG"/>
        </w:rPr>
        <w:drawing>
          <wp:inline distT="0" distB="0" distL="0" distR="0" wp14:anchorId="6020360B" wp14:editId="4EC63ECE">
            <wp:extent cx="1414775" cy="9935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775" cy="993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154C" w:rsidRDefault="0048154C" w:rsidP="0048154C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bg-BG"/>
        </w:rPr>
      </w:pPr>
    </w:p>
    <w:p w:rsidR="002E5378" w:rsidRDefault="002E5378" w:rsidP="003C4F9F">
      <w:pPr>
        <w:jc w:val="center"/>
        <w:rPr>
          <w:rFonts w:ascii="Times New Roman" w:hAnsi="Times New Roman" w:cs="Times New Roman"/>
          <w:lang w:val="bg-BG"/>
        </w:rPr>
      </w:pPr>
    </w:p>
    <w:p w:rsidR="002E5378" w:rsidRPr="00DC3D09" w:rsidRDefault="002E5378" w:rsidP="002E5378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2E5378" w:rsidRPr="00DC3D09" w:rsidRDefault="002E5378" w:rsidP="002E5378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  <w:r w:rsidRPr="00DC3D09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ИНДИКАТИВНА ГОДИШНА РАБОТНА ПРОГРАМА</w:t>
      </w:r>
      <w:r w:rsidRPr="00DC3D09">
        <w:rPr>
          <w:lang w:val="bg-BG"/>
        </w:rPr>
        <w:t xml:space="preserve"> </w:t>
      </w:r>
      <w:r w:rsidRPr="00DC3D09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ЗА </w:t>
      </w:r>
      <w:r w:rsidRPr="006634AB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>202</w:t>
      </w:r>
      <w:r w:rsidR="002E4EAF" w:rsidRPr="006634AB">
        <w:rPr>
          <w:rFonts w:ascii="Times New Roman" w:eastAsia="Times New Roman" w:hAnsi="Times New Roman" w:cs="Times New Roman"/>
          <w:b/>
          <w:sz w:val="32"/>
          <w:szCs w:val="32"/>
          <w:lang w:val="en-GB" w:eastAsia="bg-BG"/>
        </w:rPr>
        <w:t>3</w:t>
      </w:r>
      <w:r w:rsidRPr="00DC3D09"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  <w:t xml:space="preserve"> ГОДИНА</w:t>
      </w:r>
    </w:p>
    <w:p w:rsidR="002E5378" w:rsidRPr="00DC3D09" w:rsidRDefault="002E5378" w:rsidP="002E5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2E5378" w:rsidRPr="00DC3D09" w:rsidRDefault="002E5378" w:rsidP="002E5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bg-BG" w:eastAsia="bg-BG"/>
        </w:rPr>
      </w:pPr>
    </w:p>
    <w:p w:rsidR="002E5378" w:rsidRPr="00DC3D09" w:rsidRDefault="002E5378" w:rsidP="002E5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DC3D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 xml:space="preserve">ПРОГРАМА ЗА РАЗВИТИЕ НА СЕЛСКИТЕ РАЙОНИ </w:t>
      </w:r>
    </w:p>
    <w:p w:rsidR="002E5378" w:rsidRPr="00DC3D09" w:rsidRDefault="002E5378" w:rsidP="002E5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  <w:r w:rsidRPr="00DC3D09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ЗА ПЕРИОДА 2014-2020 Г.</w:t>
      </w:r>
    </w:p>
    <w:p w:rsidR="002E5378" w:rsidRPr="00DC3D09" w:rsidRDefault="002E5378" w:rsidP="002E5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</w:pPr>
    </w:p>
    <w:p w:rsidR="002E5378" w:rsidRPr="00DC3D09" w:rsidRDefault="002E5378" w:rsidP="002E5378">
      <w:pPr>
        <w:autoSpaceDN w:val="0"/>
        <w:spacing w:before="60" w:after="0" w:line="240" w:lineRule="auto"/>
        <w:ind w:left="284" w:right="5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E5378" w:rsidRDefault="002E5378" w:rsidP="002E5378">
      <w:pPr>
        <w:autoSpaceDN w:val="0"/>
        <w:spacing w:before="60" w:after="0" w:line="240" w:lineRule="auto"/>
        <w:ind w:left="284" w:right="5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E4EAF" w:rsidRDefault="002E4EAF" w:rsidP="002E5378">
      <w:pPr>
        <w:autoSpaceDN w:val="0"/>
        <w:spacing w:before="60" w:after="0" w:line="240" w:lineRule="auto"/>
        <w:ind w:left="284" w:right="5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E4EAF" w:rsidRDefault="002E4EAF" w:rsidP="002E5378">
      <w:pPr>
        <w:autoSpaceDN w:val="0"/>
        <w:spacing w:before="60" w:after="0" w:line="240" w:lineRule="auto"/>
        <w:ind w:left="284" w:right="5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2E4EAF" w:rsidRDefault="002E4EAF" w:rsidP="002E5378">
      <w:pPr>
        <w:autoSpaceDN w:val="0"/>
        <w:spacing w:before="60" w:after="0" w:line="240" w:lineRule="auto"/>
        <w:ind w:left="284" w:right="5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3117EA" w:rsidRDefault="003117EA" w:rsidP="002E5378">
      <w:pPr>
        <w:autoSpaceDN w:val="0"/>
        <w:spacing w:before="60" w:after="0" w:line="240" w:lineRule="auto"/>
        <w:ind w:left="284" w:right="5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3117EA" w:rsidRPr="003117EA" w:rsidRDefault="003117EA" w:rsidP="002E5378">
      <w:pPr>
        <w:autoSpaceDN w:val="0"/>
        <w:spacing w:before="60" w:after="0" w:line="240" w:lineRule="auto"/>
        <w:ind w:left="284" w:right="5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2E5378" w:rsidRPr="00DC3D09" w:rsidRDefault="002E5378" w:rsidP="002E5378">
      <w:pPr>
        <w:autoSpaceDN w:val="0"/>
        <w:spacing w:before="60" w:after="0" w:line="240" w:lineRule="auto"/>
        <w:ind w:left="284" w:right="5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tbl>
      <w:tblPr>
        <w:tblpPr w:leftFromText="141" w:rightFromText="141" w:vertAnchor="text" w:horzAnchor="margin" w:tblpY="-5"/>
        <w:tblW w:w="51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1E0" w:firstRow="1" w:lastRow="1" w:firstColumn="1" w:lastColumn="1" w:noHBand="0" w:noVBand="0"/>
      </w:tblPr>
      <w:tblGrid>
        <w:gridCol w:w="357"/>
        <w:gridCol w:w="1055"/>
        <w:gridCol w:w="1287"/>
        <w:gridCol w:w="984"/>
        <w:gridCol w:w="961"/>
        <w:gridCol w:w="755"/>
        <w:gridCol w:w="1400"/>
        <w:gridCol w:w="1745"/>
        <w:gridCol w:w="2832"/>
        <w:gridCol w:w="1051"/>
        <w:gridCol w:w="706"/>
        <w:gridCol w:w="710"/>
        <w:gridCol w:w="548"/>
        <w:gridCol w:w="552"/>
        <w:gridCol w:w="548"/>
        <w:gridCol w:w="635"/>
      </w:tblGrid>
      <w:tr w:rsidR="00F75374" w:rsidRPr="00DC3D09" w:rsidTr="007172FE">
        <w:trPr>
          <w:trHeight w:val="20"/>
          <w:tblHeader/>
        </w:trPr>
        <w:tc>
          <w:tcPr>
            <w:tcW w:w="111" w:type="pct"/>
            <w:vMerge w:val="restart"/>
            <w:shd w:val="clear" w:color="auto" w:fill="D9D9D9"/>
            <w:vAlign w:val="center"/>
          </w:tcPr>
          <w:p w:rsidR="002E5378" w:rsidRPr="00DC3D09" w:rsidRDefault="002E5378" w:rsidP="000B0F93">
            <w:pPr>
              <w:widowControl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DC3D09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№ по ред</w:t>
            </w:r>
          </w:p>
        </w:tc>
        <w:tc>
          <w:tcPr>
            <w:tcW w:w="327" w:type="pct"/>
            <w:vMerge w:val="restart"/>
            <w:shd w:val="clear" w:color="auto" w:fill="D9D9D9"/>
            <w:vAlign w:val="center"/>
          </w:tcPr>
          <w:p w:rsidR="002E5378" w:rsidRPr="00DC3D09" w:rsidRDefault="002E5378" w:rsidP="000B0F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DC3D09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Наименование на процедурата</w:t>
            </w:r>
          </w:p>
        </w:tc>
        <w:tc>
          <w:tcPr>
            <w:tcW w:w="399" w:type="pct"/>
            <w:vMerge w:val="restart"/>
            <w:shd w:val="clear" w:color="auto" w:fill="D9D9D9"/>
            <w:vAlign w:val="center"/>
          </w:tcPr>
          <w:p w:rsidR="002E5378" w:rsidRPr="00DC3D09" w:rsidRDefault="002E5378" w:rsidP="000B0F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DC3D09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Цели на предоставяната БФП по процедурата</w:t>
            </w:r>
          </w:p>
        </w:tc>
        <w:tc>
          <w:tcPr>
            <w:tcW w:w="305" w:type="pct"/>
            <w:vMerge w:val="restart"/>
            <w:shd w:val="clear" w:color="auto" w:fill="D9D9D9"/>
            <w:vAlign w:val="center"/>
          </w:tcPr>
          <w:p w:rsidR="002E5378" w:rsidRPr="00DC3D09" w:rsidRDefault="002E5378" w:rsidP="000B0F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DC3D09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Начин на провеждане на процедурата съгласно чл. 2 от ПМС № 162 от 2016 г.</w:t>
            </w:r>
          </w:p>
        </w:tc>
        <w:tc>
          <w:tcPr>
            <w:tcW w:w="298" w:type="pct"/>
            <w:vMerge w:val="restart"/>
            <w:shd w:val="clear" w:color="auto" w:fill="D9D9D9"/>
            <w:vAlign w:val="center"/>
          </w:tcPr>
          <w:p w:rsidR="002E5378" w:rsidRPr="00DC3D09" w:rsidRDefault="002E5378" w:rsidP="000B0F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DC3D09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Извършване на предварителен подбор на концепции за проектни предложения</w:t>
            </w:r>
          </w:p>
        </w:tc>
        <w:tc>
          <w:tcPr>
            <w:tcW w:w="234" w:type="pct"/>
            <w:vMerge w:val="restart"/>
            <w:shd w:val="clear" w:color="auto" w:fill="D9D9D9"/>
            <w:vAlign w:val="center"/>
          </w:tcPr>
          <w:p w:rsidR="002E5378" w:rsidRPr="00DC3D09" w:rsidRDefault="00C72D2C" w:rsidP="000B0F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Общ размер на БФП </w:t>
            </w:r>
            <w:r w:rsidR="002E5378" w:rsidRPr="00DC3D09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 процедурата (в лв.)</w:t>
            </w:r>
          </w:p>
        </w:tc>
        <w:tc>
          <w:tcPr>
            <w:tcW w:w="434" w:type="pct"/>
            <w:vMerge w:val="restart"/>
            <w:shd w:val="clear" w:color="auto" w:fill="D9D9D9"/>
            <w:vAlign w:val="center"/>
          </w:tcPr>
          <w:p w:rsidR="002E5378" w:rsidRPr="00DC3D09" w:rsidRDefault="002E5378" w:rsidP="000B0F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DC3D09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Допустими кандидати</w:t>
            </w:r>
          </w:p>
        </w:tc>
        <w:tc>
          <w:tcPr>
            <w:tcW w:w="541" w:type="pct"/>
            <w:vMerge w:val="restart"/>
            <w:shd w:val="clear" w:color="auto" w:fill="D9D9D9"/>
            <w:vAlign w:val="center"/>
          </w:tcPr>
          <w:p w:rsidR="002E5378" w:rsidRPr="00DC3D09" w:rsidRDefault="002E5378" w:rsidP="000B0F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DC3D09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Примерни допустими дейности</w:t>
            </w:r>
          </w:p>
        </w:tc>
        <w:tc>
          <w:tcPr>
            <w:tcW w:w="878" w:type="pct"/>
            <w:vMerge w:val="restart"/>
            <w:shd w:val="clear" w:color="auto" w:fill="D9D9D9"/>
            <w:vAlign w:val="center"/>
          </w:tcPr>
          <w:p w:rsidR="002E5378" w:rsidRPr="00DC3D09" w:rsidRDefault="002E5378" w:rsidP="000B0F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DC3D09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Категории допустими разходи</w:t>
            </w:r>
          </w:p>
        </w:tc>
        <w:tc>
          <w:tcPr>
            <w:tcW w:w="326" w:type="pct"/>
            <w:vMerge w:val="restart"/>
            <w:shd w:val="clear" w:color="auto" w:fill="D9D9D9"/>
            <w:vAlign w:val="center"/>
          </w:tcPr>
          <w:p w:rsidR="002E5378" w:rsidRPr="00DC3D09" w:rsidRDefault="002E5378" w:rsidP="00AB19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DC3D09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Максимален % на съ-финансиране</w:t>
            </w:r>
          </w:p>
        </w:tc>
        <w:tc>
          <w:tcPr>
            <w:tcW w:w="219" w:type="pct"/>
            <w:vMerge w:val="restart"/>
            <w:shd w:val="clear" w:color="auto" w:fill="D9D9D9"/>
            <w:vAlign w:val="center"/>
          </w:tcPr>
          <w:p w:rsidR="002E5378" w:rsidRPr="00DC3D09" w:rsidRDefault="002E5378" w:rsidP="00AB19E1">
            <w:pPr>
              <w:tabs>
                <w:tab w:val="left" w:pos="601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DC3D09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Дата на обявяване на процедурата</w:t>
            </w:r>
          </w:p>
        </w:tc>
        <w:tc>
          <w:tcPr>
            <w:tcW w:w="220" w:type="pct"/>
            <w:vMerge w:val="restart"/>
            <w:shd w:val="clear" w:color="auto" w:fill="D9D9D9"/>
            <w:vAlign w:val="center"/>
          </w:tcPr>
          <w:p w:rsidR="002E5378" w:rsidRPr="00DC3D09" w:rsidRDefault="002E5378" w:rsidP="00AB19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DC3D09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Краен срок за подаване на проектни предложения</w:t>
            </w:r>
          </w:p>
        </w:tc>
        <w:tc>
          <w:tcPr>
            <w:tcW w:w="341" w:type="pct"/>
            <w:gridSpan w:val="2"/>
            <w:shd w:val="clear" w:color="auto" w:fill="D9D9D9"/>
            <w:vAlign w:val="center"/>
          </w:tcPr>
          <w:p w:rsidR="002E5378" w:rsidRPr="00DC3D09" w:rsidRDefault="002E5378" w:rsidP="00AB19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DC3D09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Представлява ли процедурата/част от нея:</w:t>
            </w:r>
          </w:p>
        </w:tc>
        <w:tc>
          <w:tcPr>
            <w:tcW w:w="367" w:type="pct"/>
            <w:gridSpan w:val="2"/>
            <w:shd w:val="clear" w:color="auto" w:fill="D9D9D9"/>
            <w:vAlign w:val="center"/>
          </w:tcPr>
          <w:p w:rsidR="002E5378" w:rsidRPr="00DC3D09" w:rsidRDefault="002E5378" w:rsidP="00AB19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DC3D09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Размер на допустимите разходи за проект (в лв.)</w:t>
            </w:r>
          </w:p>
        </w:tc>
      </w:tr>
      <w:tr w:rsidR="00F75374" w:rsidRPr="00DC3D09" w:rsidTr="007172FE">
        <w:trPr>
          <w:trHeight w:val="20"/>
          <w:tblHeader/>
        </w:trPr>
        <w:tc>
          <w:tcPr>
            <w:tcW w:w="111" w:type="pct"/>
            <w:vMerge/>
            <w:shd w:val="clear" w:color="auto" w:fill="D9D9D9"/>
            <w:vAlign w:val="center"/>
          </w:tcPr>
          <w:p w:rsidR="002E5378" w:rsidRPr="00DC3D09" w:rsidRDefault="002E5378" w:rsidP="000B0F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327" w:type="pct"/>
            <w:vMerge/>
            <w:shd w:val="clear" w:color="auto" w:fill="D9D9D9"/>
            <w:vAlign w:val="center"/>
          </w:tcPr>
          <w:p w:rsidR="002E5378" w:rsidRPr="00DC3D09" w:rsidRDefault="002E5378" w:rsidP="000B0F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399" w:type="pct"/>
            <w:vMerge/>
            <w:shd w:val="clear" w:color="auto" w:fill="D9D9D9"/>
            <w:vAlign w:val="center"/>
          </w:tcPr>
          <w:p w:rsidR="002E5378" w:rsidRPr="00DC3D09" w:rsidRDefault="002E5378" w:rsidP="000B0F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305" w:type="pct"/>
            <w:vMerge/>
            <w:shd w:val="clear" w:color="auto" w:fill="D9D9D9"/>
            <w:vAlign w:val="center"/>
          </w:tcPr>
          <w:p w:rsidR="002E5378" w:rsidRPr="00DC3D09" w:rsidRDefault="002E5378" w:rsidP="000B0F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298" w:type="pct"/>
            <w:vMerge/>
            <w:shd w:val="clear" w:color="auto" w:fill="D9D9D9"/>
            <w:vAlign w:val="center"/>
          </w:tcPr>
          <w:p w:rsidR="002E5378" w:rsidRPr="00DC3D09" w:rsidRDefault="002E5378" w:rsidP="000B0F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234" w:type="pct"/>
            <w:vMerge/>
            <w:shd w:val="clear" w:color="auto" w:fill="D9D9D9"/>
            <w:vAlign w:val="center"/>
          </w:tcPr>
          <w:p w:rsidR="002E5378" w:rsidRPr="00DC3D09" w:rsidRDefault="002E5378" w:rsidP="000B0F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434" w:type="pct"/>
            <w:vMerge/>
            <w:shd w:val="clear" w:color="auto" w:fill="D9D9D9"/>
            <w:vAlign w:val="center"/>
          </w:tcPr>
          <w:p w:rsidR="002E5378" w:rsidRPr="00DC3D09" w:rsidRDefault="002E5378" w:rsidP="000B0F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541" w:type="pct"/>
            <w:vMerge/>
            <w:shd w:val="clear" w:color="auto" w:fill="D9D9D9"/>
            <w:vAlign w:val="center"/>
          </w:tcPr>
          <w:p w:rsidR="002E5378" w:rsidRPr="00DC3D09" w:rsidRDefault="002E5378" w:rsidP="000B0F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878" w:type="pct"/>
            <w:vMerge/>
            <w:shd w:val="clear" w:color="auto" w:fill="D9D9D9"/>
            <w:vAlign w:val="center"/>
          </w:tcPr>
          <w:p w:rsidR="002E5378" w:rsidRPr="00DC3D09" w:rsidRDefault="002E5378" w:rsidP="000B0F93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326" w:type="pct"/>
            <w:vMerge/>
            <w:shd w:val="clear" w:color="auto" w:fill="D9D9D9"/>
            <w:vAlign w:val="center"/>
          </w:tcPr>
          <w:p w:rsidR="002E5378" w:rsidRPr="00DC3D09" w:rsidRDefault="002E5378" w:rsidP="00AB19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219" w:type="pct"/>
            <w:vMerge/>
            <w:shd w:val="clear" w:color="auto" w:fill="D9D9D9"/>
            <w:vAlign w:val="center"/>
          </w:tcPr>
          <w:p w:rsidR="002E5378" w:rsidRPr="00DC3D09" w:rsidRDefault="002E5378" w:rsidP="00AB19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220" w:type="pct"/>
            <w:vMerge/>
            <w:shd w:val="clear" w:color="auto" w:fill="D9D9D9"/>
            <w:vAlign w:val="center"/>
          </w:tcPr>
          <w:p w:rsidR="002E5378" w:rsidRPr="00DC3D09" w:rsidRDefault="002E5378" w:rsidP="00AB19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bg-BG" w:eastAsia="bg-BG"/>
              </w:rPr>
            </w:pPr>
          </w:p>
        </w:tc>
        <w:tc>
          <w:tcPr>
            <w:tcW w:w="170" w:type="pct"/>
            <w:shd w:val="clear" w:color="auto" w:fill="D9D9D9"/>
            <w:vAlign w:val="center"/>
          </w:tcPr>
          <w:p w:rsidR="002E5378" w:rsidRPr="00DC3D09" w:rsidRDefault="002E5378" w:rsidP="00AB19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DC3D09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държавна помощ</w:t>
            </w:r>
          </w:p>
        </w:tc>
        <w:tc>
          <w:tcPr>
            <w:tcW w:w="171" w:type="pct"/>
            <w:shd w:val="clear" w:color="auto" w:fill="D9D9D9"/>
            <w:vAlign w:val="center"/>
          </w:tcPr>
          <w:p w:rsidR="002E5378" w:rsidRPr="00DC3D09" w:rsidRDefault="002E5378" w:rsidP="00AB19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DC3D09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минимална помощ</w:t>
            </w:r>
          </w:p>
        </w:tc>
        <w:tc>
          <w:tcPr>
            <w:tcW w:w="170" w:type="pct"/>
            <w:shd w:val="clear" w:color="auto" w:fill="D9D9D9"/>
            <w:vAlign w:val="center"/>
          </w:tcPr>
          <w:p w:rsidR="002E5378" w:rsidRPr="00DC3D09" w:rsidRDefault="002E5378" w:rsidP="00AB19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DC3D09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минимален</w:t>
            </w:r>
          </w:p>
        </w:tc>
        <w:tc>
          <w:tcPr>
            <w:tcW w:w="197" w:type="pct"/>
            <w:shd w:val="clear" w:color="auto" w:fill="D9D9D9"/>
            <w:vAlign w:val="center"/>
          </w:tcPr>
          <w:p w:rsidR="002E5378" w:rsidRPr="00DC3D09" w:rsidRDefault="002E5378" w:rsidP="00AB19E1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DC3D09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максимален</w:t>
            </w:r>
          </w:p>
        </w:tc>
      </w:tr>
      <w:tr w:rsidR="00C70E3E" w:rsidRPr="00DC3D09" w:rsidTr="00C70E3E">
        <w:trPr>
          <w:trHeight w:val="6592"/>
        </w:trPr>
        <w:tc>
          <w:tcPr>
            <w:tcW w:w="111" w:type="pct"/>
            <w:shd w:val="clear" w:color="auto" w:fill="auto"/>
            <w:vAlign w:val="center"/>
          </w:tcPr>
          <w:p w:rsidR="00C70E3E" w:rsidRPr="00C72D2C" w:rsidRDefault="00C70E3E" w:rsidP="00C70E3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1.</w:t>
            </w:r>
          </w:p>
        </w:tc>
        <w:tc>
          <w:tcPr>
            <w:tcW w:w="327" w:type="pct"/>
            <w:shd w:val="clear" w:color="auto" w:fill="auto"/>
          </w:tcPr>
          <w:p w:rsidR="00C70E3E" w:rsidRDefault="00C70E3E" w:rsidP="00C70E3E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Подмярка 1.2. „Демонстрационни дей</w:t>
            </w:r>
            <w:r w:rsidR="00F02F15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ности и действия по осведомяване</w:t>
            </w: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“</w:t>
            </w:r>
          </w:p>
          <w:p w:rsidR="00C70E3E" w:rsidRPr="00046ADA" w:rsidRDefault="00C70E3E" w:rsidP="00C70E3E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399" w:type="pct"/>
            <w:shd w:val="clear" w:color="auto" w:fill="auto"/>
          </w:tcPr>
          <w:p w:rsidR="00C70E3E" w:rsidRDefault="00C70E3E" w:rsidP="00C70E3E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Подпомагане на дейности по организирането и провеждането на демонстрационни дейности в областта на селското стопанство и горското стопанство</w:t>
            </w:r>
          </w:p>
        </w:tc>
        <w:tc>
          <w:tcPr>
            <w:tcW w:w="305" w:type="pct"/>
            <w:shd w:val="clear" w:color="auto" w:fill="auto"/>
          </w:tcPr>
          <w:p w:rsidR="00C70E3E" w:rsidRPr="003117EA" w:rsidRDefault="00C70E3E" w:rsidP="00C70E3E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Подбор на проектни предложения</w:t>
            </w:r>
          </w:p>
        </w:tc>
        <w:tc>
          <w:tcPr>
            <w:tcW w:w="298" w:type="pct"/>
            <w:shd w:val="clear" w:color="auto" w:fill="auto"/>
          </w:tcPr>
          <w:p w:rsidR="00C70E3E" w:rsidRPr="00C70E3E" w:rsidRDefault="00C70E3E" w:rsidP="00C70E3E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234" w:type="pct"/>
            <w:shd w:val="clear" w:color="auto" w:fill="auto"/>
          </w:tcPr>
          <w:p w:rsidR="00C70E3E" w:rsidRPr="003117EA" w:rsidRDefault="00C70E3E" w:rsidP="00C70E3E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До левовата равностойност на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bg-BG"/>
              </w:rPr>
              <w:t>6</w:t>
            </w: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 000 000 евро</w:t>
            </w:r>
          </w:p>
        </w:tc>
        <w:tc>
          <w:tcPr>
            <w:tcW w:w="434" w:type="pct"/>
            <w:shd w:val="clear" w:color="auto" w:fill="auto"/>
          </w:tcPr>
          <w:p w:rsidR="00C70E3E" w:rsidRPr="003117EA" w:rsidRDefault="00C70E3E" w:rsidP="00C70E3E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70E3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Бенефициенти по подмярката са организациите, които предоставят трансфер на знания чрез демонстрационни дейности. Организациите трябва да провеждат научно-изследователска дейност или образователна дейност в областта на селското или горското стопанство, или в областта на хранителните технологии. Организациите трябва да разполагат със собствени демонстрационни обекти от типа на учебно-опитни полета, изследователски опитни полета, учебни или изследователски лаборатории.</w:t>
            </w:r>
          </w:p>
        </w:tc>
        <w:tc>
          <w:tcPr>
            <w:tcW w:w="541" w:type="pct"/>
            <w:shd w:val="clear" w:color="auto" w:fill="auto"/>
          </w:tcPr>
          <w:p w:rsidR="00C70E3E" w:rsidRPr="003117EA" w:rsidRDefault="00C70E3E" w:rsidP="00C70E3E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70E3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Дейности по организиране и провеждане на обучения, за демонстрационни дейности. Подпомагането по подмярката включва и разходи за инвестиции, които могат да включват разходи за закупуване или вземане на лизинг на нови машини и оборудване до пазарната цена на актива. Необходимостта от инвестицията се обосновава съобразно условията на демонстрационния обект и темите на демонстрационните дейности.</w:t>
            </w:r>
          </w:p>
        </w:tc>
        <w:tc>
          <w:tcPr>
            <w:tcW w:w="878" w:type="pct"/>
            <w:shd w:val="clear" w:color="auto" w:fill="auto"/>
          </w:tcPr>
          <w:p w:rsidR="00C70E3E" w:rsidRPr="003117EA" w:rsidRDefault="00C70E3E" w:rsidP="00C70E3E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70E3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Бенефициентите по подмярката получават безвъзмездна помощ, която се отпуска под формата на стандартни разходи за извършването на различни демонстрационни дейности и разходи за инвестиции, които трябва да отговарят на изискванията на чл. 45 от Регламент (ЕС) № 1305/2013.</w:t>
            </w:r>
          </w:p>
        </w:tc>
        <w:tc>
          <w:tcPr>
            <w:tcW w:w="326" w:type="pct"/>
            <w:shd w:val="clear" w:color="auto" w:fill="auto"/>
          </w:tcPr>
          <w:p w:rsidR="00C70E3E" w:rsidRPr="009A44F6" w:rsidRDefault="00C70E3E" w:rsidP="00C70E3E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100 %</w:t>
            </w:r>
          </w:p>
        </w:tc>
        <w:tc>
          <w:tcPr>
            <w:tcW w:w="219" w:type="pct"/>
            <w:shd w:val="clear" w:color="auto" w:fill="auto"/>
          </w:tcPr>
          <w:p w:rsidR="00C70E3E" w:rsidRPr="009A44F6" w:rsidRDefault="00C70E3E" w:rsidP="00C70E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Май</w:t>
            </w:r>
          </w:p>
        </w:tc>
        <w:tc>
          <w:tcPr>
            <w:tcW w:w="220" w:type="pct"/>
            <w:shd w:val="clear" w:color="auto" w:fill="auto"/>
          </w:tcPr>
          <w:p w:rsidR="00C70E3E" w:rsidRPr="009A44F6" w:rsidRDefault="00C70E3E" w:rsidP="00C70E3E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Юли</w:t>
            </w:r>
          </w:p>
        </w:tc>
        <w:tc>
          <w:tcPr>
            <w:tcW w:w="170" w:type="pct"/>
            <w:shd w:val="clear" w:color="auto" w:fill="auto"/>
          </w:tcPr>
          <w:p w:rsidR="00C70E3E" w:rsidRPr="009A44F6" w:rsidRDefault="00C70E3E" w:rsidP="00C70E3E">
            <w:pPr>
              <w:spacing w:after="0" w:line="240" w:lineRule="auto"/>
              <w:ind w:left="-108" w:right="-85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Да в частта демонстрации за горски стопани</w:t>
            </w:r>
          </w:p>
        </w:tc>
        <w:tc>
          <w:tcPr>
            <w:tcW w:w="171" w:type="pct"/>
            <w:shd w:val="clear" w:color="auto" w:fill="auto"/>
          </w:tcPr>
          <w:p w:rsidR="00C70E3E" w:rsidRPr="009A44F6" w:rsidRDefault="00C70E3E" w:rsidP="00C70E3E">
            <w:pPr>
              <w:spacing w:after="0" w:line="240" w:lineRule="auto"/>
              <w:ind w:left="-108" w:right="-85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0" w:type="pct"/>
            <w:shd w:val="clear" w:color="auto" w:fill="auto"/>
          </w:tcPr>
          <w:p w:rsidR="00C70E3E" w:rsidRPr="009A44F6" w:rsidRDefault="00C70E3E" w:rsidP="00C70E3E">
            <w:pPr>
              <w:spacing w:after="0" w:line="240" w:lineRule="auto"/>
              <w:ind w:left="-108" w:right="-85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9A44F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Непр.</w:t>
            </w:r>
          </w:p>
        </w:tc>
        <w:tc>
          <w:tcPr>
            <w:tcW w:w="197" w:type="pct"/>
            <w:shd w:val="clear" w:color="auto" w:fill="auto"/>
          </w:tcPr>
          <w:p w:rsidR="00C70E3E" w:rsidRPr="00E448D2" w:rsidRDefault="00E448D2" w:rsidP="00C70E3E">
            <w:pPr>
              <w:spacing w:after="0" w:line="240" w:lineRule="auto"/>
              <w:ind w:left="-108" w:right="-85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До 350 000 евро за инвестиции, като част от проектно предложение за демонстрации</w:t>
            </w:r>
          </w:p>
        </w:tc>
      </w:tr>
      <w:tr w:rsidR="001852C8" w:rsidRPr="00DC3D09" w:rsidTr="00C70E3E">
        <w:trPr>
          <w:trHeight w:val="1410"/>
        </w:trPr>
        <w:tc>
          <w:tcPr>
            <w:tcW w:w="111" w:type="pct"/>
            <w:shd w:val="clear" w:color="auto" w:fill="auto"/>
            <w:vAlign w:val="center"/>
          </w:tcPr>
          <w:p w:rsidR="001852C8" w:rsidRPr="00C72D2C" w:rsidRDefault="001852C8" w:rsidP="001852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2.</w:t>
            </w:r>
          </w:p>
        </w:tc>
        <w:tc>
          <w:tcPr>
            <w:tcW w:w="327" w:type="pct"/>
            <w:shd w:val="clear" w:color="auto" w:fill="auto"/>
          </w:tcPr>
          <w:p w:rsidR="001852C8" w:rsidRPr="00046ADA" w:rsidRDefault="001852C8" w:rsidP="00C70E3E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72D2C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Подмярка 4.3 „Подкрепа за инвестиции в инфраструктура, свързана с развитието, модернизирането или адаптирането на селското и горското стопанство“</w:t>
            </w:r>
          </w:p>
        </w:tc>
        <w:tc>
          <w:tcPr>
            <w:tcW w:w="399" w:type="pct"/>
            <w:shd w:val="clear" w:color="auto" w:fill="auto"/>
          </w:tcPr>
          <w:p w:rsidR="001852C8" w:rsidRDefault="001852C8" w:rsidP="00C70E3E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72D2C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Възстановяването на инфраструктурата за напояване чрез реконструкция и модернизацията ѝ в съответствие с идентифицираните нужди</w:t>
            </w:r>
          </w:p>
        </w:tc>
        <w:tc>
          <w:tcPr>
            <w:tcW w:w="305" w:type="pct"/>
            <w:shd w:val="clear" w:color="auto" w:fill="auto"/>
          </w:tcPr>
          <w:p w:rsidR="001852C8" w:rsidRPr="003117EA" w:rsidRDefault="001852C8" w:rsidP="00C70E3E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72D2C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Подбор на проектни предложения</w:t>
            </w:r>
          </w:p>
        </w:tc>
        <w:tc>
          <w:tcPr>
            <w:tcW w:w="298" w:type="pct"/>
            <w:shd w:val="clear" w:color="auto" w:fill="auto"/>
          </w:tcPr>
          <w:p w:rsidR="001852C8" w:rsidRPr="003117EA" w:rsidRDefault="001852C8" w:rsidP="00C70E3E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72D2C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234" w:type="pct"/>
            <w:shd w:val="clear" w:color="auto" w:fill="auto"/>
          </w:tcPr>
          <w:p w:rsidR="001852C8" w:rsidRPr="006634AB" w:rsidRDefault="001852C8" w:rsidP="00C70E3E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До левовата </w:t>
            </w:r>
            <w:r w:rsidRPr="00C70E3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равностойност на 50 000 000 евро</w:t>
            </w:r>
          </w:p>
        </w:tc>
        <w:tc>
          <w:tcPr>
            <w:tcW w:w="434" w:type="pct"/>
            <w:shd w:val="clear" w:color="auto" w:fill="auto"/>
          </w:tcPr>
          <w:p w:rsidR="001852C8" w:rsidRPr="003117EA" w:rsidRDefault="001852C8" w:rsidP="00C70E3E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72D2C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Дружества с държавно участие за дейности по превенция на земеделските земи от вредното въздействие на водите - </w:t>
            </w:r>
            <w:r w:rsidRPr="00C72D2C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 xml:space="preserve"> </w:t>
            </w:r>
            <w:r w:rsidRPr="00C72D2C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„Напоителни системи“ ЕАД</w:t>
            </w:r>
          </w:p>
        </w:tc>
        <w:tc>
          <w:tcPr>
            <w:tcW w:w="541" w:type="pct"/>
            <w:shd w:val="clear" w:color="auto" w:fill="auto"/>
          </w:tcPr>
          <w:p w:rsidR="0023645A" w:rsidRPr="00DC3D09" w:rsidRDefault="0023645A" w:rsidP="0023645A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C3D09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Подкрепата ще бъде насочена към инвестиции в напоителни системи използвани само за селскостопански цели извън земеделските стопанства, включващи:</w:t>
            </w:r>
          </w:p>
          <w:p w:rsidR="0023645A" w:rsidRPr="00DC3D09" w:rsidRDefault="0023645A" w:rsidP="0023645A">
            <w:pPr>
              <w:spacing w:after="0" w:line="240" w:lineRule="auto"/>
              <w:ind w:left="-112" w:right="-108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C3D09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•Ремонт/реконструкция/рехабилитация на напоителни инсталации и напоителна инфраструктура;</w:t>
            </w:r>
          </w:p>
          <w:p w:rsidR="001852C8" w:rsidRPr="003117EA" w:rsidRDefault="0023645A" w:rsidP="0023645A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DC3D09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•</w:t>
            </w:r>
            <w:r w:rsidRPr="00DC3D09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ab/>
              <w:t xml:space="preserve">Закупуване и инсталиране на нови машини, съоръжения и оборудване за напояване, </w:t>
            </w:r>
            <w:r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системи за отчитане, </w:t>
            </w:r>
            <w:r w:rsidRPr="00DC3D09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измерване и мониторинг, включително и такива, пряко свързани с подобряване на енергийната ефективност и опазване на околната среда</w:t>
            </w:r>
          </w:p>
        </w:tc>
        <w:tc>
          <w:tcPr>
            <w:tcW w:w="878" w:type="pct"/>
            <w:shd w:val="clear" w:color="auto" w:fill="auto"/>
          </w:tcPr>
          <w:p w:rsidR="001852C8" w:rsidRPr="00DC3D09" w:rsidRDefault="001852C8" w:rsidP="00C70E3E">
            <w:pPr>
              <w:spacing w:after="0" w:line="240" w:lineRule="auto"/>
              <w:ind w:left="-112" w:right="-108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C3D09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Материални инвестиции:</w:t>
            </w:r>
          </w:p>
          <w:p w:rsidR="001852C8" w:rsidRPr="00DC3D09" w:rsidRDefault="001852C8" w:rsidP="00C70E3E">
            <w:pPr>
              <w:spacing w:after="0" w:line="240" w:lineRule="auto"/>
              <w:ind w:left="-112" w:right="-108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C3D09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1.Реконструкция/рехабилитация/ремонт на сгради и друга недвижима собственост (обслужващи сгради, помпени станции, изравнители, водохващания, линейна инфраструктура и др.), използвани за дейности, свързани изцяло с напояване, включително такива, използвани за опазване на околната среда (с изключение на естествени и изкуствени водоеми/водохранилища, както и язовири).</w:t>
            </w:r>
          </w:p>
          <w:p w:rsidR="001852C8" w:rsidRPr="00DC3D09" w:rsidRDefault="001852C8" w:rsidP="00C70E3E">
            <w:pPr>
              <w:spacing w:after="0" w:line="240" w:lineRule="auto"/>
              <w:ind w:left="-112" w:right="-108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C3D09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2.Закупуване и/или инсталиране на нови машини, съоръжения и оборудване, необходими за подобряване на дейностите, свързани с напояване, включително свързани с опазване на околната среда и подобряване на енергийната ефективност и за подобряване на проводимостта на напоителните съоръжения.</w:t>
            </w:r>
          </w:p>
          <w:p w:rsidR="001852C8" w:rsidRPr="00DC3D09" w:rsidRDefault="001852C8" w:rsidP="00C70E3E">
            <w:pPr>
              <w:spacing w:after="0" w:line="240" w:lineRule="auto"/>
              <w:ind w:left="-112" w:right="-108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C3D09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3.Изграждане и/или инсталиране на системи за отчитане и мониторинг на ползваните количества вода, включително свързани с превенция от вредното въздействие върху околната среда.</w:t>
            </w:r>
          </w:p>
          <w:p w:rsidR="001852C8" w:rsidRPr="00DC3D09" w:rsidRDefault="001852C8" w:rsidP="00C70E3E">
            <w:pPr>
              <w:spacing w:after="0" w:line="240" w:lineRule="auto"/>
              <w:ind w:left="-112" w:right="-108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C3D09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Нематериални инвестиции:</w:t>
            </w:r>
          </w:p>
          <w:p w:rsidR="001852C8" w:rsidRPr="00DC3D09" w:rsidRDefault="001852C8" w:rsidP="00C70E3E">
            <w:pPr>
              <w:spacing w:after="0" w:line="240" w:lineRule="auto"/>
              <w:ind w:left="-112" w:right="-108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C3D09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1. Общи разходи, свързани със съответния проект за предпроектни проучвания, такси, хонорари за архитекти, инженери и консултантски услуги, консултации за екологична и икономическа устойчивост на проекти, проучвания за техническа осъществимост на проекта.</w:t>
            </w:r>
          </w:p>
          <w:p w:rsidR="001852C8" w:rsidRPr="00DC3D09" w:rsidRDefault="001852C8" w:rsidP="00C70E3E">
            <w:pPr>
              <w:spacing w:after="0" w:line="240" w:lineRule="auto"/>
              <w:ind w:left="-112" w:right="-108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C3D09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2. Разходи за ноу-хау, придобиване на патентни права и лицензи, и процеси, необходими за изготвяне и изпълнение на проекта;</w:t>
            </w:r>
          </w:p>
          <w:p w:rsidR="001852C8" w:rsidRPr="00DC3D09" w:rsidRDefault="001852C8" w:rsidP="00C70E3E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DC3D09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3. Закупуване на софтуер, пряко свързан с дейността;</w:t>
            </w:r>
          </w:p>
        </w:tc>
        <w:tc>
          <w:tcPr>
            <w:tcW w:w="326" w:type="pct"/>
            <w:shd w:val="clear" w:color="auto" w:fill="auto"/>
          </w:tcPr>
          <w:p w:rsidR="001852C8" w:rsidRPr="003117EA" w:rsidRDefault="001852C8" w:rsidP="00C70E3E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72D2C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о 100%</w:t>
            </w:r>
            <w:r w:rsidRPr="00C72D2C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 </w:t>
            </w:r>
          </w:p>
        </w:tc>
        <w:tc>
          <w:tcPr>
            <w:tcW w:w="219" w:type="pct"/>
            <w:shd w:val="clear" w:color="auto" w:fill="auto"/>
          </w:tcPr>
          <w:p w:rsidR="001852C8" w:rsidRPr="003117EA" w:rsidRDefault="001852C8" w:rsidP="00C70E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май</w:t>
            </w:r>
          </w:p>
        </w:tc>
        <w:tc>
          <w:tcPr>
            <w:tcW w:w="220" w:type="pct"/>
            <w:shd w:val="clear" w:color="auto" w:fill="auto"/>
          </w:tcPr>
          <w:p w:rsidR="001852C8" w:rsidRPr="003117EA" w:rsidRDefault="001852C8" w:rsidP="00C70E3E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юли</w:t>
            </w:r>
          </w:p>
        </w:tc>
        <w:tc>
          <w:tcPr>
            <w:tcW w:w="170" w:type="pct"/>
            <w:shd w:val="clear" w:color="auto" w:fill="auto"/>
          </w:tcPr>
          <w:p w:rsidR="001852C8" w:rsidRPr="003117EA" w:rsidRDefault="001852C8" w:rsidP="00C70E3E">
            <w:pPr>
              <w:spacing w:after="0" w:line="240" w:lineRule="auto"/>
              <w:ind w:left="-108" w:right="-85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1" w:type="pct"/>
            <w:shd w:val="clear" w:color="auto" w:fill="auto"/>
          </w:tcPr>
          <w:p w:rsidR="001852C8" w:rsidRPr="003117EA" w:rsidRDefault="001852C8" w:rsidP="00C70E3E">
            <w:pPr>
              <w:spacing w:after="0" w:line="240" w:lineRule="auto"/>
              <w:ind w:left="-108" w:right="-85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0" w:type="pct"/>
            <w:shd w:val="clear" w:color="auto" w:fill="auto"/>
          </w:tcPr>
          <w:p w:rsidR="001852C8" w:rsidRPr="003117EA" w:rsidRDefault="001852C8" w:rsidP="00C70E3E">
            <w:pPr>
              <w:spacing w:after="0" w:line="240" w:lineRule="auto"/>
              <w:ind w:left="-108" w:right="-85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72D2C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Левовата равностойност на 15 000 евро.</w:t>
            </w:r>
          </w:p>
        </w:tc>
        <w:tc>
          <w:tcPr>
            <w:tcW w:w="197" w:type="pct"/>
            <w:shd w:val="clear" w:color="auto" w:fill="auto"/>
          </w:tcPr>
          <w:p w:rsidR="001852C8" w:rsidRPr="003117EA" w:rsidRDefault="001852C8" w:rsidP="00C70E3E">
            <w:pPr>
              <w:spacing w:after="0" w:line="240" w:lineRule="auto"/>
              <w:ind w:left="-108" w:right="-85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Левовата равност</w:t>
            </w:r>
            <w:r w:rsidRPr="00C70E3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ойност на 50 000 000 евро</w:t>
            </w:r>
            <w:r w:rsidRPr="00C72D2C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.</w:t>
            </w:r>
          </w:p>
        </w:tc>
      </w:tr>
      <w:tr w:rsidR="001852C8" w:rsidRPr="00DC3D09" w:rsidTr="00C70E3E">
        <w:trPr>
          <w:trHeight w:val="1410"/>
        </w:trPr>
        <w:tc>
          <w:tcPr>
            <w:tcW w:w="111" w:type="pct"/>
            <w:shd w:val="clear" w:color="auto" w:fill="auto"/>
            <w:vAlign w:val="center"/>
          </w:tcPr>
          <w:p w:rsidR="001852C8" w:rsidRPr="002E4EAF" w:rsidRDefault="001852C8" w:rsidP="001852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GB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en-GB" w:eastAsia="bg-BG"/>
              </w:rPr>
              <w:t>.</w:t>
            </w:r>
          </w:p>
        </w:tc>
        <w:tc>
          <w:tcPr>
            <w:tcW w:w="327" w:type="pct"/>
            <w:shd w:val="clear" w:color="auto" w:fill="auto"/>
          </w:tcPr>
          <w:p w:rsidR="001852C8" w:rsidRPr="00DC3D09" w:rsidRDefault="001852C8" w:rsidP="00C70E3E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046ADA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Целеви прием по по</w:t>
            </w:r>
            <w:r w:rsidRPr="00544A1B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дмярка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5.1 </w:t>
            </w:r>
            <w:r w:rsidRPr="00544A1B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„Подкрепа за инвестиции в превантивни мерки, насочени към ограничаване на последствията от вероятни природни бедствия, неблагоприятни климатични явления и катастрофични събития“</w:t>
            </w:r>
          </w:p>
        </w:tc>
        <w:tc>
          <w:tcPr>
            <w:tcW w:w="399" w:type="pct"/>
            <w:shd w:val="clear" w:color="auto" w:fill="auto"/>
          </w:tcPr>
          <w:p w:rsidR="001852C8" w:rsidRPr="00DC3D09" w:rsidRDefault="001852C8" w:rsidP="00C70E3E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У</w:t>
            </w:r>
            <w:r w:rsidRPr="00CA7156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величаване на ефективността на извършвания контрол, чрез осигуряване на покритие с лабораторен капацитет за основните рискове по агрохранителната верига</w:t>
            </w:r>
          </w:p>
        </w:tc>
        <w:tc>
          <w:tcPr>
            <w:tcW w:w="305" w:type="pct"/>
            <w:shd w:val="clear" w:color="auto" w:fill="auto"/>
          </w:tcPr>
          <w:p w:rsidR="001852C8" w:rsidRPr="003117EA" w:rsidRDefault="001852C8" w:rsidP="00C70E3E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3117EA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Подбор на проектни предложения</w:t>
            </w:r>
          </w:p>
        </w:tc>
        <w:tc>
          <w:tcPr>
            <w:tcW w:w="298" w:type="pct"/>
            <w:shd w:val="clear" w:color="auto" w:fill="auto"/>
          </w:tcPr>
          <w:p w:rsidR="001852C8" w:rsidRPr="003117EA" w:rsidRDefault="001852C8" w:rsidP="00C70E3E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3117EA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234" w:type="pct"/>
            <w:shd w:val="clear" w:color="auto" w:fill="auto"/>
          </w:tcPr>
          <w:p w:rsidR="001852C8" w:rsidRPr="003117EA" w:rsidRDefault="001852C8" w:rsidP="00C70E3E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3117EA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До левовата равностойност на 9 000 000 евро</w:t>
            </w:r>
          </w:p>
        </w:tc>
        <w:tc>
          <w:tcPr>
            <w:tcW w:w="434" w:type="pct"/>
            <w:shd w:val="clear" w:color="auto" w:fill="auto"/>
          </w:tcPr>
          <w:p w:rsidR="001852C8" w:rsidRPr="003117EA" w:rsidRDefault="001852C8" w:rsidP="00C70E3E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3117EA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Университети в областта на селското стопанство и хранително-вкусовата промишленост - </w:t>
            </w:r>
            <w:r w:rsidRPr="003117EA">
              <w:t xml:space="preserve"> </w:t>
            </w:r>
            <w:r w:rsidRPr="003117EA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Тракийски университет- Стара Загора, Аграрен университет- Пловдив, Университет по хранителни технологии- Пловдив</w:t>
            </w:r>
          </w:p>
        </w:tc>
        <w:tc>
          <w:tcPr>
            <w:tcW w:w="541" w:type="pct"/>
            <w:shd w:val="clear" w:color="auto" w:fill="auto"/>
          </w:tcPr>
          <w:p w:rsidR="001852C8" w:rsidRPr="003117EA" w:rsidRDefault="001852C8" w:rsidP="00C70E3E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3117EA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Подпомагането ще бъде насочено към дейности за закупуване на подходящо лабораторно оборудване за извършване на </w:t>
            </w:r>
            <w:r w:rsidR="0023645A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лабораторни проби и анализи при спазване на </w:t>
            </w:r>
            <w:bookmarkStart w:id="0" w:name="_GoBack"/>
            <w:bookmarkEnd w:id="0"/>
            <w:r w:rsidRPr="003117EA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диагностични стандарти и валидирани методи за осигуряване на надеждни резултати от тестовете. </w:t>
            </w:r>
          </w:p>
        </w:tc>
        <w:tc>
          <w:tcPr>
            <w:tcW w:w="878" w:type="pct"/>
            <w:shd w:val="clear" w:color="auto" w:fill="auto"/>
          </w:tcPr>
          <w:p w:rsidR="001852C8" w:rsidRPr="003117EA" w:rsidRDefault="001852C8" w:rsidP="00C70E3E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3117EA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Материални инвестиции:</w:t>
            </w:r>
          </w:p>
          <w:p w:rsidR="001852C8" w:rsidRPr="003117EA" w:rsidRDefault="001852C8" w:rsidP="00C70E3E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3117EA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1. Разходи за лабораторно оборудване, включително компютри, климатично и хладилно оборудване за анализ и съхранение на проби;</w:t>
            </w:r>
          </w:p>
          <w:p w:rsidR="001852C8" w:rsidRPr="003117EA" w:rsidRDefault="001852C8" w:rsidP="00C70E3E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3117EA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2. Разходи за дронове и специализирани пътни превозни средства за пренасяне на проби;</w:t>
            </w:r>
          </w:p>
          <w:p w:rsidR="001852C8" w:rsidRPr="003117EA" w:rsidRDefault="001852C8" w:rsidP="00C70E3E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3117EA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3. Разходи за инсталации, включително разходите за монтаж и въвеждане в експлоатация на лаборатории.</w:t>
            </w:r>
          </w:p>
          <w:p w:rsidR="001852C8" w:rsidRPr="003117EA" w:rsidRDefault="001852C8" w:rsidP="00C70E3E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3117EA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Нематериални инвестиции:</w:t>
            </w:r>
          </w:p>
          <w:p w:rsidR="001852C8" w:rsidRPr="003117EA" w:rsidRDefault="001852C8" w:rsidP="00C70E3E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3117EA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4. Разходи за акредитация на лаборатории;</w:t>
            </w:r>
          </w:p>
          <w:p w:rsidR="001852C8" w:rsidRPr="003117EA" w:rsidRDefault="001852C8" w:rsidP="00C70E3E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3117EA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5. Разходи за закупуване на лицензи, придобиване и разработка на софтуер за лаборатории.</w:t>
            </w:r>
          </w:p>
          <w:p w:rsidR="001852C8" w:rsidRPr="003117EA" w:rsidRDefault="001852C8" w:rsidP="00C70E3E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3117EA">
              <w:t xml:space="preserve"> </w:t>
            </w:r>
            <w:r w:rsidRPr="003117EA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Общи разходи свързани със съответния проект за предпроектни проучвания, такси, хонорари за архитекти, инженери и консултантски услуги.</w:t>
            </w:r>
          </w:p>
        </w:tc>
        <w:tc>
          <w:tcPr>
            <w:tcW w:w="326" w:type="pct"/>
            <w:shd w:val="clear" w:color="auto" w:fill="auto"/>
          </w:tcPr>
          <w:p w:rsidR="001852C8" w:rsidRPr="003117EA" w:rsidRDefault="001852C8" w:rsidP="00C70E3E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</w:pPr>
            <w:r w:rsidRPr="003117EA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До 80%</w:t>
            </w:r>
          </w:p>
        </w:tc>
        <w:tc>
          <w:tcPr>
            <w:tcW w:w="219" w:type="pct"/>
            <w:shd w:val="clear" w:color="auto" w:fill="auto"/>
          </w:tcPr>
          <w:p w:rsidR="001852C8" w:rsidRPr="003117EA" w:rsidRDefault="001852C8" w:rsidP="00C70E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3117EA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Юни</w:t>
            </w:r>
          </w:p>
        </w:tc>
        <w:tc>
          <w:tcPr>
            <w:tcW w:w="220" w:type="pct"/>
            <w:shd w:val="clear" w:color="auto" w:fill="auto"/>
          </w:tcPr>
          <w:p w:rsidR="001852C8" w:rsidRPr="003117EA" w:rsidRDefault="001852C8" w:rsidP="00C70E3E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3117EA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Септември</w:t>
            </w:r>
          </w:p>
        </w:tc>
        <w:tc>
          <w:tcPr>
            <w:tcW w:w="170" w:type="pct"/>
            <w:shd w:val="clear" w:color="auto" w:fill="auto"/>
          </w:tcPr>
          <w:p w:rsidR="001852C8" w:rsidRPr="003117EA" w:rsidRDefault="001852C8" w:rsidP="00C70E3E">
            <w:pPr>
              <w:spacing w:after="0" w:line="240" w:lineRule="auto"/>
              <w:ind w:left="-108" w:right="-85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3117EA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1" w:type="pct"/>
            <w:shd w:val="clear" w:color="auto" w:fill="auto"/>
          </w:tcPr>
          <w:p w:rsidR="001852C8" w:rsidRPr="003117EA" w:rsidRDefault="001852C8" w:rsidP="00C70E3E">
            <w:pPr>
              <w:spacing w:after="0" w:line="240" w:lineRule="auto"/>
              <w:ind w:left="-108" w:right="-85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3117EA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0" w:type="pct"/>
            <w:shd w:val="clear" w:color="auto" w:fill="auto"/>
          </w:tcPr>
          <w:p w:rsidR="001852C8" w:rsidRPr="003117EA" w:rsidRDefault="001852C8" w:rsidP="00C70E3E">
            <w:pPr>
              <w:spacing w:after="0" w:line="240" w:lineRule="auto"/>
              <w:ind w:left="-108" w:right="-85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72D2C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Левовата равностойност на </w:t>
            </w:r>
            <w:r w:rsidRPr="003117EA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15 000 евро</w:t>
            </w:r>
          </w:p>
        </w:tc>
        <w:tc>
          <w:tcPr>
            <w:tcW w:w="197" w:type="pct"/>
            <w:shd w:val="clear" w:color="auto" w:fill="auto"/>
          </w:tcPr>
          <w:p w:rsidR="001852C8" w:rsidRPr="003117EA" w:rsidRDefault="001852C8" w:rsidP="00C70E3E">
            <w:pPr>
              <w:spacing w:after="0" w:line="240" w:lineRule="auto"/>
              <w:ind w:left="-108" w:right="-85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3117EA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До левовата равностойност на 3 000 000 евро</w:t>
            </w:r>
          </w:p>
        </w:tc>
      </w:tr>
      <w:tr w:rsidR="001852C8" w:rsidRPr="00DC3D09" w:rsidTr="00C70E3E">
        <w:trPr>
          <w:trHeight w:val="3671"/>
        </w:trPr>
        <w:tc>
          <w:tcPr>
            <w:tcW w:w="111" w:type="pct"/>
            <w:shd w:val="clear" w:color="auto" w:fill="auto"/>
            <w:vAlign w:val="center"/>
          </w:tcPr>
          <w:p w:rsidR="001852C8" w:rsidRPr="001852C8" w:rsidRDefault="001852C8" w:rsidP="001852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4</w:t>
            </w:r>
            <w:r w:rsidR="00C70E3E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.</w:t>
            </w:r>
          </w:p>
        </w:tc>
        <w:tc>
          <w:tcPr>
            <w:tcW w:w="327" w:type="pct"/>
            <w:shd w:val="clear" w:color="auto" w:fill="auto"/>
          </w:tcPr>
          <w:p w:rsidR="001852C8" w:rsidRPr="00DC3D09" w:rsidRDefault="001852C8" w:rsidP="00C70E3E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046ADA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Целеви прием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 п</w:t>
            </w:r>
            <w:r w:rsidRPr="00544A1B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одмярка 5.1 „Подкрепа за инвестиции в превантивни мерки, насочени към ограничаване на последствията от вероятни природни бедствия, неблагоприятни климатични явления и катастрофични събития“</w:t>
            </w:r>
          </w:p>
        </w:tc>
        <w:tc>
          <w:tcPr>
            <w:tcW w:w="399" w:type="pct"/>
            <w:shd w:val="clear" w:color="auto" w:fill="auto"/>
          </w:tcPr>
          <w:p w:rsidR="001852C8" w:rsidRPr="00DC3D09" w:rsidRDefault="001852C8" w:rsidP="00C70E3E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В</w:t>
            </w:r>
            <w:r w:rsidRPr="00741F8B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ъвеждане на нови способи за реакция при провеждането на активни въздействия върху градовите процеси</w:t>
            </w:r>
          </w:p>
        </w:tc>
        <w:tc>
          <w:tcPr>
            <w:tcW w:w="305" w:type="pct"/>
            <w:shd w:val="clear" w:color="auto" w:fill="auto"/>
          </w:tcPr>
          <w:p w:rsidR="001852C8" w:rsidRPr="003117EA" w:rsidRDefault="001852C8" w:rsidP="00C70E3E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3117EA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Подбор на проектни предложения</w:t>
            </w:r>
          </w:p>
        </w:tc>
        <w:tc>
          <w:tcPr>
            <w:tcW w:w="298" w:type="pct"/>
            <w:shd w:val="clear" w:color="auto" w:fill="auto"/>
          </w:tcPr>
          <w:p w:rsidR="001852C8" w:rsidRPr="003117EA" w:rsidRDefault="001852C8" w:rsidP="00C70E3E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3117EA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234" w:type="pct"/>
            <w:shd w:val="clear" w:color="auto" w:fill="auto"/>
          </w:tcPr>
          <w:p w:rsidR="001852C8" w:rsidRPr="003117EA" w:rsidRDefault="001852C8" w:rsidP="00C70E3E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3117EA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До левовата равностойност на 6 000 000 евро</w:t>
            </w:r>
          </w:p>
        </w:tc>
        <w:tc>
          <w:tcPr>
            <w:tcW w:w="434" w:type="pct"/>
            <w:shd w:val="clear" w:color="auto" w:fill="auto"/>
          </w:tcPr>
          <w:p w:rsidR="001852C8" w:rsidRPr="00DC3D09" w:rsidRDefault="001852C8" w:rsidP="00C70E3E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7B3082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Публични органи - Изпълнителна агенция борба с градушките /ИАБГ/</w:t>
            </w:r>
          </w:p>
        </w:tc>
        <w:tc>
          <w:tcPr>
            <w:tcW w:w="541" w:type="pct"/>
            <w:shd w:val="clear" w:color="auto" w:fill="auto"/>
          </w:tcPr>
          <w:p w:rsidR="001852C8" w:rsidRPr="00DC3D09" w:rsidRDefault="001852C8" w:rsidP="00C70E3E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</w:t>
            </w:r>
            <w:r w:rsidRPr="00A34F3C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одпомага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  <w:r w:rsidRPr="00A34F3C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т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о ще бъде насочено към</w:t>
            </w:r>
            <w:r w:rsidRPr="00875A44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val="en-GB" w:eastAsia="bg-BG"/>
              </w:rPr>
              <w:t xml:space="preserve"> дейности, свързани с повишаване на оперативния капацитет на публични субекти за осигуряване на надеждна и ефективна защита от градушки и други неблагоприятни климатични явления, обхващаща земеделските площи на територията на цялата страна</w:t>
            </w:r>
          </w:p>
        </w:tc>
        <w:tc>
          <w:tcPr>
            <w:tcW w:w="878" w:type="pct"/>
            <w:shd w:val="clear" w:color="auto" w:fill="auto"/>
          </w:tcPr>
          <w:p w:rsidR="001852C8" w:rsidRPr="00E04685" w:rsidRDefault="001852C8" w:rsidP="00C70E3E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04685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Материални инвестиции:</w:t>
            </w:r>
          </w:p>
          <w:p w:rsidR="001852C8" w:rsidRDefault="001852C8" w:rsidP="00C70E3E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1</w:t>
            </w:r>
            <w:r w:rsidRPr="00E04685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. Разходи за закупуване на дронове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.</w:t>
            </w:r>
          </w:p>
          <w:p w:rsidR="001852C8" w:rsidRDefault="001852C8" w:rsidP="00C70E3E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EC23C3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Общи разходи свързани със съответния проект за предпроектни проучвания, такси, хонорари за архитекти, инженери и консултантски услуги.</w:t>
            </w:r>
          </w:p>
          <w:p w:rsidR="001852C8" w:rsidRPr="00DC3D09" w:rsidRDefault="001852C8" w:rsidP="00C70E3E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</w:p>
        </w:tc>
        <w:tc>
          <w:tcPr>
            <w:tcW w:w="326" w:type="pct"/>
            <w:shd w:val="clear" w:color="auto" w:fill="auto"/>
          </w:tcPr>
          <w:p w:rsidR="001852C8" w:rsidRPr="000F5154" w:rsidRDefault="001852C8" w:rsidP="00C70E3E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До </w:t>
            </w:r>
            <w:r w:rsidRPr="000F5154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80%;</w:t>
            </w:r>
          </w:p>
          <w:p w:rsidR="001852C8" w:rsidRPr="00DC3D09" w:rsidRDefault="001852C8" w:rsidP="00C70E3E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До </w:t>
            </w:r>
            <w:r w:rsidRPr="000F5154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100%, в съответствие с член 18, параграф 5 от Регламент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№ </w:t>
            </w:r>
            <w:r w:rsidRPr="000F5154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1305, за инвестиции в превантивни дейности, осъществявани съвместно от повече от един бенефицер</w:t>
            </w:r>
          </w:p>
        </w:tc>
        <w:tc>
          <w:tcPr>
            <w:tcW w:w="219" w:type="pct"/>
            <w:shd w:val="clear" w:color="auto" w:fill="auto"/>
          </w:tcPr>
          <w:p w:rsidR="001852C8" w:rsidRPr="00DC3D09" w:rsidRDefault="001852C8" w:rsidP="00C70E3E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Юни</w:t>
            </w:r>
          </w:p>
        </w:tc>
        <w:tc>
          <w:tcPr>
            <w:tcW w:w="220" w:type="pct"/>
            <w:shd w:val="clear" w:color="auto" w:fill="auto"/>
          </w:tcPr>
          <w:p w:rsidR="001852C8" w:rsidRPr="00DC3D09" w:rsidRDefault="001852C8" w:rsidP="00C70E3E">
            <w:pPr>
              <w:spacing w:after="0" w:line="240" w:lineRule="auto"/>
              <w:ind w:left="-112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Септември</w:t>
            </w:r>
          </w:p>
        </w:tc>
        <w:tc>
          <w:tcPr>
            <w:tcW w:w="170" w:type="pct"/>
            <w:shd w:val="clear" w:color="auto" w:fill="auto"/>
          </w:tcPr>
          <w:p w:rsidR="001852C8" w:rsidRPr="00DC3D09" w:rsidRDefault="001852C8" w:rsidP="00C70E3E">
            <w:pPr>
              <w:spacing w:after="0" w:line="240" w:lineRule="auto"/>
              <w:ind w:left="-108" w:right="-85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1" w:type="pct"/>
            <w:shd w:val="clear" w:color="auto" w:fill="auto"/>
          </w:tcPr>
          <w:p w:rsidR="001852C8" w:rsidRPr="00DC3D09" w:rsidRDefault="001852C8" w:rsidP="00C70E3E">
            <w:pPr>
              <w:spacing w:after="0" w:line="240" w:lineRule="auto"/>
              <w:ind w:left="-108" w:right="-85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Не</w:t>
            </w:r>
          </w:p>
        </w:tc>
        <w:tc>
          <w:tcPr>
            <w:tcW w:w="170" w:type="pct"/>
            <w:shd w:val="clear" w:color="auto" w:fill="auto"/>
          </w:tcPr>
          <w:p w:rsidR="001852C8" w:rsidRPr="00DC3D09" w:rsidRDefault="001852C8" w:rsidP="00C70E3E">
            <w:pPr>
              <w:spacing w:after="0" w:line="240" w:lineRule="auto"/>
              <w:ind w:left="-108" w:right="-85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C72D2C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Левовата равностойност на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15 000 евро</w:t>
            </w:r>
          </w:p>
        </w:tc>
        <w:tc>
          <w:tcPr>
            <w:tcW w:w="197" w:type="pct"/>
            <w:shd w:val="clear" w:color="auto" w:fill="auto"/>
          </w:tcPr>
          <w:p w:rsidR="001852C8" w:rsidRPr="00DC3D09" w:rsidRDefault="001852C8" w:rsidP="00C70E3E">
            <w:pPr>
              <w:spacing w:after="0" w:line="240" w:lineRule="auto"/>
              <w:ind w:left="-108" w:right="-85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3117EA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До левовата равностойност на 6 000 000 евро</w:t>
            </w:r>
          </w:p>
        </w:tc>
      </w:tr>
      <w:tr w:rsidR="001852C8" w:rsidRPr="00DC3D09" w:rsidTr="00E448D2">
        <w:tc>
          <w:tcPr>
            <w:tcW w:w="111" w:type="pct"/>
            <w:vAlign w:val="center"/>
          </w:tcPr>
          <w:p w:rsidR="001852C8" w:rsidRPr="00DC3D09" w:rsidRDefault="00C330D4" w:rsidP="001852C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5</w:t>
            </w:r>
            <w:r w:rsidR="001852C8" w:rsidRPr="00DC3D09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.</w:t>
            </w:r>
          </w:p>
        </w:tc>
        <w:tc>
          <w:tcPr>
            <w:tcW w:w="327" w:type="pct"/>
          </w:tcPr>
          <w:p w:rsidR="001852C8" w:rsidRPr="00DC3D09" w:rsidRDefault="001852C8" w:rsidP="00C70E3E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</w:pPr>
            <w:r w:rsidRPr="00DC3D09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Подмярка 6.4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>.</w:t>
            </w:r>
            <w:r w:rsidRPr="00DC3D09">
              <w:rPr>
                <w:rFonts w:ascii="Times New Roman" w:eastAsia="Times New Roman" w:hAnsi="Times New Roman" w:cs="Times New Roman"/>
                <w:sz w:val="16"/>
                <w:szCs w:val="16"/>
                <w:lang w:val="bg-BG" w:eastAsia="bg-BG"/>
              </w:rPr>
              <w:t xml:space="preserve"> „Инвестиции в подкрепа на неземеделски дейности“</w:t>
            </w:r>
          </w:p>
        </w:tc>
        <w:tc>
          <w:tcPr>
            <w:tcW w:w="399" w:type="pct"/>
            <w:shd w:val="clear" w:color="auto" w:fill="auto"/>
          </w:tcPr>
          <w:p w:rsidR="001852C8" w:rsidRDefault="001852C8" w:rsidP="00C70E3E">
            <w:pPr>
              <w:spacing w:after="0" w:line="240" w:lineRule="auto"/>
              <w:ind w:left="-112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DC3D09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Развитие на конкурентоспособността на селските райони; създаване на заетост</w:t>
            </w:r>
          </w:p>
          <w:p w:rsidR="001852C8" w:rsidRPr="007172FE" w:rsidRDefault="001852C8" w:rsidP="00C70E3E">
            <w:pPr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  <w:p w:rsidR="001852C8" w:rsidRPr="007172FE" w:rsidRDefault="001852C8" w:rsidP="00C70E3E">
            <w:pPr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  <w:p w:rsidR="001852C8" w:rsidRPr="007172FE" w:rsidRDefault="001852C8" w:rsidP="00C70E3E">
            <w:pPr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  <w:p w:rsidR="001852C8" w:rsidRDefault="001852C8" w:rsidP="00C70E3E">
            <w:pPr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  <w:p w:rsidR="001852C8" w:rsidRPr="007172FE" w:rsidRDefault="001852C8" w:rsidP="00C70E3E">
            <w:pPr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  <w:p w:rsidR="001852C8" w:rsidRDefault="001852C8" w:rsidP="00C70E3E">
            <w:pPr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  <w:p w:rsidR="001852C8" w:rsidRPr="007172FE" w:rsidRDefault="001852C8" w:rsidP="00C70E3E">
            <w:pPr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  <w:p w:rsidR="001852C8" w:rsidRDefault="001852C8" w:rsidP="00C70E3E">
            <w:pPr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  <w:p w:rsidR="001852C8" w:rsidRPr="007172FE" w:rsidRDefault="001852C8" w:rsidP="00C70E3E">
            <w:pPr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305" w:type="pct"/>
            <w:shd w:val="clear" w:color="auto" w:fill="auto"/>
          </w:tcPr>
          <w:p w:rsidR="001852C8" w:rsidRPr="00AB19E1" w:rsidRDefault="001852C8" w:rsidP="00C70E3E">
            <w:pPr>
              <w:spacing w:after="0" w:line="240" w:lineRule="auto"/>
              <w:ind w:left="-109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AB19E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lastRenderedPageBreak/>
              <w:t>Подбор на проектни предложе-ния</w:t>
            </w:r>
          </w:p>
        </w:tc>
        <w:tc>
          <w:tcPr>
            <w:tcW w:w="298" w:type="pct"/>
            <w:shd w:val="clear" w:color="auto" w:fill="auto"/>
          </w:tcPr>
          <w:p w:rsidR="001852C8" w:rsidRPr="00AB19E1" w:rsidRDefault="001852C8" w:rsidP="00C70E3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AB19E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Не</w:t>
            </w:r>
          </w:p>
        </w:tc>
        <w:tc>
          <w:tcPr>
            <w:tcW w:w="234" w:type="pct"/>
            <w:shd w:val="clear" w:color="auto" w:fill="auto"/>
          </w:tcPr>
          <w:p w:rsidR="001852C8" w:rsidRPr="00AB19E1" w:rsidRDefault="001852C8" w:rsidP="00C70E3E">
            <w:pPr>
              <w:spacing w:after="0" w:line="240" w:lineRule="auto"/>
              <w:ind w:left="-34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AB19E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До левовата равностойност на 20 000 000 евро</w:t>
            </w:r>
          </w:p>
        </w:tc>
        <w:tc>
          <w:tcPr>
            <w:tcW w:w="434" w:type="pct"/>
            <w:shd w:val="clear" w:color="auto" w:fill="auto"/>
          </w:tcPr>
          <w:p w:rsidR="001852C8" w:rsidRPr="00AB19E1" w:rsidRDefault="001852C8" w:rsidP="00C70E3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AB19E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Земеделски стопани или микропредприятия, регистрирани като еднолични търговци или юридически лица по Търговския </w:t>
            </w:r>
            <w:r w:rsidRPr="00AB19E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lastRenderedPageBreak/>
              <w:t>закон, Закона за кооперациите, както и физически лица, регистрирани по Закона за занаятите.</w:t>
            </w:r>
          </w:p>
          <w:p w:rsidR="001852C8" w:rsidRPr="00AB19E1" w:rsidRDefault="001852C8" w:rsidP="00C70E3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541" w:type="pct"/>
            <w:shd w:val="clear" w:color="auto" w:fill="auto"/>
          </w:tcPr>
          <w:p w:rsidR="001852C8" w:rsidRPr="00AB19E1" w:rsidRDefault="001852C8" w:rsidP="00C70E3E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B19E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lastRenderedPageBreak/>
              <w:t>Инвестиции в неземеделски дейности, като например:</w:t>
            </w:r>
          </w:p>
          <w:p w:rsidR="001852C8" w:rsidRPr="00AB19E1" w:rsidRDefault="001852C8" w:rsidP="00C70E3E">
            <w:pPr>
              <w:spacing w:after="0" w:line="240" w:lineRule="auto"/>
              <w:rPr>
                <w:rFonts w:ascii="Times New Roman" w:hAnsi="Times New Roman" w:cs="Times New Roman"/>
                <w:lang w:val="bg-BG"/>
              </w:rPr>
            </w:pPr>
            <w:r w:rsidRPr="00AB19E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1. Производство или продажба на продукти, които не са включени в Приложение 1 от Договора за </w:t>
            </w:r>
            <w:r w:rsidRPr="00AB19E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lastRenderedPageBreak/>
              <w:t>функциониране на Европейския съюз (независимо от вложените продукти и материали);</w:t>
            </w:r>
          </w:p>
          <w:p w:rsidR="001852C8" w:rsidRPr="00AB19E1" w:rsidRDefault="001852C8" w:rsidP="00C70E3E">
            <w:pPr>
              <w:tabs>
                <w:tab w:val="left" w:pos="197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AB19E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2. Развитие на услуги във всички сектори;</w:t>
            </w:r>
          </w:p>
          <w:p w:rsidR="001852C8" w:rsidRPr="00AB19E1" w:rsidRDefault="001852C8" w:rsidP="00C70E3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AB19E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3. Производство на енергия от възобновяеми енергийни източници за собствено потребление;</w:t>
            </w:r>
          </w:p>
          <w:p w:rsidR="001852C8" w:rsidRPr="00AB19E1" w:rsidRDefault="001852C8" w:rsidP="00C70E3E">
            <w:pPr>
              <w:tabs>
                <w:tab w:val="left" w:pos="15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25"/>
              <w:textAlignment w:val="baseline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AB19E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4. Развитие на занаяти и други неземеделски дейности.</w:t>
            </w:r>
          </w:p>
        </w:tc>
        <w:tc>
          <w:tcPr>
            <w:tcW w:w="878" w:type="pct"/>
            <w:shd w:val="clear" w:color="auto" w:fill="auto"/>
          </w:tcPr>
          <w:p w:rsidR="001852C8" w:rsidRPr="00AB19E1" w:rsidRDefault="001852C8" w:rsidP="00C70E3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AB19E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lastRenderedPageBreak/>
              <w:t>Материални и нематериални инвестиции за създаване и развитие на неземеделски дейности в селските райони</w:t>
            </w:r>
          </w:p>
        </w:tc>
        <w:tc>
          <w:tcPr>
            <w:tcW w:w="326" w:type="pct"/>
            <w:shd w:val="clear" w:color="auto" w:fill="auto"/>
          </w:tcPr>
          <w:p w:rsidR="001852C8" w:rsidRPr="00AB19E1" w:rsidRDefault="001852C8" w:rsidP="00C70E3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AB19E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До 50 %</w:t>
            </w:r>
          </w:p>
        </w:tc>
        <w:tc>
          <w:tcPr>
            <w:tcW w:w="219" w:type="pct"/>
            <w:shd w:val="clear" w:color="auto" w:fill="auto"/>
          </w:tcPr>
          <w:p w:rsidR="001852C8" w:rsidRPr="00AB19E1" w:rsidRDefault="001852C8" w:rsidP="00663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AB19E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Май</w:t>
            </w:r>
          </w:p>
        </w:tc>
        <w:tc>
          <w:tcPr>
            <w:tcW w:w="220" w:type="pct"/>
            <w:shd w:val="clear" w:color="auto" w:fill="auto"/>
          </w:tcPr>
          <w:p w:rsidR="001852C8" w:rsidRPr="00AB19E1" w:rsidRDefault="001852C8" w:rsidP="006634A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AB19E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Юли</w:t>
            </w:r>
          </w:p>
          <w:p w:rsidR="001852C8" w:rsidRPr="00AB19E1" w:rsidRDefault="001852C8" w:rsidP="006634AB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  <w:tc>
          <w:tcPr>
            <w:tcW w:w="170" w:type="pct"/>
            <w:shd w:val="clear" w:color="auto" w:fill="auto"/>
          </w:tcPr>
          <w:p w:rsidR="001852C8" w:rsidRPr="00AB19E1" w:rsidRDefault="001852C8" w:rsidP="006634AB">
            <w:pPr>
              <w:spacing w:after="0" w:line="240" w:lineRule="auto"/>
              <w:ind w:left="-102" w:right="-146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AB19E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Не</w:t>
            </w:r>
          </w:p>
        </w:tc>
        <w:tc>
          <w:tcPr>
            <w:tcW w:w="171" w:type="pct"/>
            <w:shd w:val="clear" w:color="auto" w:fill="auto"/>
          </w:tcPr>
          <w:p w:rsidR="001852C8" w:rsidRPr="00AB19E1" w:rsidRDefault="001852C8" w:rsidP="006634AB">
            <w:pPr>
              <w:spacing w:after="0" w:line="240" w:lineRule="auto"/>
              <w:ind w:left="-102" w:right="-146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AB19E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>Да</w:t>
            </w:r>
          </w:p>
        </w:tc>
        <w:tc>
          <w:tcPr>
            <w:tcW w:w="170" w:type="pct"/>
            <w:shd w:val="clear" w:color="auto" w:fill="auto"/>
          </w:tcPr>
          <w:p w:rsidR="001852C8" w:rsidRPr="00AB19E1" w:rsidRDefault="001852C8" w:rsidP="006634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AB19E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Левовата равностойност на 10 </w:t>
            </w:r>
            <w:r w:rsidRPr="00AB19E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lastRenderedPageBreak/>
              <w:t>000 евро</w:t>
            </w:r>
          </w:p>
        </w:tc>
        <w:tc>
          <w:tcPr>
            <w:tcW w:w="197" w:type="pct"/>
            <w:shd w:val="clear" w:color="auto" w:fill="auto"/>
          </w:tcPr>
          <w:p w:rsidR="001852C8" w:rsidRPr="00AB19E1" w:rsidRDefault="001852C8" w:rsidP="00E448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  <w:p w:rsidR="001852C8" w:rsidRPr="00AB19E1" w:rsidRDefault="001852C8" w:rsidP="00E448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  <w:p w:rsidR="001852C8" w:rsidRPr="00AB19E1" w:rsidRDefault="001852C8" w:rsidP="00E448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  <w:p w:rsidR="001852C8" w:rsidRPr="00AB19E1" w:rsidRDefault="001852C8" w:rsidP="00E448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  <w:p w:rsidR="001852C8" w:rsidRPr="00AB19E1" w:rsidRDefault="001852C8" w:rsidP="00E448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  <w:r w:rsidRPr="00AB19E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t xml:space="preserve">Левовата равностойност на </w:t>
            </w:r>
            <w:r w:rsidRPr="00AB19E1">
              <w:rPr>
                <w:rFonts w:ascii="Times New Roman" w:hAnsi="Times New Roman" w:cs="Times New Roman"/>
                <w:sz w:val="16"/>
                <w:szCs w:val="16"/>
                <w:lang w:val="bg-BG"/>
              </w:rPr>
              <w:lastRenderedPageBreak/>
              <w:t>400 000 евро</w:t>
            </w:r>
          </w:p>
          <w:p w:rsidR="001852C8" w:rsidRPr="00AB19E1" w:rsidRDefault="001852C8" w:rsidP="00E448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  <w:p w:rsidR="001852C8" w:rsidRPr="00AB19E1" w:rsidRDefault="001852C8" w:rsidP="00E448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  <w:p w:rsidR="001852C8" w:rsidRPr="00AB19E1" w:rsidRDefault="001852C8" w:rsidP="00E448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  <w:p w:rsidR="001852C8" w:rsidRPr="00AB19E1" w:rsidRDefault="001852C8" w:rsidP="00E448D2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val="bg-BG"/>
              </w:rPr>
            </w:pPr>
          </w:p>
        </w:tc>
      </w:tr>
    </w:tbl>
    <w:p w:rsidR="002E5378" w:rsidRPr="00DC3D09" w:rsidRDefault="002E5378" w:rsidP="002E53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val="bg-BG" w:eastAsia="bg-BG"/>
        </w:rPr>
      </w:pPr>
    </w:p>
    <w:p w:rsidR="002E5378" w:rsidRPr="00AB19E1" w:rsidRDefault="002E5378" w:rsidP="003117EA">
      <w:pPr>
        <w:spacing w:after="0" w:line="240" w:lineRule="auto"/>
        <w:jc w:val="both"/>
        <w:rPr>
          <w:rFonts w:ascii="Times New Roman" w:hAnsi="Times New Roman" w:cs="Times New Roman"/>
          <w:lang w:val="en-GB"/>
        </w:rPr>
      </w:pPr>
      <w:r w:rsidRPr="00DC3D09"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  <w:t>* Приемите на заявления за подпомагане по мерки 10 „Агроекология и кли</w:t>
      </w:r>
      <w:r w:rsidR="00A959BA"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  <w:t>мат“</w:t>
      </w:r>
      <w:r w:rsidR="003117EA"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  <w:t xml:space="preserve"> и</w:t>
      </w:r>
      <w:r w:rsidR="00A959BA"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  <w:t xml:space="preserve"> 11 „Биологично земеделие“</w:t>
      </w:r>
      <w:r w:rsidRPr="00DC3D09"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  <w:t xml:space="preserve"> от ПРСР 2014 – 2020 г. не се включват в ИГРП за 202</w:t>
      </w:r>
      <w:r w:rsidR="008935B9">
        <w:rPr>
          <w:rFonts w:ascii="Times New Roman" w:eastAsia="Times New Roman" w:hAnsi="Times New Roman" w:cs="Times New Roman"/>
          <w:sz w:val="16"/>
          <w:szCs w:val="16"/>
          <w:lang w:eastAsia="bg-BG"/>
        </w:rPr>
        <w:t>3</w:t>
      </w:r>
      <w:r w:rsidRPr="00DC3D09">
        <w:rPr>
          <w:rFonts w:ascii="Times New Roman" w:eastAsia="Times New Roman" w:hAnsi="Times New Roman" w:cs="Times New Roman"/>
          <w:sz w:val="16"/>
          <w:szCs w:val="16"/>
          <w:lang w:val="bg-BG" w:eastAsia="bg-BG"/>
        </w:rPr>
        <w:t xml:space="preserve"> г., тъй като редът и изискванията на ПМС № 162 от 2016 г. не са приложими за тях. </w:t>
      </w:r>
    </w:p>
    <w:sectPr w:rsidR="002E5378" w:rsidRPr="00AB19E1" w:rsidSect="007172FE">
      <w:footerReference w:type="default" r:id="rId10"/>
      <w:pgSz w:w="16838" w:h="11906" w:orient="landscape"/>
      <w:pgMar w:top="1005" w:right="851" w:bottom="1417" w:left="284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CD7" w:rsidRDefault="00D03CD7" w:rsidP="00A015F5">
      <w:pPr>
        <w:spacing w:after="0" w:line="240" w:lineRule="auto"/>
      </w:pPr>
      <w:r>
        <w:separator/>
      </w:r>
    </w:p>
  </w:endnote>
  <w:endnote w:type="continuationSeparator" w:id="0">
    <w:p w:rsidR="00D03CD7" w:rsidRDefault="00D03CD7" w:rsidP="00A01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95506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B0F93" w:rsidRDefault="000B0F9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645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B0F93" w:rsidRDefault="000B0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CD7" w:rsidRDefault="00D03CD7" w:rsidP="00A015F5">
      <w:pPr>
        <w:spacing w:after="0" w:line="240" w:lineRule="auto"/>
      </w:pPr>
      <w:r>
        <w:separator/>
      </w:r>
    </w:p>
  </w:footnote>
  <w:footnote w:type="continuationSeparator" w:id="0">
    <w:p w:rsidR="00D03CD7" w:rsidRDefault="00D03CD7" w:rsidP="00A01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E335A"/>
    <w:multiLevelType w:val="hybridMultilevel"/>
    <w:tmpl w:val="72BCF00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3421DA"/>
    <w:multiLevelType w:val="hybridMultilevel"/>
    <w:tmpl w:val="6E9EFD22"/>
    <w:lvl w:ilvl="0" w:tplc="B114F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A4B7C"/>
    <w:multiLevelType w:val="hybridMultilevel"/>
    <w:tmpl w:val="FB9E68E4"/>
    <w:lvl w:ilvl="0" w:tplc="D51A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07DC2"/>
    <w:multiLevelType w:val="hybridMultilevel"/>
    <w:tmpl w:val="85BCFF4C"/>
    <w:lvl w:ilvl="0" w:tplc="0402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" w15:restartNumberingAfterBreak="0">
    <w:nsid w:val="0F48653B"/>
    <w:multiLevelType w:val="hybridMultilevel"/>
    <w:tmpl w:val="B5A279C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F4DBF"/>
    <w:multiLevelType w:val="multilevel"/>
    <w:tmpl w:val="0C043F8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  <w:i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F79454F"/>
    <w:multiLevelType w:val="hybridMultilevel"/>
    <w:tmpl w:val="65A83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60012"/>
    <w:multiLevelType w:val="hybridMultilevel"/>
    <w:tmpl w:val="DB96A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0E3B92"/>
    <w:multiLevelType w:val="hybridMultilevel"/>
    <w:tmpl w:val="9D4E2D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A679C8"/>
    <w:multiLevelType w:val="hybridMultilevel"/>
    <w:tmpl w:val="0DC2436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D9229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9EE2C5A"/>
    <w:multiLevelType w:val="hybridMultilevel"/>
    <w:tmpl w:val="E5EAC8BC"/>
    <w:lvl w:ilvl="0" w:tplc="77740590">
      <w:start w:val="5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E77B6"/>
    <w:multiLevelType w:val="hybridMultilevel"/>
    <w:tmpl w:val="835A9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692EF3"/>
    <w:multiLevelType w:val="hybridMultilevel"/>
    <w:tmpl w:val="8AB0E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2305AD"/>
    <w:multiLevelType w:val="hybridMultilevel"/>
    <w:tmpl w:val="722305AD"/>
    <w:lvl w:ilvl="0" w:tplc="52BC4F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384F1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9F477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2E7E7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209A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F866D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E9883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C226D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FA8B1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722305AE"/>
    <w:multiLevelType w:val="hybridMultilevel"/>
    <w:tmpl w:val="722305AE"/>
    <w:lvl w:ilvl="0" w:tplc="6F6850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1A2E6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52727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A7A93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BF806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A0A69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8BC4E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7642B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B76584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722305AF"/>
    <w:multiLevelType w:val="hybridMultilevel"/>
    <w:tmpl w:val="722305AF"/>
    <w:lvl w:ilvl="0" w:tplc="0E54FD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32ECBF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56016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4DECA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1EEF0F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4168C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86E778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E889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206E1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722305B0"/>
    <w:multiLevelType w:val="hybridMultilevel"/>
    <w:tmpl w:val="722305B0"/>
    <w:lvl w:ilvl="0" w:tplc="75E08F3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590E4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61886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468159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CF2376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D33050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E7023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C06277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55039B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722305B1"/>
    <w:multiLevelType w:val="hybridMultilevel"/>
    <w:tmpl w:val="722305B1"/>
    <w:lvl w:ilvl="0" w:tplc="B60C8C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838AD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0D69E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0A6479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9132D4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53044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0E01D9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5FEA1A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CB08D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722305B2"/>
    <w:multiLevelType w:val="hybridMultilevel"/>
    <w:tmpl w:val="722305B2"/>
    <w:lvl w:ilvl="0" w:tplc="4198E2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0F2F7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E4ABFA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88676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DCC00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468711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09868B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FAAEF0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88DAA9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722305B3"/>
    <w:multiLevelType w:val="hybridMultilevel"/>
    <w:tmpl w:val="722305B3"/>
    <w:lvl w:ilvl="0" w:tplc="FCDAE7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F96486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65EC0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40D7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B1E350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4B81B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E6AA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BAC86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8C45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722305B4"/>
    <w:multiLevelType w:val="hybridMultilevel"/>
    <w:tmpl w:val="722305B4"/>
    <w:lvl w:ilvl="0" w:tplc="B1381F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72D2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430C84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10ACA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A10272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796A78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1969B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9A4B5F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5DA4E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722305B5"/>
    <w:multiLevelType w:val="hybridMultilevel"/>
    <w:tmpl w:val="722305B5"/>
    <w:lvl w:ilvl="0" w:tplc="AF1C3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34073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565C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9F4961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7D219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E428C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96803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0D2C39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852641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722305B6"/>
    <w:multiLevelType w:val="hybridMultilevel"/>
    <w:tmpl w:val="722305B6"/>
    <w:lvl w:ilvl="0" w:tplc="C9BE13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48091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5C6CDA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DC214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6876B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16EE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AC44E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BC675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C2488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722305B7"/>
    <w:multiLevelType w:val="hybridMultilevel"/>
    <w:tmpl w:val="722305B7"/>
    <w:lvl w:ilvl="0" w:tplc="F1DC1F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1E86C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0AA92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09CD8A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9B8C3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D449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34ADE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3F4DF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F52549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722305B8"/>
    <w:multiLevelType w:val="hybridMultilevel"/>
    <w:tmpl w:val="722305B8"/>
    <w:lvl w:ilvl="0" w:tplc="3634DD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29ADD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61A5D5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48FA1D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BF478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CCE91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79E6A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1D0C67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48CDB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722305B9"/>
    <w:multiLevelType w:val="hybridMultilevel"/>
    <w:tmpl w:val="722305B9"/>
    <w:lvl w:ilvl="0" w:tplc="39C23E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AB6E1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954FCA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0E0C22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168989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CCAA9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55A82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C689B1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C3E4F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722305BA"/>
    <w:multiLevelType w:val="hybridMultilevel"/>
    <w:tmpl w:val="722305BA"/>
    <w:lvl w:ilvl="0" w:tplc="A90CA6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49105B7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1FC22B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D323C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2123AE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682A8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8C0E7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41E68B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84295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75906139"/>
    <w:multiLevelType w:val="hybridMultilevel"/>
    <w:tmpl w:val="653AF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3"/>
  </w:num>
  <w:num w:numId="5">
    <w:abstractNumId w:val="28"/>
  </w:num>
  <w:num w:numId="6">
    <w:abstractNumId w:val="8"/>
  </w:num>
  <w:num w:numId="7">
    <w:abstractNumId w:val="14"/>
  </w:num>
  <w:num w:numId="8">
    <w:abstractNumId w:val="15"/>
  </w:num>
  <w:num w:numId="9">
    <w:abstractNumId w:val="16"/>
  </w:num>
  <w:num w:numId="10">
    <w:abstractNumId w:val="17"/>
  </w:num>
  <w:num w:numId="11">
    <w:abstractNumId w:val="18"/>
  </w:num>
  <w:num w:numId="12">
    <w:abstractNumId w:val="19"/>
  </w:num>
  <w:num w:numId="13">
    <w:abstractNumId w:val="20"/>
  </w:num>
  <w:num w:numId="14">
    <w:abstractNumId w:val="21"/>
  </w:num>
  <w:num w:numId="15">
    <w:abstractNumId w:val="22"/>
  </w:num>
  <w:num w:numId="16">
    <w:abstractNumId w:val="23"/>
  </w:num>
  <w:num w:numId="17">
    <w:abstractNumId w:val="24"/>
  </w:num>
  <w:num w:numId="18">
    <w:abstractNumId w:val="25"/>
  </w:num>
  <w:num w:numId="19">
    <w:abstractNumId w:val="26"/>
  </w:num>
  <w:num w:numId="20">
    <w:abstractNumId w:val="27"/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3"/>
  </w:num>
  <w:num w:numId="24">
    <w:abstractNumId w:val="1"/>
  </w:num>
  <w:num w:numId="25">
    <w:abstractNumId w:val="6"/>
  </w:num>
  <w:num w:numId="26">
    <w:abstractNumId w:val="11"/>
  </w:num>
  <w:num w:numId="27">
    <w:abstractNumId w:val="4"/>
  </w:num>
  <w:num w:numId="28">
    <w:abstractNumId w:val="0"/>
  </w:num>
  <w:num w:numId="29">
    <w:abstractNumId w:val="2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888"/>
    <w:rsid w:val="00002191"/>
    <w:rsid w:val="00003189"/>
    <w:rsid w:val="000045D0"/>
    <w:rsid w:val="00014658"/>
    <w:rsid w:val="000207DD"/>
    <w:rsid w:val="00033C6A"/>
    <w:rsid w:val="00044E9F"/>
    <w:rsid w:val="00046ADA"/>
    <w:rsid w:val="00063CAB"/>
    <w:rsid w:val="00066D89"/>
    <w:rsid w:val="000727D9"/>
    <w:rsid w:val="000735EA"/>
    <w:rsid w:val="00084468"/>
    <w:rsid w:val="000A0CBB"/>
    <w:rsid w:val="000B0310"/>
    <w:rsid w:val="000B0F93"/>
    <w:rsid w:val="000C0F03"/>
    <w:rsid w:val="000D75A3"/>
    <w:rsid w:val="000E5806"/>
    <w:rsid w:val="000F5154"/>
    <w:rsid w:val="001066D6"/>
    <w:rsid w:val="00150503"/>
    <w:rsid w:val="001852C8"/>
    <w:rsid w:val="00187452"/>
    <w:rsid w:val="00187B4B"/>
    <w:rsid w:val="001A0EA8"/>
    <w:rsid w:val="001A4B5A"/>
    <w:rsid w:val="001C1888"/>
    <w:rsid w:val="001D5863"/>
    <w:rsid w:val="001E5635"/>
    <w:rsid w:val="001F3411"/>
    <w:rsid w:val="001F64E1"/>
    <w:rsid w:val="0020521E"/>
    <w:rsid w:val="0022366A"/>
    <w:rsid w:val="00224129"/>
    <w:rsid w:val="0022767E"/>
    <w:rsid w:val="00231006"/>
    <w:rsid w:val="0023645A"/>
    <w:rsid w:val="002839E5"/>
    <w:rsid w:val="002858B4"/>
    <w:rsid w:val="00293338"/>
    <w:rsid w:val="0029598F"/>
    <w:rsid w:val="002B1F4C"/>
    <w:rsid w:val="002C5DFB"/>
    <w:rsid w:val="002D4686"/>
    <w:rsid w:val="002E4EAF"/>
    <w:rsid w:val="002E5378"/>
    <w:rsid w:val="00301F94"/>
    <w:rsid w:val="003117EA"/>
    <w:rsid w:val="00317B5A"/>
    <w:rsid w:val="003411F8"/>
    <w:rsid w:val="003423C3"/>
    <w:rsid w:val="00346699"/>
    <w:rsid w:val="003541AC"/>
    <w:rsid w:val="00380585"/>
    <w:rsid w:val="003A4AC6"/>
    <w:rsid w:val="003C4F9F"/>
    <w:rsid w:val="003E24BB"/>
    <w:rsid w:val="00405E6B"/>
    <w:rsid w:val="004122C8"/>
    <w:rsid w:val="00433348"/>
    <w:rsid w:val="004423B5"/>
    <w:rsid w:val="00442FF8"/>
    <w:rsid w:val="004638AF"/>
    <w:rsid w:val="004714FE"/>
    <w:rsid w:val="0048154C"/>
    <w:rsid w:val="00486739"/>
    <w:rsid w:val="00492403"/>
    <w:rsid w:val="00495925"/>
    <w:rsid w:val="004F6EF7"/>
    <w:rsid w:val="00503886"/>
    <w:rsid w:val="00512866"/>
    <w:rsid w:val="00514012"/>
    <w:rsid w:val="00535CB9"/>
    <w:rsid w:val="00543491"/>
    <w:rsid w:val="00544A1B"/>
    <w:rsid w:val="00571DC2"/>
    <w:rsid w:val="00574775"/>
    <w:rsid w:val="00582557"/>
    <w:rsid w:val="00587095"/>
    <w:rsid w:val="00591FCA"/>
    <w:rsid w:val="005945D8"/>
    <w:rsid w:val="005A7F96"/>
    <w:rsid w:val="005C3335"/>
    <w:rsid w:val="005D45D8"/>
    <w:rsid w:val="005D6EDA"/>
    <w:rsid w:val="005E502D"/>
    <w:rsid w:val="00604AFE"/>
    <w:rsid w:val="00610B51"/>
    <w:rsid w:val="00622A27"/>
    <w:rsid w:val="00627381"/>
    <w:rsid w:val="00635313"/>
    <w:rsid w:val="00654E6A"/>
    <w:rsid w:val="006634AB"/>
    <w:rsid w:val="0067237E"/>
    <w:rsid w:val="00687E6B"/>
    <w:rsid w:val="00692716"/>
    <w:rsid w:val="006B4EEC"/>
    <w:rsid w:val="006B52E2"/>
    <w:rsid w:val="006C3553"/>
    <w:rsid w:val="006D5D7D"/>
    <w:rsid w:val="006E3844"/>
    <w:rsid w:val="006F74D4"/>
    <w:rsid w:val="007172FE"/>
    <w:rsid w:val="00721DF2"/>
    <w:rsid w:val="00723C43"/>
    <w:rsid w:val="00741F8B"/>
    <w:rsid w:val="007535CB"/>
    <w:rsid w:val="007772D2"/>
    <w:rsid w:val="00777B32"/>
    <w:rsid w:val="00793D98"/>
    <w:rsid w:val="0079765B"/>
    <w:rsid w:val="007B3082"/>
    <w:rsid w:val="007C6ADA"/>
    <w:rsid w:val="007C6D57"/>
    <w:rsid w:val="007D0A74"/>
    <w:rsid w:val="007D29A8"/>
    <w:rsid w:val="007F2F80"/>
    <w:rsid w:val="0081360B"/>
    <w:rsid w:val="00814B64"/>
    <w:rsid w:val="00814FDF"/>
    <w:rsid w:val="00830888"/>
    <w:rsid w:val="008437BE"/>
    <w:rsid w:val="008726B6"/>
    <w:rsid w:val="00875A44"/>
    <w:rsid w:val="00890042"/>
    <w:rsid w:val="008935B9"/>
    <w:rsid w:val="008A30B8"/>
    <w:rsid w:val="008A3D07"/>
    <w:rsid w:val="008A7AF7"/>
    <w:rsid w:val="008D0A8B"/>
    <w:rsid w:val="008E191C"/>
    <w:rsid w:val="008F5202"/>
    <w:rsid w:val="00913E59"/>
    <w:rsid w:val="0092189E"/>
    <w:rsid w:val="00953746"/>
    <w:rsid w:val="0096041D"/>
    <w:rsid w:val="00975599"/>
    <w:rsid w:val="009900BF"/>
    <w:rsid w:val="009A057E"/>
    <w:rsid w:val="009A2B23"/>
    <w:rsid w:val="009A467E"/>
    <w:rsid w:val="009D228B"/>
    <w:rsid w:val="009F60F0"/>
    <w:rsid w:val="00A015F5"/>
    <w:rsid w:val="00A0738A"/>
    <w:rsid w:val="00A34F3C"/>
    <w:rsid w:val="00A36BEA"/>
    <w:rsid w:val="00A752B3"/>
    <w:rsid w:val="00A8336A"/>
    <w:rsid w:val="00A951DD"/>
    <w:rsid w:val="00A959BA"/>
    <w:rsid w:val="00AB19E1"/>
    <w:rsid w:val="00AB68BC"/>
    <w:rsid w:val="00AB7D90"/>
    <w:rsid w:val="00AE6688"/>
    <w:rsid w:val="00AF04B0"/>
    <w:rsid w:val="00AF5426"/>
    <w:rsid w:val="00B106CC"/>
    <w:rsid w:val="00B34684"/>
    <w:rsid w:val="00B3712C"/>
    <w:rsid w:val="00B379B7"/>
    <w:rsid w:val="00B40474"/>
    <w:rsid w:val="00B40973"/>
    <w:rsid w:val="00B83572"/>
    <w:rsid w:val="00B83683"/>
    <w:rsid w:val="00B8376C"/>
    <w:rsid w:val="00B84FCA"/>
    <w:rsid w:val="00BA7382"/>
    <w:rsid w:val="00BB4224"/>
    <w:rsid w:val="00BB59F4"/>
    <w:rsid w:val="00BC36D1"/>
    <w:rsid w:val="00BC6BA5"/>
    <w:rsid w:val="00BD19C4"/>
    <w:rsid w:val="00BD7015"/>
    <w:rsid w:val="00BD790F"/>
    <w:rsid w:val="00BE541C"/>
    <w:rsid w:val="00C1628B"/>
    <w:rsid w:val="00C23B35"/>
    <w:rsid w:val="00C330D4"/>
    <w:rsid w:val="00C35CC5"/>
    <w:rsid w:val="00C447BF"/>
    <w:rsid w:val="00C648B5"/>
    <w:rsid w:val="00C70E3E"/>
    <w:rsid w:val="00C72163"/>
    <w:rsid w:val="00C72D2C"/>
    <w:rsid w:val="00C81EE7"/>
    <w:rsid w:val="00C92CF6"/>
    <w:rsid w:val="00CA7156"/>
    <w:rsid w:val="00CB1468"/>
    <w:rsid w:val="00CC176E"/>
    <w:rsid w:val="00CC6184"/>
    <w:rsid w:val="00CE751B"/>
    <w:rsid w:val="00CE7878"/>
    <w:rsid w:val="00CF451F"/>
    <w:rsid w:val="00D004E0"/>
    <w:rsid w:val="00D03CD7"/>
    <w:rsid w:val="00D130A8"/>
    <w:rsid w:val="00D3491E"/>
    <w:rsid w:val="00D8203D"/>
    <w:rsid w:val="00D9772C"/>
    <w:rsid w:val="00DB6F0C"/>
    <w:rsid w:val="00DD5770"/>
    <w:rsid w:val="00DF79BC"/>
    <w:rsid w:val="00E008EB"/>
    <w:rsid w:val="00E04685"/>
    <w:rsid w:val="00E047D1"/>
    <w:rsid w:val="00E053EB"/>
    <w:rsid w:val="00E3209B"/>
    <w:rsid w:val="00E448D2"/>
    <w:rsid w:val="00E528DE"/>
    <w:rsid w:val="00E5374C"/>
    <w:rsid w:val="00E62E7C"/>
    <w:rsid w:val="00E92525"/>
    <w:rsid w:val="00EA028C"/>
    <w:rsid w:val="00EA22C9"/>
    <w:rsid w:val="00EC23C3"/>
    <w:rsid w:val="00ED50DE"/>
    <w:rsid w:val="00EE62AB"/>
    <w:rsid w:val="00EF260B"/>
    <w:rsid w:val="00EF675E"/>
    <w:rsid w:val="00F00ABB"/>
    <w:rsid w:val="00F02F15"/>
    <w:rsid w:val="00F031BB"/>
    <w:rsid w:val="00F05433"/>
    <w:rsid w:val="00F145D9"/>
    <w:rsid w:val="00F250F8"/>
    <w:rsid w:val="00F25141"/>
    <w:rsid w:val="00F3625F"/>
    <w:rsid w:val="00F40D83"/>
    <w:rsid w:val="00F42E35"/>
    <w:rsid w:val="00F469ED"/>
    <w:rsid w:val="00F532B4"/>
    <w:rsid w:val="00F75374"/>
    <w:rsid w:val="00F80C4D"/>
    <w:rsid w:val="00F81731"/>
    <w:rsid w:val="00F81CA3"/>
    <w:rsid w:val="00F95EDD"/>
    <w:rsid w:val="00FA036B"/>
    <w:rsid w:val="00FB06E0"/>
    <w:rsid w:val="00FE15E0"/>
    <w:rsid w:val="00FE165A"/>
    <w:rsid w:val="00FE4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1410B4"/>
  <w15:docId w15:val="{75009CD6-C969-4BC4-BBBC-834E5FE3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5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1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2366A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E191C"/>
    <w:pPr>
      <w:tabs>
        <w:tab w:val="center" w:pos="4536"/>
        <w:tab w:val="right" w:pos="9072"/>
      </w:tabs>
      <w:spacing w:after="0" w:line="240" w:lineRule="auto"/>
    </w:pPr>
    <w:rPr>
      <w:lang w:val="bg-BG"/>
    </w:rPr>
  </w:style>
  <w:style w:type="character" w:customStyle="1" w:styleId="FooterChar">
    <w:name w:val="Footer Char"/>
    <w:basedOn w:val="DefaultParagraphFont"/>
    <w:link w:val="Footer"/>
    <w:uiPriority w:val="99"/>
    <w:rsid w:val="008E191C"/>
    <w:rPr>
      <w:lang w:val="bg-BG"/>
    </w:rPr>
  </w:style>
  <w:style w:type="paragraph" w:styleId="Header">
    <w:name w:val="header"/>
    <w:basedOn w:val="Normal"/>
    <w:link w:val="HeaderChar"/>
    <w:uiPriority w:val="99"/>
    <w:unhideWhenUsed/>
    <w:rsid w:val="00A01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5F5"/>
  </w:style>
  <w:style w:type="table" w:customStyle="1" w:styleId="TableGrid2">
    <w:name w:val="Table Grid2"/>
    <w:basedOn w:val="TableNormal"/>
    <w:next w:val="TableGrid"/>
    <w:uiPriority w:val="59"/>
    <w:rsid w:val="000B0F93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0B0F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E3C471FC-08EF-422D-953D-FBC2C2DB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1334</Words>
  <Characters>7604</Characters>
  <Application>Microsoft Office Word</Application>
  <DocSecurity>0</DocSecurity>
  <Lines>63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8921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Snezhana Grigorova</dc:creator>
  <cp:lastModifiedBy>Anton V. Asparuhov</cp:lastModifiedBy>
  <cp:revision>2</cp:revision>
  <cp:lastPrinted>2023-04-04T05:00:00Z</cp:lastPrinted>
  <dcterms:created xsi:type="dcterms:W3CDTF">2023-04-05T09:14:00Z</dcterms:created>
  <dcterms:modified xsi:type="dcterms:W3CDTF">2023-04-05T09:14:00Z</dcterms:modified>
</cp:coreProperties>
</file>