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5927FB" w14:textId="28260E28" w:rsidR="00A43F20" w:rsidRPr="004D731F" w:rsidRDefault="00F750F2" w:rsidP="00601774">
      <w:pPr>
        <w:spacing w:after="0"/>
        <w:jc w:val="right"/>
        <w:rPr>
          <w:rFonts w:ascii="Times New Roman" w:hAnsi="Times New Roman" w:cs="Times New Roman"/>
          <w:b/>
          <w:iCs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iCs/>
          <w:sz w:val="24"/>
          <w:szCs w:val="24"/>
          <w:lang w:val="bg-BG"/>
        </w:rPr>
        <w:t xml:space="preserve">Приложение № </w:t>
      </w:r>
      <w:r w:rsidR="004D731F" w:rsidRPr="004D731F">
        <w:rPr>
          <w:rFonts w:ascii="Times New Roman" w:hAnsi="Times New Roman" w:cs="Times New Roman"/>
          <w:b/>
          <w:iCs/>
          <w:sz w:val="24"/>
          <w:szCs w:val="24"/>
          <w:lang w:val="bg-BG"/>
        </w:rPr>
        <w:t>1</w:t>
      </w:r>
    </w:p>
    <w:p w14:paraId="56F9EC92" w14:textId="326720C6" w:rsidR="004D731F" w:rsidRPr="004D731F" w:rsidRDefault="00AC4B73" w:rsidP="00601774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к</w:t>
      </w:r>
      <w:r w:rsidR="004D731F" w:rsidRPr="004D731F">
        <w:rPr>
          <w:rFonts w:ascii="Times New Roman" w:hAnsi="Times New Roman" w:cs="Times New Roman"/>
          <w:b/>
          <w:sz w:val="24"/>
          <w:szCs w:val="24"/>
          <w:lang w:val="bg-BG"/>
        </w:rPr>
        <w:t>ъм Условия за кандидатстване</w:t>
      </w:r>
    </w:p>
    <w:p w14:paraId="100DF0C2" w14:textId="01D9EA0B" w:rsidR="00A43F20" w:rsidRPr="004D731F" w:rsidRDefault="00A43F20" w:rsidP="00601774">
      <w:pPr>
        <w:spacing w:after="0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14:paraId="1FF457E1" w14:textId="77777777" w:rsidR="00A43F20" w:rsidRPr="004D731F" w:rsidRDefault="00A43F20" w:rsidP="006017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1124917B" w14:textId="77777777" w:rsidR="00997B61" w:rsidRPr="004D731F" w:rsidRDefault="00997B61" w:rsidP="0060177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caps/>
          <w:sz w:val="24"/>
          <w:szCs w:val="24"/>
          <w:lang w:val="bg-BG"/>
        </w:rPr>
        <w:t>Декларация</w:t>
      </w:r>
    </w:p>
    <w:p w14:paraId="42EDDB73" w14:textId="48281C44" w:rsidR="00997B61" w:rsidRDefault="00997B61" w:rsidP="006017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за получените държавни помощи и за нефинансиране от други източници</w:t>
      </w:r>
    </w:p>
    <w:p w14:paraId="45D13D23" w14:textId="77777777" w:rsidR="00601774" w:rsidRPr="004D731F" w:rsidRDefault="00601774" w:rsidP="006017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7064819" w14:textId="4D27AFD9"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Подписаният 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</w:t>
      </w:r>
      <w:r w:rsidR="00753869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</w:t>
      </w: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....................................,</w:t>
      </w:r>
    </w:p>
    <w:p w14:paraId="5708BFDF" w14:textId="77777777" w:rsidR="00601774" w:rsidRPr="00601774" w:rsidRDefault="00601774" w:rsidP="00601774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lang w:val="bg-BG" w:eastAsia="bg-BG"/>
        </w:rPr>
      </w:pP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(трите имена)</w:t>
      </w:r>
    </w:p>
    <w:p w14:paraId="05B5B138" w14:textId="23E44E6D"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с ЕГН/ЛН/ЛНЧ …………………………………………</w:t>
      </w:r>
      <w:r w:rsidR="00753869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…,</w:t>
      </w:r>
    </w:p>
    <w:p w14:paraId="265C77B4" w14:textId="77777777"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 xml:space="preserve">в качеството ми на законен представител </w:t>
      </w:r>
      <w:r w:rsidRPr="0060177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  <w:t>(</w:t>
      </w: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управител, изпълнителен директор, прокурист, друг вид законно представителство, вписано в ТР и Регистъра на ЮЛНЦ</w:t>
      </w:r>
      <w:r w:rsidRPr="0060177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  <w:t>),</w:t>
      </w:r>
    </w:p>
    <w:p w14:paraId="11333A9E" w14:textId="64D668E2" w:rsidR="00601774" w:rsidRPr="00601774" w:rsidRDefault="00753869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 xml:space="preserve">на предприятието </w:t>
      </w:r>
      <w:r w:rsidR="00601774"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</w:t>
      </w:r>
      <w:r w:rsid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</w:t>
      </w:r>
      <w:r w:rsidR="00601774"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</w:t>
      </w:r>
    </w:p>
    <w:p w14:paraId="755C7951" w14:textId="77777777" w:rsidR="00601774" w:rsidRPr="00601774" w:rsidRDefault="00601774" w:rsidP="00601774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lang w:val="bg-BG" w:eastAsia="bg-BG"/>
        </w:rPr>
      </w:pP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(наименование на предприятието - кандидат)</w:t>
      </w:r>
    </w:p>
    <w:p w14:paraId="60E3B357" w14:textId="77A701EC" w:rsidR="00601774" w:rsidRDefault="00601774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17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ЕИК/БУЛСТАТ …………………………………………</w:t>
      </w:r>
    </w:p>
    <w:p w14:paraId="12F5AC95" w14:textId="1AB11762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със седалище в ......................... и адрес на управление: ...........................</w:t>
      </w:r>
      <w:r w:rsidR="00753869">
        <w:rPr>
          <w:rFonts w:ascii="Times New Roman" w:hAnsi="Times New Roman" w:cs="Times New Roman"/>
          <w:sz w:val="24"/>
          <w:szCs w:val="24"/>
          <w:lang w:val="bg-BG"/>
        </w:rPr>
        <w:t>...............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53869">
        <w:rPr>
          <w:rFonts w:ascii="Times New Roman" w:hAnsi="Times New Roman" w:cs="Times New Roman"/>
          <w:sz w:val="24"/>
          <w:szCs w:val="24"/>
          <w:lang w:val="bg-BG"/>
        </w:rPr>
        <w:t>...........................</w:t>
      </w:r>
    </w:p>
    <w:p w14:paraId="75EA9A28" w14:textId="5367D1B0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428DC0E" w14:textId="77777777" w:rsidR="00997B61" w:rsidRPr="004D731F" w:rsidRDefault="00997B61" w:rsidP="00471D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ДЕКЛАРИРАМ, ЧЕ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EABA694" w14:textId="77777777" w:rsidR="00601774" w:rsidRPr="003F0838" w:rsidRDefault="00601774" w:rsidP="00601774">
      <w:pPr>
        <w:pStyle w:val="NormalWeb"/>
        <w:shd w:val="clear" w:color="auto" w:fill="FFFFFF"/>
        <w:spacing w:line="276" w:lineRule="auto"/>
        <w:ind w:firstLine="0"/>
        <w:rPr>
          <w:lang w:val="en-US"/>
        </w:rPr>
      </w:pPr>
    </w:p>
    <w:p w14:paraId="6E8ED1BC" w14:textId="60C8B3EE" w:rsidR="00997B61" w:rsidRPr="004D731F" w:rsidRDefault="00997B61" w:rsidP="00601774">
      <w:pPr>
        <w:pStyle w:val="NormalWeb"/>
        <w:shd w:val="clear" w:color="auto" w:fill="FFFFFF"/>
        <w:spacing w:line="276" w:lineRule="auto"/>
        <w:ind w:firstLine="0"/>
        <w:rPr>
          <w:bCs/>
        </w:rPr>
      </w:pPr>
      <w:r w:rsidRPr="004D731F">
        <w:t>1. За допустимите разходи</w:t>
      </w:r>
      <w:r w:rsidR="005A41A3" w:rsidRPr="004D731F">
        <w:t xml:space="preserve"> включени</w:t>
      </w:r>
      <w:r w:rsidRPr="004D731F">
        <w:t xml:space="preserve"> в предложение за изпълнение на инвестиция по </w:t>
      </w:r>
      <w:r w:rsidR="005A41A3" w:rsidRPr="004D731F">
        <w:rPr>
          <w:b/>
          <w:bCs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t xml:space="preserve">, които представляваното от мен юридическо лице/предприятие е заявило, че желае да получи като помощи от </w:t>
      </w:r>
      <w:r w:rsidR="005A41A3" w:rsidRPr="004D731F">
        <w:t xml:space="preserve">Механизма за финансиране на </w:t>
      </w:r>
      <w:r w:rsidRPr="004D731F">
        <w:t>Национален план за възстановяване и устойчивост:</w:t>
      </w:r>
    </w:p>
    <w:p w14:paraId="4200C15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instrText xml:space="preserve"> FORMCHECKBOX </w:instrText>
      </w:r>
      <w:r w:rsidR="00B26E88">
        <w:rPr>
          <w:rFonts w:ascii="Times New Roman" w:hAnsi="Times New Roman" w:cs="Times New Roman"/>
          <w:noProof/>
          <w:sz w:val="24"/>
          <w:szCs w:val="24"/>
          <w:lang w:val="bg-BG"/>
        </w:rPr>
      </w:r>
      <w:r w:rsidR="00B26E88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separate"/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end"/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Pr="004D731F">
        <w:rPr>
          <w:rFonts w:ascii="Times New Roman" w:hAnsi="Times New Roman" w:cs="Times New Roman"/>
          <w:b/>
          <w:i/>
          <w:sz w:val="24"/>
          <w:szCs w:val="24"/>
          <w:lang w:val="bg-BG"/>
        </w:rPr>
        <w:t>съм получил държавни помощи</w:t>
      </w:r>
    </w:p>
    <w:p w14:paraId="32065A5C" w14:textId="77777777" w:rsidR="00997B61" w:rsidRPr="001A2B5C" w:rsidRDefault="00997B61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instrText xml:space="preserve"> FORMCHECKBOX </w:instrText>
      </w:r>
      <w:r w:rsidR="00B26E88">
        <w:rPr>
          <w:rFonts w:ascii="Times New Roman" w:hAnsi="Times New Roman" w:cs="Times New Roman"/>
          <w:noProof/>
          <w:sz w:val="24"/>
          <w:szCs w:val="24"/>
          <w:lang w:val="bg-BG"/>
        </w:rPr>
      </w:r>
      <w:r w:rsidR="00B26E88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separate"/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end"/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  </w:t>
      </w:r>
      <w:r w:rsidRPr="004D731F">
        <w:rPr>
          <w:rFonts w:ascii="Times New Roman" w:hAnsi="Times New Roman" w:cs="Times New Roman"/>
          <w:b/>
          <w:i/>
          <w:sz w:val="24"/>
          <w:szCs w:val="24"/>
          <w:lang w:val="bg-BG"/>
        </w:rPr>
        <w:t>не съм получил държавни помощи</w:t>
      </w:r>
    </w:p>
    <w:p w14:paraId="4795C4B2" w14:textId="77777777" w:rsidR="004D731F" w:rsidRDefault="004D731F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8C54BE5" w14:textId="30B269E8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(Попълва се, ако е декларирано получаване на държавни помощи по т. 1)</w:t>
      </w:r>
    </w:p>
    <w:p w14:paraId="03FD6D2E" w14:textId="5862A875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За допустимите разходи включени в предложение за изпълнение на инвестиция</w:t>
      </w:r>
      <w:r w:rsidR="005A41A3" w:rsidRPr="004D731F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, са получени следните държавни помощи:</w:t>
      </w:r>
    </w:p>
    <w:p w14:paraId="2C524126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вид на държавната помощ:</w:t>
      </w:r>
    </w:p>
    <w:p w14:paraId="6A9A1490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3413B646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размер на държавната помощ:</w:t>
      </w:r>
    </w:p>
    <w:p w14:paraId="73446CB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230BF87C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кой е предоставил държавната помощ:</w:t>
      </w:r>
    </w:p>
    <w:p w14:paraId="1D486984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14:paraId="7E04B6D4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(държавен орган/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орган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на местното самоуправление/ юридическо лице)</w:t>
      </w:r>
    </w:p>
    <w:p w14:paraId="15E6E6F8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63766A0" w14:textId="0C55F34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3. Представляваният от мен кандидат не е получил финансиране от източник, имащ характер на държавна / минимална помощ, независимо от източника или формата на помощта, за допустимите разходи включени в предложение за изпълнение на инвестиция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668DA40" w14:textId="0B29D687" w:rsidR="00997B61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4. Представляваният от мен кандидат не е получил финансиране от държавния бюджет, бюджета на Европейската общност или друг финансов източник за допустимите разходи включени в предложение за изпълнение на инвестиция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D3958D8" w14:textId="390FBDBF" w:rsidR="001A2B5C" w:rsidRDefault="001A2B5C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5. 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З</w:t>
      </w:r>
      <w:r w:rsidRPr="001A2B5C">
        <w:rPr>
          <w:rFonts w:ascii="Times New Roman" w:hAnsi="Times New Roman" w:cs="Times New Roman"/>
          <w:b/>
          <w:i/>
          <w:sz w:val="24"/>
          <w:szCs w:val="24"/>
          <w:lang w:val="bg-BG"/>
        </w:rPr>
        <w:t>а разходите включени в ПИИ няма да се възползвам от правото си на  финансиране по чл. 189б от Закона за корпоративното подоходно облагане (ЗКПО)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</w:p>
    <w:p w14:paraId="17191A39" w14:textId="77777777" w:rsidR="001A2B5C" w:rsidRPr="004D731F" w:rsidRDefault="001A2B5C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F897FBA" w14:textId="77777777" w:rsidR="00997B61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деклариране на неверни данни.</w:t>
      </w:r>
    </w:p>
    <w:p w14:paraId="02CB831F" w14:textId="77777777"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471E5C5" w14:textId="77777777"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088A889" w14:textId="77777777"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5B664D1" w14:textId="77777777"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1465F9F" w14:textId="77777777"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895B377" w14:textId="6741907D" w:rsidR="001A2B5C" w:rsidRP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2B5C">
        <w:rPr>
          <w:rFonts w:ascii="Times New Roman" w:hAnsi="Times New Roman" w:cs="Times New Roman"/>
          <w:sz w:val="24"/>
          <w:szCs w:val="24"/>
          <w:lang w:val="bg-BG"/>
        </w:rPr>
        <w:t>Дата:</w:t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>Подпис:</w:t>
      </w:r>
    </w:p>
    <w:p w14:paraId="26F5EBCF" w14:textId="77777777" w:rsidR="001A2B5C" w:rsidRDefault="001A2B5C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373C0617" w14:textId="77777777"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14C26EE2" w14:textId="77777777"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224955E" w14:textId="77777777"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082F2A4" w14:textId="77777777"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AA35FF6" w14:textId="77777777" w:rsidR="004B0188" w:rsidRPr="004D731F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8F5B811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Държавна помощ</w:t>
      </w:r>
    </w:p>
    <w:p w14:paraId="05A3588B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6688836B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Полезна информация за попълване на декларацията за получени държавни помощи</w:t>
      </w:r>
    </w:p>
    <w:p w14:paraId="1E267F2F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45E9E35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1. "</w:t>
      </w:r>
      <w:r w:rsidRPr="004D731F">
        <w:rPr>
          <w:rStyle w:val="ldef1"/>
          <w:b/>
          <w:bCs/>
          <w:bdr w:val="none" w:sz="0" w:space="0" w:color="auto" w:frame="1"/>
          <w:shd w:val="clear" w:color="auto" w:fill="FFFFFF"/>
          <w:lang w:val="bg-BG"/>
        </w:rPr>
        <w:t>Държавна</w:t>
      </w:r>
      <w:r w:rsidRPr="004D731F">
        <w:rPr>
          <w:rStyle w:val="ldef1"/>
          <w:b/>
          <w:bCs/>
          <w:lang w:val="bg-BG"/>
        </w:rPr>
        <w:t xml:space="preserve"> помощ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" е всяка помощ, попадаща в обхвата на </w:t>
      </w:r>
      <w:hyperlink r:id="rId9" w:history="1">
        <w:r w:rsidRPr="004D731F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чл. 107, параграф 1 от Договора за функционирането на Европейския съюз</w:t>
        </w:r>
      </w:hyperlink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, предоставена от държавата или от общината,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 или предоставянето на определени услуги, доколкото се засяга търговията между държавите – членки на Европейския съюз.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(§ 1, т. 7 от Допълнителната разпоредба на Закона за държавните помощи /ЗДП/, </w:t>
      </w:r>
      <w:proofErr w:type="spellStart"/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обн</w:t>
      </w:r>
      <w:proofErr w:type="spellEnd"/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.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ДВ, бр. 85 от 24.10.2017 г.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).</w:t>
      </w:r>
    </w:p>
    <w:p w14:paraId="38C3ACCB" w14:textId="18B2519C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2. „</w:t>
      </w:r>
      <w:r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Минимална помощ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”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Регламент (EС) №1407/2013 на комисията от 18 декември 2013 година относно прилагането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на </w:t>
      </w:r>
      <w:r w:rsidR="005A41A3" w:rsidRPr="004D731F">
        <w:rPr>
          <w:rFonts w:ascii="Times New Roman" w:hAnsi="Times New Roman" w:cs="Times New Roman"/>
          <w:sz w:val="24"/>
          <w:szCs w:val="24"/>
          <w:lang w:val="bg-BG"/>
        </w:rPr>
        <w:t>членове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107 и 108 от Договора за функционирането на Европейския съюз към помощта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de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minimis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5C8AAF5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3. Предоставянето на държавна помощ, освен в случаите, предвидени в </w:t>
      </w:r>
      <w:hyperlink r:id="rId10" w:history="1">
        <w:r w:rsidRPr="004D731F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Договора за функционирането на Европейския съюз</w:t>
        </w:r>
      </w:hyperlink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, е несъвместимо с </w:t>
      </w:r>
      <w:r w:rsidRPr="004D731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вътрешния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пазар</w:t>
      </w:r>
      <w:r w:rsidRPr="004D731F" w:rsidDel="005E72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(член 4, ал.1 от ЗДП).</w:t>
      </w:r>
    </w:p>
    <w:p w14:paraId="3E535039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4. Предоставянето на държавна помощ е съвместимо с вътрешния пазар, когато помощта:</w:t>
      </w:r>
    </w:p>
    <w:p w14:paraId="1D395EAB" w14:textId="77777777" w:rsidR="00997B61" w:rsidRPr="004D731F" w:rsidRDefault="00997B61" w:rsidP="00601774">
      <w:pPr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има социален характер и се предоставя на отделни потребители, при условие че помощта се оказва без дискриминация относно произхода на съответните стоки;</w:t>
      </w:r>
    </w:p>
    <w:p w14:paraId="3CF1964B" w14:textId="642223EF" w:rsidR="00997B61" w:rsidRPr="004D731F" w:rsidRDefault="00997B61" w:rsidP="00601774">
      <w:pPr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е предназначена да отстрани щетите, причинени от природно бедствие или други извънредни събития.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(чл. 4, ал.2</w:t>
      </w:r>
      <w:r w:rsidR="009A7B1E">
        <w:rPr>
          <w:rFonts w:ascii="Times New Roman" w:hAnsi="Times New Roman" w:cs="Times New Roman"/>
          <w:i/>
          <w:sz w:val="24"/>
          <w:szCs w:val="24"/>
          <w:lang w:val="bg-BG"/>
        </w:rPr>
        <w:t>, т.2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от ЗДП)</w:t>
      </w:r>
    </w:p>
    <w:p w14:paraId="1B1FA2BA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 xml:space="preserve">5. Предоставянето на държавна помощ може да се приеме за съвместимо с </w:t>
      </w:r>
      <w:r w:rsidRPr="004D731F">
        <w:rPr>
          <w:bdr w:val="none" w:sz="0" w:space="0" w:color="auto" w:frame="1"/>
          <w:shd w:val="clear" w:color="auto" w:fill="FFFFFF"/>
        </w:rPr>
        <w:t>вътрешния</w:t>
      </w:r>
      <w:r w:rsidRPr="004D731F">
        <w:t xml:space="preserve"> пазар, когато отговаря на някое от следните условия:</w:t>
      </w:r>
    </w:p>
    <w:p w14:paraId="27B26721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 xml:space="preserve">- насърчава икономическото развитие на райони с ниско жизнено равнище или с висока безработица; </w:t>
      </w:r>
    </w:p>
    <w:p w14:paraId="022B2141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изпълнението на проект със значителен икономически интерес за Европейския съюз или за преодоляване на съществени трудности в икономиката на Република България;</w:t>
      </w:r>
    </w:p>
    <w:p w14:paraId="4BA759EF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развитието на определени стопански дейности или отделни икономически райони, ако не засяга търговските условия в степен, която противоречи на общия интерес на Европейския съюз;</w:t>
      </w:r>
    </w:p>
    <w:p w14:paraId="6E31FCD1" w14:textId="77777777"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насърчаването на културата и опазването на културното и историческото наследство, ако не засяга търговските условия и конкуренцията в Европейския съюз в степен, която противоречи на общия интерес на Европейския съюз;</w:t>
      </w:r>
    </w:p>
    <w:p w14:paraId="0EBCCA5A" w14:textId="26FEEE0D" w:rsidR="00997B61" w:rsidRPr="004D731F" w:rsidRDefault="00997B61" w:rsidP="00601774">
      <w:pPr>
        <w:pStyle w:val="NormalWeb"/>
        <w:spacing w:line="276" w:lineRule="auto"/>
        <w:ind w:firstLine="0"/>
        <w:rPr>
          <w:i/>
        </w:rPr>
      </w:pPr>
      <w:r w:rsidRPr="004D731F">
        <w:t xml:space="preserve">- разрешена е с акт на Съвета на Европейския съюз по предложение на Европейската комисия.  </w:t>
      </w:r>
      <w:r w:rsidRPr="004D731F">
        <w:rPr>
          <w:i/>
        </w:rPr>
        <w:t>(чл. 4, ал.</w:t>
      </w:r>
      <w:r w:rsidR="009A7B1E">
        <w:rPr>
          <w:i/>
        </w:rPr>
        <w:t>3, т. 5</w:t>
      </w:r>
      <w:bookmarkStart w:id="0" w:name="_GoBack"/>
      <w:bookmarkEnd w:id="0"/>
      <w:r w:rsidRPr="004D731F">
        <w:rPr>
          <w:i/>
        </w:rPr>
        <w:t xml:space="preserve"> от ЗДП)</w:t>
      </w:r>
    </w:p>
    <w:p w14:paraId="7BAB8BE0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6. Европейската комисия (ЕК) е приела за съвместими с Вътрешния пазар, при определени от нея условия и ред, държавните помощи за иновациите, за малките и средните предприятия, за регионално развитие и др. Правилата за предоставяне на съответните държавни помощи са уредени в Регламенти, Рамки или Решения на ЕК.</w:t>
      </w:r>
    </w:p>
    <w:p w14:paraId="7F21FE84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62E0EC1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7. Държавната помощ може да бъде във вид на субсидия, покриване на загуби на предприятието, пълно/частично опрощаване на задължения към държавата, разсрочване/отсрочване на задължения към държавата,  предоставяне на заем при преференциални условия, държавна гаранция, продажба/отдаване под наем на държавно имущество при условия по-изгодни от пазарните,  данъчни облекчения и други.</w:t>
      </w:r>
    </w:p>
    <w:p w14:paraId="3FF8E53E" w14:textId="77777777"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8. Съгласно чл. 5, параграф 2 на Регламент № 1407/2013 на Комисията</w:t>
      </w: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относно прилагането на чл. 107 и 108 от Договора за функционирането на Европейския съюз по отношение на минималните помощи, помощта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de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minimis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не се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кумулира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с държавна помощ, отпусната за същите допустими разходи или с държавна помощ за същата мярка за финансиране на риска, ако чрез това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кумулиране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може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Комисията. Помощ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de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 w:rsidRPr="004D731F">
        <w:rPr>
          <w:rFonts w:ascii="Times New Roman" w:hAnsi="Times New Roman" w:cs="Times New Roman"/>
          <w:sz w:val="24"/>
          <w:szCs w:val="24"/>
          <w:lang w:val="bg-BG"/>
        </w:rPr>
        <w:t>minimis</w:t>
      </w:r>
      <w:proofErr w:type="spellEnd"/>
      <w:r w:rsidRPr="004D731F">
        <w:rPr>
          <w:rFonts w:ascii="Times New Roman" w:hAnsi="Times New Roman" w:cs="Times New Roman"/>
          <w:sz w:val="24"/>
          <w:szCs w:val="24"/>
          <w:lang w:val="bg-BG"/>
        </w:rPr>
        <w:t>, която не е предоставена за конкретни допустими разходи или не може да бъде свързана с такива, може да се кумулира с друга държавна помощ, предоставена съгласно регламент за групово освобождаване или с решение, приети от Комисията.</w:t>
      </w:r>
    </w:p>
    <w:p w14:paraId="689B58F1" w14:textId="0519EDF8" w:rsidR="007A0366" w:rsidRDefault="007A0366" w:rsidP="006017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4ECAEC4E" w14:textId="77777777" w:rsidR="00D26598" w:rsidRPr="004D731F" w:rsidRDefault="00D26598" w:rsidP="006017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3FAC9F00" w14:textId="77777777" w:rsidR="00F103D0" w:rsidRPr="004D731F" w:rsidRDefault="00F103D0" w:rsidP="006017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sectPr w:rsidR="00F103D0" w:rsidRPr="004D731F" w:rsidSect="004D731F">
      <w:footerReference w:type="default" r:id="rId11"/>
      <w:headerReference w:type="first" r:id="rId12"/>
      <w:footerReference w:type="first" r:id="rId13"/>
      <w:pgSz w:w="12240" w:h="15840"/>
      <w:pgMar w:top="851" w:right="1417" w:bottom="993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6C8AE4" w14:textId="77777777" w:rsidR="00B26E88" w:rsidRDefault="00B26E88" w:rsidP="00034CD0">
      <w:pPr>
        <w:spacing w:after="0" w:line="240" w:lineRule="auto"/>
      </w:pPr>
      <w:r>
        <w:separator/>
      </w:r>
    </w:p>
  </w:endnote>
  <w:endnote w:type="continuationSeparator" w:id="0">
    <w:p w14:paraId="5B1962E9" w14:textId="77777777" w:rsidR="00B26E88" w:rsidRDefault="00B26E88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47034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1F95871C" w14:textId="190E7EEC" w:rsidR="000B2BEF" w:rsidRPr="000B2BEF" w:rsidRDefault="000B2BEF" w:rsidP="000B2BEF">
        <w:pPr>
          <w:pStyle w:val="Footer"/>
          <w:jc w:val="right"/>
          <w:rPr>
            <w:rFonts w:ascii="Times New Roman" w:hAnsi="Times New Roman" w:cs="Times New Roman"/>
          </w:rPr>
        </w:pPr>
        <w:r w:rsidRPr="000B2BEF">
          <w:rPr>
            <w:rFonts w:ascii="Times New Roman" w:hAnsi="Times New Roman" w:cs="Times New Roman"/>
          </w:rPr>
          <w:fldChar w:fldCharType="begin"/>
        </w:r>
        <w:r w:rsidRPr="000B2BEF">
          <w:rPr>
            <w:rFonts w:ascii="Times New Roman" w:hAnsi="Times New Roman" w:cs="Times New Roman"/>
          </w:rPr>
          <w:instrText xml:space="preserve"> PAGE   \* MERGEFORMAT </w:instrText>
        </w:r>
        <w:r w:rsidRPr="000B2BEF">
          <w:rPr>
            <w:rFonts w:ascii="Times New Roman" w:hAnsi="Times New Roman" w:cs="Times New Roman"/>
          </w:rPr>
          <w:fldChar w:fldCharType="separate"/>
        </w:r>
        <w:r w:rsidR="009A7B1E">
          <w:rPr>
            <w:rFonts w:ascii="Times New Roman" w:hAnsi="Times New Roman" w:cs="Times New Roman"/>
            <w:noProof/>
          </w:rPr>
          <w:t>3</w:t>
        </w:r>
        <w:r w:rsidRPr="000B2BEF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86020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14:paraId="08A7B234" w14:textId="5D029720" w:rsidR="00844F7A" w:rsidRPr="00844F7A" w:rsidRDefault="0053781D" w:rsidP="0053781D">
        <w:pPr>
          <w:pStyle w:val="Footer"/>
          <w:pBdr>
            <w:top w:val="single" w:sz="4" w:space="1" w:color="auto"/>
          </w:pBdr>
          <w:rPr>
            <w:rFonts w:ascii="Times New Roman" w:hAnsi="Times New Roman" w:cs="Times New Roman"/>
            <w:sz w:val="24"/>
            <w:szCs w:val="24"/>
          </w:rPr>
        </w:pPr>
        <w:r w:rsidRPr="00155934">
          <w:rPr>
            <w:sz w:val="18"/>
            <w:szCs w:val="18"/>
            <w:lang w:val="bg-BG"/>
          </w:rPr>
          <w:t>Направление: „Инвестиции, свързани с ефективно управление на води в земеделските стопанства“</w:t>
        </w:r>
        <w:r w:rsidRPr="00155934">
          <w:rPr>
            <w:lang w:val="bg-BG"/>
          </w:rPr>
          <w:t xml:space="preserve"> </w:t>
        </w:r>
        <w:r>
          <w:rPr>
            <w:lang w:val="bg-BG"/>
          </w:rPr>
          <w:tab/>
        </w:r>
        <w:r>
          <w:rPr>
            <w:lang w:val="bg-BG"/>
          </w:rPr>
          <w:tab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A7B1E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844F7A" w:rsidRPr="00844F7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AABB88" w14:textId="77777777" w:rsidR="00B26E88" w:rsidRDefault="00B26E88" w:rsidP="00034CD0">
      <w:pPr>
        <w:spacing w:after="0" w:line="240" w:lineRule="auto"/>
      </w:pPr>
      <w:r>
        <w:separator/>
      </w:r>
    </w:p>
  </w:footnote>
  <w:footnote w:type="continuationSeparator" w:id="0">
    <w:p w14:paraId="75B3AAD6" w14:textId="77777777" w:rsidR="00B26E88" w:rsidRDefault="00B26E88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B1CA40" w14:textId="09BEDE13" w:rsidR="00844F7A" w:rsidRDefault="004D731F" w:rsidP="0053781D">
    <w:pPr>
      <w:pStyle w:val="Header"/>
      <w:jc w:val="center"/>
    </w:pPr>
    <w:r w:rsidRPr="00EA00B0">
      <w:rPr>
        <w:noProof/>
        <w:lang w:val="bg-BG" w:eastAsia="bg-BG"/>
      </w:rPr>
      <w:drawing>
        <wp:inline distT="0" distB="0" distL="0" distR="0" wp14:anchorId="33AA8905" wp14:editId="50B9FA29">
          <wp:extent cx="3312795" cy="836930"/>
          <wp:effectExtent l="0" t="0" r="0" b="0"/>
          <wp:docPr id="3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7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737A4"/>
    <w:multiLevelType w:val="hybridMultilevel"/>
    <w:tmpl w:val="4AECB9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93D01"/>
    <w:multiLevelType w:val="hybridMultilevel"/>
    <w:tmpl w:val="403A4B4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4317DA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6F3FE8"/>
    <w:multiLevelType w:val="hybridMultilevel"/>
    <w:tmpl w:val="DB76D2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4C553B"/>
    <w:multiLevelType w:val="hybridMultilevel"/>
    <w:tmpl w:val="4258A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DA0C6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065B89"/>
    <w:multiLevelType w:val="hybridMultilevel"/>
    <w:tmpl w:val="E7148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B09E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DC08D4"/>
    <w:multiLevelType w:val="hybridMultilevel"/>
    <w:tmpl w:val="825EC4E6"/>
    <w:lvl w:ilvl="0" w:tplc="DD8827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3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>
    <w:nsid w:val="5E150607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2"/>
  </w:num>
  <w:num w:numId="7">
    <w:abstractNumId w:val="15"/>
  </w:num>
  <w:num w:numId="8">
    <w:abstractNumId w:val="8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  <w:num w:numId="13">
    <w:abstractNumId w:val="2"/>
  </w:num>
  <w:num w:numId="14">
    <w:abstractNumId w:val="14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12BC2"/>
    <w:rsid w:val="00034CD0"/>
    <w:rsid w:val="000563A1"/>
    <w:rsid w:val="00082BD0"/>
    <w:rsid w:val="000B2BEF"/>
    <w:rsid w:val="000B4872"/>
    <w:rsid w:val="000D7187"/>
    <w:rsid w:val="000E43B5"/>
    <w:rsid w:val="000E694D"/>
    <w:rsid w:val="00124F20"/>
    <w:rsid w:val="00136C26"/>
    <w:rsid w:val="00144AAF"/>
    <w:rsid w:val="00146586"/>
    <w:rsid w:val="001A2B5C"/>
    <w:rsid w:val="001B70A7"/>
    <w:rsid w:val="001D3A74"/>
    <w:rsid w:val="00272EEF"/>
    <w:rsid w:val="00283736"/>
    <w:rsid w:val="002A6D9D"/>
    <w:rsid w:val="002F0FBA"/>
    <w:rsid w:val="003427BB"/>
    <w:rsid w:val="003946F9"/>
    <w:rsid w:val="003A4581"/>
    <w:rsid w:val="003F0838"/>
    <w:rsid w:val="003F60A4"/>
    <w:rsid w:val="004177D9"/>
    <w:rsid w:val="00417E59"/>
    <w:rsid w:val="0042621C"/>
    <w:rsid w:val="004418BA"/>
    <w:rsid w:val="00465036"/>
    <w:rsid w:val="004679F6"/>
    <w:rsid w:val="00471D3C"/>
    <w:rsid w:val="004B0188"/>
    <w:rsid w:val="004B2F0C"/>
    <w:rsid w:val="004D45C3"/>
    <w:rsid w:val="004D731F"/>
    <w:rsid w:val="004E07B2"/>
    <w:rsid w:val="0053781D"/>
    <w:rsid w:val="005A1226"/>
    <w:rsid w:val="005A390B"/>
    <w:rsid w:val="005A41A3"/>
    <w:rsid w:val="005A711F"/>
    <w:rsid w:val="005C4BF2"/>
    <w:rsid w:val="005E1B51"/>
    <w:rsid w:val="005E1E14"/>
    <w:rsid w:val="005E5969"/>
    <w:rsid w:val="0060039D"/>
    <w:rsid w:val="00601774"/>
    <w:rsid w:val="00613952"/>
    <w:rsid w:val="00615A3B"/>
    <w:rsid w:val="00621F00"/>
    <w:rsid w:val="00654FCE"/>
    <w:rsid w:val="00670DE6"/>
    <w:rsid w:val="00682A6B"/>
    <w:rsid w:val="006A3353"/>
    <w:rsid w:val="006A4ABC"/>
    <w:rsid w:val="006B490D"/>
    <w:rsid w:val="006C6535"/>
    <w:rsid w:val="006D2DA2"/>
    <w:rsid w:val="006E6B5D"/>
    <w:rsid w:val="00713329"/>
    <w:rsid w:val="007233EC"/>
    <w:rsid w:val="00740D71"/>
    <w:rsid w:val="00753869"/>
    <w:rsid w:val="007A0366"/>
    <w:rsid w:val="007B6669"/>
    <w:rsid w:val="007E6AA8"/>
    <w:rsid w:val="00844F7A"/>
    <w:rsid w:val="00880782"/>
    <w:rsid w:val="008927F6"/>
    <w:rsid w:val="008D0206"/>
    <w:rsid w:val="008D4636"/>
    <w:rsid w:val="00971ECF"/>
    <w:rsid w:val="00997B61"/>
    <w:rsid w:val="009A008D"/>
    <w:rsid w:val="009A5EC3"/>
    <w:rsid w:val="009A7B1E"/>
    <w:rsid w:val="00A42591"/>
    <w:rsid w:val="00A43F20"/>
    <w:rsid w:val="00A53E83"/>
    <w:rsid w:val="00A64573"/>
    <w:rsid w:val="00A65AC6"/>
    <w:rsid w:val="00A863CC"/>
    <w:rsid w:val="00AC4B73"/>
    <w:rsid w:val="00AC5AAB"/>
    <w:rsid w:val="00AC6610"/>
    <w:rsid w:val="00AD26B0"/>
    <w:rsid w:val="00AF04F1"/>
    <w:rsid w:val="00B17422"/>
    <w:rsid w:val="00B17C19"/>
    <w:rsid w:val="00B2614B"/>
    <w:rsid w:val="00B26E88"/>
    <w:rsid w:val="00B46E42"/>
    <w:rsid w:val="00B55038"/>
    <w:rsid w:val="00B56355"/>
    <w:rsid w:val="00B603E4"/>
    <w:rsid w:val="00B65E58"/>
    <w:rsid w:val="00B712C3"/>
    <w:rsid w:val="00BA758F"/>
    <w:rsid w:val="00BF0910"/>
    <w:rsid w:val="00BF1774"/>
    <w:rsid w:val="00BF7791"/>
    <w:rsid w:val="00C43D40"/>
    <w:rsid w:val="00C57E44"/>
    <w:rsid w:val="00CA175A"/>
    <w:rsid w:val="00CE6B56"/>
    <w:rsid w:val="00CE7F55"/>
    <w:rsid w:val="00D16927"/>
    <w:rsid w:val="00D209BA"/>
    <w:rsid w:val="00D26598"/>
    <w:rsid w:val="00D639F7"/>
    <w:rsid w:val="00E45F0E"/>
    <w:rsid w:val="00E53742"/>
    <w:rsid w:val="00E91661"/>
    <w:rsid w:val="00EC01D2"/>
    <w:rsid w:val="00ED341E"/>
    <w:rsid w:val="00EE6E49"/>
    <w:rsid w:val="00EF6B89"/>
    <w:rsid w:val="00F0117D"/>
    <w:rsid w:val="00F103D0"/>
    <w:rsid w:val="00F167DF"/>
    <w:rsid w:val="00F61151"/>
    <w:rsid w:val="00F64CBB"/>
    <w:rsid w:val="00F750F2"/>
    <w:rsid w:val="00F97593"/>
    <w:rsid w:val="00FB4ACE"/>
    <w:rsid w:val="00FD03FC"/>
    <w:rsid w:val="00FD4BA8"/>
    <w:rsid w:val="00FE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373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952"/>
    <w:pPr>
      <w:ind w:left="720"/>
      <w:contextualSpacing/>
    </w:p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A4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A43F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A43F20"/>
    <w:rPr>
      <w:vertAlign w:val="superscript"/>
    </w:rPr>
  </w:style>
  <w:style w:type="character" w:styleId="Hyperlink">
    <w:name w:val="Hyperlink"/>
    <w:uiPriority w:val="99"/>
    <w:semiHidden/>
    <w:unhideWhenUsed/>
    <w:rsid w:val="00997B61"/>
    <w:rPr>
      <w:strike w:val="0"/>
      <w:dstrike w:val="0"/>
      <w:color w:val="000000"/>
      <w:u w:val="none"/>
      <w:effect w:val="none"/>
    </w:rPr>
  </w:style>
  <w:style w:type="character" w:customStyle="1" w:styleId="ldef1">
    <w:name w:val="ldef1"/>
    <w:rsid w:val="00997B61"/>
    <w:rPr>
      <w:rFonts w:ascii="Times New Roman" w:hAnsi="Times New Roman" w:cs="Times New Roman" w:hint="default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97B61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952"/>
    <w:pPr>
      <w:ind w:left="720"/>
      <w:contextualSpacing/>
    </w:p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A4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A43F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A43F20"/>
    <w:rPr>
      <w:vertAlign w:val="superscript"/>
    </w:rPr>
  </w:style>
  <w:style w:type="character" w:styleId="Hyperlink">
    <w:name w:val="Hyperlink"/>
    <w:uiPriority w:val="99"/>
    <w:semiHidden/>
    <w:unhideWhenUsed/>
    <w:rsid w:val="00997B61"/>
    <w:rPr>
      <w:strike w:val="0"/>
      <w:dstrike w:val="0"/>
      <w:color w:val="000000"/>
      <w:u w:val="none"/>
      <w:effect w:val="none"/>
    </w:rPr>
  </w:style>
  <w:style w:type="character" w:customStyle="1" w:styleId="ldef1">
    <w:name w:val="ldef1"/>
    <w:rsid w:val="00997B61"/>
    <w:rPr>
      <w:rFonts w:ascii="Times New Roman" w:hAnsi="Times New Roman" w:cs="Times New Roman" w:hint="default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97B61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apis://Base=APEV&amp;CELEX=12016E&amp;Type=201" TargetMode="External"/><Relationship Id="rId4" Type="http://schemas.microsoft.com/office/2007/relationships/stylesWithEffects" Target="stylesWithEffects.xml"/><Relationship Id="rId9" Type="http://schemas.openxmlformats.org/officeDocument/2006/relationships/hyperlink" Target="apis://Base=APEV&amp;CELEX=12016E&amp;ToPar=Art107_Par1&amp;Type=201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98427-4C49-4D82-92DD-7703080E83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1116</Words>
  <Characters>6365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MZHG</cp:lastModifiedBy>
  <cp:revision>9</cp:revision>
  <dcterms:created xsi:type="dcterms:W3CDTF">2023-03-20T06:27:00Z</dcterms:created>
  <dcterms:modified xsi:type="dcterms:W3CDTF">2023-04-03T13:29:00Z</dcterms:modified>
</cp:coreProperties>
</file>