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98EC53" w14:textId="188E8FCB" w:rsidR="00BC6BD9" w:rsidRPr="003D3336" w:rsidRDefault="00222173" w:rsidP="003948D1">
      <w:pPr>
        <w:spacing w:line="276" w:lineRule="auto"/>
        <w:jc w:val="right"/>
        <w:rPr>
          <w:rFonts w:ascii="Times New Roman" w:hAnsi="Times New Roman" w:cs="Times New Roman"/>
          <w:b/>
          <w:sz w:val="32"/>
          <w:szCs w:val="32"/>
        </w:rPr>
      </w:pPr>
      <w:r w:rsidRPr="007F5A8B">
        <w:rPr>
          <w:rFonts w:ascii="Times New Roman" w:hAnsi="Times New Roman" w:cs="Times New Roman"/>
          <w:b/>
          <w:sz w:val="32"/>
          <w:szCs w:val="32"/>
        </w:rPr>
        <w:t>Приложение</w:t>
      </w:r>
      <w:r w:rsidR="007F5A8B" w:rsidRPr="007F5A8B">
        <w:rPr>
          <w:rFonts w:ascii="Times New Roman" w:hAnsi="Times New Roman" w:cs="Times New Roman"/>
          <w:b/>
          <w:sz w:val="32"/>
          <w:szCs w:val="32"/>
        </w:rPr>
        <w:t xml:space="preserve"> № </w:t>
      </w:r>
      <w:r w:rsidR="00EB1E0F">
        <w:rPr>
          <w:rFonts w:ascii="Times New Roman" w:hAnsi="Times New Roman" w:cs="Times New Roman"/>
          <w:b/>
          <w:sz w:val="32"/>
          <w:szCs w:val="32"/>
        </w:rPr>
        <w:t>7</w:t>
      </w:r>
      <w:r w:rsidR="00BC6BD9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14:paraId="1EAA22B9" w14:textId="77777777" w:rsidR="003D3336" w:rsidRDefault="003D3336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25DE5E17" w14:textId="77777777" w:rsidR="003948D1" w:rsidRDefault="003948D1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</w:p>
    <w:p w14:paraId="11744F08" w14:textId="41D032F6" w:rsidR="007F5A8B" w:rsidRPr="007F5A8B" w:rsidRDefault="005A4C07" w:rsidP="005A4C07">
      <w:pPr>
        <w:spacing w:line="276" w:lineRule="auto"/>
        <w:rPr>
          <w:rFonts w:ascii="Times New Roman" w:hAnsi="Times New Roman" w:cs="Times New Roman"/>
          <w:b/>
          <w:sz w:val="32"/>
          <w:szCs w:val="32"/>
        </w:rPr>
      </w:pPr>
      <w:r w:rsidRPr="005A4C07">
        <w:rPr>
          <w:rFonts w:ascii="Times New Roman" w:hAnsi="Times New Roman" w:cs="Times New Roman"/>
          <w:b/>
          <w:sz w:val="32"/>
          <w:szCs w:val="32"/>
        </w:rPr>
        <w:t>Документи за междинно и окончателно плащане</w:t>
      </w:r>
    </w:p>
    <w:p w14:paraId="3608A5AC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А. Общи документи</w:t>
      </w:r>
    </w:p>
    <w:p w14:paraId="04C88111" w14:textId="4E201096" w:rsidR="007F5A8B" w:rsidRDefault="00EB1E0F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7F5A8B" w:rsidRPr="00F17311">
        <w:rPr>
          <w:rFonts w:ascii="Times New Roman" w:hAnsi="Times New Roman" w:cs="Times New Roman"/>
          <w:sz w:val="24"/>
          <w:szCs w:val="24"/>
        </w:rPr>
        <w:t>опълнена таблица за извършените инвестиции по групи р</w:t>
      </w:r>
      <w:r>
        <w:rPr>
          <w:rFonts w:ascii="Times New Roman" w:hAnsi="Times New Roman" w:cs="Times New Roman"/>
          <w:sz w:val="24"/>
          <w:szCs w:val="24"/>
        </w:rPr>
        <w:t xml:space="preserve">азходи към искането за плащане </w:t>
      </w:r>
      <w:r w:rsidR="007F5A8B" w:rsidRPr="00F17311">
        <w:rPr>
          <w:rFonts w:ascii="Times New Roman" w:hAnsi="Times New Roman" w:cs="Times New Roman"/>
          <w:sz w:val="24"/>
          <w:szCs w:val="24"/>
        </w:rPr>
        <w:t xml:space="preserve">(по образец, подписан от </w:t>
      </w:r>
      <w:r w:rsidR="00473306">
        <w:rPr>
          <w:rFonts w:ascii="Times New Roman" w:hAnsi="Times New Roman" w:cs="Times New Roman"/>
          <w:sz w:val="24"/>
          <w:szCs w:val="24"/>
        </w:rPr>
        <w:t>крайния получател</w:t>
      </w:r>
      <w:r w:rsidR="007F5A8B" w:rsidRPr="00F17311">
        <w:rPr>
          <w:rFonts w:ascii="Times New Roman" w:hAnsi="Times New Roman" w:cs="Times New Roman"/>
          <w:sz w:val="24"/>
          <w:szCs w:val="24"/>
        </w:rPr>
        <w:t xml:space="preserve"> във формат „pdf“ или „jpg“, включително в „</w:t>
      </w:r>
      <w:proofErr w:type="spellStart"/>
      <w:r w:rsidR="007F5A8B"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7F5A8B" w:rsidRPr="00F17311">
        <w:rPr>
          <w:rFonts w:ascii="Times New Roman" w:hAnsi="Times New Roman" w:cs="Times New Roman"/>
          <w:sz w:val="24"/>
          <w:szCs w:val="24"/>
        </w:rPr>
        <w:t>“ формат по образец).</w:t>
      </w:r>
    </w:p>
    <w:p w14:paraId="66200713" w14:textId="380311DC" w:rsidR="00F17311" w:rsidRDefault="00F17311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D26CD">
        <w:rPr>
          <w:rFonts w:ascii="Times New Roman" w:hAnsi="Times New Roman" w:cs="Times New Roman"/>
          <w:sz w:val="24"/>
          <w:szCs w:val="24"/>
        </w:rPr>
        <w:t>Удостоверение за вписване в Регистъра на вероизповеданията (за юридическите лица, регистрирани по Закона за вероизповеданията). Представя се във формат „pdf“ или „jpg“.</w:t>
      </w:r>
    </w:p>
    <w:p w14:paraId="68D0F7CA" w14:textId="62AE7944" w:rsidR="00661849" w:rsidRPr="009D26CD" w:rsidRDefault="00661849" w:rsidP="00661849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661849">
        <w:rPr>
          <w:rFonts w:ascii="Times New Roman" w:hAnsi="Times New Roman" w:cs="Times New Roman"/>
          <w:sz w:val="24"/>
          <w:szCs w:val="24"/>
        </w:rPr>
        <w:t>Документ, удостоверяващ представителната власт на законния представител на кандидат, създаден по Закона за Селскостопанската академия – важи за юридическите лица, създадени по Закона за Селскостопанската академия. Представя се във формат „pdf“ или „jpg“.</w:t>
      </w:r>
    </w:p>
    <w:p w14:paraId="1B0C2AE4" w14:textId="750A51C6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Нотариално заверено изрично пълномощно, в случай че документите не се подават лично от </w:t>
      </w:r>
      <w:r w:rsidR="00473306">
        <w:rPr>
          <w:rFonts w:ascii="Times New Roman" w:hAnsi="Times New Roman" w:cs="Times New Roman"/>
          <w:sz w:val="24"/>
          <w:szCs w:val="24"/>
        </w:rPr>
        <w:t>крайния получател</w:t>
      </w:r>
      <w:r w:rsidRPr="000C6BA6">
        <w:rPr>
          <w:rFonts w:ascii="Times New Roman" w:hAnsi="Times New Roman" w:cs="Times New Roman"/>
          <w:sz w:val="24"/>
          <w:szCs w:val="24"/>
        </w:rPr>
        <w:t>, съгласно сключения договор</w:t>
      </w:r>
      <w:r w:rsidR="00473306">
        <w:rPr>
          <w:rFonts w:ascii="Times New Roman" w:hAnsi="Times New Roman" w:cs="Times New Roman"/>
          <w:sz w:val="24"/>
          <w:szCs w:val="24"/>
        </w:rPr>
        <w:t xml:space="preserve"> за финансиране</w:t>
      </w:r>
      <w:r w:rsidRPr="000C6BA6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487DAC82" w14:textId="5AD2CC4F" w:rsidR="00EB1E0F" w:rsidRPr="004E19B4" w:rsidRDefault="003E3556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E3556">
        <w:rPr>
          <w:rFonts w:ascii="Times New Roman" w:hAnsi="Times New Roman" w:cs="Times New Roman"/>
          <w:sz w:val="24"/>
          <w:szCs w:val="24"/>
        </w:rPr>
        <w:t>Индивидуал</w:t>
      </w:r>
      <w:r w:rsidR="00B21976">
        <w:rPr>
          <w:rFonts w:ascii="Times New Roman" w:hAnsi="Times New Roman" w:cs="Times New Roman"/>
          <w:sz w:val="24"/>
          <w:szCs w:val="24"/>
        </w:rPr>
        <w:t>ен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сметкоплан утвърден от ръководството на предприятието, с включени в него обособени счетоводни сметки специално открити за изпълнение на инвестицията</w:t>
      </w:r>
      <w:r w:rsidR="00016DE0">
        <w:rPr>
          <w:rFonts w:ascii="Times New Roman" w:hAnsi="Times New Roman" w:cs="Times New Roman"/>
          <w:sz w:val="24"/>
          <w:szCs w:val="24"/>
        </w:rPr>
        <w:t xml:space="preserve"> - представя</w:t>
      </w:r>
      <w:r w:rsidRPr="003E3556">
        <w:rPr>
          <w:rFonts w:ascii="Times New Roman" w:hAnsi="Times New Roman" w:cs="Times New Roman"/>
          <w:sz w:val="24"/>
          <w:szCs w:val="24"/>
        </w:rPr>
        <w:t xml:space="preserve"> се </w:t>
      </w:r>
      <w:r w:rsidR="00016DE0">
        <w:rPr>
          <w:rFonts w:ascii="Times New Roman" w:hAnsi="Times New Roman" w:cs="Times New Roman"/>
          <w:sz w:val="24"/>
          <w:szCs w:val="24"/>
        </w:rPr>
        <w:t xml:space="preserve">при </w:t>
      </w:r>
      <w:r w:rsidRPr="003E3556">
        <w:rPr>
          <w:rFonts w:ascii="Times New Roman" w:hAnsi="Times New Roman" w:cs="Times New Roman"/>
          <w:sz w:val="24"/>
          <w:szCs w:val="24"/>
        </w:rPr>
        <w:t xml:space="preserve"> междинно плащане, при промяна или, ако няма междинни плащания, при окончателно плащане.</w:t>
      </w:r>
      <w:r w:rsidR="004E19B4" w:rsidRPr="004E19B4">
        <w:rPr>
          <w:rFonts w:ascii="Times New Roman" w:hAnsi="Times New Roman" w:cs="Times New Roman"/>
          <w:sz w:val="24"/>
          <w:szCs w:val="24"/>
        </w:rPr>
        <w:t xml:space="preserve"> </w:t>
      </w:r>
      <w:r w:rsidR="004E19B4" w:rsidRPr="000C6BA6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07AF2EC4" w14:textId="73FF2B92" w:rsidR="004E19B4" w:rsidRPr="004E19B4" w:rsidRDefault="004E19B4" w:rsidP="004E19B4">
      <w:pPr>
        <w:pStyle w:val="ListParagraph"/>
        <w:numPr>
          <w:ilvl w:val="0"/>
          <w:numId w:val="2"/>
        </w:numPr>
        <w:tabs>
          <w:tab w:val="left" w:pos="284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4E19B4">
        <w:rPr>
          <w:rFonts w:ascii="Times New Roman" w:hAnsi="Times New Roman" w:cs="Times New Roman"/>
          <w:sz w:val="24"/>
          <w:szCs w:val="24"/>
        </w:rPr>
        <w:t xml:space="preserve">Извлечения от обособените аналитични счетоводни сметки, които </w:t>
      </w:r>
      <w:r>
        <w:rPr>
          <w:rFonts w:ascii="Times New Roman" w:hAnsi="Times New Roman" w:cs="Times New Roman"/>
          <w:sz w:val="24"/>
          <w:szCs w:val="24"/>
        </w:rPr>
        <w:t xml:space="preserve">КП </w:t>
      </w:r>
      <w:r w:rsidRPr="004E19B4">
        <w:rPr>
          <w:rFonts w:ascii="Times New Roman" w:hAnsi="Times New Roman" w:cs="Times New Roman"/>
          <w:sz w:val="24"/>
          <w:szCs w:val="24"/>
        </w:rPr>
        <w:t>са длъжни да водят по време на изпълнение на договорите за финансиране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0C6BA6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1D8107E7" w14:textId="5A2EA512" w:rsidR="007F5A8B" w:rsidRPr="00C64AAD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64AAD">
        <w:rPr>
          <w:rFonts w:ascii="Times New Roman" w:hAnsi="Times New Roman" w:cs="Times New Roman"/>
          <w:sz w:val="24"/>
          <w:szCs w:val="24"/>
        </w:rPr>
        <w:t>Копие от книга за приходите и копие от книга за разходите (за физически лица, прилагащи облекчена форма на финансова отчетност съгласно Закона за счетоводството). Представя се във формат „pdf“ или „jpg“.</w:t>
      </w:r>
    </w:p>
    <w:p w14:paraId="7A18EDC6" w14:textId="3B125070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 xml:space="preserve">Копие на извлечение от инвентарна книга или разпечатка от счетоводната система на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>, доказващо заприходяването на финансирания актив. Представя се във формат „pdf“ или „jpg“.</w:t>
      </w:r>
    </w:p>
    <w:p w14:paraId="79747784" w14:textId="1C457CFD" w:rsidR="00DE6038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851B30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473306">
        <w:rPr>
          <w:rFonts w:ascii="Times New Roman" w:hAnsi="Times New Roman" w:cs="Times New Roman"/>
          <w:sz w:val="24"/>
          <w:szCs w:val="24"/>
        </w:rPr>
        <w:t>КП</w:t>
      </w:r>
      <w:r w:rsidRPr="00851B30">
        <w:rPr>
          <w:rFonts w:ascii="Times New Roman" w:hAnsi="Times New Roman" w:cs="Times New Roman"/>
          <w:sz w:val="24"/>
          <w:szCs w:val="24"/>
        </w:rPr>
        <w:t xml:space="preserve"> на помощта няма регистрация по ЗДДС), че бенефициентът няма да упражни правото си на данъчен кредит за активи и услуги, финансирани от МВУ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Pr="00C64AAD">
        <w:rPr>
          <w:rFonts w:ascii="Times New Roman" w:hAnsi="Times New Roman" w:cs="Times New Roman"/>
          <w:sz w:val="24"/>
          <w:szCs w:val="24"/>
        </w:rPr>
        <w:t>8</w:t>
      </w:r>
      <w:r w:rsidR="00EB1B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EE8B7FD" w14:textId="729A1517" w:rsidR="00DE6038" w:rsidRDefault="00DE603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B60751">
        <w:rPr>
          <w:rFonts w:ascii="Times New Roman" w:hAnsi="Times New Roman" w:cs="Times New Roman"/>
          <w:sz w:val="24"/>
          <w:szCs w:val="24"/>
        </w:rPr>
        <w:t xml:space="preserve">Декларация (в случай че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Pr="00B60751">
        <w:rPr>
          <w:rFonts w:ascii="Times New Roman" w:hAnsi="Times New Roman" w:cs="Times New Roman"/>
          <w:sz w:val="24"/>
          <w:szCs w:val="24"/>
        </w:rPr>
        <w:t xml:space="preserve"> на помощта </w:t>
      </w:r>
      <w:r>
        <w:rPr>
          <w:rFonts w:ascii="Times New Roman" w:hAnsi="Times New Roman" w:cs="Times New Roman"/>
          <w:sz w:val="24"/>
          <w:szCs w:val="24"/>
        </w:rPr>
        <w:t>има</w:t>
      </w:r>
      <w:r w:rsidRPr="00B60751">
        <w:rPr>
          <w:rFonts w:ascii="Times New Roman" w:hAnsi="Times New Roman" w:cs="Times New Roman"/>
          <w:sz w:val="24"/>
          <w:szCs w:val="24"/>
        </w:rPr>
        <w:t xml:space="preserve"> регистрация по ЗДДС), че бенефициентът няма да упражни правото си на данъчен кредит за активи и услуги, финансирани от МВУ</w:t>
      </w:r>
      <w:r>
        <w:rPr>
          <w:rFonts w:ascii="Times New Roman" w:hAnsi="Times New Roman" w:cs="Times New Roman"/>
          <w:sz w:val="24"/>
          <w:szCs w:val="24"/>
        </w:rPr>
        <w:t xml:space="preserve"> – Приложение № </w:t>
      </w:r>
      <w:r w:rsidRPr="00C64AAD">
        <w:rPr>
          <w:rFonts w:ascii="Times New Roman" w:hAnsi="Times New Roman" w:cs="Times New Roman"/>
          <w:sz w:val="24"/>
          <w:szCs w:val="24"/>
        </w:rPr>
        <w:t>9</w:t>
      </w:r>
      <w:r w:rsidR="00EB1B51" w:rsidRPr="00EB1B5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14:paraId="2FD30017" w14:textId="401603B5" w:rsidR="00C64AAD" w:rsidRPr="00A14D3C" w:rsidRDefault="00EB1B51" w:rsidP="00A14D3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1B51">
        <w:rPr>
          <w:rFonts w:ascii="Times New Roman" w:hAnsi="Times New Roman" w:cs="Times New Roman"/>
          <w:sz w:val="24"/>
          <w:szCs w:val="24"/>
        </w:rPr>
        <w:t xml:space="preserve">Декларация за удостоверяване на спазването на принципите на забрана за кумулативно предоставяне и за двойно финансиране съгласно чл. 191, ал. 1 от финансовия регламент 1046/2018 – Приложение </w:t>
      </w:r>
      <w:r w:rsidRPr="00C64AAD">
        <w:rPr>
          <w:rFonts w:ascii="Times New Roman" w:hAnsi="Times New Roman" w:cs="Times New Roman"/>
          <w:sz w:val="24"/>
          <w:szCs w:val="24"/>
        </w:rPr>
        <w:t>5;</w:t>
      </w:r>
    </w:p>
    <w:p w14:paraId="7402CA9D" w14:textId="3308BCD6" w:rsidR="00DE6038" w:rsidRDefault="00EB1B51" w:rsidP="00C64AA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B1B51">
        <w:rPr>
          <w:rFonts w:ascii="Times New Roman" w:hAnsi="Times New Roman" w:cs="Times New Roman"/>
          <w:sz w:val="24"/>
          <w:szCs w:val="24"/>
        </w:rPr>
        <w:t xml:space="preserve">Финансово идентификационна форма – Приложение </w:t>
      </w:r>
      <w:r w:rsidRPr="00C64AAD">
        <w:rPr>
          <w:rFonts w:ascii="Times New Roman" w:hAnsi="Times New Roman" w:cs="Times New Roman"/>
          <w:sz w:val="24"/>
          <w:szCs w:val="24"/>
        </w:rPr>
        <w:t>6</w:t>
      </w:r>
    </w:p>
    <w:p w14:paraId="08C2B70B" w14:textId="5674B968" w:rsidR="00B21976" w:rsidRDefault="00F047D4" w:rsidP="00C64AAD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Декларация за съотвествие с раздел 11.2 „Критерии за недопустимост на кандидатите“ от Условията за кандидатстване – Приложение № 1</w:t>
      </w:r>
      <w:r w:rsidR="00B21976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64AAD">
        <w:rPr>
          <w:rFonts w:ascii="Times New Roman" w:hAnsi="Times New Roman" w:cs="Times New Roman"/>
          <w:sz w:val="24"/>
          <w:szCs w:val="24"/>
        </w:rPr>
        <w:t>(</w:t>
      </w:r>
      <w:r>
        <w:rPr>
          <w:rFonts w:ascii="Times New Roman" w:hAnsi="Times New Roman" w:cs="Times New Roman"/>
          <w:sz w:val="24"/>
          <w:szCs w:val="24"/>
        </w:rPr>
        <w:t>представя се само при промяна на декларираните обстоятелства при етапа на кандидатстване</w:t>
      </w:r>
      <w:r w:rsidRPr="00C64AAD">
        <w:rPr>
          <w:rFonts w:ascii="Times New Roman" w:hAnsi="Times New Roman" w:cs="Times New Roman"/>
          <w:sz w:val="24"/>
          <w:szCs w:val="24"/>
        </w:rPr>
        <w:t xml:space="preserve">) </w:t>
      </w:r>
    </w:p>
    <w:p w14:paraId="0B309596" w14:textId="7BE4AE09" w:rsidR="00F047D4" w:rsidRPr="00A14D3C" w:rsidRDefault="00B21976" w:rsidP="00A14D3C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E4673">
        <w:rPr>
          <w:rFonts w:ascii="Times New Roman" w:hAnsi="Times New Roman" w:cs="Times New Roman"/>
          <w:sz w:val="24"/>
          <w:szCs w:val="24"/>
        </w:rPr>
        <w:t>Самооценка за спазване на принципите и основните изисквания към изпълнението на МВУ съгласно Регламент (ЕС) 2021/241 (принципа за непричиняване на значителна вреда</w:t>
      </w:r>
      <w:r w:rsidRPr="00C64AAD">
        <w:rPr>
          <w:rFonts w:ascii="Times New Roman" w:hAnsi="Times New Roman" w:cs="Times New Roman"/>
          <w:sz w:val="24"/>
          <w:szCs w:val="24"/>
        </w:rPr>
        <w:t xml:space="preserve">) – </w:t>
      </w:r>
      <w:r w:rsidRPr="00654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Приложение № </w:t>
      </w:r>
      <w:r w:rsidR="003416D4" w:rsidRPr="00654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6 </w:t>
      </w:r>
      <w:r w:rsidRPr="0065452A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към УК. </w:t>
      </w:r>
    </w:p>
    <w:p w14:paraId="663B1FF5" w14:textId="27991637" w:rsidR="007F5A8B" w:rsidRPr="0035737E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35737E">
        <w:rPr>
          <w:rFonts w:ascii="Times New Roman" w:hAnsi="Times New Roman" w:cs="Times New Roman"/>
          <w:sz w:val="24"/>
          <w:szCs w:val="24"/>
        </w:rPr>
        <w:t xml:space="preserve">Договор за услуги/работи/доставки за всеки обект на инвестицията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сметка, която да е </w:t>
      </w:r>
      <w:r w:rsidR="0035737E">
        <w:rPr>
          <w:rFonts w:ascii="Times New Roman" w:hAnsi="Times New Roman" w:cs="Times New Roman"/>
          <w:sz w:val="24"/>
          <w:szCs w:val="24"/>
        </w:rPr>
        <w:t xml:space="preserve">сканирана </w:t>
      </w:r>
      <w:r w:rsidRPr="0035737E">
        <w:rPr>
          <w:rFonts w:ascii="Times New Roman" w:hAnsi="Times New Roman" w:cs="Times New Roman"/>
          <w:sz w:val="24"/>
          <w:szCs w:val="24"/>
        </w:rPr>
        <w:t xml:space="preserve">и </w:t>
      </w:r>
      <w:r w:rsidR="0035737E">
        <w:rPr>
          <w:rFonts w:ascii="Times New Roman" w:hAnsi="Times New Roman" w:cs="Times New Roman"/>
          <w:sz w:val="24"/>
          <w:szCs w:val="24"/>
        </w:rPr>
        <w:t>във формат „</w:t>
      </w:r>
      <w:proofErr w:type="spellStart"/>
      <w:r w:rsidR="0035737E" w:rsidRPr="0035737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35737E" w:rsidRPr="0035737E">
        <w:rPr>
          <w:rFonts w:ascii="Times New Roman" w:hAnsi="Times New Roman" w:cs="Times New Roman"/>
          <w:sz w:val="24"/>
          <w:szCs w:val="24"/>
        </w:rPr>
        <w:t xml:space="preserve">“ </w:t>
      </w:r>
      <w:r w:rsidR="0035737E">
        <w:rPr>
          <w:rFonts w:ascii="Times New Roman" w:hAnsi="Times New Roman" w:cs="Times New Roman"/>
          <w:sz w:val="24"/>
          <w:szCs w:val="24"/>
        </w:rPr>
        <w:t>на</w:t>
      </w:r>
      <w:r w:rsidR="0035737E" w:rsidRPr="0035737E">
        <w:rPr>
          <w:rFonts w:ascii="Times New Roman" w:hAnsi="Times New Roman" w:cs="Times New Roman"/>
          <w:sz w:val="24"/>
          <w:szCs w:val="24"/>
        </w:rPr>
        <w:t xml:space="preserve"> </w:t>
      </w:r>
      <w:r w:rsidRPr="0035737E">
        <w:rPr>
          <w:rFonts w:ascii="Times New Roman" w:hAnsi="Times New Roman" w:cs="Times New Roman"/>
          <w:sz w:val="24"/>
          <w:szCs w:val="24"/>
        </w:rPr>
        <w:t>електронен носител. В договорите се описва ДДС. Представ</w:t>
      </w:r>
      <w:r w:rsidR="00EA2991" w:rsidRPr="0035737E">
        <w:rPr>
          <w:rFonts w:ascii="Times New Roman" w:hAnsi="Times New Roman" w:cs="Times New Roman"/>
          <w:sz w:val="24"/>
          <w:szCs w:val="24"/>
        </w:rPr>
        <w:t>я се във формат „pdf“ или „jpg“, включително в „</w:t>
      </w:r>
      <w:proofErr w:type="spellStart"/>
      <w:r w:rsidR="00EA2991" w:rsidRPr="0035737E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EA2991" w:rsidRPr="0035737E">
        <w:rPr>
          <w:rFonts w:ascii="Times New Roman" w:hAnsi="Times New Roman" w:cs="Times New Roman"/>
          <w:sz w:val="24"/>
          <w:szCs w:val="24"/>
        </w:rPr>
        <w:t>“ формат.</w:t>
      </w:r>
      <w:r w:rsidR="0035737E">
        <w:rPr>
          <w:rFonts w:ascii="Times New Roman" w:hAnsi="Times New Roman" w:cs="Times New Roman"/>
          <w:sz w:val="24"/>
          <w:szCs w:val="24"/>
        </w:rPr>
        <w:t xml:space="preserve"> Пред</w:t>
      </w:r>
      <w:r w:rsidR="00A14D3C">
        <w:rPr>
          <w:rFonts w:ascii="Times New Roman" w:hAnsi="Times New Roman" w:cs="Times New Roman"/>
          <w:sz w:val="24"/>
          <w:szCs w:val="24"/>
        </w:rPr>
        <w:t>о</w:t>
      </w:r>
      <w:r w:rsidR="0035737E">
        <w:rPr>
          <w:rFonts w:ascii="Times New Roman" w:hAnsi="Times New Roman" w:cs="Times New Roman"/>
          <w:sz w:val="24"/>
          <w:szCs w:val="24"/>
        </w:rPr>
        <w:t>ставя се в случай, че не е представен при кандидатстване или по време на избора на изпълнител.</w:t>
      </w:r>
    </w:p>
    <w:p w14:paraId="0545E05C" w14:textId="4F8B3C92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Приемно-предавателен протокол между доставчика/изпълнителя и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Pr="000C6BA6">
        <w:rPr>
          <w:rFonts w:ascii="Times New Roman" w:hAnsi="Times New Roman" w:cs="Times New Roman"/>
          <w:sz w:val="24"/>
          <w:szCs w:val="24"/>
        </w:rPr>
        <w:t xml:space="preserve"> за всеки обект на инвестицията, съдържащ детайлно описание на техническите характеристики и индивидуализиращи данни, когато е приложимо</w:t>
      </w:r>
      <w:r w:rsidR="00EA2991" w:rsidRPr="000C6BA6">
        <w:rPr>
          <w:rFonts w:ascii="Times New Roman" w:hAnsi="Times New Roman" w:cs="Times New Roman"/>
          <w:sz w:val="24"/>
          <w:szCs w:val="24"/>
        </w:rPr>
        <w:t xml:space="preserve"> </w:t>
      </w:r>
      <w:r w:rsidRPr="000C6BA6">
        <w:rPr>
          <w:rFonts w:ascii="Times New Roman" w:hAnsi="Times New Roman" w:cs="Times New Roman"/>
          <w:sz w:val="24"/>
          <w:szCs w:val="24"/>
        </w:rPr>
        <w:t>(напр. серийни номера, номер на рама, номер на двигател, др.). Представя се във формат „pdf“ или „jpg“, включително в „</w:t>
      </w:r>
      <w:proofErr w:type="spellStart"/>
      <w:r w:rsidRPr="000C6BA6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Pr="000C6BA6">
        <w:rPr>
          <w:rFonts w:ascii="Times New Roman" w:hAnsi="Times New Roman" w:cs="Times New Roman"/>
          <w:sz w:val="24"/>
          <w:szCs w:val="24"/>
        </w:rPr>
        <w:t xml:space="preserve">“ формат. </w:t>
      </w:r>
    </w:p>
    <w:p w14:paraId="64BCE18B" w14:textId="6FC2153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lastRenderedPageBreak/>
        <w:t>Копие о</w:t>
      </w:r>
      <w:bookmarkStart w:id="0" w:name="_GoBack"/>
      <w:bookmarkEnd w:id="0"/>
      <w:r w:rsidRPr="000C6BA6">
        <w:rPr>
          <w:rFonts w:ascii="Times New Roman" w:hAnsi="Times New Roman" w:cs="Times New Roman"/>
          <w:sz w:val="24"/>
          <w:szCs w:val="24"/>
        </w:rPr>
        <w:t>т лиценз, разрешение и/или регистрация за извършване на подпомаганата дейност/инвестиция съгласно българското законодателство (в зависимост от вида подпомагана дейност). Представя се във формат „pdf“ или „jpg“.</w:t>
      </w:r>
    </w:p>
    <w:p w14:paraId="3D256D35" w14:textId="7FCFB21A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Първични счетоводни документи (напр. фактури), доказващи извършените разходи. Представя се във формат „pdf“ или „jpg“.</w:t>
      </w:r>
    </w:p>
    <w:p w14:paraId="5FDB70AE" w14:textId="57DE691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Платежни нареждания, доказващи плащане на одобрените разходи от страна на бенефициента, заверени от обслужващата банка. Представя се във формат „pdf“ или „jpg“.</w:t>
      </w:r>
      <w:r w:rsidR="00125578">
        <w:rPr>
          <w:rFonts w:ascii="Times New Roman" w:hAnsi="Times New Roman" w:cs="Times New Roman"/>
          <w:sz w:val="24"/>
          <w:szCs w:val="24"/>
        </w:rPr>
        <w:t xml:space="preserve"> </w:t>
      </w:r>
      <w:r w:rsidR="00125578" w:rsidRPr="00C31A16">
        <w:rPr>
          <w:rFonts w:ascii="Times New Roman" w:hAnsi="Times New Roman" w:cs="Times New Roman"/>
          <w:sz w:val="24"/>
          <w:szCs w:val="24"/>
        </w:rPr>
        <w:t>Заверка от банка не се изисква за представени платежни нареждания от система за електронно банкиране, като същите задължително следва да съдържат референтен номер и дата на извършената банковата операция</w:t>
      </w:r>
      <w:r w:rsidR="0035737E" w:rsidRPr="00C31A16">
        <w:rPr>
          <w:rFonts w:ascii="Times New Roman" w:hAnsi="Times New Roman" w:cs="Times New Roman"/>
          <w:sz w:val="24"/>
          <w:szCs w:val="24"/>
        </w:rPr>
        <w:t>.</w:t>
      </w:r>
    </w:p>
    <w:p w14:paraId="007EA8AB" w14:textId="18579BC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Пълно банково извлечение от деня на извършване на всяко плащане по проекта, доказващо плащане от страна на бенефициента, заверено от обслужващата банка. Представя се във формат „pdf“ или „jpg“.</w:t>
      </w:r>
    </w:p>
    <w:p w14:paraId="3181E98C" w14:textId="28F51C33" w:rsidR="0079282E" w:rsidRDefault="00B63D9A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С</w:t>
      </w:r>
      <w:r w:rsidR="0079282E" w:rsidRPr="000C6BA6">
        <w:rPr>
          <w:rFonts w:ascii="Times New Roman" w:hAnsi="Times New Roman" w:cs="Times New Roman"/>
          <w:sz w:val="24"/>
          <w:szCs w:val="24"/>
        </w:rPr>
        <w:t xml:space="preserve">тановище на БАБХ, че земеделското стопанство и дейността му отговарят на изискванията на </w:t>
      </w:r>
      <w:hyperlink r:id="rId7" w:history="1">
        <w:r w:rsidR="0079282E" w:rsidRPr="000C6BA6">
          <w:rPr>
            <w:rFonts w:ascii="Times New Roman" w:hAnsi="Times New Roman" w:cs="Times New Roman"/>
            <w:sz w:val="24"/>
            <w:szCs w:val="24"/>
          </w:rPr>
          <w:t>Закона за защита на растенията</w:t>
        </w:r>
      </w:hyperlink>
      <w:r w:rsidR="0079282E" w:rsidRPr="000C6BA6">
        <w:rPr>
          <w:rFonts w:ascii="Times New Roman" w:hAnsi="Times New Roman" w:cs="Times New Roman"/>
          <w:sz w:val="24"/>
          <w:szCs w:val="24"/>
        </w:rPr>
        <w:t>. Представя се във формат „pdf“ или „jpg“.</w:t>
      </w:r>
    </w:p>
    <w:p w14:paraId="5E1E63B1" w14:textId="57A62D71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Декларация от всеки доставчик, че активите, обект на инвестиция, не са втора употреба, съдържаща детайлно описание на техническите характеристики и индивидуализиращи данни, когато е приложимо (напр. серийни номера, номер на рама, номер на двигател, др.). Представя се във формат „pdf“ или „jpg“.</w:t>
      </w:r>
    </w:p>
    <w:p w14:paraId="3FDF10CC" w14:textId="728E7D73" w:rsidR="007F5A8B" w:rsidRDefault="007F5A8B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>Договор за финансов лизинг с приложен към него погасителен план за изплащане на лизинговите вноски (в случаите на закупуване на активи чрез финансов лизинг). Представя се във формат „pdf“ или „jpg“.</w:t>
      </w:r>
    </w:p>
    <w:p w14:paraId="5BC1130C" w14:textId="2A6EE8F9" w:rsidR="003B0378" w:rsidRDefault="003B0378" w:rsidP="00424E23">
      <w:pPr>
        <w:pStyle w:val="ListParagraph"/>
        <w:numPr>
          <w:ilvl w:val="0"/>
          <w:numId w:val="2"/>
        </w:numPr>
        <w:tabs>
          <w:tab w:val="left" w:pos="284"/>
          <w:tab w:val="left" w:pos="426"/>
        </w:tabs>
        <w:spacing w:after="200" w:line="276" w:lineRule="auto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C6BA6">
        <w:rPr>
          <w:rFonts w:ascii="Times New Roman" w:hAnsi="Times New Roman" w:cs="Times New Roman"/>
          <w:sz w:val="24"/>
          <w:szCs w:val="24"/>
        </w:rPr>
        <w:t xml:space="preserve">Удостоверение за наличие или липса на задължения по Закона за местните данъци и такси от съответната община по седалището на </w:t>
      </w:r>
      <w:r w:rsidR="00D26E35">
        <w:rPr>
          <w:rFonts w:ascii="Times New Roman" w:hAnsi="Times New Roman" w:cs="Times New Roman"/>
          <w:sz w:val="24"/>
          <w:szCs w:val="24"/>
        </w:rPr>
        <w:t>КП</w:t>
      </w:r>
      <w:r w:rsidR="00D93908">
        <w:rPr>
          <w:rFonts w:ascii="Times New Roman" w:hAnsi="Times New Roman" w:cs="Times New Roman"/>
          <w:sz w:val="24"/>
          <w:szCs w:val="24"/>
        </w:rPr>
        <w:t>, издадено не по – късно от 6 месеци преди подаване на искането за плащане</w:t>
      </w:r>
      <w:r w:rsidRPr="000C6BA6">
        <w:rPr>
          <w:rFonts w:ascii="Times New Roman" w:hAnsi="Times New Roman" w:cs="Times New Roman"/>
          <w:sz w:val="24"/>
          <w:szCs w:val="24"/>
        </w:rPr>
        <w:t>.</w:t>
      </w:r>
      <w:r w:rsidR="00122C48" w:rsidRPr="000C6BA6">
        <w:rPr>
          <w:rFonts w:ascii="Times New Roman" w:hAnsi="Times New Roman" w:cs="Times New Roman"/>
          <w:sz w:val="24"/>
          <w:szCs w:val="24"/>
        </w:rPr>
        <w:t xml:space="preserve"> Представя се във формат „pdf“ или „jpg“.</w:t>
      </w:r>
      <w:r w:rsidR="00D93908">
        <w:rPr>
          <w:rFonts w:ascii="Times New Roman" w:hAnsi="Times New Roman" w:cs="Times New Roman"/>
          <w:sz w:val="24"/>
          <w:szCs w:val="24"/>
        </w:rPr>
        <w:t xml:space="preserve"> 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D93908">
        <w:rPr>
          <w:rFonts w:ascii="Times New Roman" w:hAnsi="Times New Roman" w:cs="Times New Roman"/>
          <w:sz w:val="24"/>
          <w:szCs w:val="24"/>
        </w:rPr>
        <w:t>не се изисква от крайни получатели със седалище Столична община</w:t>
      </w:r>
      <w:r w:rsidR="00D93908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14:paraId="1F9E9C92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>Б. Специфични документи по видове разходи:</w:t>
      </w:r>
    </w:p>
    <w:p w14:paraId="22E955F2" w14:textId="7126F90F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A8B">
        <w:rPr>
          <w:rFonts w:ascii="Times New Roman" w:hAnsi="Times New Roman" w:cs="Times New Roman"/>
          <w:b/>
          <w:sz w:val="24"/>
          <w:szCs w:val="24"/>
        </w:rPr>
        <w:t xml:space="preserve">1. Строителство </w:t>
      </w:r>
      <w:r w:rsidR="002C3C3D">
        <w:rPr>
          <w:rFonts w:ascii="Times New Roman" w:hAnsi="Times New Roman" w:cs="Times New Roman"/>
          <w:b/>
          <w:sz w:val="24"/>
          <w:szCs w:val="24"/>
        </w:rPr>
        <w:t>– монтажни работи</w:t>
      </w:r>
      <w:r w:rsidRPr="007F5A8B">
        <w:rPr>
          <w:rFonts w:ascii="Times New Roman" w:hAnsi="Times New Roman" w:cs="Times New Roman"/>
          <w:b/>
          <w:sz w:val="24"/>
          <w:szCs w:val="24"/>
        </w:rPr>
        <w:t>:</w:t>
      </w:r>
    </w:p>
    <w:p w14:paraId="6C92F4A3" w14:textId="3099AD46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1.1. Разрешително за ползване на строеж и акт образец 16 (съгласно Наредба № 3 от 2003 г. за съставяне на актове и протоколи по време на строителството) – при кандидатстване за </w:t>
      </w:r>
      <w:r w:rsidRPr="007F5A8B">
        <w:rPr>
          <w:rFonts w:ascii="Times New Roman" w:hAnsi="Times New Roman" w:cs="Times New Roman"/>
          <w:sz w:val="24"/>
          <w:szCs w:val="24"/>
        </w:rPr>
        <w:lastRenderedPageBreak/>
        <w:t>окончателно плащане (в зависимост от характера на инвестицията). Представя се във формат „pdf“ или „jpg“.</w:t>
      </w:r>
    </w:p>
    <w:p w14:paraId="1835F3E2" w14:textId="10503F6D" w:rsidR="002C3C3D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1.2. Удостоверение за въвеждане в експлоатация и акт образец 15 (съгласно Наредба № 3 от 2003 г.) – при кандидатстване за окончателно плащане. Представя се във формат „pdf“ или „jpg“.</w:t>
      </w:r>
    </w:p>
    <w:p w14:paraId="4B30383E" w14:textId="4098C939" w:rsidR="007F5A8B" w:rsidRPr="007F5A8B" w:rsidRDefault="00A0278E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B77A3D">
        <w:rPr>
          <w:rFonts w:ascii="Times New Roman" w:hAnsi="Times New Roman" w:cs="Times New Roman"/>
          <w:sz w:val="24"/>
          <w:szCs w:val="24"/>
        </w:rPr>
        <w:t>6</w:t>
      </w:r>
      <w:r w:rsidR="007F5A8B" w:rsidRPr="007F5A8B">
        <w:rPr>
          <w:rFonts w:ascii="Times New Roman" w:hAnsi="Times New Roman" w:cs="Times New Roman"/>
          <w:sz w:val="24"/>
          <w:szCs w:val="24"/>
        </w:rPr>
        <w:t>. Приемателно-предавателен протокол между строителя и бенефициента за всички извършени строително-монтажни работи. Представ</w:t>
      </w:r>
      <w:r w:rsidR="004A5F34">
        <w:rPr>
          <w:rFonts w:ascii="Times New Roman" w:hAnsi="Times New Roman" w:cs="Times New Roman"/>
          <w:sz w:val="24"/>
          <w:szCs w:val="24"/>
        </w:rPr>
        <w:t xml:space="preserve">я се във формат „pdf“ или „jpg“, </w:t>
      </w:r>
      <w:r w:rsidR="004A5F34" w:rsidRPr="00F17311">
        <w:rPr>
          <w:rFonts w:ascii="Times New Roman" w:hAnsi="Times New Roman" w:cs="Times New Roman"/>
          <w:sz w:val="24"/>
          <w:szCs w:val="24"/>
        </w:rPr>
        <w:t>включително в „</w:t>
      </w:r>
      <w:proofErr w:type="spellStart"/>
      <w:r w:rsidR="004A5F34" w:rsidRPr="00F17311">
        <w:rPr>
          <w:rFonts w:ascii="Times New Roman" w:hAnsi="Times New Roman" w:cs="Times New Roman"/>
          <w:sz w:val="24"/>
          <w:szCs w:val="24"/>
        </w:rPr>
        <w:t>xls</w:t>
      </w:r>
      <w:proofErr w:type="spellEnd"/>
      <w:r w:rsidR="004A5F34" w:rsidRPr="00F17311">
        <w:rPr>
          <w:rFonts w:ascii="Times New Roman" w:hAnsi="Times New Roman" w:cs="Times New Roman"/>
          <w:sz w:val="24"/>
          <w:szCs w:val="24"/>
        </w:rPr>
        <w:t>“ формат</w:t>
      </w:r>
      <w:r w:rsidR="004A5F34">
        <w:rPr>
          <w:rFonts w:ascii="Times New Roman" w:hAnsi="Times New Roman" w:cs="Times New Roman"/>
          <w:sz w:val="24"/>
          <w:szCs w:val="24"/>
        </w:rPr>
        <w:t>.</w:t>
      </w:r>
    </w:p>
    <w:p w14:paraId="26CEC558" w14:textId="205115D8" w:rsidR="001C4A19" w:rsidRPr="001639F7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639F7">
        <w:rPr>
          <w:rFonts w:ascii="Times New Roman" w:hAnsi="Times New Roman" w:cs="Times New Roman"/>
          <w:b/>
          <w:sz w:val="24"/>
          <w:szCs w:val="24"/>
        </w:rPr>
        <w:t xml:space="preserve">Закупуване на нови </w:t>
      </w:r>
      <w:r w:rsidR="00040F74">
        <w:rPr>
          <w:rFonts w:ascii="Times New Roman" w:hAnsi="Times New Roman" w:cs="Times New Roman"/>
          <w:b/>
          <w:sz w:val="24"/>
          <w:szCs w:val="24"/>
        </w:rPr>
        <w:t>машини, съоръжения и оборудване</w:t>
      </w:r>
      <w:r w:rsidR="001639F7">
        <w:rPr>
          <w:rFonts w:ascii="Times New Roman" w:hAnsi="Times New Roman" w:cs="Times New Roman"/>
          <w:sz w:val="24"/>
          <w:szCs w:val="24"/>
        </w:rPr>
        <w:t>.</w:t>
      </w:r>
      <w:r w:rsidRPr="001639F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C8694F" w14:textId="650D6AC9" w:rsidR="00B51505" w:rsidRPr="00B51505" w:rsidRDefault="001C4A19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 П</w:t>
      </w:r>
      <w:r w:rsidR="007F5A8B" w:rsidRPr="001C4A19">
        <w:rPr>
          <w:rFonts w:ascii="Times New Roman" w:hAnsi="Times New Roman" w:cs="Times New Roman"/>
          <w:sz w:val="24"/>
          <w:szCs w:val="24"/>
        </w:rPr>
        <w:t>ротокол за проведена 72-часова проба при експлоатационни условия, в случаите, когато се изисква съгласно действащата нормативна уредба</w:t>
      </w:r>
      <w:r w:rsidRPr="001C4A19">
        <w:rPr>
          <w:rFonts w:ascii="Times New Roman" w:hAnsi="Times New Roman" w:cs="Times New Roman"/>
          <w:sz w:val="24"/>
          <w:szCs w:val="24"/>
        </w:rPr>
        <w:t xml:space="preserve">. </w:t>
      </w:r>
      <w:r w:rsidR="007F5A8B" w:rsidRPr="001C4A19">
        <w:rPr>
          <w:rFonts w:ascii="Times New Roman" w:hAnsi="Times New Roman" w:cs="Times New Roman"/>
          <w:sz w:val="24"/>
          <w:szCs w:val="24"/>
        </w:rPr>
        <w:t>Представ</w:t>
      </w:r>
      <w:r w:rsidR="00B51505">
        <w:rPr>
          <w:rFonts w:ascii="Times New Roman" w:hAnsi="Times New Roman" w:cs="Times New Roman"/>
          <w:sz w:val="24"/>
          <w:szCs w:val="24"/>
        </w:rPr>
        <w:t>я се във формат „pdf“ или „jpg“</w:t>
      </w:r>
    </w:p>
    <w:p w14:paraId="001FDC22" w14:textId="14ADA3A8" w:rsidR="001639F7" w:rsidRDefault="002D2866" w:rsidP="001639F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З</w:t>
      </w:r>
      <w:r w:rsidR="001639F7" w:rsidRPr="006A1CC8">
        <w:rPr>
          <w:rFonts w:ascii="Times New Roman" w:hAnsi="Times New Roman" w:cs="Times New Roman"/>
          <w:b/>
          <w:sz w:val="24"/>
          <w:szCs w:val="24"/>
        </w:rPr>
        <w:t>акупуване</w:t>
      </w:r>
      <w:r w:rsidR="006545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39F7" w:rsidRPr="006A1CC8">
        <w:rPr>
          <w:rFonts w:ascii="Times New Roman" w:hAnsi="Times New Roman" w:cs="Times New Roman"/>
          <w:b/>
          <w:sz w:val="24"/>
          <w:szCs w:val="24"/>
        </w:rPr>
        <w:t xml:space="preserve">на специализирани </w:t>
      </w:r>
      <w:r w:rsidR="006A1CC8" w:rsidRPr="006A1CC8">
        <w:rPr>
          <w:rFonts w:ascii="Times New Roman" w:hAnsi="Times New Roman" w:cs="Times New Roman"/>
          <w:b/>
          <w:sz w:val="24"/>
          <w:szCs w:val="24"/>
        </w:rPr>
        <w:t>транспортни средства.</w:t>
      </w:r>
    </w:p>
    <w:p w14:paraId="18C56A5A" w14:textId="63FE0517" w:rsidR="00AD3116" w:rsidRDefault="002D2866" w:rsidP="009B51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  <w:r w:rsidRPr="002D2866">
        <w:rPr>
          <w:rFonts w:ascii="Times New Roman" w:hAnsi="Times New Roman" w:cs="Times New Roman"/>
          <w:sz w:val="24"/>
          <w:szCs w:val="24"/>
        </w:rPr>
        <w:t xml:space="preserve">5.1. 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2D2866">
        <w:rPr>
          <w:rFonts w:ascii="Times New Roman" w:hAnsi="Times New Roman" w:cs="Times New Roman"/>
          <w:sz w:val="24"/>
          <w:szCs w:val="24"/>
        </w:rPr>
        <w:t>видетелство за регистрация на моторно превозно средство.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C4A19">
        <w:rPr>
          <w:rFonts w:ascii="Times New Roman" w:hAnsi="Times New Roman" w:cs="Times New Roman"/>
          <w:sz w:val="24"/>
          <w:szCs w:val="24"/>
        </w:rPr>
        <w:t>Представя се във формат „pdf“ или „jpg“.</w:t>
      </w:r>
    </w:p>
    <w:p w14:paraId="231625D0" w14:textId="77777777" w:rsidR="009B51F5" w:rsidRPr="009B51F5" w:rsidRDefault="009B51F5" w:rsidP="009B51F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B365BB1" w14:textId="2FE8E4E5" w:rsidR="007F5A8B" w:rsidRPr="007F5A8B" w:rsidRDefault="009B51F5" w:rsidP="007F5A8B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</w:t>
      </w:r>
      <w:r w:rsidR="007F5A8B" w:rsidRPr="007F5A8B">
        <w:rPr>
          <w:rFonts w:ascii="Times New Roman" w:hAnsi="Times New Roman" w:cs="Times New Roman"/>
          <w:b/>
          <w:sz w:val="24"/>
          <w:szCs w:val="24"/>
        </w:rPr>
        <w:t>. Документи за доказване извършването на инвестициите, които са необходими за функциониране на проекта, но не се финансират по проекта и са включени в приложение към договора за финансово подпомагане</w:t>
      </w:r>
    </w:p>
    <w:p w14:paraId="4F6872D0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 xml:space="preserve">1. Фактури, представени във формат „pdf“ или „jpg“, и/или </w:t>
      </w:r>
    </w:p>
    <w:p w14:paraId="7509636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2. Договор за наем, представен във формат „pdf“ или „jpg“, и/или</w:t>
      </w:r>
    </w:p>
    <w:p w14:paraId="0437A8C9" w14:textId="77777777" w:rsidR="007F5A8B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3. Приемно-предавателни протоколи, представени във формат „pdf“ или „jpg“, и/или</w:t>
      </w:r>
    </w:p>
    <w:p w14:paraId="6652E163" w14:textId="77777777" w:rsidR="007A6DD3" w:rsidRPr="007F5A8B" w:rsidRDefault="007F5A8B" w:rsidP="007F5A8B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F5A8B">
        <w:rPr>
          <w:rFonts w:ascii="Times New Roman" w:hAnsi="Times New Roman" w:cs="Times New Roman"/>
          <w:sz w:val="24"/>
          <w:szCs w:val="24"/>
        </w:rPr>
        <w:t>4. Други в зависимост от вида на инвестицията, представени във формат „pdf“ или „jpg“.</w:t>
      </w:r>
    </w:p>
    <w:sectPr w:rsidR="007A6DD3" w:rsidRPr="007F5A8B" w:rsidSect="007F5A8B">
      <w:headerReference w:type="default" r:id="rId8"/>
      <w:pgSz w:w="11906" w:h="16838"/>
      <w:pgMar w:top="1417" w:right="1274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7A0E66" w14:textId="77777777" w:rsidR="00F0482D" w:rsidRDefault="00F0482D" w:rsidP="00222173">
      <w:pPr>
        <w:spacing w:after="0" w:line="240" w:lineRule="auto"/>
      </w:pPr>
      <w:r>
        <w:separator/>
      </w:r>
    </w:p>
  </w:endnote>
  <w:endnote w:type="continuationSeparator" w:id="0">
    <w:p w14:paraId="07C73B96" w14:textId="77777777" w:rsidR="00F0482D" w:rsidRDefault="00F0482D" w:rsidP="002221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D7E37B" w14:textId="77777777" w:rsidR="00F0482D" w:rsidRDefault="00F0482D" w:rsidP="00222173">
      <w:pPr>
        <w:spacing w:after="0" w:line="240" w:lineRule="auto"/>
      </w:pPr>
      <w:r>
        <w:separator/>
      </w:r>
    </w:p>
  </w:footnote>
  <w:footnote w:type="continuationSeparator" w:id="0">
    <w:p w14:paraId="42219913" w14:textId="77777777" w:rsidR="00F0482D" w:rsidRDefault="00F0482D" w:rsidP="002221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0F5E38" w14:textId="77777777" w:rsidR="006D3822" w:rsidRDefault="00222173" w:rsidP="00222173">
    <w:pPr>
      <w:pStyle w:val="Header"/>
    </w:pPr>
    <w:r>
      <w:t xml:space="preserve">                                                                      </w:t>
    </w:r>
  </w:p>
  <w:tbl>
    <w:tblPr>
      <w:tblW w:w="9322" w:type="dxa"/>
      <w:jc w:val="center"/>
      <w:tblLook w:val="04A0" w:firstRow="1" w:lastRow="0" w:firstColumn="1" w:lastColumn="0" w:noHBand="0" w:noVBand="1"/>
    </w:tblPr>
    <w:tblGrid>
      <w:gridCol w:w="2830"/>
      <w:gridCol w:w="3686"/>
      <w:gridCol w:w="2806"/>
    </w:tblGrid>
    <w:tr w:rsidR="006D3822" w:rsidRPr="00BC5A12" w14:paraId="6164D90F" w14:textId="77777777" w:rsidTr="00B60751">
      <w:trPr>
        <w:trHeight w:val="1545"/>
        <w:jc w:val="center"/>
      </w:trPr>
      <w:tc>
        <w:tcPr>
          <w:tcW w:w="2830" w:type="dxa"/>
        </w:tcPr>
        <w:p w14:paraId="609E5F03" w14:textId="77777777" w:rsidR="006D3822" w:rsidRPr="00BC5A12" w:rsidRDefault="006D3822" w:rsidP="006D3822">
          <w:pPr>
            <w:spacing w:after="0" w:line="240" w:lineRule="auto"/>
            <w:jc w:val="center"/>
            <w:rPr>
              <w:rFonts w:ascii="Times New Roman" w:eastAsia="Calibri" w:hAnsi="Times New Roman" w:cs="Times New Roman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74E7F328" wp14:editId="01683627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15F229F2" wp14:editId="063FF01A">
                <wp:extent cx="792480" cy="694690"/>
                <wp:effectExtent l="0" t="0" r="7620" b="0"/>
                <wp:docPr id="1" name="Picture 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36AFD9AC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color w:val="2F5496"/>
              <w:sz w:val="24"/>
              <w:szCs w:val="24"/>
            </w:rPr>
            <w:t>Финансирано от Европейския съюз</w:t>
          </w:r>
        </w:p>
        <w:p w14:paraId="133E5E53" w14:textId="04904E3F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center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>Следващо</w:t>
          </w:r>
          <w:r w:rsidR="0065452A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 xml:space="preserve"> </w:t>
          </w: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>Поколение</w:t>
          </w:r>
          <w:r w:rsidR="0065452A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 xml:space="preserve"> </w:t>
          </w: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color w:val="323E4F"/>
              <w:sz w:val="24"/>
              <w:szCs w:val="24"/>
            </w:rPr>
            <w:t>ЕС</w:t>
          </w:r>
        </w:p>
      </w:tc>
      <w:tc>
        <w:tcPr>
          <w:tcW w:w="3686" w:type="dxa"/>
          <w:hideMark/>
        </w:tcPr>
        <w:p w14:paraId="5AB54A87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noProof/>
              <w:sz w:val="24"/>
              <w:szCs w:val="24"/>
              <w:lang w:eastAsia="bg-BG"/>
            </w:rPr>
            <w:drawing>
              <wp:inline distT="0" distB="0" distL="0" distR="0" wp14:anchorId="5DEAC37D" wp14:editId="125A70C9">
                <wp:extent cx="690880" cy="609600"/>
                <wp:effectExtent l="0" t="0" r="0" b="0"/>
                <wp:docPr id="2" name="Picture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7F8F59B" w14:textId="77777777" w:rsidR="006D3822" w:rsidRPr="00BC5A12" w:rsidRDefault="006D3822" w:rsidP="006D3822">
          <w:pPr>
            <w:spacing w:before="120" w:after="120" w:line="240" w:lineRule="auto"/>
            <w:jc w:val="center"/>
            <w:rPr>
              <w:rFonts w:ascii="Times New Roman" w:eastAsia="Calibri" w:hAnsi="Times New Roman" w:cs="Times New Roman"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z w:val="24"/>
              <w:szCs w:val="24"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14:paraId="24F32FF9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bg-BG"/>
            </w:rPr>
            <w:drawing>
              <wp:anchor distT="0" distB="0" distL="114300" distR="114300" simplePos="0" relativeHeight="251660288" behindDoc="0" locked="0" layoutInCell="1" allowOverlap="1" wp14:anchorId="32A58D10" wp14:editId="14216194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14:paraId="2084364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0B222A71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38C2E7D3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</w:p>
        <w:p w14:paraId="28445B07" w14:textId="77777777" w:rsidR="006D3822" w:rsidRPr="00BC5A12" w:rsidRDefault="006D3822" w:rsidP="006D3822">
          <w:pPr>
            <w:tabs>
              <w:tab w:val="center" w:pos="4153"/>
              <w:tab w:val="right" w:pos="9356"/>
            </w:tabs>
            <w:spacing w:after="0" w:line="240" w:lineRule="auto"/>
            <w:jc w:val="both"/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</w:pP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  <w:lang w:val="en-US"/>
            </w:rPr>
            <w:t xml:space="preserve">  </w:t>
          </w:r>
          <w:r w:rsidRPr="00BC5A12">
            <w:rPr>
              <w:rFonts w:ascii="Times New Roman" w:eastAsia="Calibri" w:hAnsi="Times New Roman" w:cs="Times New Roman"/>
              <w:b/>
              <w:bCs/>
              <w:snapToGrid w:val="0"/>
              <w:sz w:val="24"/>
              <w:szCs w:val="24"/>
            </w:rPr>
            <w:t>Република България</w:t>
          </w:r>
        </w:p>
      </w:tc>
    </w:tr>
  </w:tbl>
  <w:p w14:paraId="10809007" w14:textId="5A7F132C" w:rsidR="00222173" w:rsidRDefault="00222173" w:rsidP="00222173">
    <w:pPr>
      <w:pStyle w:val="Header"/>
    </w:pPr>
    <w:r>
      <w:t xml:space="preserve">  </w:t>
    </w:r>
  </w:p>
  <w:p w14:paraId="6303E689" w14:textId="77777777" w:rsidR="00222173" w:rsidRDefault="0022217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296C62"/>
    <w:multiLevelType w:val="hybridMultilevel"/>
    <w:tmpl w:val="F97CAB1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2C750C"/>
    <w:multiLevelType w:val="hybridMultilevel"/>
    <w:tmpl w:val="35929FF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A8B"/>
    <w:rsid w:val="00016DE0"/>
    <w:rsid w:val="000322F2"/>
    <w:rsid w:val="00040F74"/>
    <w:rsid w:val="000577AA"/>
    <w:rsid w:val="00074D72"/>
    <w:rsid w:val="000A1D5B"/>
    <w:rsid w:val="000C6BA6"/>
    <w:rsid w:val="000D4A39"/>
    <w:rsid w:val="00104406"/>
    <w:rsid w:val="00122C48"/>
    <w:rsid w:val="00125578"/>
    <w:rsid w:val="001639F7"/>
    <w:rsid w:val="0017528D"/>
    <w:rsid w:val="0017777E"/>
    <w:rsid w:val="001A4DBA"/>
    <w:rsid w:val="001C4A19"/>
    <w:rsid w:val="0020501E"/>
    <w:rsid w:val="00222173"/>
    <w:rsid w:val="0023655A"/>
    <w:rsid w:val="00275E59"/>
    <w:rsid w:val="00283FF4"/>
    <w:rsid w:val="002A3FE5"/>
    <w:rsid w:val="002C3C3D"/>
    <w:rsid w:val="002D2866"/>
    <w:rsid w:val="003278E4"/>
    <w:rsid w:val="003416D4"/>
    <w:rsid w:val="0035737E"/>
    <w:rsid w:val="00383761"/>
    <w:rsid w:val="003948D1"/>
    <w:rsid w:val="003B0378"/>
    <w:rsid w:val="003D1694"/>
    <w:rsid w:val="003D3336"/>
    <w:rsid w:val="003E2040"/>
    <w:rsid w:val="003E2A16"/>
    <w:rsid w:val="003E3556"/>
    <w:rsid w:val="00424E23"/>
    <w:rsid w:val="00435C4D"/>
    <w:rsid w:val="00437D87"/>
    <w:rsid w:val="00461EC0"/>
    <w:rsid w:val="00470237"/>
    <w:rsid w:val="00473306"/>
    <w:rsid w:val="004A5F34"/>
    <w:rsid w:val="004A6A92"/>
    <w:rsid w:val="004D6E91"/>
    <w:rsid w:val="004E19B4"/>
    <w:rsid w:val="005240AF"/>
    <w:rsid w:val="00566E0A"/>
    <w:rsid w:val="0057624B"/>
    <w:rsid w:val="005A0024"/>
    <w:rsid w:val="005A3FED"/>
    <w:rsid w:val="005A4C07"/>
    <w:rsid w:val="005C21B5"/>
    <w:rsid w:val="005D232F"/>
    <w:rsid w:val="005D40F6"/>
    <w:rsid w:val="00604DF1"/>
    <w:rsid w:val="00612C81"/>
    <w:rsid w:val="00627517"/>
    <w:rsid w:val="0065452A"/>
    <w:rsid w:val="00655709"/>
    <w:rsid w:val="00661849"/>
    <w:rsid w:val="006A1CC8"/>
    <w:rsid w:val="006A40F0"/>
    <w:rsid w:val="006C0A5A"/>
    <w:rsid w:val="006D1DCA"/>
    <w:rsid w:val="006D24AC"/>
    <w:rsid w:val="006D3822"/>
    <w:rsid w:val="006D7E91"/>
    <w:rsid w:val="00707FDA"/>
    <w:rsid w:val="00715C15"/>
    <w:rsid w:val="00727427"/>
    <w:rsid w:val="00734890"/>
    <w:rsid w:val="007457D5"/>
    <w:rsid w:val="00760DBE"/>
    <w:rsid w:val="0079282E"/>
    <w:rsid w:val="007A6DD3"/>
    <w:rsid w:val="007B2F2E"/>
    <w:rsid w:val="007C52B5"/>
    <w:rsid w:val="007C58FD"/>
    <w:rsid w:val="007D44AB"/>
    <w:rsid w:val="007D5A42"/>
    <w:rsid w:val="007F5A8B"/>
    <w:rsid w:val="0084043C"/>
    <w:rsid w:val="0084648B"/>
    <w:rsid w:val="008A09EB"/>
    <w:rsid w:val="008B35DC"/>
    <w:rsid w:val="008C7757"/>
    <w:rsid w:val="009466AF"/>
    <w:rsid w:val="00954C43"/>
    <w:rsid w:val="009721DB"/>
    <w:rsid w:val="009834B0"/>
    <w:rsid w:val="00994D5A"/>
    <w:rsid w:val="009B51F5"/>
    <w:rsid w:val="009D26CD"/>
    <w:rsid w:val="009E09B6"/>
    <w:rsid w:val="00A0278E"/>
    <w:rsid w:val="00A05090"/>
    <w:rsid w:val="00A0740E"/>
    <w:rsid w:val="00A132CA"/>
    <w:rsid w:val="00A14D3C"/>
    <w:rsid w:val="00A24C16"/>
    <w:rsid w:val="00A31499"/>
    <w:rsid w:val="00A33654"/>
    <w:rsid w:val="00A72088"/>
    <w:rsid w:val="00AB1EBB"/>
    <w:rsid w:val="00AB6983"/>
    <w:rsid w:val="00AD3116"/>
    <w:rsid w:val="00B07BB3"/>
    <w:rsid w:val="00B1353C"/>
    <w:rsid w:val="00B21976"/>
    <w:rsid w:val="00B33992"/>
    <w:rsid w:val="00B51505"/>
    <w:rsid w:val="00B63D9A"/>
    <w:rsid w:val="00B64C6A"/>
    <w:rsid w:val="00B77A3D"/>
    <w:rsid w:val="00B9684F"/>
    <w:rsid w:val="00BC6BD9"/>
    <w:rsid w:val="00C142CA"/>
    <w:rsid w:val="00C31A16"/>
    <w:rsid w:val="00C521C7"/>
    <w:rsid w:val="00C5337A"/>
    <w:rsid w:val="00C64AAD"/>
    <w:rsid w:val="00C809E4"/>
    <w:rsid w:val="00C8233A"/>
    <w:rsid w:val="00C8316B"/>
    <w:rsid w:val="00CE4673"/>
    <w:rsid w:val="00CE76BD"/>
    <w:rsid w:val="00D170FD"/>
    <w:rsid w:val="00D26E35"/>
    <w:rsid w:val="00D518A0"/>
    <w:rsid w:val="00D5420B"/>
    <w:rsid w:val="00D93908"/>
    <w:rsid w:val="00DE6038"/>
    <w:rsid w:val="00E01827"/>
    <w:rsid w:val="00E127F1"/>
    <w:rsid w:val="00E37442"/>
    <w:rsid w:val="00E411CC"/>
    <w:rsid w:val="00E43D05"/>
    <w:rsid w:val="00E44446"/>
    <w:rsid w:val="00E54911"/>
    <w:rsid w:val="00EA2991"/>
    <w:rsid w:val="00EB1B51"/>
    <w:rsid w:val="00EB1E0F"/>
    <w:rsid w:val="00F00FA1"/>
    <w:rsid w:val="00F047D4"/>
    <w:rsid w:val="00F0482D"/>
    <w:rsid w:val="00F17311"/>
    <w:rsid w:val="00F20858"/>
    <w:rsid w:val="00F26C41"/>
    <w:rsid w:val="00F37AE8"/>
    <w:rsid w:val="00F54F12"/>
    <w:rsid w:val="00F82B32"/>
    <w:rsid w:val="00FA0CA7"/>
    <w:rsid w:val="00FA2BB3"/>
    <w:rsid w:val="00FC1D44"/>
    <w:rsid w:val="00FC3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4B6FBF"/>
  <w15:docId w15:val="{4CB92106-4904-43BE-9068-31C466DBF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66E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66E0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66E0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66E0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66E0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6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6E0A"/>
    <w:rPr>
      <w:rFonts w:ascii="Segoe UI" w:hAnsi="Segoe UI" w:cs="Segoe UI"/>
      <w:sz w:val="18"/>
      <w:szCs w:val="18"/>
    </w:rPr>
  </w:style>
  <w:style w:type="character" w:customStyle="1" w:styleId="p">
    <w:name w:val="p"/>
    <w:basedOn w:val="DefaultParagraphFont"/>
    <w:rsid w:val="006D1DCA"/>
  </w:style>
  <w:style w:type="character" w:styleId="Hyperlink">
    <w:name w:val="Hyperlink"/>
    <w:basedOn w:val="DefaultParagraphFont"/>
    <w:uiPriority w:val="99"/>
    <w:semiHidden/>
    <w:unhideWhenUsed/>
    <w:rsid w:val="00B1353C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2173"/>
  </w:style>
  <w:style w:type="paragraph" w:styleId="Footer">
    <w:name w:val="footer"/>
    <w:basedOn w:val="Normal"/>
    <w:link w:val="FooterChar"/>
    <w:uiPriority w:val="99"/>
    <w:unhideWhenUsed/>
    <w:rsid w:val="00222173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2173"/>
  </w:style>
  <w:style w:type="paragraph" w:styleId="ListParagraph">
    <w:name w:val="List Paragraph"/>
    <w:basedOn w:val="Normal"/>
    <w:uiPriority w:val="34"/>
    <w:qFormat/>
    <w:rsid w:val="00F173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javascript:%20NavigateDocument('&#1047;&#1047;&#1056;&#1072;&#1089;&#1090;_2014')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1067</Words>
  <Characters>6086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Emilia Valentinova Yancheva-Radeva</dc:creator>
  <cp:keywords/>
  <dc:description/>
  <cp:lastModifiedBy>Milen M. Krastev</cp:lastModifiedBy>
  <cp:revision>68</cp:revision>
  <dcterms:created xsi:type="dcterms:W3CDTF">2023-03-08T12:49:00Z</dcterms:created>
  <dcterms:modified xsi:type="dcterms:W3CDTF">2023-03-23T08:24:00Z</dcterms:modified>
</cp:coreProperties>
</file>