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41" w:rsidRPr="000501C0" w:rsidRDefault="00346EBA" w:rsidP="00962805">
      <w:pPr>
        <w:rPr>
          <w:b/>
        </w:rPr>
      </w:pPr>
      <w:r w:rsidRPr="000501C0">
        <w:rPr>
          <w:b/>
        </w:rPr>
        <w:t>Преброяване на земеделските стопанства в Република България през 2020 г.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7544"/>
      </w:tblGrid>
      <w:tr w:rsidR="00346EBA" w:rsidRPr="000501C0" w:rsidTr="004F7E34">
        <w:trPr>
          <w:jc w:val="center"/>
        </w:trPr>
        <w:tc>
          <w:tcPr>
            <w:tcW w:w="9522" w:type="dxa"/>
            <w:gridSpan w:val="2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490EF2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E13528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Контакт</w:t>
            </w:r>
          </w:p>
        </w:tc>
      </w:tr>
      <w:tr w:rsidR="00346EBA" w:rsidRPr="000501C0" w:rsidTr="004F7E34">
        <w:trPr>
          <w:jc w:val="center"/>
        </w:trPr>
        <w:tc>
          <w:tcPr>
            <w:tcW w:w="1980" w:type="dxa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before="150" w:after="15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Организация</w:t>
            </w:r>
          </w:p>
        </w:tc>
        <w:tc>
          <w:tcPr>
            <w:tcW w:w="7544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bottom"/>
            <w:hideMark/>
          </w:tcPr>
          <w:p w:rsidR="00346EBA" w:rsidRPr="000501C0" w:rsidRDefault="00346EBA" w:rsidP="00E13528">
            <w:pPr>
              <w:spacing w:after="288" w:line="240" w:lineRule="auto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Министерство на земеделието</w:t>
            </w:r>
          </w:p>
        </w:tc>
      </w:tr>
      <w:tr w:rsidR="00346EBA" w:rsidRPr="000501C0" w:rsidTr="004F7E34">
        <w:trPr>
          <w:jc w:val="center"/>
        </w:trPr>
        <w:tc>
          <w:tcPr>
            <w:tcW w:w="1980" w:type="dxa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Отдел</w:t>
            </w:r>
          </w:p>
        </w:tc>
        <w:tc>
          <w:tcPr>
            <w:tcW w:w="7544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6EBA" w:rsidRPr="000501C0" w:rsidRDefault="00346EBA" w:rsidP="00E13528">
            <w:pPr>
              <w:spacing w:after="288" w:line="240" w:lineRule="auto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Агростатистика</w:t>
            </w:r>
          </w:p>
        </w:tc>
      </w:tr>
      <w:tr w:rsidR="00346EBA" w:rsidRPr="000501C0" w:rsidTr="004F7E34">
        <w:trPr>
          <w:jc w:val="center"/>
        </w:trPr>
        <w:tc>
          <w:tcPr>
            <w:tcW w:w="1980" w:type="dxa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Лице за контакт</w:t>
            </w:r>
          </w:p>
        </w:tc>
        <w:tc>
          <w:tcPr>
            <w:tcW w:w="7544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6EBA" w:rsidRPr="00694BF6" w:rsidRDefault="00694BF6" w:rsidP="00E13528">
            <w:pPr>
              <w:spacing w:after="288" w:line="240" w:lineRule="auto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Радомира Брусева</w:t>
            </w:r>
          </w:p>
        </w:tc>
      </w:tr>
      <w:tr w:rsidR="00346EBA" w:rsidRPr="000501C0" w:rsidTr="004F7E34">
        <w:trPr>
          <w:jc w:val="center"/>
        </w:trPr>
        <w:tc>
          <w:tcPr>
            <w:tcW w:w="1980" w:type="dxa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Длъжност</w:t>
            </w:r>
          </w:p>
        </w:tc>
        <w:tc>
          <w:tcPr>
            <w:tcW w:w="7544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6EBA" w:rsidRPr="000501C0" w:rsidRDefault="00186944" w:rsidP="00E13528">
            <w:pPr>
              <w:spacing w:after="288" w:line="240" w:lineRule="auto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>
              <w:rPr>
                <w:rFonts w:ascii="Ubuntu" w:eastAsia="Times New Roman" w:hAnsi="Ubuntu" w:cs="Lucida Sans Unicode" w:hint="eastAsia"/>
                <w:sz w:val="19"/>
                <w:szCs w:val="19"/>
                <w:lang w:eastAsia="bg-BG"/>
              </w:rPr>
              <w:t>Д</w:t>
            </w: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ържавен експерт</w:t>
            </w:r>
          </w:p>
        </w:tc>
      </w:tr>
      <w:tr w:rsidR="00346EBA" w:rsidRPr="000501C0" w:rsidTr="004F7E34">
        <w:trPr>
          <w:jc w:val="center"/>
        </w:trPr>
        <w:tc>
          <w:tcPr>
            <w:tcW w:w="1980" w:type="dxa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Адрес</w:t>
            </w:r>
          </w:p>
        </w:tc>
        <w:tc>
          <w:tcPr>
            <w:tcW w:w="7544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6EBA" w:rsidRPr="000501C0" w:rsidRDefault="00346EBA" w:rsidP="00E13528">
            <w:pPr>
              <w:spacing w:after="288" w:line="240" w:lineRule="auto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 w:hint="eastAsia"/>
                <w:sz w:val="19"/>
                <w:szCs w:val="19"/>
                <w:lang w:eastAsia="bg-BG"/>
              </w:rPr>
              <w:t>Б</w:t>
            </w: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ул. „Христо Ботев“ № 55, София </w:t>
            </w:r>
          </w:p>
        </w:tc>
      </w:tr>
      <w:tr w:rsidR="00346EBA" w:rsidRPr="000501C0" w:rsidTr="004F7E34">
        <w:trPr>
          <w:jc w:val="center"/>
        </w:trPr>
        <w:tc>
          <w:tcPr>
            <w:tcW w:w="1980" w:type="dxa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Електронна поща</w:t>
            </w:r>
          </w:p>
        </w:tc>
        <w:tc>
          <w:tcPr>
            <w:tcW w:w="7544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6EBA" w:rsidRPr="00694BF6" w:rsidRDefault="006C15AB" w:rsidP="00694BF6">
            <w:pPr>
              <w:spacing w:after="288" w:line="240" w:lineRule="auto"/>
              <w:rPr>
                <w:rFonts w:ascii="Ubuntu" w:eastAsia="Times New Roman" w:hAnsi="Ubuntu" w:cs="Lucida Sans Unicode"/>
                <w:sz w:val="19"/>
                <w:szCs w:val="19"/>
                <w:lang w:val="en-GB" w:eastAsia="bg-BG"/>
              </w:rPr>
            </w:pPr>
            <w:hyperlink r:id="rId4" w:history="1">
              <w:r w:rsidR="00694BF6" w:rsidRPr="00261E44">
                <w:rPr>
                  <w:rStyle w:val="Hyperlink"/>
                  <w:rFonts w:ascii="Ubuntu" w:eastAsia="Times New Roman" w:hAnsi="Ubuntu" w:cs="Lucida Sans Unicode"/>
                  <w:sz w:val="19"/>
                  <w:szCs w:val="19"/>
                  <w:lang w:val="en-GB" w:eastAsia="bg-BG"/>
                </w:rPr>
                <w:t>RBruseva</w:t>
              </w:r>
              <w:r w:rsidR="00694BF6" w:rsidRPr="00261E44">
                <w:rPr>
                  <w:rStyle w:val="Hyperlink"/>
                  <w:rFonts w:ascii="Ubuntu" w:eastAsia="Times New Roman" w:hAnsi="Ubuntu" w:cs="Lucida Sans Unicode"/>
                  <w:sz w:val="19"/>
                  <w:szCs w:val="19"/>
                  <w:lang w:eastAsia="bg-BG"/>
                </w:rPr>
                <w:t>@mzh.government.bg</w:t>
              </w:r>
            </w:hyperlink>
          </w:p>
        </w:tc>
      </w:tr>
      <w:tr w:rsidR="00346EBA" w:rsidRPr="000501C0" w:rsidTr="004F7E34">
        <w:trPr>
          <w:jc w:val="center"/>
        </w:trPr>
        <w:tc>
          <w:tcPr>
            <w:tcW w:w="1980" w:type="dxa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Телефон</w:t>
            </w:r>
          </w:p>
        </w:tc>
        <w:tc>
          <w:tcPr>
            <w:tcW w:w="7544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6EBA" w:rsidRPr="00694BF6" w:rsidRDefault="00346EBA" w:rsidP="00694BF6">
            <w:pPr>
              <w:spacing w:after="288" w:line="240" w:lineRule="auto"/>
              <w:rPr>
                <w:rFonts w:ascii="Ubuntu" w:eastAsia="Times New Roman" w:hAnsi="Ubuntu" w:cs="Lucida Sans Unicode"/>
                <w:sz w:val="19"/>
                <w:szCs w:val="19"/>
                <w:lang w:val="en-GB" w:eastAsia="bg-BG"/>
              </w:rPr>
            </w:pP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+359 2</w:t>
            </w:r>
            <w:r w:rsidR="00694BF6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 </w:t>
            </w:r>
            <w:r w:rsidR="00397CFC"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985</w:t>
            </w:r>
            <w:r w:rsidR="00694BF6">
              <w:rPr>
                <w:rFonts w:ascii="Ubuntu" w:eastAsia="Times New Roman" w:hAnsi="Ubuntu" w:cs="Lucida Sans Unicode"/>
                <w:sz w:val="19"/>
                <w:szCs w:val="19"/>
                <w:lang w:val="en-GB" w:eastAsia="bg-BG"/>
              </w:rPr>
              <w:t xml:space="preserve"> </w:t>
            </w:r>
            <w:r w:rsidR="00397CFC"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11</w:t>
            </w:r>
            <w:r w:rsidR="00694BF6">
              <w:rPr>
                <w:rFonts w:ascii="Ubuntu" w:eastAsia="Times New Roman" w:hAnsi="Ubuntu" w:cs="Lucida Sans Unicode"/>
                <w:sz w:val="19"/>
                <w:szCs w:val="19"/>
                <w:lang w:val="en-GB" w:eastAsia="bg-BG"/>
              </w:rPr>
              <w:t xml:space="preserve"> 848</w:t>
            </w:r>
          </w:p>
        </w:tc>
      </w:tr>
      <w:tr w:rsidR="00346EBA" w:rsidRPr="000501C0" w:rsidTr="004F7E34">
        <w:trPr>
          <w:jc w:val="center"/>
        </w:trPr>
        <w:tc>
          <w:tcPr>
            <w:tcW w:w="1980" w:type="dxa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Факс</w:t>
            </w:r>
          </w:p>
        </w:tc>
        <w:tc>
          <w:tcPr>
            <w:tcW w:w="7544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6EBA" w:rsidRPr="000501C0" w:rsidRDefault="000B677B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-</w:t>
            </w:r>
          </w:p>
        </w:tc>
      </w:tr>
      <w:tr w:rsidR="00346EBA" w:rsidRPr="000501C0" w:rsidTr="004F7E34">
        <w:trPr>
          <w:jc w:val="center"/>
        </w:trPr>
        <w:tc>
          <w:tcPr>
            <w:tcW w:w="9522" w:type="dxa"/>
            <w:gridSpan w:val="2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Актуализиране на метаданните</w:t>
            </w:r>
          </w:p>
        </w:tc>
      </w:tr>
      <w:tr w:rsidR="00346EBA" w:rsidRPr="000501C0" w:rsidTr="004F7E34">
        <w:trPr>
          <w:jc w:val="center"/>
        </w:trPr>
        <w:tc>
          <w:tcPr>
            <w:tcW w:w="1980" w:type="dxa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Дата на потвърждаване</w:t>
            </w:r>
          </w:p>
        </w:tc>
        <w:tc>
          <w:tcPr>
            <w:tcW w:w="7544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6EBA" w:rsidRPr="000501C0" w:rsidRDefault="00397CFC" w:rsidP="00E13528">
            <w:pPr>
              <w:spacing w:after="0" w:line="240" w:lineRule="auto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20 декември 2022</w:t>
            </w:r>
            <w:r w:rsidR="00346EBA"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г.</w:t>
            </w:r>
          </w:p>
        </w:tc>
      </w:tr>
      <w:tr w:rsidR="00346EBA" w:rsidRPr="000501C0" w:rsidTr="004F7E34">
        <w:trPr>
          <w:jc w:val="center"/>
        </w:trPr>
        <w:tc>
          <w:tcPr>
            <w:tcW w:w="1980" w:type="dxa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Дата на публикуване</w:t>
            </w:r>
          </w:p>
        </w:tc>
        <w:tc>
          <w:tcPr>
            <w:tcW w:w="7544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6EBA" w:rsidRPr="000501C0" w:rsidRDefault="006C15AB" w:rsidP="005A004E">
            <w:pPr>
              <w:spacing w:after="0" w:line="240" w:lineRule="auto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23</w:t>
            </w:r>
            <w:r w:rsidR="00346EBA"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</w:t>
            </w:r>
            <w:r w:rsidR="00C427E7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март</w:t>
            </w:r>
            <w:r w:rsidR="005A004E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2023</w:t>
            </w:r>
            <w:r w:rsidR="00397CFC"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г.</w:t>
            </w:r>
          </w:p>
        </w:tc>
      </w:tr>
      <w:tr w:rsidR="00346EBA" w:rsidRPr="000501C0" w:rsidTr="004F7E34">
        <w:trPr>
          <w:jc w:val="center"/>
        </w:trPr>
        <w:tc>
          <w:tcPr>
            <w:tcW w:w="1980" w:type="dxa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 xml:space="preserve">Дата на последно </w:t>
            </w:r>
            <w:bookmarkStart w:id="0" w:name="_GoBack"/>
            <w:bookmarkEnd w:id="0"/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актуализиране</w:t>
            </w:r>
          </w:p>
        </w:tc>
        <w:tc>
          <w:tcPr>
            <w:tcW w:w="7544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6EBA" w:rsidRPr="000501C0" w:rsidRDefault="00397CFC" w:rsidP="00E13528">
            <w:pPr>
              <w:spacing w:after="0" w:line="240" w:lineRule="auto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20 декември 2022 г.</w:t>
            </w:r>
          </w:p>
        </w:tc>
      </w:tr>
      <w:tr w:rsidR="00346EBA" w:rsidRPr="000501C0" w:rsidTr="004F7E34">
        <w:trPr>
          <w:jc w:val="center"/>
        </w:trPr>
        <w:tc>
          <w:tcPr>
            <w:tcW w:w="9522" w:type="dxa"/>
            <w:gridSpan w:val="2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Статистическо представяне</w:t>
            </w:r>
          </w:p>
        </w:tc>
      </w:tr>
      <w:tr w:rsidR="00346EBA" w:rsidRPr="000501C0" w:rsidTr="004F7E34">
        <w:trPr>
          <w:jc w:val="center"/>
        </w:trPr>
        <w:tc>
          <w:tcPr>
            <w:tcW w:w="1980" w:type="dxa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Описание на данните</w:t>
            </w:r>
          </w:p>
        </w:tc>
        <w:tc>
          <w:tcPr>
            <w:tcW w:w="7544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6EBA" w:rsidRPr="000501C0" w:rsidRDefault="00397CFC" w:rsidP="00694BF6">
            <w:pPr>
              <w:spacing w:after="288" w:line="240" w:lineRule="auto"/>
              <w:jc w:val="both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Данните описват структурата на земеделските стопанства, предоставяйки обща характеристика на стопанствата и техните стопани и информация за земята им, селскостопанските животни и работната сила. Данните също така описват производствените методи и агроекологичните аспекти, които разглеждат въздействието на селското стопанство върху околната среда. Данните проследяват промените в селскостопанския сектор и осигуряват основа за вземане на решения в Общата селскостопанска политика (ОСП) и други политики на Европейския съюз. </w:t>
            </w:r>
          </w:p>
        </w:tc>
      </w:tr>
      <w:tr w:rsidR="00346EBA" w:rsidRPr="000501C0" w:rsidTr="004F7E34">
        <w:trPr>
          <w:jc w:val="center"/>
        </w:trPr>
        <w:tc>
          <w:tcPr>
            <w:tcW w:w="1980" w:type="dxa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Използвани класификации</w:t>
            </w:r>
          </w:p>
        </w:tc>
        <w:tc>
          <w:tcPr>
            <w:tcW w:w="7544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6EBA" w:rsidRPr="000501C0" w:rsidRDefault="00346EBA" w:rsidP="00E13528">
            <w:pPr>
              <w:spacing w:after="288" w:line="240" w:lineRule="auto"/>
              <w:jc w:val="both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Класификация на териториалните единици за статистически цели в България (NUTS)</w:t>
            </w:r>
            <w:r w:rsidR="00397CFC"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.</w:t>
            </w:r>
          </w:p>
          <w:p w:rsidR="00397CFC" w:rsidRPr="000501C0" w:rsidRDefault="006C5709" w:rsidP="00E13528">
            <w:pPr>
              <w:spacing w:after="288" w:line="240" w:lineRule="auto"/>
              <w:jc w:val="both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Наборите</w:t>
            </w:r>
            <w:r w:rsidR="00397CFC"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от данни са организирани в съответствие с Регламент (ЕС) 2018/1091 и имат нова структура, състояща се от </w:t>
            </w: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основни структурни данни </w:t>
            </w:r>
            <w:r w:rsidR="00397CFC"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и няколко модула. Регламентът обхваща събирането на данни през 2020 г. (преброяване</w:t>
            </w: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на земеделските стопанства</w:t>
            </w:r>
            <w:r w:rsidR="00397CFC"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), 2023 и 2026 г. Данните са възможно най-сравними и съгласувани с другите европейски държави.</w:t>
            </w:r>
            <w:r w:rsidR="00547E1D"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</w:t>
            </w:r>
          </w:p>
          <w:p w:rsidR="00547E1D" w:rsidRPr="000501C0" w:rsidRDefault="00547E1D" w:rsidP="00E13528">
            <w:pPr>
              <w:spacing w:after="288" w:line="240" w:lineRule="auto"/>
              <w:jc w:val="both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 w:hint="eastAsia"/>
                <w:sz w:val="19"/>
                <w:szCs w:val="19"/>
                <w:lang w:eastAsia="bg-BG"/>
              </w:rPr>
              <w:t xml:space="preserve">Приложение </w:t>
            </w: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val="en-GB" w:eastAsia="bg-BG"/>
              </w:rPr>
              <w:t xml:space="preserve">I </w:t>
            </w: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към </w:t>
            </w:r>
            <w:r w:rsidRPr="000501C0">
              <w:rPr>
                <w:rFonts w:ascii="Ubuntu" w:eastAsia="Times New Roman" w:hAnsi="Ubuntu" w:cs="Lucida Sans Unicode" w:hint="eastAsia"/>
                <w:sz w:val="19"/>
                <w:szCs w:val="19"/>
                <w:lang w:eastAsia="bg-BG"/>
              </w:rPr>
              <w:t>Регламент</w:t>
            </w: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</w:t>
            </w:r>
            <w:r w:rsidRPr="000501C0">
              <w:rPr>
                <w:rFonts w:ascii="Ubuntu" w:eastAsia="Times New Roman" w:hAnsi="Ubuntu" w:cs="Lucida Sans Unicode" w:hint="eastAsia"/>
                <w:sz w:val="19"/>
                <w:szCs w:val="19"/>
                <w:lang w:eastAsia="bg-BG"/>
              </w:rPr>
              <w:t>за</w:t>
            </w: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</w:t>
            </w:r>
            <w:r w:rsidRPr="000501C0">
              <w:rPr>
                <w:rFonts w:ascii="Ubuntu" w:eastAsia="Times New Roman" w:hAnsi="Ubuntu" w:cs="Lucida Sans Unicode" w:hint="eastAsia"/>
                <w:sz w:val="19"/>
                <w:szCs w:val="19"/>
                <w:lang w:eastAsia="bg-BG"/>
              </w:rPr>
              <w:t>изпълнение</w:t>
            </w: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(ЕС) 2018/1874 </w:t>
            </w:r>
            <w:r w:rsidRPr="000501C0">
              <w:rPr>
                <w:rFonts w:ascii="Ubuntu" w:eastAsia="Times New Roman" w:hAnsi="Ubuntu" w:cs="Lucida Sans Unicode" w:hint="eastAsia"/>
                <w:sz w:val="19"/>
                <w:szCs w:val="19"/>
                <w:lang w:eastAsia="bg-BG"/>
              </w:rPr>
              <w:t>на</w:t>
            </w: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</w:t>
            </w:r>
            <w:r w:rsidRPr="000501C0">
              <w:rPr>
                <w:rFonts w:ascii="Ubuntu" w:eastAsia="Times New Roman" w:hAnsi="Ubuntu" w:cs="Lucida Sans Unicode" w:hint="eastAsia"/>
                <w:sz w:val="19"/>
                <w:szCs w:val="19"/>
                <w:lang w:eastAsia="bg-BG"/>
              </w:rPr>
              <w:t>Комисията</w:t>
            </w: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съдържа описание на променливите, използвани за основните структурни данни и за разширяването на рамката, в съответствие с приложение III към Регламент (ЕС) 2018/1091</w:t>
            </w:r>
          </w:p>
        </w:tc>
      </w:tr>
      <w:tr w:rsidR="00346EBA" w:rsidRPr="000501C0" w:rsidTr="004F7E34">
        <w:trPr>
          <w:jc w:val="center"/>
        </w:trPr>
        <w:tc>
          <w:tcPr>
            <w:tcW w:w="1980" w:type="dxa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Обхват</w:t>
            </w:r>
          </w:p>
        </w:tc>
        <w:tc>
          <w:tcPr>
            <w:tcW w:w="7544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6EBA" w:rsidRPr="000501C0" w:rsidRDefault="00346EBA" w:rsidP="00E13528">
            <w:pPr>
              <w:spacing w:after="288" w:line="240" w:lineRule="auto"/>
              <w:jc w:val="both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Обект на наблюдението са </w:t>
            </w:r>
            <w:r w:rsidR="00547E1D"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земеделски стопанства, извършващи селскостопански дейности и отговарящи на минималните изисквания за покритие (прагове), посочени в </w:t>
            </w:r>
            <w:r w:rsidR="00547E1D"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lastRenderedPageBreak/>
              <w:t>Приложение № 2 към Закона за преброяване на земеделските стопанства в Република България през 2020 г.</w:t>
            </w:r>
          </w:p>
        </w:tc>
      </w:tr>
      <w:tr w:rsidR="00346EBA" w:rsidRPr="000501C0" w:rsidTr="004F7E34">
        <w:trPr>
          <w:jc w:val="center"/>
        </w:trPr>
        <w:tc>
          <w:tcPr>
            <w:tcW w:w="1980" w:type="dxa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lastRenderedPageBreak/>
              <w:t>Понятия и дефиниции</w:t>
            </w:r>
          </w:p>
        </w:tc>
        <w:tc>
          <w:tcPr>
            <w:tcW w:w="7544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547E1D" w:rsidRPr="000501C0" w:rsidRDefault="00547E1D" w:rsidP="00E13528">
            <w:pPr>
              <w:spacing w:after="288" w:line="240" w:lineRule="auto"/>
              <w:jc w:val="both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Списъкът на основните променливи е определен в приложение III към Регламент (ЕС) 2018/1091 .</w:t>
            </w:r>
          </w:p>
          <w:p w:rsidR="00547E1D" w:rsidRPr="000501C0" w:rsidRDefault="00547E1D" w:rsidP="00E13528">
            <w:pPr>
              <w:spacing w:after="288" w:line="240" w:lineRule="auto"/>
              <w:jc w:val="both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Описанията на основните променливи, както и списъците и описанията на променливите за модулите, събрани през 2020 г., са определени в Регламент за изпълне</w:t>
            </w:r>
            <w:r w:rsidR="00B47223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ние (ЕС) 2018/1874 на Комисията</w:t>
            </w: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.</w:t>
            </w:r>
          </w:p>
          <w:p w:rsidR="00547E1D" w:rsidRPr="000501C0" w:rsidRDefault="00547E1D" w:rsidP="00E13528">
            <w:pPr>
              <w:spacing w:after="288" w:line="240" w:lineRule="auto"/>
              <w:jc w:val="both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Следните групи променливи се събират през 2020 г.:</w:t>
            </w:r>
          </w:p>
          <w:p w:rsidR="00547E1D" w:rsidRPr="000501C0" w:rsidRDefault="00547E1D" w:rsidP="00E13528">
            <w:pPr>
              <w:spacing w:after="288" w:line="240" w:lineRule="auto"/>
              <w:jc w:val="both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•</w:t>
            </w: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ab/>
              <w:t xml:space="preserve">за </w:t>
            </w:r>
            <w:r w:rsidR="00694BF6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основни структурни данни</w:t>
            </w: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: местоположение на стопанството, правосубектност на стопанството, управител, вид на владение на използваната земеделска площ, променливи на земята, биологично земеделие, напояване на открити площи, променливи на </w:t>
            </w:r>
            <w:r w:rsidR="00B47223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селскостопанските животни</w:t>
            </w: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, методи на биологично производство, </w:t>
            </w:r>
            <w:r w:rsidR="00B47223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вкл. </w:t>
            </w: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прилагани при животновъдството;</w:t>
            </w:r>
          </w:p>
          <w:p w:rsidR="00547E1D" w:rsidRPr="000501C0" w:rsidRDefault="00547E1D" w:rsidP="00E13528">
            <w:pPr>
              <w:spacing w:after="288" w:line="240" w:lineRule="auto"/>
              <w:jc w:val="both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•</w:t>
            </w: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ab/>
              <w:t>за модул "Работна сил</w:t>
            </w:r>
            <w:r w:rsidR="00B47223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а и други доходоносни дейности"</w:t>
            </w: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: управление на стопанство, семейна работ</w:t>
            </w:r>
            <w:r w:rsidR="00B47223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на сила, не</w:t>
            </w: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семейна работна сила, други доходоносни дейности, пряко и несвързани пряко със земеделското стопанство;</w:t>
            </w:r>
          </w:p>
          <w:p w:rsidR="00547E1D" w:rsidRPr="000501C0" w:rsidRDefault="00547E1D" w:rsidP="00E13528">
            <w:pPr>
              <w:spacing w:after="288" w:line="240" w:lineRule="auto"/>
              <w:jc w:val="both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•</w:t>
            </w: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ab/>
              <w:t>за моду</w:t>
            </w:r>
            <w:r w:rsidR="00B47223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л "Развитие на селските райони"</w:t>
            </w: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: подпомагане, получавано от земеделските стопанства чрез различни мерки за развитие на селските райони;</w:t>
            </w:r>
          </w:p>
          <w:p w:rsidR="00346EBA" w:rsidRDefault="00547E1D" w:rsidP="00E13528">
            <w:pPr>
              <w:spacing w:after="288" w:line="240" w:lineRule="auto"/>
              <w:jc w:val="both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•</w:t>
            </w: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ab/>
              <w:t xml:space="preserve">за модула </w:t>
            </w:r>
            <w:r w:rsidR="00765C23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"</w:t>
            </w: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Модул за </w:t>
            </w:r>
            <w:r w:rsidR="00B47223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сгради з</w:t>
            </w: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а животни и </w:t>
            </w:r>
            <w:r w:rsidR="00B47223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управление на оборския тор</w:t>
            </w:r>
            <w:r w:rsidR="00765C23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"</w:t>
            </w: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:  </w:t>
            </w:r>
            <w:r w:rsidR="00B47223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места з</w:t>
            </w: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а животни, използване на хранителни вещества и оборски тор </w:t>
            </w:r>
            <w:r w:rsidR="00B47223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в стопанствата</w:t>
            </w: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, техники за прилагане на оборски тор, съоръжения за оборски тор.</w:t>
            </w:r>
          </w:p>
          <w:p w:rsidR="00CA7DD9" w:rsidRPr="00CA7DD9" w:rsidRDefault="00765C23" w:rsidP="00CA7DD9">
            <w:pPr>
              <w:spacing w:before="30" w:after="30" w:line="240" w:lineRule="auto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"</w:t>
            </w:r>
            <w:r w:rsidR="00CA7DD9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Земеделско</w:t>
            </w:r>
            <w:r w:rsidR="00CA7DD9" w:rsidRPr="00CA7DD9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стопанство</w:t>
            </w: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"</w:t>
            </w:r>
            <w:r w:rsidR="00CA7DD9" w:rsidRPr="00CA7DD9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</w:t>
            </w:r>
            <w:r w:rsidR="0064769F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означава отделна</w:t>
            </w:r>
            <w:r w:rsidR="00CA7DD9" w:rsidRPr="00CA7DD9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единица, както технически, така и икономически, която има едно управление и която извършва икономически дейности в селското стопанство в съответствие с Регламент (ЕО) № 1893/2006, принадлежащи към групи:</w:t>
            </w:r>
          </w:p>
          <w:p w:rsidR="00CA7DD9" w:rsidRPr="00CA7DD9" w:rsidRDefault="00CA7DD9" w:rsidP="00CA7DD9">
            <w:pPr>
              <w:spacing w:before="30" w:after="30" w:line="240" w:lineRule="auto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CA7DD9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- A.01.1: Отглеждане на едногодишни култури</w:t>
            </w:r>
          </w:p>
          <w:p w:rsidR="00CA7DD9" w:rsidRPr="00CA7DD9" w:rsidRDefault="00CA7DD9" w:rsidP="00CA7DD9">
            <w:pPr>
              <w:spacing w:before="30" w:after="30" w:line="240" w:lineRule="auto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CA7DD9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- A.01.2: Отглеждане на </w:t>
            </w:r>
            <w:r w:rsidR="00885061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многогодишни</w:t>
            </w:r>
            <w:r w:rsidRPr="00CA7DD9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насаждения</w:t>
            </w:r>
          </w:p>
          <w:p w:rsidR="00CA7DD9" w:rsidRPr="00CA7DD9" w:rsidRDefault="00CA7DD9" w:rsidP="00CA7DD9">
            <w:pPr>
              <w:spacing w:before="30" w:after="30" w:line="240" w:lineRule="auto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CA7DD9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- A.01.3: </w:t>
            </w:r>
            <w:r w:rsidR="00885061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Дейности на разсадници</w:t>
            </w:r>
          </w:p>
          <w:p w:rsidR="00CA7DD9" w:rsidRPr="00CA7DD9" w:rsidRDefault="00CA7DD9" w:rsidP="00CA7DD9">
            <w:pPr>
              <w:spacing w:before="30" w:after="30" w:line="240" w:lineRule="auto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CA7DD9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- A.01.4: Животновъдство</w:t>
            </w:r>
          </w:p>
          <w:p w:rsidR="00CA7DD9" w:rsidRPr="00CA7DD9" w:rsidRDefault="00CA7DD9" w:rsidP="00CA7DD9">
            <w:pPr>
              <w:spacing w:before="30" w:after="30" w:line="240" w:lineRule="auto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CA7DD9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- A.01.5: </w:t>
            </w:r>
            <w:r w:rsidR="00885061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Комбинирано растениевъдно-животновъдно сто</w:t>
            </w:r>
            <w:r w:rsidR="00694BF6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п</w:t>
            </w:r>
            <w:r w:rsidR="00885061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анство</w:t>
            </w:r>
            <w:r w:rsidRPr="00CA7DD9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или</w:t>
            </w:r>
          </w:p>
          <w:p w:rsidR="00CA7DD9" w:rsidRPr="00CA7DD9" w:rsidRDefault="00CA7DD9" w:rsidP="00CA7DD9">
            <w:pPr>
              <w:spacing w:before="30" w:after="30" w:line="240" w:lineRule="auto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CA7DD9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- </w:t>
            </w:r>
            <w:r w:rsidR="00765C23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"</w:t>
            </w:r>
            <w:r w:rsidRPr="00CA7DD9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Поддържането на земеделска земя в добро земеделско и екологично състояние</w:t>
            </w:r>
            <w:r w:rsidR="00765C23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"</w:t>
            </w:r>
            <w:r w:rsidRPr="00CA7DD9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от група A.01.6 в рамките на икономическата територия на Съюза, като негова основна или второстепенна дейност.</w:t>
            </w:r>
          </w:p>
          <w:p w:rsidR="00CA7DD9" w:rsidRPr="000501C0" w:rsidRDefault="00CA7DD9" w:rsidP="00694BF6">
            <w:pPr>
              <w:spacing w:after="288" w:line="240" w:lineRule="auto"/>
              <w:jc w:val="both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CA7DD9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По отношение на дейностите от клас А.01.49 са включени само дейностите „Отглеждане и развъждане на </w:t>
            </w:r>
            <w:proofErr w:type="spellStart"/>
            <w:r w:rsidRPr="00CA7DD9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полу</w:t>
            </w:r>
            <w:r w:rsidR="00694BF6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о</w:t>
            </w:r>
            <w:r w:rsidRPr="00CA7DD9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домашн</w:t>
            </w:r>
            <w:r w:rsidR="00694BF6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ени</w:t>
            </w:r>
            <w:proofErr w:type="spellEnd"/>
            <w:r w:rsidRPr="00CA7DD9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или други живи животни” (с изключение на отглеждане на насекоми) и „Пчеларство и производство на мед и пчелен восък”.</w:t>
            </w:r>
          </w:p>
        </w:tc>
      </w:tr>
      <w:tr w:rsidR="00346EBA" w:rsidRPr="000501C0" w:rsidTr="004F7E34">
        <w:trPr>
          <w:jc w:val="center"/>
        </w:trPr>
        <w:tc>
          <w:tcPr>
            <w:tcW w:w="1980" w:type="dxa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Статистическа единица</w:t>
            </w:r>
          </w:p>
        </w:tc>
        <w:tc>
          <w:tcPr>
            <w:tcW w:w="7544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6EBA" w:rsidRPr="000501C0" w:rsidRDefault="00397CFC" w:rsidP="00E13528">
            <w:pPr>
              <w:spacing w:after="288" w:line="240" w:lineRule="auto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Статистическата единица е земеделското стопанство</w:t>
            </w:r>
            <w:r w:rsidR="0049343B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.</w:t>
            </w:r>
          </w:p>
        </w:tc>
      </w:tr>
      <w:tr w:rsidR="00346EBA" w:rsidRPr="000501C0" w:rsidTr="004F7E34">
        <w:trPr>
          <w:jc w:val="center"/>
        </w:trPr>
        <w:tc>
          <w:tcPr>
            <w:tcW w:w="1980" w:type="dxa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Статистическа съвкупност</w:t>
            </w:r>
          </w:p>
        </w:tc>
        <w:tc>
          <w:tcPr>
            <w:tcW w:w="7544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6EBA" w:rsidRPr="000501C0" w:rsidRDefault="00346EBA" w:rsidP="00E13528">
            <w:pPr>
              <w:spacing w:after="288" w:line="240" w:lineRule="auto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Обект на наблюдението са всички</w:t>
            </w:r>
            <w:r w:rsidR="00313D2A"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земеделски стопанства на територията на Българ</w:t>
            </w:r>
            <w:r w:rsidR="0049343B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и</w:t>
            </w:r>
            <w:r w:rsidR="00313D2A"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я, отговарящи на определените прагове. В наблюдението са включени и стопанства с по-ниски прагове от посочените в Регламент (ЕС) 2018/1091 (разширена рамка). </w:t>
            </w:r>
          </w:p>
        </w:tc>
      </w:tr>
      <w:tr w:rsidR="00346EBA" w:rsidRPr="000501C0" w:rsidTr="004F7E34">
        <w:trPr>
          <w:jc w:val="center"/>
        </w:trPr>
        <w:tc>
          <w:tcPr>
            <w:tcW w:w="1980" w:type="dxa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Географски обхват (територия)</w:t>
            </w:r>
          </w:p>
        </w:tc>
        <w:tc>
          <w:tcPr>
            <w:tcW w:w="7544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6EBA" w:rsidRPr="000501C0" w:rsidRDefault="00346EBA" w:rsidP="00E13528">
            <w:pPr>
              <w:spacing w:after="288" w:line="240" w:lineRule="auto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За територията на Република България</w:t>
            </w:r>
          </w:p>
          <w:p w:rsidR="00603838" w:rsidRDefault="00661673" w:rsidP="00E13528">
            <w:pPr>
              <w:spacing w:after="288" w:line="240" w:lineRule="auto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За определяне на местоположението на стопанствата е избран смесен подход. </w:t>
            </w:r>
          </w:p>
          <w:p w:rsidR="00661673" w:rsidRPr="000501C0" w:rsidRDefault="00661673" w:rsidP="00E13528">
            <w:pPr>
              <w:spacing w:after="288" w:line="240" w:lineRule="auto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lastRenderedPageBreak/>
              <w:t xml:space="preserve">Критерии за определяне на местоположението на стопанствата: </w:t>
            </w:r>
          </w:p>
          <w:p w:rsidR="00661673" w:rsidRPr="000501C0" w:rsidRDefault="00661673" w:rsidP="00E13528">
            <w:pPr>
              <w:spacing w:after="288" w:line="240" w:lineRule="auto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Ако стопанството разполага със селскостопанска сграда (жи</w:t>
            </w:r>
            <w:r w:rsidR="000B677B"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вотновъдна сграда, зърнохранилищ</w:t>
            </w: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а, машини и др.), местоположението на стопанството се определя от:</w:t>
            </w:r>
          </w:p>
          <w:p w:rsidR="00661673" w:rsidRPr="000501C0" w:rsidRDefault="00661673" w:rsidP="00E13528">
            <w:pPr>
              <w:spacing w:after="288" w:line="240" w:lineRule="auto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1. Разположението на основната селскостопанска сграда;</w:t>
            </w:r>
          </w:p>
          <w:p w:rsidR="00661673" w:rsidRPr="000501C0" w:rsidRDefault="00661673" w:rsidP="00E13528">
            <w:pPr>
              <w:spacing w:after="288" w:line="240" w:lineRule="auto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Ако стопанството не разполага със селскостопанска сграда, местоположението на стопанството се определя от:</w:t>
            </w:r>
          </w:p>
          <w:p w:rsidR="00661673" w:rsidRPr="000501C0" w:rsidRDefault="00661673" w:rsidP="00E13528">
            <w:pPr>
              <w:spacing w:after="288" w:line="240" w:lineRule="auto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2. Местоположението на по-голямата част от площта на стопанството;</w:t>
            </w:r>
          </w:p>
          <w:p w:rsidR="00661673" w:rsidRPr="000501C0" w:rsidRDefault="00661673" w:rsidP="00E13528">
            <w:pPr>
              <w:spacing w:after="288" w:line="240" w:lineRule="auto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3. Местоположението на най-важния парцел, избран по физически размер;</w:t>
            </w:r>
          </w:p>
          <w:p w:rsidR="00661673" w:rsidRPr="000501C0" w:rsidRDefault="00661673" w:rsidP="00E13528">
            <w:pPr>
              <w:spacing w:after="288" w:line="240" w:lineRule="auto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4. Местоположението на най-важния парцел, избран по икономически размер (обработваема земя, трайни насаждения, пасища);</w:t>
            </w:r>
          </w:p>
          <w:p w:rsidR="00661673" w:rsidRPr="000501C0" w:rsidRDefault="00661673" w:rsidP="00E13528">
            <w:pPr>
              <w:spacing w:after="288" w:line="240" w:lineRule="auto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5. Местоположението на жилището на </w:t>
            </w:r>
            <w:r w:rsidR="00603838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стопанина</w:t>
            </w: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, ако не е по-далеч от 5 км от </w:t>
            </w:r>
            <w:r w:rsidR="00603838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стопанството</w:t>
            </w: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.</w:t>
            </w:r>
          </w:p>
          <w:p w:rsidR="00661673" w:rsidRPr="000501C0" w:rsidRDefault="00661673" w:rsidP="00603838">
            <w:pPr>
              <w:spacing w:after="288" w:line="240" w:lineRule="auto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При определяне на местоположението на </w:t>
            </w:r>
            <w:r w:rsidR="00603838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стопанствата</w:t>
            </w: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са използвани </w:t>
            </w:r>
            <w:r w:rsidR="00603838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и </w:t>
            </w: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пространствени данни за декларираната площ в ИСАК, по парцели.</w:t>
            </w:r>
          </w:p>
        </w:tc>
      </w:tr>
      <w:tr w:rsidR="00346EBA" w:rsidRPr="000501C0" w:rsidTr="004F7E34">
        <w:trPr>
          <w:jc w:val="center"/>
        </w:trPr>
        <w:tc>
          <w:tcPr>
            <w:tcW w:w="1980" w:type="dxa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lastRenderedPageBreak/>
              <w:t>Времеви обхват</w:t>
            </w:r>
          </w:p>
        </w:tc>
        <w:tc>
          <w:tcPr>
            <w:tcW w:w="7544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6EBA" w:rsidRPr="000501C0" w:rsidRDefault="00661673" w:rsidP="009A022B">
            <w:pPr>
              <w:spacing w:after="288" w:line="240" w:lineRule="auto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Статистиката за структурата на </w:t>
            </w:r>
            <w:r w:rsidR="009A022B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земеделските </w:t>
            </w: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стопанствата </w:t>
            </w:r>
            <w:r w:rsidR="009A022B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в България</w:t>
            </w: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обхваща п</w:t>
            </w:r>
            <w:r w:rsidR="009A022B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ериода от 2019/2020 г.</w:t>
            </w:r>
          </w:p>
        </w:tc>
      </w:tr>
      <w:tr w:rsidR="00346EBA" w:rsidRPr="000501C0" w:rsidTr="004F7E34">
        <w:trPr>
          <w:jc w:val="center"/>
        </w:trPr>
        <w:tc>
          <w:tcPr>
            <w:tcW w:w="1980" w:type="dxa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Базисен период</w:t>
            </w:r>
          </w:p>
        </w:tc>
        <w:tc>
          <w:tcPr>
            <w:tcW w:w="7544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6EBA" w:rsidRPr="000501C0" w:rsidRDefault="00346EBA" w:rsidP="00E13528">
            <w:pPr>
              <w:spacing w:after="288" w:line="240" w:lineRule="auto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Не се прилага.</w:t>
            </w:r>
          </w:p>
        </w:tc>
      </w:tr>
      <w:tr w:rsidR="00346EBA" w:rsidRPr="000501C0" w:rsidTr="004F7E34">
        <w:trPr>
          <w:jc w:val="center"/>
        </w:trPr>
        <w:tc>
          <w:tcPr>
            <w:tcW w:w="9522" w:type="dxa"/>
            <w:gridSpan w:val="2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Мерна единица</w:t>
            </w:r>
          </w:p>
        </w:tc>
      </w:tr>
      <w:tr w:rsidR="00346EBA" w:rsidRPr="000501C0" w:rsidTr="004F7E34">
        <w:trPr>
          <w:jc w:val="center"/>
        </w:trPr>
        <w:tc>
          <w:tcPr>
            <w:tcW w:w="9522" w:type="dxa"/>
            <w:gridSpan w:val="2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840303" w:rsidRPr="000501C0" w:rsidRDefault="00840303" w:rsidP="00E13528">
            <w:pPr>
              <w:spacing w:after="288" w:line="240" w:lineRule="auto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Обикновено се използват следните единици:</w:t>
            </w:r>
          </w:p>
          <w:p w:rsidR="00840303" w:rsidRPr="000501C0" w:rsidRDefault="00840303" w:rsidP="00E13528">
            <w:pPr>
              <w:spacing w:after="288" w:line="240" w:lineRule="auto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•</w:t>
            </w: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ab/>
              <w:t>единиците за измерване на променливите (площ в хектари, животни в брой или LSU (живот</w:t>
            </w:r>
            <w:r w:rsidR="00E45C9A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инск</w:t>
            </w: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и единици), работна сила в брой лица или ГРЕ (годишни работни единици), стандартна продукция </w:t>
            </w:r>
            <w:r w:rsidR="00E42798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(СП) </w:t>
            </w: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в хил. евро, места за настаняване на животни и т.н.) и</w:t>
            </w:r>
          </w:p>
          <w:p w:rsidR="00346EBA" w:rsidRPr="000501C0" w:rsidRDefault="00840303" w:rsidP="00E13528">
            <w:pPr>
              <w:spacing w:after="288" w:line="240" w:lineRule="auto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•</w:t>
            </w: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ab/>
              <w:t>брой на земеделските стопанства.</w:t>
            </w:r>
          </w:p>
        </w:tc>
      </w:tr>
      <w:tr w:rsidR="00346EBA" w:rsidRPr="000501C0" w:rsidTr="004F7E34">
        <w:trPr>
          <w:jc w:val="center"/>
        </w:trPr>
        <w:tc>
          <w:tcPr>
            <w:tcW w:w="9522" w:type="dxa"/>
            <w:gridSpan w:val="2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Отчетен период</w:t>
            </w:r>
          </w:p>
        </w:tc>
      </w:tr>
      <w:tr w:rsidR="00346EBA" w:rsidRPr="000501C0" w:rsidTr="004F7E34">
        <w:trPr>
          <w:jc w:val="center"/>
        </w:trPr>
        <w:tc>
          <w:tcPr>
            <w:tcW w:w="9522" w:type="dxa"/>
            <w:gridSpan w:val="2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6EBA" w:rsidRPr="000501C0" w:rsidRDefault="00840303" w:rsidP="00B4255F">
            <w:pPr>
              <w:spacing w:after="288" w:line="240" w:lineRule="auto"/>
              <w:jc w:val="both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Ползването на земята се отнася за референтната 2019/2020 година. В случай на последователни култури </w:t>
            </w:r>
            <w:r w:rsidR="00827BA8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на един и същ</w:t>
            </w:r>
            <w:r w:rsidR="00E45C9A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и</w:t>
            </w: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</w:t>
            </w:r>
            <w:r w:rsidR="00827BA8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парцел</w:t>
            </w: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земя, използването на земята се отнася до култура</w:t>
            </w:r>
            <w:r w:rsidR="00E45C9A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та</w:t>
            </w: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, която е събрана през референтната година, независимо кога е засята. 12-месечният период завършва на 31.08.2020 г. в рамките на референтната 2020 г.</w:t>
            </w:r>
          </w:p>
          <w:p w:rsidR="00840303" w:rsidRPr="000501C0" w:rsidRDefault="00840303" w:rsidP="00B4255F">
            <w:pPr>
              <w:spacing w:after="288" w:line="240" w:lineRule="auto"/>
              <w:jc w:val="both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Референтен период за променливи относно практиките за напояване е 12-месечният период, завършващ на 31.08.2020 г. в рамките на референтната 2020 г.</w:t>
            </w:r>
          </w:p>
          <w:p w:rsidR="00840303" w:rsidRPr="000501C0" w:rsidRDefault="00840303" w:rsidP="00B4255F">
            <w:pPr>
              <w:spacing w:after="288" w:line="240" w:lineRule="auto"/>
              <w:jc w:val="both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Референтен ден за променливи относно животните и помещенията за животни е референтният ден 31.08.2020 г. в рамките на референтната 2020 г.</w:t>
            </w:r>
          </w:p>
          <w:p w:rsidR="00840303" w:rsidRPr="000501C0" w:rsidRDefault="00840303" w:rsidP="00B4255F">
            <w:pPr>
              <w:spacing w:after="288" w:line="240" w:lineRule="auto"/>
              <w:jc w:val="both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Референтен период за променливи относно управлението на оборския тор е 12-месечният период, приключващ на 31.08.2020 г. Този период включва референтния ден, използван за животните</w:t>
            </w:r>
            <w:r w:rsidR="00E45C9A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,</w:t>
            </w: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и места</w:t>
            </w:r>
            <w:r w:rsidR="00E45C9A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та</w:t>
            </w: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за настаняване на животни.</w:t>
            </w:r>
          </w:p>
          <w:p w:rsidR="00840303" w:rsidRPr="000501C0" w:rsidRDefault="00840303" w:rsidP="00B4255F">
            <w:pPr>
              <w:spacing w:after="288" w:line="240" w:lineRule="auto"/>
              <w:jc w:val="both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lastRenderedPageBreak/>
              <w:t>Референтен период за променливите за работната сила е 12-месечният период, завършващ на 31.08.2020 г. в рамките на референтната 2020 г.</w:t>
            </w:r>
          </w:p>
          <w:p w:rsidR="00840303" w:rsidRPr="000501C0" w:rsidRDefault="00840303" w:rsidP="00E13528">
            <w:pPr>
              <w:spacing w:after="288" w:line="240" w:lineRule="auto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Референтен ден за всички други променливи е референтният ден 31.08.2020 г. в рамките на референтната 2020 г.</w:t>
            </w:r>
          </w:p>
        </w:tc>
      </w:tr>
      <w:tr w:rsidR="00346EBA" w:rsidRPr="000501C0" w:rsidTr="004F7E34">
        <w:trPr>
          <w:jc w:val="center"/>
        </w:trPr>
        <w:tc>
          <w:tcPr>
            <w:tcW w:w="9522" w:type="dxa"/>
            <w:gridSpan w:val="2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lastRenderedPageBreak/>
              <w:t>Нормативна база</w:t>
            </w:r>
          </w:p>
        </w:tc>
      </w:tr>
      <w:tr w:rsidR="00346EBA" w:rsidRPr="000501C0" w:rsidTr="004F7E34">
        <w:trPr>
          <w:jc w:val="center"/>
        </w:trPr>
        <w:tc>
          <w:tcPr>
            <w:tcW w:w="1980" w:type="dxa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Нормативни документи и други споразумения</w:t>
            </w:r>
          </w:p>
        </w:tc>
        <w:tc>
          <w:tcPr>
            <w:tcW w:w="7544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6EBA" w:rsidRPr="00F82B6B" w:rsidRDefault="00F82B6B" w:rsidP="00E13528">
            <w:pPr>
              <w:spacing w:after="288" w:line="240" w:lineRule="auto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F82B6B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-</w:t>
            </w: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</w:t>
            </w:r>
            <w:hyperlink r:id="rId5" w:history="1">
              <w:r w:rsidR="00346EBA" w:rsidRPr="00F82B6B">
                <w:rPr>
                  <w:rFonts w:ascii="Ubuntu" w:eastAsia="Times New Roman" w:hAnsi="Ubuntu" w:cs="Lucida Sans Unicode"/>
                  <w:sz w:val="19"/>
                  <w:szCs w:val="19"/>
                  <w:lang w:eastAsia="bg-BG"/>
                </w:rPr>
                <w:t>Закон за статистиката</w:t>
              </w:r>
            </w:hyperlink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;</w:t>
            </w:r>
          </w:p>
          <w:p w:rsidR="00346EBA" w:rsidRPr="000501C0" w:rsidRDefault="00346EBA" w:rsidP="00E13528">
            <w:pPr>
              <w:spacing w:after="288" w:line="240" w:lineRule="auto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-</w:t>
            </w:r>
            <w:r w:rsidR="00F82B6B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</w:t>
            </w:r>
            <w:r w:rsidR="000B677B"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Закон за преброяване на земеделските стопанства в Република България през 2020 г.</w:t>
            </w:r>
            <w:r w:rsidR="00F82B6B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;</w:t>
            </w:r>
          </w:p>
          <w:p w:rsidR="00346EBA" w:rsidRDefault="00F82B6B" w:rsidP="00E13528">
            <w:pPr>
              <w:spacing w:after="288" w:line="240" w:lineRule="auto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- </w:t>
            </w:r>
            <w:r w:rsidRPr="00F82B6B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Национална статистическа програма (НСП</w:t>
            </w: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);</w:t>
            </w:r>
          </w:p>
          <w:p w:rsidR="00F82B6B" w:rsidRDefault="00F82B6B" w:rsidP="00E13528">
            <w:pPr>
              <w:spacing w:after="288" w:line="240" w:lineRule="auto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- </w:t>
            </w:r>
            <w:r w:rsidRPr="00F82B6B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Регламент (ЕС) 2018/1091 на Европейския парламент и на Съвета</w:t>
            </w: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;</w:t>
            </w:r>
          </w:p>
          <w:p w:rsidR="00F82B6B" w:rsidRPr="000501C0" w:rsidRDefault="0055074F" w:rsidP="00E13528">
            <w:pPr>
              <w:spacing w:after="288" w:line="240" w:lineRule="auto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- </w:t>
            </w:r>
            <w:r>
              <w:rPr>
                <w:rFonts w:ascii="Ubuntu" w:eastAsia="Times New Roman" w:hAnsi="Ubuntu" w:cs="Lucida Sans Unicode" w:hint="eastAsia"/>
                <w:sz w:val="19"/>
                <w:szCs w:val="19"/>
                <w:lang w:eastAsia="bg-BG"/>
              </w:rPr>
              <w:t>Р</w:t>
            </w:r>
            <w:r w:rsidRPr="0055074F">
              <w:rPr>
                <w:rFonts w:ascii="Ubuntu" w:eastAsia="Times New Roman" w:hAnsi="Ubuntu" w:cs="Lucida Sans Unicode" w:hint="eastAsia"/>
                <w:sz w:val="19"/>
                <w:szCs w:val="19"/>
                <w:lang w:eastAsia="bg-BG"/>
              </w:rPr>
              <w:t>егламент</w:t>
            </w:r>
            <w:r w:rsidRPr="0055074F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</w:t>
            </w:r>
            <w:r w:rsidRPr="0055074F">
              <w:rPr>
                <w:rFonts w:ascii="Ubuntu" w:eastAsia="Times New Roman" w:hAnsi="Ubuntu" w:cs="Lucida Sans Unicode" w:hint="eastAsia"/>
                <w:sz w:val="19"/>
                <w:szCs w:val="19"/>
                <w:lang w:eastAsia="bg-BG"/>
              </w:rPr>
              <w:t>за</w:t>
            </w:r>
            <w:r w:rsidRPr="0055074F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</w:t>
            </w:r>
            <w:r w:rsidRPr="0055074F">
              <w:rPr>
                <w:rFonts w:ascii="Ubuntu" w:eastAsia="Times New Roman" w:hAnsi="Ubuntu" w:cs="Lucida Sans Unicode" w:hint="eastAsia"/>
                <w:sz w:val="19"/>
                <w:szCs w:val="19"/>
                <w:lang w:eastAsia="bg-BG"/>
              </w:rPr>
              <w:t>изпълнение</w:t>
            </w:r>
            <w:r w:rsidRPr="0055074F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(ЕС) 2018/1874 </w:t>
            </w:r>
            <w:r w:rsidRPr="0055074F">
              <w:rPr>
                <w:rFonts w:ascii="Ubuntu" w:eastAsia="Times New Roman" w:hAnsi="Ubuntu" w:cs="Lucida Sans Unicode" w:hint="eastAsia"/>
                <w:sz w:val="19"/>
                <w:szCs w:val="19"/>
                <w:lang w:eastAsia="bg-BG"/>
              </w:rPr>
              <w:t>на</w:t>
            </w:r>
            <w:r w:rsidRPr="0055074F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</w:t>
            </w:r>
            <w:r>
              <w:rPr>
                <w:rFonts w:ascii="Ubuntu" w:eastAsia="Times New Roman" w:hAnsi="Ubuntu" w:cs="Lucida Sans Unicode" w:hint="eastAsia"/>
                <w:sz w:val="19"/>
                <w:szCs w:val="19"/>
                <w:lang w:eastAsia="bg-BG"/>
              </w:rPr>
              <w:t>К</w:t>
            </w:r>
            <w:r w:rsidRPr="0055074F">
              <w:rPr>
                <w:rFonts w:ascii="Ubuntu" w:eastAsia="Times New Roman" w:hAnsi="Ubuntu" w:cs="Lucida Sans Unicode" w:hint="eastAsia"/>
                <w:sz w:val="19"/>
                <w:szCs w:val="19"/>
                <w:lang w:eastAsia="bg-BG"/>
              </w:rPr>
              <w:t>омисията</w:t>
            </w: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.</w:t>
            </w:r>
          </w:p>
        </w:tc>
      </w:tr>
      <w:tr w:rsidR="00346EBA" w:rsidRPr="000501C0" w:rsidTr="004F7E34">
        <w:trPr>
          <w:jc w:val="center"/>
        </w:trPr>
        <w:tc>
          <w:tcPr>
            <w:tcW w:w="1980" w:type="dxa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Споделяне на данни</w:t>
            </w:r>
          </w:p>
        </w:tc>
        <w:tc>
          <w:tcPr>
            <w:tcW w:w="7544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6EBA" w:rsidRPr="000501C0" w:rsidRDefault="00BC7B38" w:rsidP="00E45C9A">
            <w:pPr>
              <w:spacing w:after="288" w:line="240" w:lineRule="auto"/>
              <w:jc w:val="both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В рамките на споразумения</w:t>
            </w:r>
            <w:r w:rsidRPr="00BC7B38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се предо</w:t>
            </w: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ставят данни от преброяването от страна на</w:t>
            </w:r>
            <w:r w:rsidRPr="00BC7B38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Министерството на земеделието на Евростат и НСИ.</w:t>
            </w:r>
          </w:p>
        </w:tc>
      </w:tr>
      <w:tr w:rsidR="00346EBA" w:rsidRPr="000501C0" w:rsidTr="004F7E34">
        <w:trPr>
          <w:jc w:val="center"/>
        </w:trPr>
        <w:tc>
          <w:tcPr>
            <w:tcW w:w="9522" w:type="dxa"/>
            <w:gridSpan w:val="2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Конфиденциалност</w:t>
            </w:r>
          </w:p>
        </w:tc>
      </w:tr>
      <w:tr w:rsidR="00346EBA" w:rsidRPr="000501C0" w:rsidTr="004F7E34">
        <w:trPr>
          <w:jc w:val="center"/>
        </w:trPr>
        <w:tc>
          <w:tcPr>
            <w:tcW w:w="1980" w:type="dxa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Конфиденциалност - политика</w:t>
            </w:r>
          </w:p>
        </w:tc>
        <w:tc>
          <w:tcPr>
            <w:tcW w:w="7544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C7B38" w:rsidRPr="000501C0" w:rsidRDefault="00BC7B38" w:rsidP="00CB3CD6">
            <w:pPr>
              <w:spacing w:after="288" w:line="240" w:lineRule="auto"/>
              <w:jc w:val="both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BC7B38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Индивидуалните данни са поверителни и не се разпространяват като такива.</w:t>
            </w: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Регламент (ЕС) № 223/2009 от 11 март 2009 г. дефинира общи правила за определяне и з</w:t>
            </w:r>
            <w:r w:rsidR="00CB3CD6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ащита на конфиденциалните данни. </w:t>
            </w: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Законът за статистиката също гарантира опазването на статистическата тайна и използването на индивидуалните данни само за статистически цели.</w:t>
            </w: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В </w:t>
            </w:r>
            <w:r w:rsidRPr="00BC7B38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Закона за преброяването на земеделските стопанства в Република България</w:t>
            </w: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</w:t>
            </w:r>
            <w:r w:rsidR="00E45C9A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през 2020 г. </w:t>
            </w: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също има текст относно статистическата тайна</w:t>
            </w:r>
            <w:r w:rsidRPr="00BC7B38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. Участниците в преброяването попълват клетвени декларации</w:t>
            </w:r>
            <w:r w:rsidR="00CB3CD6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за опазване на статистическата тайна</w:t>
            </w:r>
            <w:r w:rsidRPr="00BC7B38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.</w:t>
            </w:r>
          </w:p>
        </w:tc>
      </w:tr>
      <w:tr w:rsidR="00346EBA" w:rsidRPr="000501C0" w:rsidTr="004F7E34">
        <w:trPr>
          <w:jc w:val="center"/>
        </w:trPr>
        <w:tc>
          <w:tcPr>
            <w:tcW w:w="1980" w:type="dxa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Конфиденциалност - защита на данните</w:t>
            </w:r>
          </w:p>
        </w:tc>
        <w:tc>
          <w:tcPr>
            <w:tcW w:w="7544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6EBA" w:rsidRPr="000501C0" w:rsidRDefault="00346EBA" w:rsidP="00410B60">
            <w:pPr>
              <w:spacing w:after="288" w:line="240" w:lineRule="auto"/>
              <w:jc w:val="both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Съгласно Закона за статистиката и Европейското законодателство конфиденциални са инди</w:t>
            </w:r>
            <w:r w:rsidR="00FC7B78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видуалните (първичните) данни</w:t>
            </w: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. За да се гарантира тяхната защита и невъзможността да бъдат идентифицирани, агрегираните показатели също се определят като конфиденциални, когато:</w:t>
            </w:r>
          </w:p>
          <w:p w:rsidR="00346EBA" w:rsidRPr="000501C0" w:rsidRDefault="00346EBA" w:rsidP="00410B60">
            <w:pPr>
              <w:spacing w:after="288" w:line="240" w:lineRule="auto"/>
              <w:jc w:val="both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· Критерий А – да</w:t>
            </w:r>
            <w:r w:rsidR="00FC7B78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ден показател е формиран от една</w:t>
            </w: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или две </w:t>
            </w:r>
            <w:r w:rsidR="00FC7B78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единици</w:t>
            </w: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;</w:t>
            </w:r>
          </w:p>
          <w:p w:rsidR="00346EBA" w:rsidRPr="000501C0" w:rsidRDefault="00FC7B78" w:rsidP="00410B60">
            <w:pPr>
              <w:spacing w:after="288" w:line="240" w:lineRule="auto"/>
              <w:jc w:val="both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· Критерий В – една единица </w:t>
            </w:r>
            <w:r w:rsidR="00346EBA"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доминира в стойността на показателя с дял равен на или по-голям от 85%.</w:t>
            </w:r>
          </w:p>
          <w:p w:rsidR="00346EBA" w:rsidRPr="000501C0" w:rsidRDefault="00E45C9A" w:rsidP="00B4255F">
            <w:pPr>
              <w:spacing w:after="288" w:line="240" w:lineRule="auto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Данни, които според З</w:t>
            </w:r>
            <w:r w:rsidR="00346EBA"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акона за статистиката са конфиденциални не се публикуват. Разпространението на индивидуални данни </w:t>
            </w:r>
            <w:r w:rsidR="00FC7B78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е допустимо</w:t>
            </w:r>
            <w:r w:rsidR="00346EBA"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само съгласно чл. 26 от Закона за статистиката.</w:t>
            </w:r>
          </w:p>
        </w:tc>
      </w:tr>
      <w:tr w:rsidR="00346EBA" w:rsidRPr="000501C0" w:rsidTr="004F7E34">
        <w:trPr>
          <w:jc w:val="center"/>
        </w:trPr>
        <w:tc>
          <w:tcPr>
            <w:tcW w:w="9522" w:type="dxa"/>
            <w:gridSpan w:val="2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Политика по разпространение</w:t>
            </w:r>
          </w:p>
        </w:tc>
      </w:tr>
      <w:tr w:rsidR="00346EBA" w:rsidRPr="000501C0" w:rsidTr="004F7E34">
        <w:trPr>
          <w:jc w:val="center"/>
        </w:trPr>
        <w:tc>
          <w:tcPr>
            <w:tcW w:w="1980" w:type="dxa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Календар за разпространение</w:t>
            </w:r>
          </w:p>
        </w:tc>
        <w:tc>
          <w:tcPr>
            <w:tcW w:w="7544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6EBA" w:rsidRPr="000501C0" w:rsidRDefault="00346EBA" w:rsidP="00B4255F">
            <w:pPr>
              <w:spacing w:after="288" w:line="240" w:lineRule="auto"/>
              <w:jc w:val="both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Датата за публикуване на статистическата информация е посочена в Календара за разпространение на резултатите от статистическите изследвания на </w:t>
            </w:r>
            <w:r w:rsidR="0049647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Министерството на земеделието (</w:t>
            </w:r>
            <w:r w:rsidR="00FC7B78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МЗм</w:t>
            </w:r>
            <w:r w:rsidR="0049647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)</w:t>
            </w: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.</w:t>
            </w:r>
          </w:p>
        </w:tc>
      </w:tr>
      <w:tr w:rsidR="00346EBA" w:rsidRPr="000501C0" w:rsidTr="004F7E34">
        <w:trPr>
          <w:jc w:val="center"/>
        </w:trPr>
        <w:tc>
          <w:tcPr>
            <w:tcW w:w="1980" w:type="dxa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Достъп до календара за разпространение</w:t>
            </w:r>
          </w:p>
        </w:tc>
        <w:tc>
          <w:tcPr>
            <w:tcW w:w="7544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C7B78" w:rsidRPr="000501C0" w:rsidRDefault="00346EBA" w:rsidP="00FC7B78">
            <w:pPr>
              <w:spacing w:after="288" w:line="240" w:lineRule="auto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Календарът е на</w:t>
            </w:r>
            <w:r w:rsidR="00FC7B78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личен на интернет сайта на МЗм</w:t>
            </w:r>
            <w:r w:rsidR="00FC7B78"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</w:t>
            </w:r>
            <w:hyperlink r:id="rId6" w:history="1">
              <w:r w:rsidR="00FC7B78" w:rsidRPr="00370B97">
                <w:rPr>
                  <w:rStyle w:val="Hyperlink"/>
                  <w:rFonts w:ascii="Ubuntu" w:eastAsia="Times New Roman" w:hAnsi="Ubuntu" w:cs="Lucida Sans Unicode"/>
                  <w:sz w:val="19"/>
                  <w:szCs w:val="19"/>
                  <w:lang w:eastAsia="bg-BG"/>
                </w:rPr>
                <w:t>https://www.mzh.government.bg/bg/statistika-i-analizi/</w:t>
              </w:r>
            </w:hyperlink>
            <w:r w:rsidR="00FC7B78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</w:t>
            </w:r>
          </w:p>
        </w:tc>
      </w:tr>
      <w:tr w:rsidR="00346EBA" w:rsidRPr="000501C0" w:rsidTr="004F7E34">
        <w:trPr>
          <w:jc w:val="center"/>
        </w:trPr>
        <w:tc>
          <w:tcPr>
            <w:tcW w:w="1980" w:type="dxa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lastRenderedPageBreak/>
              <w:t>Достъп на потребителите</w:t>
            </w:r>
          </w:p>
        </w:tc>
        <w:tc>
          <w:tcPr>
            <w:tcW w:w="7544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6EBA" w:rsidRPr="000501C0" w:rsidRDefault="00346EBA" w:rsidP="00E45C9A">
            <w:pPr>
              <w:spacing w:after="288" w:line="240" w:lineRule="auto"/>
              <w:jc w:val="both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Данните се публикуват на интернет сайта на </w:t>
            </w:r>
            <w:r w:rsidR="00FC7B78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МЗм</w:t>
            </w: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и са достъпни</w:t>
            </w:r>
            <w:r w:rsidR="00FC7B78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безплатно</w:t>
            </w: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за всички потребители на статистическа информация.</w:t>
            </w:r>
          </w:p>
        </w:tc>
      </w:tr>
      <w:tr w:rsidR="00346EBA" w:rsidRPr="000501C0" w:rsidTr="004F7E34">
        <w:trPr>
          <w:jc w:val="center"/>
        </w:trPr>
        <w:tc>
          <w:tcPr>
            <w:tcW w:w="9522" w:type="dxa"/>
            <w:gridSpan w:val="2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Честота на разпространение</w:t>
            </w:r>
          </w:p>
        </w:tc>
      </w:tr>
      <w:tr w:rsidR="00346EBA" w:rsidRPr="000501C0" w:rsidTr="004F7E34">
        <w:trPr>
          <w:trHeight w:val="283"/>
          <w:jc w:val="center"/>
        </w:trPr>
        <w:tc>
          <w:tcPr>
            <w:tcW w:w="9522" w:type="dxa"/>
            <w:gridSpan w:val="2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6EBA" w:rsidRPr="000501C0" w:rsidRDefault="00FB37B6" w:rsidP="00E13528">
            <w:pPr>
              <w:spacing w:after="288" w:line="240" w:lineRule="auto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B537C7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За преброяване на всеки 10 години, за извадкови изследвания за </w:t>
            </w:r>
            <w:r w:rsidR="00E45C9A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интегрирана статистика на земеделските стопанства (</w:t>
            </w:r>
            <w:r w:rsidRPr="00B537C7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IFS</w:t>
            </w:r>
            <w:r w:rsidR="00E45C9A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)</w:t>
            </w:r>
            <w:r w:rsidRPr="00B537C7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на всеки 3 години.</w:t>
            </w:r>
          </w:p>
        </w:tc>
      </w:tr>
      <w:tr w:rsidR="00346EBA" w:rsidRPr="000501C0" w:rsidTr="004F7E34">
        <w:trPr>
          <w:jc w:val="center"/>
        </w:trPr>
        <w:tc>
          <w:tcPr>
            <w:tcW w:w="9522" w:type="dxa"/>
            <w:gridSpan w:val="2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Достъпност и яснота</w:t>
            </w:r>
          </w:p>
        </w:tc>
      </w:tr>
      <w:tr w:rsidR="00346EBA" w:rsidRPr="000501C0" w:rsidTr="004F7E34">
        <w:trPr>
          <w:jc w:val="center"/>
        </w:trPr>
        <w:tc>
          <w:tcPr>
            <w:tcW w:w="1980" w:type="dxa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Прессъобщения</w:t>
            </w:r>
          </w:p>
        </w:tc>
        <w:tc>
          <w:tcPr>
            <w:tcW w:w="7544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A21DA" w:rsidRPr="00E45C9A" w:rsidRDefault="00BA21DA" w:rsidP="00FD23D6">
            <w:pPr>
              <w:spacing w:after="288" w:line="240" w:lineRule="auto"/>
              <w:rPr>
                <w:rFonts w:ascii="Ubuntu" w:eastAsia="Times New Roman" w:hAnsi="Ubuntu" w:cs="Lucida Sans Unicode"/>
                <w:sz w:val="19"/>
                <w:szCs w:val="19"/>
                <w:highlight w:val="yellow"/>
                <w:lang w:eastAsia="bg-BG"/>
              </w:rPr>
            </w:pPr>
            <w:r w:rsidRPr="00BA21DA">
              <w:rPr>
                <w:rFonts w:ascii="Ubuntu" w:eastAsia="Times New Roman" w:hAnsi="Ubuntu" w:cs="Lucida Sans Unicode" w:hint="eastAsia"/>
                <w:sz w:val="19"/>
                <w:szCs w:val="19"/>
                <w:lang w:eastAsia="bg-BG"/>
              </w:rPr>
              <w:t>П</w:t>
            </w:r>
            <w:r w:rsidRPr="00BA21DA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убликувано на </w:t>
            </w:r>
            <w:hyperlink r:id="rId7" w:history="1">
              <w:r w:rsidRPr="00FB1DD7">
                <w:rPr>
                  <w:rStyle w:val="Hyperlink"/>
                  <w:rFonts w:ascii="Ubuntu" w:eastAsia="Times New Roman" w:hAnsi="Ubuntu" w:cs="Lucida Sans Unicode"/>
                  <w:sz w:val="19"/>
                  <w:szCs w:val="19"/>
                  <w:lang w:eastAsia="bg-BG"/>
                </w:rPr>
                <w:t>https://www.mzh.government.bg/bg/press-center/novini/nalice-e-trajna-tendenciya-za-uvelichavane-na-razm/</w:t>
              </w:r>
            </w:hyperlink>
          </w:p>
        </w:tc>
      </w:tr>
      <w:tr w:rsidR="00346EBA" w:rsidRPr="000501C0" w:rsidTr="004F7E34">
        <w:trPr>
          <w:jc w:val="center"/>
        </w:trPr>
        <w:tc>
          <w:tcPr>
            <w:tcW w:w="1980" w:type="dxa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Публикации</w:t>
            </w:r>
          </w:p>
        </w:tc>
        <w:tc>
          <w:tcPr>
            <w:tcW w:w="7544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6EBA" w:rsidRPr="000501C0" w:rsidRDefault="00C75F4B" w:rsidP="00B4255F">
            <w:pPr>
              <w:spacing w:after="288" w:line="240" w:lineRule="auto"/>
              <w:jc w:val="both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Електронна публикация и таблици с резултати, публикувани на интернет сайта на МЗм </w:t>
            </w:r>
            <w:hyperlink r:id="rId8" w:history="1">
              <w:r w:rsidRPr="00370B97">
                <w:rPr>
                  <w:rStyle w:val="Hyperlink"/>
                  <w:rFonts w:ascii="Ubuntu" w:eastAsia="Times New Roman" w:hAnsi="Ubuntu" w:cs="Lucida Sans Unicode"/>
                  <w:sz w:val="19"/>
                  <w:szCs w:val="19"/>
                  <w:lang w:eastAsia="bg-BG"/>
                </w:rPr>
                <w:t>https://www.mzh.government.bg/bg/statistika-i-analizi/prebroyavane-na-zemedelskite-stopanstva-prez-2020-g/</w:t>
              </w:r>
            </w:hyperlink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</w:t>
            </w:r>
          </w:p>
        </w:tc>
      </w:tr>
      <w:tr w:rsidR="00346EBA" w:rsidRPr="000501C0" w:rsidTr="004F7E34">
        <w:trPr>
          <w:jc w:val="center"/>
        </w:trPr>
        <w:tc>
          <w:tcPr>
            <w:tcW w:w="1980" w:type="dxa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Онлайн база данни</w:t>
            </w:r>
          </w:p>
        </w:tc>
        <w:tc>
          <w:tcPr>
            <w:tcW w:w="7544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E4259" w:rsidRDefault="000E4259" w:rsidP="00E13528">
            <w:pPr>
              <w:spacing w:after="288" w:line="240" w:lineRule="auto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Националната база данни</w:t>
            </w:r>
            <w:r w:rsidR="000843C8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може да се достъпи на адрес</w:t>
            </w: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: </w:t>
            </w:r>
            <w:hyperlink r:id="rId9" w:history="1">
              <w:r w:rsidRPr="003425AB">
                <w:rPr>
                  <w:rStyle w:val="Hyperlink"/>
                  <w:rFonts w:ascii="Ubuntu" w:eastAsia="Times New Roman" w:hAnsi="Ubuntu" w:cs="Lucida Sans Unicode"/>
                  <w:sz w:val="19"/>
                  <w:szCs w:val="19"/>
                  <w:lang w:eastAsia="bg-BG"/>
                </w:rPr>
                <w:t>https://www.agrostat.bg/ISASPublic/Structure</w:t>
              </w:r>
            </w:hyperlink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</w:t>
            </w:r>
          </w:p>
          <w:p w:rsidR="00346EBA" w:rsidRPr="000501C0" w:rsidRDefault="002D546A" w:rsidP="00E13528">
            <w:pPr>
              <w:spacing w:after="288" w:line="240" w:lineRule="auto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C427E7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Базата</w:t>
            </w: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данни на Евростат може да се достъпи на адрес: </w:t>
            </w:r>
            <w:hyperlink r:id="rId10" w:history="1">
              <w:r w:rsidRPr="00370B97">
                <w:rPr>
                  <w:rStyle w:val="Hyperlink"/>
                  <w:rFonts w:ascii="Ubuntu" w:eastAsia="Times New Roman" w:hAnsi="Ubuntu" w:cs="Lucida Sans Unicode"/>
                  <w:sz w:val="19"/>
                  <w:szCs w:val="19"/>
                  <w:lang w:eastAsia="bg-BG"/>
                </w:rPr>
                <w:t>https://ec.europa.eu/eurostat/en/web/main/data/database</w:t>
              </w:r>
            </w:hyperlink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</w:t>
            </w:r>
          </w:p>
        </w:tc>
      </w:tr>
      <w:tr w:rsidR="00346EBA" w:rsidRPr="000501C0" w:rsidTr="004F7E34">
        <w:trPr>
          <w:jc w:val="center"/>
        </w:trPr>
        <w:tc>
          <w:tcPr>
            <w:tcW w:w="1980" w:type="dxa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Достъп до микроданни</w:t>
            </w:r>
          </w:p>
        </w:tc>
        <w:tc>
          <w:tcPr>
            <w:tcW w:w="7544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6EBA" w:rsidRPr="000501C0" w:rsidRDefault="002D546A" w:rsidP="0062390F">
            <w:pPr>
              <w:spacing w:after="288" w:line="240" w:lineRule="auto"/>
              <w:jc w:val="both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Микро данни не са разпространявани и не са</w:t>
            </w:r>
            <w:r w:rsidR="00346EBA"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</w:t>
            </w: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предоставяни</w:t>
            </w:r>
            <w:r w:rsidR="00346EBA"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на потребителите.</w:t>
            </w:r>
            <w:r w:rsidR="00B4255F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</w:t>
            </w:r>
            <w:r w:rsidR="0062390F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Достъп до микроданни </w:t>
            </w:r>
            <w:r w:rsidR="00B4255F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е възможно в зависимост от предвидените случай в Закона за статистиката.</w:t>
            </w:r>
          </w:p>
        </w:tc>
      </w:tr>
      <w:tr w:rsidR="00346EBA" w:rsidRPr="000501C0" w:rsidTr="004F7E34">
        <w:trPr>
          <w:jc w:val="center"/>
        </w:trPr>
        <w:tc>
          <w:tcPr>
            <w:tcW w:w="1980" w:type="dxa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Други формати на разпространение</w:t>
            </w:r>
          </w:p>
        </w:tc>
        <w:tc>
          <w:tcPr>
            <w:tcW w:w="7544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6EBA" w:rsidRPr="000501C0" w:rsidRDefault="002D546A" w:rsidP="00E45C9A">
            <w:pPr>
              <w:spacing w:after="288" w:line="240" w:lineRule="auto"/>
              <w:jc w:val="both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Допълнителна обобщена информация може да бъде предоставена по искане чрез официално писмо до Главна дирекция „Земеделие и регионална политика“, отдел „Агростатистика“ на МЗм.</w:t>
            </w:r>
          </w:p>
        </w:tc>
      </w:tr>
      <w:tr w:rsidR="00346EBA" w:rsidRPr="000501C0" w:rsidTr="004F7E34">
        <w:trPr>
          <w:jc w:val="center"/>
        </w:trPr>
        <w:tc>
          <w:tcPr>
            <w:tcW w:w="1980" w:type="dxa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Методологични документи</w:t>
            </w:r>
          </w:p>
        </w:tc>
        <w:tc>
          <w:tcPr>
            <w:tcW w:w="7544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6EBA" w:rsidRDefault="007613B0" w:rsidP="0062390F">
            <w:pPr>
              <w:spacing w:after="288" w:line="240" w:lineRule="auto"/>
              <w:jc w:val="both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Методологията е описана в Наръчник </w:t>
            </w:r>
            <w:r w:rsidR="002D546A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на Евростат</w:t>
            </w: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, достъпен на </w:t>
            </w:r>
          </w:p>
          <w:p w:rsidR="00BF7776" w:rsidRPr="00BF7776" w:rsidRDefault="006C15AB" w:rsidP="007613B0">
            <w:pPr>
              <w:spacing w:after="288" w:line="240" w:lineRule="auto"/>
              <w:rPr>
                <w:rStyle w:val="Hyperlink"/>
              </w:rPr>
            </w:pPr>
            <w:hyperlink r:id="rId11" w:history="1">
              <w:r w:rsidR="00BF7776" w:rsidRPr="00370B97">
                <w:rPr>
                  <w:rStyle w:val="Hyperlink"/>
                  <w:rFonts w:ascii="Ubuntu" w:eastAsia="Times New Roman" w:hAnsi="Ubuntu" w:cs="Lucida Sans Unicode"/>
                  <w:sz w:val="19"/>
                  <w:szCs w:val="19"/>
                  <w:lang w:eastAsia="bg-BG"/>
                </w:rPr>
                <w:t>https://ec.europa.eu/eurostat/documents/3859598/11495053/KS-GQ-20-009-EN-N.pdf/6f2e2660-9923-4780-a75c-c53651438948?t=1604911800000</w:t>
              </w:r>
            </w:hyperlink>
            <w:r w:rsidR="00BF7776" w:rsidRPr="00BF7776">
              <w:rPr>
                <w:rStyle w:val="Hyperlink"/>
              </w:rPr>
              <w:t xml:space="preserve"> </w:t>
            </w:r>
          </w:p>
          <w:p w:rsidR="00BE5B3C" w:rsidRDefault="00332A61" w:rsidP="0062390F">
            <w:pPr>
              <w:spacing w:after="288" w:line="240" w:lineRule="auto"/>
              <w:jc w:val="both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332A61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На сайта на </w:t>
            </w: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М</w:t>
            </w:r>
            <w:r w:rsidRPr="00332A61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инистерство</w:t>
            </w:r>
            <w:r w:rsidR="00E45C9A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то</w:t>
            </w:r>
            <w:r w:rsidRPr="00332A61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</w:t>
            </w: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на земеделието е налично </w:t>
            </w:r>
            <w:r w:rsidRPr="00332A61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Ръководство за въвеждане на данни в информационната</w:t>
            </w:r>
            <w:r w:rsidR="0062390F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система за агростатистика (ИСАС</w:t>
            </w:r>
            <w:r w:rsidRPr="00332A61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)</w:t>
            </w: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и </w:t>
            </w:r>
            <w:r w:rsidRPr="00332A61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Програма на преброяването на земеделските стопанства през 2020 година</w:t>
            </w: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.</w:t>
            </w:r>
          </w:p>
          <w:p w:rsidR="00332A61" w:rsidRPr="00332A61" w:rsidRDefault="006C15AB" w:rsidP="00332A61">
            <w:pPr>
              <w:spacing w:after="288" w:line="240" w:lineRule="auto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hyperlink r:id="rId12" w:history="1">
              <w:r w:rsidR="00BE5B3C" w:rsidRPr="00370B97">
                <w:rPr>
                  <w:rStyle w:val="Hyperlink"/>
                  <w:rFonts w:ascii="Ubuntu" w:eastAsia="Times New Roman" w:hAnsi="Ubuntu" w:cs="Lucida Sans Unicode"/>
                  <w:sz w:val="19"/>
                  <w:szCs w:val="19"/>
                  <w:lang w:eastAsia="bg-BG"/>
                </w:rPr>
                <w:t>https://www.mzh.government.bg/bg/statistika-i-analizi/prebroyavane-na-zemedelskite-stopanstva-prez-2020-g/</w:t>
              </w:r>
            </w:hyperlink>
            <w:r w:rsidR="00BE5B3C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</w:t>
            </w:r>
          </w:p>
          <w:p w:rsidR="00332A61" w:rsidRPr="000501C0" w:rsidRDefault="00332A61" w:rsidP="00E45C9A">
            <w:pPr>
              <w:spacing w:after="288" w:line="240" w:lineRule="auto"/>
              <w:jc w:val="both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Наличн</w:t>
            </w:r>
            <w:r w:rsidR="00E45C9A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и са следните </w:t>
            </w:r>
            <w:r w:rsidRPr="00332A61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печатн</w:t>
            </w:r>
            <w:r w:rsidR="00E45C9A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и</w:t>
            </w:r>
            <w:r w:rsidRPr="00332A61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издани</w:t>
            </w:r>
            <w:r w:rsidR="00E45C9A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я</w:t>
            </w: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:</w:t>
            </w:r>
            <w:r w:rsidRPr="00332A61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Ръководство за контрол при попълване на статистическия въпросник </w:t>
            </w: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и Инструкция на анкетьора</w:t>
            </w:r>
            <w:r w:rsidR="00E56E03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.</w:t>
            </w:r>
          </w:p>
        </w:tc>
      </w:tr>
      <w:tr w:rsidR="00346EBA" w:rsidRPr="000501C0" w:rsidTr="004F7E34">
        <w:trPr>
          <w:jc w:val="center"/>
        </w:trPr>
        <w:tc>
          <w:tcPr>
            <w:tcW w:w="1980" w:type="dxa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Документация за качеството</w:t>
            </w:r>
          </w:p>
        </w:tc>
        <w:tc>
          <w:tcPr>
            <w:tcW w:w="7544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6EBA" w:rsidRPr="002D546A" w:rsidRDefault="002D546A" w:rsidP="00E45C9A">
            <w:pPr>
              <w:spacing w:after="288" w:line="240" w:lineRule="auto"/>
              <w:jc w:val="both"/>
              <w:rPr>
                <w:rFonts w:ascii="Ubuntu" w:eastAsia="Times New Roman" w:hAnsi="Ubuntu" w:cs="Lucida Sans Unicode"/>
                <w:sz w:val="19"/>
                <w:szCs w:val="19"/>
                <w:lang w:val="en-GB" w:eastAsia="bg-BG"/>
              </w:rPr>
            </w:pP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Отдел „Агростатистика“ е предоставил</w:t>
            </w:r>
            <w:r w:rsidR="00346EBA"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на Евростат </w:t>
            </w: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доклад за качеството на данните, които е публикуван на: </w:t>
            </w:r>
            <w:hyperlink r:id="rId13" w:history="1">
              <w:r w:rsidRPr="00370B97">
                <w:rPr>
                  <w:rStyle w:val="Hyperlink"/>
                  <w:rFonts w:ascii="Ubuntu" w:eastAsia="Times New Roman" w:hAnsi="Ubuntu" w:cs="Lucida Sans Unicode"/>
                  <w:sz w:val="19"/>
                  <w:szCs w:val="19"/>
                  <w:lang w:eastAsia="bg-BG"/>
                </w:rPr>
                <w:t>https://ec.europa.eu/eurostat/cache/metadata/EN/ef_simsif_bg.htm</w:t>
              </w:r>
            </w:hyperlink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</w:t>
            </w:r>
          </w:p>
        </w:tc>
      </w:tr>
      <w:tr w:rsidR="00346EBA" w:rsidRPr="000501C0" w:rsidTr="004F7E34">
        <w:trPr>
          <w:jc w:val="center"/>
        </w:trPr>
        <w:tc>
          <w:tcPr>
            <w:tcW w:w="9522" w:type="dxa"/>
            <w:gridSpan w:val="2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Управление на качеството</w:t>
            </w:r>
          </w:p>
        </w:tc>
      </w:tr>
      <w:tr w:rsidR="00346EBA" w:rsidRPr="000501C0" w:rsidTr="004F7E34">
        <w:trPr>
          <w:jc w:val="center"/>
        </w:trPr>
        <w:tc>
          <w:tcPr>
            <w:tcW w:w="1980" w:type="dxa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Осигуряване на качеството</w:t>
            </w:r>
          </w:p>
        </w:tc>
        <w:tc>
          <w:tcPr>
            <w:tcW w:w="7544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6EBA" w:rsidRPr="000501C0" w:rsidRDefault="00346EBA" w:rsidP="00E45C9A">
            <w:pPr>
              <w:spacing w:after="288" w:line="240" w:lineRule="auto"/>
              <w:jc w:val="both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Съгласно чл. 2 ал.</w:t>
            </w:r>
            <w:r w:rsidR="00E45C9A">
              <w:rPr>
                <w:rFonts w:ascii="Ubuntu" w:eastAsia="Times New Roman" w:hAnsi="Ubuntu" w:cs="Lucida Sans Unicode" w:hint="eastAsia"/>
                <w:sz w:val="19"/>
                <w:szCs w:val="19"/>
                <w:lang w:eastAsia="bg-BG"/>
              </w:rPr>
              <w:t> </w:t>
            </w: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3 от Закона за статистиката статистическата информация се произвежда при спазване на определени критерии за качество като адекватност, точност, навременност, пунктуалност, достъпност и яснота, сравнимост и логическа обвързаност.</w:t>
            </w:r>
          </w:p>
        </w:tc>
      </w:tr>
      <w:tr w:rsidR="00346EBA" w:rsidRPr="000501C0" w:rsidTr="004F7E34">
        <w:trPr>
          <w:jc w:val="center"/>
        </w:trPr>
        <w:tc>
          <w:tcPr>
            <w:tcW w:w="1980" w:type="dxa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lastRenderedPageBreak/>
              <w:t>Оценка на качеството</w:t>
            </w:r>
          </w:p>
        </w:tc>
        <w:tc>
          <w:tcPr>
            <w:tcW w:w="7544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6EBA" w:rsidRPr="000501C0" w:rsidRDefault="00634311" w:rsidP="0062390F">
            <w:pPr>
              <w:spacing w:after="288" w:line="240" w:lineRule="auto"/>
              <w:jc w:val="both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Отдел „Агростатистика“</w:t>
            </w:r>
            <w:r w:rsidR="00346EBA"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изготвя и предоставя на Евростат </w:t>
            </w: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доклад за качеството на данните съгласно </w:t>
            </w:r>
            <w:r w:rsidRPr="00634311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Регламент (ЕС) 2018/1091 на Европейския парламент и на Съвета</w:t>
            </w: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.</w:t>
            </w:r>
          </w:p>
        </w:tc>
      </w:tr>
      <w:tr w:rsidR="00346EBA" w:rsidRPr="000501C0" w:rsidTr="004F7E34">
        <w:trPr>
          <w:jc w:val="center"/>
        </w:trPr>
        <w:tc>
          <w:tcPr>
            <w:tcW w:w="9522" w:type="dxa"/>
            <w:gridSpan w:val="2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Приложимост</w:t>
            </w:r>
          </w:p>
        </w:tc>
      </w:tr>
      <w:tr w:rsidR="00346EBA" w:rsidRPr="000501C0" w:rsidTr="004F7E34">
        <w:trPr>
          <w:jc w:val="center"/>
        </w:trPr>
        <w:tc>
          <w:tcPr>
            <w:tcW w:w="1980" w:type="dxa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Потребности на потребителите</w:t>
            </w:r>
          </w:p>
        </w:tc>
        <w:tc>
          <w:tcPr>
            <w:tcW w:w="7544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6EBA" w:rsidRPr="000501C0" w:rsidRDefault="00346EBA" w:rsidP="00E13528">
            <w:pPr>
              <w:spacing w:after="288" w:line="240" w:lineRule="auto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Основни потребители на данните са:</w:t>
            </w:r>
          </w:p>
          <w:p w:rsidR="00346EBA" w:rsidRPr="000501C0" w:rsidRDefault="00346EBA" w:rsidP="00E13528">
            <w:pPr>
              <w:spacing w:after="288" w:line="240" w:lineRule="auto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· Евростат и други международни организации;</w:t>
            </w:r>
          </w:p>
          <w:p w:rsidR="00346EBA" w:rsidRPr="000501C0" w:rsidRDefault="00346EBA" w:rsidP="00E13528">
            <w:pPr>
              <w:spacing w:after="288" w:line="240" w:lineRule="auto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· Държавни институции;</w:t>
            </w:r>
          </w:p>
          <w:p w:rsidR="00346EBA" w:rsidRPr="000501C0" w:rsidRDefault="00346EBA" w:rsidP="00E13528">
            <w:pPr>
              <w:spacing w:after="288" w:line="240" w:lineRule="auto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· Научни институти, университети, икономически анализатори и студенти;</w:t>
            </w:r>
          </w:p>
          <w:p w:rsidR="00346EBA" w:rsidRPr="000501C0" w:rsidRDefault="00346EBA" w:rsidP="00E13528">
            <w:pPr>
              <w:spacing w:after="288" w:line="240" w:lineRule="auto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· Частни неправителствени организации, агенции, сдружения, медии и др.;</w:t>
            </w:r>
          </w:p>
          <w:p w:rsidR="00346EBA" w:rsidRDefault="00634311" w:rsidP="00E13528">
            <w:pPr>
              <w:spacing w:after="288" w:line="240" w:lineRule="auto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· Дирекции/отдели в НСИ;</w:t>
            </w:r>
          </w:p>
          <w:p w:rsidR="00634311" w:rsidRPr="000501C0" w:rsidRDefault="00634311" w:rsidP="00E13528">
            <w:pPr>
              <w:spacing w:after="288" w:line="240" w:lineRule="auto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 Дирекции/отдели в МЗм</w:t>
            </w:r>
            <w:r w:rsidR="00D97DEE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и др</w:t>
            </w: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.</w:t>
            </w:r>
          </w:p>
        </w:tc>
      </w:tr>
      <w:tr w:rsidR="00346EBA" w:rsidRPr="000501C0" w:rsidTr="004F7E34">
        <w:trPr>
          <w:jc w:val="center"/>
        </w:trPr>
        <w:tc>
          <w:tcPr>
            <w:tcW w:w="1980" w:type="dxa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Удовлетвореност на потребителите</w:t>
            </w:r>
          </w:p>
        </w:tc>
        <w:tc>
          <w:tcPr>
            <w:tcW w:w="7544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6EBA" w:rsidRPr="000501C0" w:rsidRDefault="00346EBA" w:rsidP="0062390F">
            <w:pPr>
              <w:spacing w:after="288" w:line="240" w:lineRule="auto"/>
              <w:jc w:val="both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Не е правено проучване на удовлетвореността на потребителите от предоставяната информация</w:t>
            </w:r>
            <w:r w:rsidR="007613B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. МЗм</w:t>
            </w: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провежда регулярно изследване за удовлетвореността на потребителите от предлаганите статистически информационни </w:t>
            </w:r>
            <w:hyperlink r:id="rId14" w:history="1">
              <w:r w:rsidR="007613B0" w:rsidRPr="00370B97">
                <w:rPr>
                  <w:rStyle w:val="Hyperlink"/>
                  <w:rFonts w:ascii="Ubuntu" w:eastAsia="Times New Roman" w:hAnsi="Ubuntu" w:cs="Lucida Sans Unicode"/>
                  <w:sz w:val="19"/>
                  <w:szCs w:val="19"/>
                  <w:lang w:eastAsia="bg-BG"/>
                </w:rPr>
                <w:t>https://www.mzh.government.bg/bg/statistika-i-analizi/anketna-karta/</w:t>
              </w:r>
            </w:hyperlink>
            <w:r w:rsidR="007613B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</w:t>
            </w:r>
          </w:p>
        </w:tc>
      </w:tr>
      <w:tr w:rsidR="00346EBA" w:rsidRPr="000501C0" w:rsidTr="004F7E34">
        <w:trPr>
          <w:jc w:val="center"/>
        </w:trPr>
        <w:tc>
          <w:tcPr>
            <w:tcW w:w="1980" w:type="dxa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Пълнота</w:t>
            </w:r>
          </w:p>
        </w:tc>
        <w:tc>
          <w:tcPr>
            <w:tcW w:w="7544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6EBA" w:rsidRPr="000501C0" w:rsidRDefault="004E215B" w:rsidP="0062390F">
            <w:pPr>
              <w:spacing w:after="288" w:line="240" w:lineRule="auto"/>
              <w:jc w:val="both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4E215B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Информация за променливите с ниско и нулево разпространение е налична на:</w:t>
            </w:r>
            <w:r w:rsidRPr="007031DA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</w:t>
            </w:r>
            <w:r w:rsidRPr="007031DA">
              <w:rPr>
                <w:rStyle w:val="Hyperlink"/>
                <w:rFonts w:ascii="Ubuntu" w:hAnsi="Ubuntu" w:cs="Lucida Sans Unicode"/>
                <w:sz w:val="19"/>
                <w:szCs w:val="19"/>
                <w:lang w:eastAsia="bg-BG"/>
              </w:rPr>
              <w:t xml:space="preserve">уебсайта на Евростат </w:t>
            </w:r>
            <w:r w:rsidRPr="007031DA">
              <w:rPr>
                <w:rStyle w:val="Hyperlink"/>
              </w:rPr>
              <w:t>.</w:t>
            </w:r>
          </w:p>
        </w:tc>
      </w:tr>
      <w:tr w:rsidR="00346EBA" w:rsidRPr="000501C0" w:rsidTr="004F7E34">
        <w:trPr>
          <w:jc w:val="center"/>
        </w:trPr>
        <w:tc>
          <w:tcPr>
            <w:tcW w:w="9522" w:type="dxa"/>
            <w:gridSpan w:val="2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Точност и надеждност</w:t>
            </w:r>
          </w:p>
        </w:tc>
      </w:tr>
      <w:tr w:rsidR="00346EBA" w:rsidRPr="000501C0" w:rsidTr="004F7E34">
        <w:trPr>
          <w:jc w:val="center"/>
        </w:trPr>
        <w:tc>
          <w:tcPr>
            <w:tcW w:w="1980" w:type="dxa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Обща точност</w:t>
            </w:r>
          </w:p>
        </w:tc>
        <w:tc>
          <w:tcPr>
            <w:tcW w:w="7544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F7776" w:rsidRPr="000501C0" w:rsidRDefault="00346EBA" w:rsidP="0062390F">
            <w:pPr>
              <w:spacing w:after="288" w:line="240" w:lineRule="auto"/>
              <w:jc w:val="both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Статистическите данни са с добра точност и надеждност.</w:t>
            </w:r>
          </w:p>
        </w:tc>
      </w:tr>
      <w:tr w:rsidR="00346EBA" w:rsidRPr="000501C0" w:rsidTr="004F7E34">
        <w:trPr>
          <w:jc w:val="center"/>
        </w:trPr>
        <w:tc>
          <w:tcPr>
            <w:tcW w:w="1980" w:type="dxa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Извадкови грешки</w:t>
            </w:r>
          </w:p>
        </w:tc>
        <w:tc>
          <w:tcPr>
            <w:tcW w:w="7544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6EBA" w:rsidRPr="007031DA" w:rsidRDefault="00BF7776" w:rsidP="00C85130">
            <w:pPr>
              <w:spacing w:after="288" w:line="240" w:lineRule="auto"/>
              <w:jc w:val="both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7031DA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 xml:space="preserve">През 2020 г. изследването е под формата на преброяване и няма </w:t>
            </w:r>
            <w:r w:rsidR="00C85130" w:rsidRPr="007031DA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извадкова</w:t>
            </w:r>
            <w:r w:rsidRPr="007031DA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 xml:space="preserve"> грешка.</w:t>
            </w:r>
            <w:r w:rsidRPr="007031DA">
              <w:rPr>
                <w:sz w:val="19"/>
                <w:szCs w:val="19"/>
              </w:rPr>
              <w:t xml:space="preserve"> </w:t>
            </w:r>
            <w:r w:rsidRPr="007031DA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Няма разминаване в точността</w:t>
            </w:r>
            <w:r w:rsidR="00C85130" w:rsidRPr="007031DA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,</w:t>
            </w:r>
            <w:r w:rsidRPr="007031DA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 xml:space="preserve"> изисквана от Регламента, тъй като през 2020 г. беше </w:t>
            </w:r>
            <w:r w:rsidR="0062390F" w:rsidRPr="007031DA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 xml:space="preserve">проведено </w:t>
            </w:r>
            <w:r w:rsidRPr="007031DA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пълно преброяване.</w:t>
            </w:r>
          </w:p>
        </w:tc>
      </w:tr>
      <w:tr w:rsidR="00346EBA" w:rsidRPr="000501C0" w:rsidTr="004F7E34">
        <w:trPr>
          <w:jc w:val="center"/>
        </w:trPr>
        <w:tc>
          <w:tcPr>
            <w:tcW w:w="1980" w:type="dxa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Неизвадкови грешки</w:t>
            </w:r>
          </w:p>
        </w:tc>
        <w:tc>
          <w:tcPr>
            <w:tcW w:w="7544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A034D" w:rsidRPr="007031DA" w:rsidRDefault="00BF7776" w:rsidP="003A034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7031DA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 xml:space="preserve">Коефициентът на </w:t>
            </w:r>
            <w:r w:rsidR="00C85130" w:rsidRPr="007031DA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свръхобхват</w:t>
            </w:r>
            <w:r w:rsidR="003A034D" w:rsidRPr="007031DA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 xml:space="preserve"> през 2020 г. е 33.</w:t>
            </w:r>
            <w:r w:rsidRPr="007031DA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 xml:space="preserve">9%. </w:t>
            </w:r>
          </w:p>
          <w:p w:rsidR="003A034D" w:rsidRPr="007031DA" w:rsidRDefault="00BF7776" w:rsidP="003A034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7031DA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 xml:space="preserve">Високият коефициент на свръхобхват се дължи на: </w:t>
            </w:r>
          </w:p>
          <w:p w:rsidR="003A034D" w:rsidRPr="007031DA" w:rsidRDefault="00BF7776" w:rsidP="003A034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7031DA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В резултат на голямата динамика на земеделските структури в страната (окрупняване на стопанствата и прекратяване на дейността на малките) не е достигнат предвиде</w:t>
            </w:r>
            <w:r w:rsidR="003A034D" w:rsidRPr="007031DA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 xml:space="preserve">ният брой стопанства. </w:t>
            </w:r>
          </w:p>
          <w:p w:rsidR="003A034D" w:rsidRPr="007031DA" w:rsidRDefault="003A034D" w:rsidP="003A034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7031DA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 xml:space="preserve">  </w:t>
            </w:r>
            <w:r w:rsidR="00BF7776" w:rsidRPr="007031DA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Тенденцията към обезлюдяване на селата и застаряването на население</w:t>
            </w:r>
            <w:r w:rsidRPr="007031DA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то в селските райони</w:t>
            </w:r>
            <w:r w:rsidR="00BF7776" w:rsidRPr="007031DA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 xml:space="preserve"> са основните причини за големия брой </w:t>
            </w:r>
            <w:r w:rsidRPr="007031DA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прекратени стопанства</w:t>
            </w:r>
            <w:r w:rsidR="00BF7776" w:rsidRPr="007031DA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 xml:space="preserve">. </w:t>
            </w:r>
          </w:p>
          <w:p w:rsidR="003A034D" w:rsidRPr="007031DA" w:rsidRDefault="00BF7776" w:rsidP="003A034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proofErr w:type="spellStart"/>
            <w:r w:rsidRPr="007031DA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Пандемичната</w:t>
            </w:r>
            <w:proofErr w:type="spellEnd"/>
            <w:r w:rsidRPr="007031DA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 xml:space="preserve"> ситуация, дължаща се на Корона</w:t>
            </w:r>
            <w:r w:rsidR="003A034D" w:rsidRPr="007031DA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 xml:space="preserve"> вируса</w:t>
            </w:r>
            <w:r w:rsidRPr="007031DA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, повлия на актуализирането на списъка</w:t>
            </w:r>
            <w:r w:rsidR="003A034D" w:rsidRPr="007031DA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 xml:space="preserve"> и на земеделието като цяло</w:t>
            </w:r>
            <w:r w:rsidRPr="007031DA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 xml:space="preserve">. </w:t>
            </w:r>
          </w:p>
          <w:p w:rsidR="00346EBA" w:rsidRPr="007031DA" w:rsidRDefault="00BF7776" w:rsidP="003A034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7031DA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 xml:space="preserve">Заедно с други фактори, оформящи картината в селското стопанство, появата на силно заразни заболявания през последните години по селскостопанските животни и птици доведе до ликвидацията на голям брой </w:t>
            </w:r>
            <w:r w:rsidR="003A034D" w:rsidRPr="007031DA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стопанства</w:t>
            </w:r>
            <w:r w:rsidRPr="007031DA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 xml:space="preserve"> през 2019 и 2020 г.</w:t>
            </w:r>
          </w:p>
          <w:p w:rsidR="00D0281F" w:rsidRPr="007031DA" w:rsidRDefault="00D0281F" w:rsidP="003A034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7031DA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Събирането на данни основно с хартиен въпросник предполага технически грешки. За да се ограничат тези грешки, в компютърната система са зададени множество контроли по време на въвеждане на данни. Данните са валидирани и чрез инструмент</w:t>
            </w:r>
            <w:r w:rsidR="00C85130" w:rsidRPr="007031DA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,</w:t>
            </w:r>
            <w:r w:rsidRPr="007031DA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 xml:space="preserve"> предоставен от Евростат.</w:t>
            </w:r>
          </w:p>
          <w:p w:rsidR="00D0281F" w:rsidRPr="007031DA" w:rsidRDefault="00D0281F" w:rsidP="004A111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7031DA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Респондентите могат, съзнателно или несъзнателно, да дадат грешни данни</w:t>
            </w:r>
            <w:r w:rsidR="00C85130" w:rsidRPr="007031DA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 xml:space="preserve"> и</w:t>
            </w:r>
            <w:r w:rsidRPr="007031DA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 xml:space="preserve"> поради т</w:t>
            </w:r>
            <w:r w:rsidR="00C85130" w:rsidRPr="007031DA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ази причина</w:t>
            </w:r>
            <w:r w:rsidRPr="007031DA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 xml:space="preserve"> индивидуалните данни се сравняват и уточняват при необходимост с второ интервю.</w:t>
            </w:r>
          </w:p>
          <w:p w:rsidR="00D0281F" w:rsidRPr="007031DA" w:rsidRDefault="00D0281F" w:rsidP="004A111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7031DA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lastRenderedPageBreak/>
              <w:t>За отстраняване на грешките в измерването са извършени проверки за логическа връзка и съпоставка с административни данни.</w:t>
            </w:r>
          </w:p>
        </w:tc>
      </w:tr>
      <w:tr w:rsidR="00346EBA" w:rsidRPr="000501C0" w:rsidTr="004F7E34">
        <w:trPr>
          <w:jc w:val="center"/>
        </w:trPr>
        <w:tc>
          <w:tcPr>
            <w:tcW w:w="9522" w:type="dxa"/>
            <w:gridSpan w:val="2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lastRenderedPageBreak/>
              <w:t>Навременност и точност на представяне</w:t>
            </w:r>
          </w:p>
        </w:tc>
      </w:tr>
      <w:tr w:rsidR="00346EBA" w:rsidRPr="000501C0" w:rsidTr="004F7E34">
        <w:trPr>
          <w:jc w:val="center"/>
        </w:trPr>
        <w:tc>
          <w:tcPr>
            <w:tcW w:w="1980" w:type="dxa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Навременност</w:t>
            </w:r>
          </w:p>
        </w:tc>
        <w:tc>
          <w:tcPr>
            <w:tcW w:w="7544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6EBA" w:rsidRPr="000501C0" w:rsidRDefault="00D0281F" w:rsidP="00C85130">
            <w:pPr>
              <w:spacing w:after="288" w:line="240" w:lineRule="auto"/>
              <w:jc w:val="both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>
              <w:rPr>
                <w:rFonts w:ascii="Ubuntu" w:eastAsia="Times New Roman" w:hAnsi="Ubuntu" w:cs="Lucida Sans Unicode" w:hint="eastAsia"/>
                <w:sz w:val="19"/>
                <w:szCs w:val="19"/>
                <w:lang w:eastAsia="bg-BG"/>
              </w:rPr>
              <w:t>П</w:t>
            </w: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редварителни резултати са публикувани </w:t>
            </w:r>
            <w:r w:rsidRPr="00D0281F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4 месеца</w:t>
            </w: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след референтния период</w:t>
            </w:r>
            <w:r w:rsidRPr="00D0281F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, април 2021</w:t>
            </w:r>
            <w:r w:rsidR="00C85130">
              <w:rPr>
                <w:rFonts w:ascii="Ubuntu" w:eastAsia="Times New Roman" w:hAnsi="Ubuntu" w:cs="Lucida Sans Unicode" w:hint="eastAsia"/>
                <w:sz w:val="19"/>
                <w:szCs w:val="19"/>
                <w:lang w:eastAsia="bg-BG"/>
              </w:rPr>
              <w:t> </w:t>
            </w:r>
            <w:r w:rsidRPr="00D0281F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г</w:t>
            </w: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. Окончателни</w:t>
            </w:r>
            <w:r w:rsidR="00C8513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те</w:t>
            </w: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резултати са публикувани ноември 2022 г.</w:t>
            </w:r>
          </w:p>
        </w:tc>
      </w:tr>
      <w:tr w:rsidR="00346EBA" w:rsidRPr="000501C0" w:rsidTr="004F7E34">
        <w:trPr>
          <w:jc w:val="center"/>
        </w:trPr>
        <w:tc>
          <w:tcPr>
            <w:tcW w:w="1980" w:type="dxa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Точност на представяне</w:t>
            </w:r>
          </w:p>
        </w:tc>
        <w:tc>
          <w:tcPr>
            <w:tcW w:w="7544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6EBA" w:rsidRPr="000501C0" w:rsidRDefault="00346EBA" w:rsidP="004A1117">
            <w:pPr>
              <w:spacing w:after="288" w:line="240" w:lineRule="auto"/>
              <w:jc w:val="both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Стриктно се спазват нормативно определените срокове за </w:t>
            </w:r>
            <w:r w:rsidR="00D0281F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предаване</w:t>
            </w: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на данните</w:t>
            </w:r>
            <w:r w:rsidR="00D0281F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на Евростат</w:t>
            </w: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.</w:t>
            </w:r>
            <w:r w:rsidR="00D0281F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След валидиране на данните от Евростат те са обработени и подготвени за разпространение.</w:t>
            </w:r>
          </w:p>
        </w:tc>
      </w:tr>
      <w:tr w:rsidR="00346EBA" w:rsidRPr="000501C0" w:rsidTr="004F7E34">
        <w:trPr>
          <w:jc w:val="center"/>
        </w:trPr>
        <w:tc>
          <w:tcPr>
            <w:tcW w:w="9522" w:type="dxa"/>
            <w:gridSpan w:val="2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Съгласуваност и сравнимост</w:t>
            </w:r>
          </w:p>
        </w:tc>
      </w:tr>
      <w:tr w:rsidR="00346EBA" w:rsidRPr="000501C0" w:rsidTr="004F7E34">
        <w:trPr>
          <w:jc w:val="center"/>
        </w:trPr>
        <w:tc>
          <w:tcPr>
            <w:tcW w:w="1980" w:type="dxa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Географска сравнимост</w:t>
            </w:r>
          </w:p>
        </w:tc>
        <w:tc>
          <w:tcPr>
            <w:tcW w:w="7544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6EBA" w:rsidRPr="000501C0" w:rsidRDefault="001B4A1B" w:rsidP="00C85130">
            <w:pPr>
              <w:spacing w:after="288" w:line="240" w:lineRule="auto"/>
              <w:jc w:val="both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О</w:t>
            </w:r>
            <w:r w:rsidRPr="001B4A1B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бщата земя</w:t>
            </w: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, използвана за колективна паша на животните</w:t>
            </w:r>
            <w:r w:rsidR="00C8513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,</w:t>
            </w:r>
            <w:r w:rsidRPr="001B4A1B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е предварително разпределена към </w:t>
            </w: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стопанствата с тревопасни животни</w:t>
            </w:r>
            <w:r w:rsidRPr="001B4A1B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, което се отразява на </w:t>
            </w:r>
            <w:r w:rsidR="006C4CA3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типа на земеделието, стандартната продукция</w:t>
            </w: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, </w:t>
            </w:r>
            <w:r w:rsidR="006C4CA3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използваната земеделска площ (</w:t>
            </w: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ИЗП</w:t>
            </w:r>
            <w:r w:rsidR="006C4CA3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) и постоянно затревените площи</w:t>
            </w:r>
            <w:r w:rsidRPr="001B4A1B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.</w:t>
            </w: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</w:t>
            </w:r>
            <w:r w:rsidRPr="001B4A1B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В предишното структурно изследване големи</w:t>
            </w:r>
            <w:r w:rsidR="006C4CA3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те</w:t>
            </w:r>
            <w:r w:rsidRPr="001B4A1B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стопанства (над определени критерии)</w:t>
            </w:r>
            <w:r w:rsidR="00C8513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,</w:t>
            </w:r>
            <w:r w:rsidRPr="001B4A1B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</w:t>
            </w:r>
            <w:r w:rsidR="006C4CA3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развиващи дейност </w:t>
            </w:r>
            <w:r w:rsidRPr="001B4A1B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на територията на повече от една административна област</w:t>
            </w:r>
            <w:r w:rsidR="00C8513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,</w:t>
            </w:r>
            <w:r w:rsidRPr="001B4A1B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са отчетени отделно за всяка област (NUTS3). През 2020 г. </w:t>
            </w:r>
            <w:r w:rsidR="006C4CA3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е </w:t>
            </w: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наличен</w:t>
            </w:r>
            <w:r w:rsidRPr="001B4A1B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по 1 запис на стопанство, независимо от размера на стопанството и географското местоположение на дейността му – отглеждани култури и животни.</w:t>
            </w:r>
          </w:p>
        </w:tc>
      </w:tr>
      <w:tr w:rsidR="00346EBA" w:rsidRPr="000501C0" w:rsidTr="004F7E34">
        <w:trPr>
          <w:jc w:val="center"/>
        </w:trPr>
        <w:tc>
          <w:tcPr>
            <w:tcW w:w="1980" w:type="dxa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Сравнимост във времето</w:t>
            </w:r>
          </w:p>
        </w:tc>
        <w:tc>
          <w:tcPr>
            <w:tcW w:w="7544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6EBA" w:rsidRPr="000501C0" w:rsidRDefault="001B4A1B" w:rsidP="006C4CA3">
            <w:pPr>
              <w:spacing w:after="288" w:line="240" w:lineRule="auto"/>
              <w:jc w:val="both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1B4A1B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Има нова </w:t>
            </w: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нормативна</w:t>
            </w:r>
            <w:r w:rsidRPr="001B4A1B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рамка за изследване</w:t>
            </w: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то през</w:t>
            </w:r>
            <w:r w:rsidRPr="001B4A1B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2020 г., която минимално променя праговете и променливите.</w:t>
            </w:r>
          </w:p>
        </w:tc>
      </w:tr>
      <w:tr w:rsidR="00346EBA" w:rsidRPr="000501C0" w:rsidTr="004F7E34">
        <w:trPr>
          <w:jc w:val="center"/>
        </w:trPr>
        <w:tc>
          <w:tcPr>
            <w:tcW w:w="1980" w:type="dxa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Съгласуваност между предметни области</w:t>
            </w:r>
          </w:p>
        </w:tc>
        <w:tc>
          <w:tcPr>
            <w:tcW w:w="7544" w:type="dxa"/>
            <w:tcBorders>
              <w:bottom w:val="single" w:sz="4" w:space="0" w:color="auto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6EBA" w:rsidRDefault="00764732" w:rsidP="0055081D">
            <w:pPr>
              <w:spacing w:after="288" w:line="240" w:lineRule="auto"/>
              <w:jc w:val="both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proofErr w:type="spellStart"/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П</w:t>
            </w:r>
            <w:r w:rsidRPr="00764732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одгодишна</w:t>
            </w:r>
            <w:proofErr w:type="spellEnd"/>
            <w:r w:rsidRPr="00764732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и годишна статистика</w:t>
            </w: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</w:t>
            </w:r>
            <w:r w:rsidR="00C8513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–</w:t>
            </w: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</w:t>
            </w:r>
            <w:r w:rsidR="0055081D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н</w:t>
            </w:r>
            <w:r w:rsidRPr="00764732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е е приложимо за интегрирана земеделска статистика, тъй като няма </w:t>
            </w:r>
            <w:proofErr w:type="spellStart"/>
            <w:r w:rsidRPr="00764732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подгодишни</w:t>
            </w:r>
            <w:proofErr w:type="spellEnd"/>
            <w:r w:rsidRPr="00764732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събирания на данни.</w:t>
            </w:r>
          </w:p>
          <w:p w:rsidR="00764732" w:rsidRDefault="00764732" w:rsidP="0055081D">
            <w:pPr>
              <w:spacing w:after="288" w:line="240" w:lineRule="auto"/>
              <w:jc w:val="both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Съгласуваност с</w:t>
            </w:r>
            <w:r w:rsidRPr="00764732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национални сметки</w:t>
            </w: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</w:t>
            </w:r>
            <w:r w:rsidR="00C8513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–</w:t>
            </w: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</w:t>
            </w:r>
            <w:r w:rsidR="0055081D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н</w:t>
            </w:r>
            <w:r w:rsidRPr="00764732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е е приложимо, тъй като интегрираната земеделска статистика няма отношение към националните сметки.</w:t>
            </w:r>
          </w:p>
          <w:p w:rsidR="00764732" w:rsidRPr="000501C0" w:rsidRDefault="00764732" w:rsidP="0055081D">
            <w:pPr>
              <w:spacing w:after="288" w:line="240" w:lineRule="auto"/>
              <w:jc w:val="both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764732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Съгласуваност на </w:t>
            </w:r>
            <w:proofErr w:type="spellStart"/>
            <w:r w:rsidRPr="00764732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микро</w:t>
            </w:r>
            <w:proofErr w:type="spellEnd"/>
            <w:r w:rsidRPr="00764732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ниво със събирането на данни в други области на селското стопанство</w:t>
            </w: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</w:t>
            </w:r>
            <w:r w:rsidR="00C8513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–</w:t>
            </w: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д</w:t>
            </w:r>
            <w:r w:rsidRPr="00764732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анните </w:t>
            </w: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от преброяването и данните </w:t>
            </w:r>
            <w:r w:rsidRPr="00764732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от ИСАК и </w:t>
            </w: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от </w:t>
            </w:r>
            <w:r w:rsidRPr="00764732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Годишната статистика са сравними</w:t>
            </w: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.</w:t>
            </w:r>
          </w:p>
        </w:tc>
      </w:tr>
      <w:tr w:rsidR="00346EBA" w:rsidRPr="000501C0" w:rsidTr="004F7E34">
        <w:trPr>
          <w:jc w:val="center"/>
        </w:trPr>
        <w:tc>
          <w:tcPr>
            <w:tcW w:w="1980" w:type="dxa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Вътрешна съгласуваност</w:t>
            </w:r>
          </w:p>
        </w:tc>
        <w:tc>
          <w:tcPr>
            <w:tcW w:w="754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6EBA" w:rsidRPr="000501C0" w:rsidRDefault="00B23A48" w:rsidP="00E13528">
            <w:pPr>
              <w:spacing w:after="288" w:line="240" w:lineRule="auto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B23A48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Данните са вътрешно съгласувани. Това се осигурява чрез прилагане на широк набор от правила за валидиране.</w:t>
            </w:r>
          </w:p>
        </w:tc>
      </w:tr>
      <w:tr w:rsidR="00346EBA" w:rsidRPr="000501C0" w:rsidTr="004F7E34">
        <w:trPr>
          <w:jc w:val="center"/>
        </w:trPr>
        <w:tc>
          <w:tcPr>
            <w:tcW w:w="9522" w:type="dxa"/>
            <w:gridSpan w:val="2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B23A48" w:rsidRPr="0076317E" w:rsidRDefault="00346EBA" w:rsidP="00B23A4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Разходи и натовареност</w:t>
            </w:r>
          </w:p>
        </w:tc>
      </w:tr>
      <w:tr w:rsidR="0076317E" w:rsidRPr="000501C0" w:rsidTr="004F7E34">
        <w:trPr>
          <w:trHeight w:val="350"/>
          <w:jc w:val="center"/>
        </w:trPr>
        <w:tc>
          <w:tcPr>
            <w:tcW w:w="1980" w:type="dxa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</w:tcPr>
          <w:p w:rsidR="0076317E" w:rsidRPr="000501C0" w:rsidRDefault="0076317E" w:rsidP="00754419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Н</w:t>
            </w: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атовареност</w:t>
            </w:r>
          </w:p>
        </w:tc>
        <w:tc>
          <w:tcPr>
            <w:tcW w:w="7542" w:type="dxa"/>
            <w:shd w:val="clear" w:color="auto" w:fill="FFFFFF" w:themeFill="background1"/>
          </w:tcPr>
          <w:p w:rsidR="0076317E" w:rsidRPr="000501C0" w:rsidRDefault="0076317E" w:rsidP="00C85130">
            <w:pPr>
              <w:spacing w:after="288" w:line="240" w:lineRule="auto"/>
              <w:ind w:left="129"/>
              <w:jc w:val="both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754419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Натовареността на респондентите се дължи на големия брой характеристики и специфичната и трудна материя.</w:t>
            </w:r>
          </w:p>
        </w:tc>
      </w:tr>
      <w:tr w:rsidR="00346EBA" w:rsidRPr="000501C0" w:rsidTr="004F7E34">
        <w:trPr>
          <w:jc w:val="center"/>
        </w:trPr>
        <w:tc>
          <w:tcPr>
            <w:tcW w:w="9522" w:type="dxa"/>
            <w:gridSpan w:val="2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Ревизия на данните</w:t>
            </w:r>
          </w:p>
        </w:tc>
      </w:tr>
      <w:tr w:rsidR="00346EBA" w:rsidRPr="000501C0" w:rsidTr="004F7E34">
        <w:trPr>
          <w:jc w:val="center"/>
        </w:trPr>
        <w:tc>
          <w:tcPr>
            <w:tcW w:w="1980" w:type="dxa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Ревизия на данните - политика</w:t>
            </w:r>
          </w:p>
        </w:tc>
        <w:tc>
          <w:tcPr>
            <w:tcW w:w="7544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6EBA" w:rsidRPr="000501C0" w:rsidRDefault="00346EBA" w:rsidP="00FD2536">
            <w:pPr>
              <w:spacing w:after="288" w:line="240" w:lineRule="auto"/>
              <w:jc w:val="both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Националната политика, както и тази на Евростат, допуска ревизирането на вече публикувани данни, ако има сериозни основания за това. Всички направени ревизии на националните данни се отразяват и в агрегираните данни за Европейския съюз.</w:t>
            </w:r>
          </w:p>
        </w:tc>
      </w:tr>
      <w:tr w:rsidR="00346EBA" w:rsidRPr="000501C0" w:rsidTr="004F7E34">
        <w:trPr>
          <w:jc w:val="center"/>
        </w:trPr>
        <w:tc>
          <w:tcPr>
            <w:tcW w:w="1980" w:type="dxa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Ревизия на данните - практика</w:t>
            </w:r>
          </w:p>
        </w:tc>
        <w:tc>
          <w:tcPr>
            <w:tcW w:w="7544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6EBA" w:rsidRPr="000501C0" w:rsidRDefault="00346EBA" w:rsidP="00FD2536">
            <w:pPr>
              <w:spacing w:after="288" w:line="240" w:lineRule="auto"/>
              <w:jc w:val="both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Ревизираните данни заместват вече публикуваните във възможно най-кратки срокове, след като е направена ревизията.</w:t>
            </w:r>
          </w:p>
        </w:tc>
      </w:tr>
      <w:tr w:rsidR="00346EBA" w:rsidRPr="000501C0" w:rsidTr="004F7E34">
        <w:trPr>
          <w:jc w:val="center"/>
        </w:trPr>
        <w:tc>
          <w:tcPr>
            <w:tcW w:w="9522" w:type="dxa"/>
            <w:gridSpan w:val="2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Статистическа обработка</w:t>
            </w:r>
          </w:p>
        </w:tc>
      </w:tr>
      <w:tr w:rsidR="00346EBA" w:rsidRPr="000501C0" w:rsidTr="004F7E34">
        <w:trPr>
          <w:jc w:val="center"/>
        </w:trPr>
        <w:tc>
          <w:tcPr>
            <w:tcW w:w="1980" w:type="dxa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lastRenderedPageBreak/>
              <w:t>Източници на данни</w:t>
            </w:r>
          </w:p>
        </w:tc>
        <w:tc>
          <w:tcPr>
            <w:tcW w:w="7544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6EBA" w:rsidRPr="000501C0" w:rsidRDefault="00B23A48" w:rsidP="00C85130">
            <w:pPr>
              <w:spacing w:after="288" w:line="240" w:lineRule="auto"/>
              <w:jc w:val="both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Информацията е </w:t>
            </w:r>
            <w:r w:rsidR="00C8513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събрана от земеделските стопани</w:t>
            </w: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чрез интервю. Използвани са и административни данни от ИСАК, ВетИС, </w:t>
            </w:r>
            <w:r w:rsidRPr="00B23A48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Регистъра на статистическите единици</w:t>
            </w: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на </w:t>
            </w:r>
            <w:r w:rsidRPr="00B23A48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Националния осигурителен институт</w:t>
            </w: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, Био регистъра и др. с подходяща информация.</w:t>
            </w:r>
          </w:p>
        </w:tc>
      </w:tr>
      <w:tr w:rsidR="00346EBA" w:rsidRPr="000501C0" w:rsidTr="004F7E34">
        <w:trPr>
          <w:jc w:val="center"/>
        </w:trPr>
        <w:tc>
          <w:tcPr>
            <w:tcW w:w="1980" w:type="dxa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Честота на събиране на данни</w:t>
            </w:r>
          </w:p>
        </w:tc>
        <w:tc>
          <w:tcPr>
            <w:tcW w:w="7544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6EBA" w:rsidRPr="000501C0" w:rsidRDefault="007E6B7C" w:rsidP="00C85130">
            <w:pPr>
              <w:spacing w:after="288" w:line="240" w:lineRule="auto"/>
              <w:jc w:val="both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П</w:t>
            </w:r>
            <w:r w:rsidRPr="007E6B7C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реброяване</w:t>
            </w: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то на земеделските стопанства</w:t>
            </w:r>
            <w:r w:rsidRPr="007E6B7C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се провежда на всеки 10 години. </w:t>
            </w:r>
            <w:r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То</w:t>
            </w:r>
            <w:r w:rsidRPr="007E6B7C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се допълва от извадкови събирания на данни, организирани на всеки 3-4 години между тях.</w:t>
            </w:r>
          </w:p>
        </w:tc>
      </w:tr>
      <w:tr w:rsidR="00346EBA" w:rsidRPr="000501C0" w:rsidTr="004F7E34">
        <w:trPr>
          <w:jc w:val="center"/>
        </w:trPr>
        <w:tc>
          <w:tcPr>
            <w:tcW w:w="1980" w:type="dxa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Събиране на данни</w:t>
            </w:r>
          </w:p>
        </w:tc>
        <w:tc>
          <w:tcPr>
            <w:tcW w:w="7544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6EBA" w:rsidRPr="00C427E7" w:rsidRDefault="00E355D1" w:rsidP="00C85130">
            <w:pPr>
              <w:spacing w:after="288" w:line="240" w:lineRule="auto"/>
              <w:jc w:val="both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C427E7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Данните са събрани чрез </w:t>
            </w:r>
            <w:r w:rsidR="00C85130" w:rsidRPr="00C427E7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онлайн попълване на въпросника от респондентите или чрез </w:t>
            </w:r>
            <w:r w:rsidRPr="00C427E7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интервю с</w:t>
            </w:r>
            <w:r w:rsidR="00C85130" w:rsidRPr="00C427E7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ъс стопаните</w:t>
            </w:r>
            <w:r w:rsidR="000F3D1B" w:rsidRPr="00C427E7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посредством анкетьори</w:t>
            </w:r>
            <w:r w:rsidRPr="00C427E7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.</w:t>
            </w:r>
          </w:p>
          <w:p w:rsidR="000F3D1B" w:rsidRPr="000501C0" w:rsidRDefault="000F3D1B" w:rsidP="00C85130">
            <w:pPr>
              <w:spacing w:after="288" w:line="240" w:lineRule="auto"/>
              <w:jc w:val="both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C427E7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За част от променливите са използвани административни данни.</w:t>
            </w:r>
          </w:p>
        </w:tc>
      </w:tr>
      <w:tr w:rsidR="00346EBA" w:rsidRPr="000501C0" w:rsidTr="00FD2536">
        <w:trPr>
          <w:jc w:val="center"/>
        </w:trPr>
        <w:tc>
          <w:tcPr>
            <w:tcW w:w="1980" w:type="dxa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Валидиране на данни</w:t>
            </w:r>
          </w:p>
        </w:tc>
        <w:tc>
          <w:tcPr>
            <w:tcW w:w="7544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6EBA" w:rsidRPr="000501C0" w:rsidRDefault="00346EBA" w:rsidP="00E026FC">
            <w:pPr>
              <w:spacing w:after="288" w:line="240" w:lineRule="auto"/>
              <w:jc w:val="both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Преди </w:t>
            </w:r>
            <w:r w:rsidR="00E355D1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предаване</w:t>
            </w: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на данните на Евростат се извършва валидиране</w:t>
            </w:r>
            <w:r w:rsidR="00E026FC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то им</w:t>
            </w: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от гледна точка </w:t>
            </w:r>
            <w:r w:rsidR="00E355D1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на </w:t>
            </w: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съгласуваност на променливите, пълнота</w:t>
            </w:r>
            <w:r w:rsidR="00E355D1" w:rsidRPr="000F3D1B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и</w:t>
            </w:r>
            <w:r w:rsidR="00E355D1">
              <w:t xml:space="preserve"> </w:t>
            </w:r>
            <w:r w:rsidR="00E355D1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п</w:t>
            </w:r>
            <w:r w:rsidR="00E355D1" w:rsidRPr="00E355D1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роверки на </w:t>
            </w:r>
            <w:r w:rsidR="007D0A4D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структурата</w:t>
            </w:r>
            <w:r w:rsidR="00E355D1" w:rsidRPr="00E355D1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 xml:space="preserve"> на данните</w:t>
            </w: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.</w:t>
            </w:r>
          </w:p>
        </w:tc>
      </w:tr>
      <w:tr w:rsidR="00346EBA" w:rsidRPr="000501C0" w:rsidTr="00FD2536">
        <w:trPr>
          <w:jc w:val="center"/>
        </w:trPr>
        <w:tc>
          <w:tcPr>
            <w:tcW w:w="1980" w:type="dxa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Обработка на данни</w:t>
            </w:r>
          </w:p>
        </w:tc>
        <w:tc>
          <w:tcPr>
            <w:tcW w:w="7544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6EBA" w:rsidRPr="000501C0" w:rsidRDefault="00346EBA" w:rsidP="007D0A4D">
            <w:pPr>
              <w:spacing w:after="288" w:line="240" w:lineRule="auto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При обработка на данните се използват различни средства и техники. Разработени са специални ИТ решения</w:t>
            </w:r>
            <w:r w:rsidR="007D0A4D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.</w:t>
            </w:r>
          </w:p>
        </w:tc>
      </w:tr>
      <w:tr w:rsidR="00346EBA" w:rsidRPr="000501C0" w:rsidTr="00FD2536">
        <w:trPr>
          <w:jc w:val="center"/>
        </w:trPr>
        <w:tc>
          <w:tcPr>
            <w:tcW w:w="1980" w:type="dxa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Pr="000501C0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Изглаждане</w:t>
            </w:r>
          </w:p>
        </w:tc>
        <w:tc>
          <w:tcPr>
            <w:tcW w:w="7544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346EBA" w:rsidRPr="000501C0" w:rsidRDefault="00346EBA" w:rsidP="00E13528">
            <w:pPr>
              <w:spacing w:after="288" w:line="240" w:lineRule="auto"/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sz w:val="19"/>
                <w:szCs w:val="19"/>
                <w:lang w:eastAsia="bg-BG"/>
              </w:rPr>
              <w:t>Не се прилага</w:t>
            </w:r>
          </w:p>
        </w:tc>
      </w:tr>
      <w:tr w:rsidR="00346EBA" w:rsidRPr="000501C0" w:rsidTr="00FD2536">
        <w:trPr>
          <w:jc w:val="center"/>
        </w:trPr>
        <w:tc>
          <w:tcPr>
            <w:tcW w:w="9522" w:type="dxa"/>
            <w:gridSpan w:val="2"/>
            <w:shd w:val="clear" w:color="auto" w:fill="D8F4E1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346EBA" w:rsidRDefault="00346EBA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</w:pPr>
            <w:r w:rsidRPr="000501C0"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eastAsia="bg-BG"/>
              </w:rPr>
              <w:t>Коментар</w:t>
            </w:r>
          </w:p>
          <w:p w:rsidR="00FD23D6" w:rsidRPr="00BF335B" w:rsidRDefault="00FD23D6" w:rsidP="00E13528">
            <w:pPr>
              <w:spacing w:after="0" w:line="240" w:lineRule="auto"/>
              <w:rPr>
                <w:rFonts w:ascii="Ubuntu" w:eastAsia="Times New Roman" w:hAnsi="Ubuntu" w:cs="Lucida Sans Unicode"/>
                <w:b/>
                <w:bCs/>
                <w:sz w:val="19"/>
                <w:szCs w:val="19"/>
                <w:lang w:val="en-GB" w:eastAsia="bg-BG"/>
              </w:rPr>
            </w:pPr>
          </w:p>
        </w:tc>
      </w:tr>
    </w:tbl>
    <w:p w:rsidR="00346EBA" w:rsidRPr="000501C0" w:rsidRDefault="00346EBA" w:rsidP="00E13528"/>
    <w:sectPr w:rsidR="00346EBA" w:rsidRPr="000501C0" w:rsidSect="00550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BA"/>
    <w:rsid w:val="00036CFC"/>
    <w:rsid w:val="000501C0"/>
    <w:rsid w:val="000843C8"/>
    <w:rsid w:val="000B677B"/>
    <w:rsid w:val="000E4259"/>
    <w:rsid w:val="000F3D1B"/>
    <w:rsid w:val="000F4D0E"/>
    <w:rsid w:val="00161B48"/>
    <w:rsid w:val="00186944"/>
    <w:rsid w:val="001B4A1B"/>
    <w:rsid w:val="00244C8C"/>
    <w:rsid w:val="00255A80"/>
    <w:rsid w:val="002D1313"/>
    <w:rsid w:val="002D546A"/>
    <w:rsid w:val="00313D2A"/>
    <w:rsid w:val="00332A61"/>
    <w:rsid w:val="00346EBA"/>
    <w:rsid w:val="00397CFC"/>
    <w:rsid w:val="003A034D"/>
    <w:rsid w:val="00410B60"/>
    <w:rsid w:val="00490EF2"/>
    <w:rsid w:val="0049343B"/>
    <w:rsid w:val="00496470"/>
    <w:rsid w:val="004A1117"/>
    <w:rsid w:val="004A4E4A"/>
    <w:rsid w:val="004E215B"/>
    <w:rsid w:val="004F7E34"/>
    <w:rsid w:val="00547E1D"/>
    <w:rsid w:val="0055074F"/>
    <w:rsid w:val="0055081D"/>
    <w:rsid w:val="005A004E"/>
    <w:rsid w:val="00603838"/>
    <w:rsid w:val="0062390F"/>
    <w:rsid w:val="00634311"/>
    <w:rsid w:val="0064769F"/>
    <w:rsid w:val="00661673"/>
    <w:rsid w:val="00674541"/>
    <w:rsid w:val="00694BF6"/>
    <w:rsid w:val="006C15AB"/>
    <w:rsid w:val="006C4CA3"/>
    <w:rsid w:val="006C5709"/>
    <w:rsid w:val="007031DA"/>
    <w:rsid w:val="00754419"/>
    <w:rsid w:val="00756831"/>
    <w:rsid w:val="007613B0"/>
    <w:rsid w:val="0076317E"/>
    <w:rsid w:val="00764732"/>
    <w:rsid w:val="00765C23"/>
    <w:rsid w:val="00772DD2"/>
    <w:rsid w:val="007D0A4D"/>
    <w:rsid w:val="007D76FC"/>
    <w:rsid w:val="007E6B7C"/>
    <w:rsid w:val="00827BA8"/>
    <w:rsid w:val="00840303"/>
    <w:rsid w:val="00855ABA"/>
    <w:rsid w:val="00864003"/>
    <w:rsid w:val="00885061"/>
    <w:rsid w:val="00962805"/>
    <w:rsid w:val="009752EA"/>
    <w:rsid w:val="009A022B"/>
    <w:rsid w:val="00AA23D3"/>
    <w:rsid w:val="00B23A48"/>
    <w:rsid w:val="00B4255F"/>
    <w:rsid w:val="00B47223"/>
    <w:rsid w:val="00B537C7"/>
    <w:rsid w:val="00BA21DA"/>
    <w:rsid w:val="00BA4FDA"/>
    <w:rsid w:val="00BC7B38"/>
    <w:rsid w:val="00BE5B3C"/>
    <w:rsid w:val="00BF335B"/>
    <w:rsid w:val="00BF7776"/>
    <w:rsid w:val="00C427E7"/>
    <w:rsid w:val="00C75F4B"/>
    <w:rsid w:val="00C85130"/>
    <w:rsid w:val="00CA6B2C"/>
    <w:rsid w:val="00CA7DD9"/>
    <w:rsid w:val="00CB3CD6"/>
    <w:rsid w:val="00CC1618"/>
    <w:rsid w:val="00CD12D5"/>
    <w:rsid w:val="00D0281F"/>
    <w:rsid w:val="00D227BA"/>
    <w:rsid w:val="00D97DEE"/>
    <w:rsid w:val="00DF17D5"/>
    <w:rsid w:val="00E026FC"/>
    <w:rsid w:val="00E13528"/>
    <w:rsid w:val="00E355D1"/>
    <w:rsid w:val="00E42798"/>
    <w:rsid w:val="00E45C9A"/>
    <w:rsid w:val="00E56E03"/>
    <w:rsid w:val="00F82B6B"/>
    <w:rsid w:val="00FB37B6"/>
    <w:rsid w:val="00FC7B78"/>
    <w:rsid w:val="00FD23D6"/>
    <w:rsid w:val="00FD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2C0396"/>
  <w15:chartTrackingRefBased/>
  <w15:docId w15:val="{9C2ED9B7-5C5F-4C25-8E0F-1247134A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B7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777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08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8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8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8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9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h.government.bg/bg/statistika-i-analizi/prebroyavane-na-zemedelskite-stopanstva-prez-2020-g/" TargetMode="External"/><Relationship Id="rId13" Type="http://schemas.openxmlformats.org/officeDocument/2006/relationships/hyperlink" Target="https://ec.europa.eu/eurostat/cache/metadata/EN/ef_simsif_bg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zh.government.bg/bg/press-center/novini/nalice-e-trajna-tendenciya-za-uvelichavane-na-razm/" TargetMode="External"/><Relationship Id="rId12" Type="http://schemas.openxmlformats.org/officeDocument/2006/relationships/hyperlink" Target="https://www.mzh.government.bg/bg/statistika-i-analizi/prebroyavane-na-zemedelskite-stopanstva-prez-2020-g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zh.government.bg/bg/statistika-i-analizi/" TargetMode="External"/><Relationship Id="rId11" Type="http://schemas.openxmlformats.org/officeDocument/2006/relationships/hyperlink" Target="https://ec.europa.eu/eurostat/documents/3859598/11495053/KS-GQ-20-009-EN-N.pdf/6f2e2660-9923-4780-a75c-c53651438948?t=1604911800000" TargetMode="External"/><Relationship Id="rId5" Type="http://schemas.openxmlformats.org/officeDocument/2006/relationships/hyperlink" Target="https://www.nsi.bg/bg/content/553/basic-page/%D0%B7%D0%B0%D0%BA%D0%BE%D0%BD-%D0%B7%D0%B0-%D1%81%D1%82%D0%B0%D1%82%D0%B8%D1%81%D1%82%D0%B8%D0%BA%D0%B0%D1%82%D0%B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c.europa.eu/eurostat/en/web/main/data/database" TargetMode="External"/><Relationship Id="rId4" Type="http://schemas.openxmlformats.org/officeDocument/2006/relationships/hyperlink" Target="mailto:RBruseva@mzh.government.bg" TargetMode="External"/><Relationship Id="rId9" Type="http://schemas.openxmlformats.org/officeDocument/2006/relationships/hyperlink" Target="https://www.agrostat.bg/ISASPublic/Structure" TargetMode="External"/><Relationship Id="rId14" Type="http://schemas.openxmlformats.org/officeDocument/2006/relationships/hyperlink" Target="https://www.mzh.government.bg/bg/statistika-i-analizi/anketna-kar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2803</Words>
  <Characters>15982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Radomira Bruseva</dc:creator>
  <cp:keywords/>
  <dc:description/>
  <cp:lastModifiedBy>Radomira Bruseva</cp:lastModifiedBy>
  <cp:revision>8</cp:revision>
  <dcterms:created xsi:type="dcterms:W3CDTF">2023-03-20T14:02:00Z</dcterms:created>
  <dcterms:modified xsi:type="dcterms:W3CDTF">2023-03-23T08:11:00Z</dcterms:modified>
</cp:coreProperties>
</file>