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activeX/activeX17.xml" ContentType="application/vnd.ms-office.activeX+xml"/>
  <Override PartName="/word/activeX/activeX16.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76E63" w:rsidRPr="001327B2" w:rsidTr="0014689E">
        <w:tc>
          <w:tcPr>
            <w:tcW w:w="9616" w:type="dxa"/>
            <w:gridSpan w:val="2"/>
            <w:shd w:val="clear" w:color="auto" w:fill="D9D9D9"/>
          </w:tcPr>
          <w:p w:rsidR="00076E63" w:rsidRPr="001327B2" w:rsidRDefault="00FE55C5" w:rsidP="007A19DF">
            <w:pPr>
              <w:widowControl w:val="0"/>
              <w:spacing w:before="240" w:after="240" w:line="336" w:lineRule="auto"/>
              <w:jc w:val="center"/>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Частична предварителна оценка на въздействието</w:t>
            </w:r>
          </w:p>
        </w:tc>
      </w:tr>
      <w:tr w:rsidR="00076E63" w:rsidRPr="001327B2" w:rsidTr="0014689E">
        <w:tc>
          <w:tcPr>
            <w:tcW w:w="4655" w:type="dxa"/>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Институция:</w:t>
            </w:r>
          </w:p>
          <w:p w:rsidR="007026A1" w:rsidRPr="001327B2" w:rsidRDefault="00214C19" w:rsidP="007A19DF">
            <w:pPr>
              <w:widowControl w:val="0"/>
              <w:spacing w:after="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Министерство на земеделието </w:t>
            </w:r>
          </w:p>
        </w:tc>
        <w:tc>
          <w:tcPr>
            <w:tcW w:w="4961" w:type="dxa"/>
          </w:tcPr>
          <w:p w:rsidR="00076E63" w:rsidRPr="005869BD" w:rsidRDefault="00076E63" w:rsidP="007A19DF">
            <w:pPr>
              <w:widowControl w:val="0"/>
              <w:spacing w:before="120" w:after="120" w:line="336" w:lineRule="auto"/>
              <w:jc w:val="both"/>
              <w:rPr>
                <w:rFonts w:ascii="Verdana" w:eastAsia="Times New Roman" w:hAnsi="Verdana" w:cs="Times New Roman"/>
                <w:b/>
                <w:sz w:val="20"/>
                <w:szCs w:val="20"/>
                <w:lang w:val="bg-BG"/>
              </w:rPr>
            </w:pPr>
            <w:r w:rsidRPr="005869BD">
              <w:rPr>
                <w:rFonts w:ascii="Verdana" w:eastAsia="Times New Roman" w:hAnsi="Verdana" w:cs="Times New Roman"/>
                <w:b/>
                <w:sz w:val="20"/>
                <w:szCs w:val="20"/>
                <w:lang w:val="bg-BG"/>
              </w:rPr>
              <w:t>Нормативен акт:</w:t>
            </w:r>
          </w:p>
          <w:p w:rsidR="00076E63" w:rsidRPr="005869BD" w:rsidRDefault="00A73204" w:rsidP="008371BB">
            <w:pPr>
              <w:widowControl w:val="0"/>
              <w:tabs>
                <w:tab w:val="left" w:pos="1180"/>
                <w:tab w:val="left" w:pos="2300"/>
                <w:tab w:val="left" w:pos="2740"/>
                <w:tab w:val="left" w:pos="4480"/>
              </w:tabs>
              <w:spacing w:before="120" w:after="120" w:line="336" w:lineRule="auto"/>
              <w:jc w:val="both"/>
              <w:rPr>
                <w:rFonts w:ascii="Verdana" w:eastAsia="Times New Roman" w:hAnsi="Verdana" w:cs="Times New Roman"/>
                <w:b/>
                <w:spacing w:val="-2"/>
                <w:sz w:val="20"/>
                <w:szCs w:val="20"/>
                <w:lang w:val="bg-BG"/>
              </w:rPr>
            </w:pPr>
            <w:r w:rsidRPr="005869BD">
              <w:rPr>
                <w:rFonts w:ascii="Verdana" w:eastAsia="Times New Roman" w:hAnsi="Verdana" w:cs="Times New Roman"/>
                <w:spacing w:val="-2"/>
                <w:sz w:val="20"/>
                <w:szCs w:val="20"/>
                <w:lang w:val="bg-BG"/>
              </w:rPr>
              <w:t xml:space="preserve">Проект на Постановление на Министерския съвет за приемане </w:t>
            </w:r>
            <w:r w:rsidR="001A6D53" w:rsidRPr="005869BD">
              <w:rPr>
                <w:rFonts w:ascii="Verdana" w:eastAsia="Times New Roman" w:hAnsi="Verdana" w:cs="Times New Roman"/>
                <w:spacing w:val="-2"/>
                <w:sz w:val="20"/>
                <w:szCs w:val="20"/>
                <w:lang w:val="bg-BG"/>
              </w:rPr>
              <w:t xml:space="preserve">на Наредба за </w:t>
            </w:r>
            <w:r w:rsidR="00E6652C" w:rsidRPr="00ED31BF">
              <w:rPr>
                <w:rFonts w:ascii="Verdana" w:eastAsia="Times New Roman" w:hAnsi="Verdana" w:cs="Times New Roman"/>
                <w:spacing w:val="-2"/>
                <w:sz w:val="20"/>
                <w:szCs w:val="20"/>
                <w:lang w:val="bg-BG"/>
              </w:rPr>
              <w:t>Ц</w:t>
            </w:r>
            <w:r w:rsidR="00E6652C" w:rsidRPr="005869BD">
              <w:rPr>
                <w:rFonts w:ascii="Verdana" w:eastAsia="Times New Roman" w:hAnsi="Verdana" w:cs="Times New Roman"/>
                <w:spacing w:val="-2"/>
                <w:sz w:val="20"/>
                <w:szCs w:val="20"/>
                <w:lang w:val="bg-BG"/>
              </w:rPr>
              <w:t xml:space="preserve">ентралния </w:t>
            </w:r>
            <w:r w:rsidR="00B208F4" w:rsidRPr="005869BD">
              <w:rPr>
                <w:rFonts w:ascii="Verdana" w:eastAsia="Times New Roman" w:hAnsi="Verdana" w:cs="Times New Roman"/>
                <w:spacing w:val="-2"/>
                <w:sz w:val="20"/>
                <w:szCs w:val="20"/>
                <w:lang w:val="bg-BG"/>
              </w:rPr>
              <w:t xml:space="preserve">регистър </w:t>
            </w:r>
            <w:r w:rsidR="005268F4" w:rsidRPr="005869BD">
              <w:rPr>
                <w:rFonts w:ascii="Verdana" w:hAnsi="Verdana"/>
                <w:sz w:val="20"/>
                <w:szCs w:val="20"/>
                <w:lang w:val="bg-BG"/>
              </w:rPr>
              <w:t xml:space="preserve">за </w:t>
            </w:r>
            <w:r w:rsidR="00DD384D" w:rsidRPr="005869BD">
              <w:rPr>
                <w:rFonts w:ascii="Verdana" w:hAnsi="Verdana"/>
                <w:sz w:val="20"/>
                <w:szCs w:val="20"/>
                <w:lang w:val="bg-BG"/>
              </w:rPr>
              <w:t xml:space="preserve">проследимост </w:t>
            </w:r>
            <w:r w:rsidR="005268F4" w:rsidRPr="005869BD">
              <w:rPr>
                <w:rFonts w:ascii="Verdana" w:eastAsia="Times New Roman" w:hAnsi="Verdana" w:cs="Times New Roman"/>
                <w:spacing w:val="-2"/>
                <w:sz w:val="20"/>
                <w:szCs w:val="20"/>
                <w:lang w:val="bg-BG"/>
              </w:rPr>
              <w:t>на храни</w:t>
            </w:r>
            <w:r w:rsidR="00DD384D" w:rsidRPr="005869BD">
              <w:rPr>
                <w:rFonts w:ascii="Verdana" w:eastAsia="Times New Roman" w:hAnsi="Verdana" w:cs="Times New Roman"/>
                <w:spacing w:val="-2"/>
                <w:sz w:val="20"/>
                <w:szCs w:val="20"/>
                <w:lang w:val="bg-BG"/>
              </w:rPr>
              <w:t>те</w:t>
            </w:r>
          </w:p>
        </w:tc>
      </w:tr>
      <w:tr w:rsidR="00076E63" w:rsidRPr="001327B2" w:rsidTr="00837F79">
        <w:tc>
          <w:tcPr>
            <w:tcW w:w="4655" w:type="dxa"/>
            <w:tcBorders>
              <w:bottom w:val="single" w:sz="18" w:space="0" w:color="auto"/>
            </w:tcBorders>
          </w:tcPr>
          <w:p w:rsidR="00076E63" w:rsidRPr="001327B2" w:rsidRDefault="003E5603" w:rsidP="007A19DF">
            <w:pPr>
              <w:widowControl w:val="0"/>
              <w:spacing w:after="0" w:line="336" w:lineRule="auto"/>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85pt;height:39.45pt" o:ole="">
                  <v:imagedata r:id="rId8" o:title=""/>
                </v:shape>
                <w:control r:id="rId9" w:name="OptionButton2" w:shapeid="_x0000_i1060"/>
              </w:object>
            </w:r>
          </w:p>
        </w:tc>
        <w:tc>
          <w:tcPr>
            <w:tcW w:w="4961" w:type="dxa"/>
            <w:tcBorders>
              <w:bottom w:val="single" w:sz="18" w:space="0" w:color="auto"/>
            </w:tcBorders>
          </w:tcPr>
          <w:p w:rsidR="007026A1" w:rsidRPr="001327B2" w:rsidRDefault="003E5603" w:rsidP="007A19DF">
            <w:pPr>
              <w:widowControl w:val="0"/>
              <w:spacing w:after="0" w:line="336" w:lineRule="auto"/>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en-GB"/>
              </w:rPr>
              <w:object w:dxaOrig="225" w:dyaOrig="225">
                <v:shape id="_x0000_i1062" type="#_x0000_t75" style="width:202.85pt;height:38.75pt" o:ole="">
                  <v:imagedata r:id="rId10" o:title=""/>
                </v:shape>
                <w:control r:id="rId11" w:name="OptionButton1" w:shapeid="_x0000_i1062"/>
              </w:object>
            </w:r>
          </w:p>
        </w:tc>
      </w:tr>
      <w:tr w:rsidR="00076E63" w:rsidRPr="001327B2" w:rsidTr="00837F79">
        <w:tc>
          <w:tcPr>
            <w:tcW w:w="4655" w:type="dxa"/>
            <w:tcBorders>
              <w:bottom w:val="nil"/>
            </w:tcBorders>
          </w:tcPr>
          <w:p w:rsidR="008A679B" w:rsidRPr="001327B2" w:rsidRDefault="00076E63" w:rsidP="007A19DF">
            <w:pPr>
              <w:widowControl w:val="0"/>
              <w:spacing w:before="120" w:after="120" w:line="336" w:lineRule="auto"/>
              <w:jc w:val="both"/>
              <w:rPr>
                <w:rFonts w:ascii="Verdana" w:eastAsia="Times New Roman" w:hAnsi="Verdana" w:cs="Times New Roman"/>
                <w:spacing w:val="-2"/>
                <w:sz w:val="20"/>
                <w:szCs w:val="20"/>
                <w:lang w:val="bg-BG"/>
              </w:rPr>
            </w:pPr>
            <w:r w:rsidRPr="001327B2">
              <w:rPr>
                <w:rFonts w:ascii="Verdana" w:eastAsia="Times New Roman" w:hAnsi="Verdana" w:cs="Times New Roman"/>
                <w:b/>
                <w:sz w:val="20"/>
                <w:szCs w:val="20"/>
                <w:lang w:val="bg-BG"/>
              </w:rPr>
              <w:t>Лице за контакт:</w:t>
            </w:r>
          </w:p>
        </w:tc>
        <w:tc>
          <w:tcPr>
            <w:tcW w:w="4961" w:type="dxa"/>
            <w:tcBorders>
              <w:bottom w:val="nil"/>
            </w:tcBorders>
          </w:tcPr>
          <w:p w:rsidR="007026A1"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Телефон</w:t>
            </w:r>
            <w:r w:rsidR="0060089B" w:rsidRPr="001327B2">
              <w:rPr>
                <w:rFonts w:ascii="Verdana" w:eastAsia="Times New Roman" w:hAnsi="Verdana" w:cs="Times New Roman"/>
                <w:b/>
                <w:sz w:val="20"/>
                <w:szCs w:val="20"/>
                <w:lang w:val="bg-BG"/>
              </w:rPr>
              <w:t xml:space="preserve"> и ел. поща</w:t>
            </w:r>
            <w:r w:rsidRPr="001327B2">
              <w:rPr>
                <w:rFonts w:ascii="Verdana" w:eastAsia="Times New Roman" w:hAnsi="Verdana" w:cs="Times New Roman"/>
                <w:b/>
                <w:sz w:val="20"/>
                <w:szCs w:val="20"/>
                <w:lang w:val="bg-BG"/>
              </w:rPr>
              <w:t>:</w:t>
            </w:r>
          </w:p>
        </w:tc>
      </w:tr>
      <w:tr w:rsidR="00837F79" w:rsidRPr="001327B2" w:rsidTr="00837F79">
        <w:tc>
          <w:tcPr>
            <w:tcW w:w="4655" w:type="dxa"/>
            <w:tcBorders>
              <w:top w:val="nil"/>
              <w:bottom w:val="nil"/>
            </w:tcBorders>
          </w:tcPr>
          <w:p w:rsidR="00837F79" w:rsidRPr="001327B2" w:rsidRDefault="00491CEE" w:rsidP="008371BB">
            <w:pPr>
              <w:widowControl w:val="0"/>
              <w:spacing w:before="120" w:after="120" w:line="336" w:lineRule="auto"/>
              <w:jc w:val="both"/>
              <w:rPr>
                <w:rFonts w:ascii="Verdana" w:eastAsia="Times New Roman" w:hAnsi="Verdana" w:cs="Times New Roman"/>
                <w:b/>
                <w:sz w:val="20"/>
                <w:szCs w:val="20"/>
                <w:lang w:val="bg-BG"/>
              </w:rPr>
            </w:pPr>
            <w:r>
              <w:rPr>
                <w:rFonts w:ascii="Verdana" w:eastAsia="Times New Roman" w:hAnsi="Verdana" w:cs="Times New Roman"/>
                <w:spacing w:val="-2"/>
                <w:sz w:val="20"/>
                <w:szCs w:val="20"/>
                <w:lang w:val="bg-BG"/>
              </w:rPr>
              <w:t>д-р Ива</w:t>
            </w:r>
            <w:r w:rsidR="00837F79" w:rsidRPr="001327B2">
              <w:rPr>
                <w:rFonts w:ascii="Verdana" w:eastAsia="Times New Roman" w:hAnsi="Verdana" w:cs="Times New Roman"/>
                <w:spacing w:val="-2"/>
                <w:sz w:val="20"/>
                <w:szCs w:val="20"/>
                <w:lang w:val="bg-BG"/>
              </w:rPr>
              <w:t xml:space="preserve"> </w:t>
            </w:r>
            <w:r>
              <w:rPr>
                <w:rFonts w:ascii="Verdana" w:eastAsia="Times New Roman" w:hAnsi="Verdana" w:cs="Times New Roman"/>
                <w:spacing w:val="-2"/>
                <w:sz w:val="20"/>
                <w:szCs w:val="20"/>
                <w:lang w:val="bg-BG"/>
              </w:rPr>
              <w:t>Янчева</w:t>
            </w:r>
            <w:r w:rsidR="00837F79" w:rsidRPr="001339B1">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 xml:space="preserve"> </w:t>
            </w:r>
            <w:r w:rsidR="008371BB">
              <w:rPr>
                <w:rFonts w:ascii="Verdana" w:eastAsia="Times New Roman" w:hAnsi="Verdana" w:cs="Times New Roman"/>
                <w:sz w:val="20"/>
                <w:szCs w:val="20"/>
                <w:lang w:val="bg-BG"/>
              </w:rPr>
              <w:t xml:space="preserve">началник </w:t>
            </w:r>
            <w:r w:rsidR="00837F79" w:rsidRPr="001327B2">
              <w:rPr>
                <w:rFonts w:ascii="Verdana" w:eastAsia="Times New Roman" w:hAnsi="Verdana" w:cs="Times New Roman"/>
                <w:spacing w:val="-2"/>
                <w:sz w:val="20"/>
                <w:szCs w:val="20"/>
                <w:lang w:val="bg-BG"/>
              </w:rPr>
              <w:t>отдел „Безопасност на храните“, дирекция „Политики по агрохранителната верига“;</w:t>
            </w:r>
          </w:p>
        </w:tc>
        <w:tc>
          <w:tcPr>
            <w:tcW w:w="4961" w:type="dxa"/>
            <w:tcBorders>
              <w:top w:val="nil"/>
              <w:bottom w:val="nil"/>
            </w:tcBorders>
          </w:tcPr>
          <w:p w:rsidR="00837F79" w:rsidRPr="001327B2" w:rsidRDefault="00837F79" w:rsidP="007A19DF">
            <w:pPr>
              <w:widowControl w:val="0"/>
              <w:spacing w:before="120" w:after="0" w:line="336" w:lineRule="auto"/>
              <w:jc w:val="both"/>
              <w:rPr>
                <w:rFonts w:ascii="Verdana" w:eastAsia="Times New Roman" w:hAnsi="Verdana" w:cs="Times New Roman"/>
                <w:sz w:val="20"/>
                <w:szCs w:val="20"/>
              </w:rPr>
            </w:pPr>
            <w:r w:rsidRPr="001327B2">
              <w:rPr>
                <w:rFonts w:ascii="Verdana" w:eastAsia="Times New Roman" w:hAnsi="Verdana" w:cs="Times New Roman"/>
                <w:sz w:val="20"/>
                <w:szCs w:val="20"/>
                <w:lang w:val="bg-BG"/>
              </w:rPr>
              <w:t>телефон за връзка: 02</w:t>
            </w:r>
            <w:r w:rsidR="00EE5526">
              <w:rPr>
                <w:rFonts w:ascii="Verdana" w:eastAsia="Times New Roman" w:hAnsi="Verdana" w:cs="Times New Roman"/>
                <w:sz w:val="20"/>
                <w:szCs w:val="20"/>
                <w:lang w:val="bg-BG"/>
              </w:rPr>
              <w:t xml:space="preserve"> </w:t>
            </w:r>
            <w:r w:rsidRPr="001327B2">
              <w:rPr>
                <w:rFonts w:ascii="Verdana" w:eastAsia="Times New Roman" w:hAnsi="Verdana" w:cs="Times New Roman"/>
                <w:sz w:val="20"/>
                <w:szCs w:val="20"/>
                <w:lang w:val="bg-BG"/>
              </w:rPr>
              <w:t>98511 305</w:t>
            </w:r>
          </w:p>
          <w:p w:rsidR="00837F79" w:rsidRPr="001327B2" w:rsidRDefault="00837F79" w:rsidP="007A19DF">
            <w:pPr>
              <w:widowControl w:val="0"/>
              <w:spacing w:after="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електронна поща:</w:t>
            </w:r>
          </w:p>
          <w:p w:rsidR="00837F79" w:rsidRPr="001327B2" w:rsidRDefault="003C539E" w:rsidP="007A19DF">
            <w:pPr>
              <w:widowControl w:val="0"/>
              <w:spacing w:after="0" w:line="336" w:lineRule="auto"/>
              <w:jc w:val="both"/>
              <w:rPr>
                <w:rFonts w:ascii="Verdana" w:eastAsia="Times New Roman" w:hAnsi="Verdana" w:cs="Times New Roman"/>
                <w:b/>
                <w:sz w:val="20"/>
                <w:szCs w:val="20"/>
                <w:lang w:val="bg-BG"/>
              </w:rPr>
            </w:pPr>
            <w:hyperlink r:id="rId12" w:history="1">
              <w:r w:rsidR="002E7CE8" w:rsidRPr="00A62EEE">
                <w:rPr>
                  <w:rStyle w:val="Hyperlink"/>
                  <w:rFonts w:ascii="Verdana" w:eastAsia="Times New Roman" w:hAnsi="Verdana" w:cs="Times New Roman"/>
                  <w:sz w:val="20"/>
                  <w:szCs w:val="20"/>
                </w:rPr>
                <w:t>IYancheva@mzh.government.bg</w:t>
              </w:r>
            </w:hyperlink>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 xml:space="preserve">1. </w:t>
            </w:r>
            <w:r w:rsidR="001138D1" w:rsidRPr="001327B2">
              <w:rPr>
                <w:rFonts w:ascii="Verdana" w:eastAsia="Times New Roman" w:hAnsi="Verdana" w:cs="Times New Roman"/>
                <w:b/>
                <w:sz w:val="20"/>
                <w:szCs w:val="20"/>
                <w:lang w:val="bg-BG"/>
              </w:rPr>
              <w:t>Проблем/</w:t>
            </w:r>
            <w:r w:rsidR="009D4DA5" w:rsidRPr="001327B2">
              <w:rPr>
                <w:rFonts w:ascii="Verdana" w:eastAsia="Times New Roman" w:hAnsi="Verdana" w:cs="Times New Roman"/>
                <w:b/>
                <w:sz w:val="20"/>
                <w:szCs w:val="20"/>
                <w:lang w:val="bg-BG"/>
              </w:rPr>
              <w:t>проблем</w:t>
            </w:r>
            <w:r w:rsidR="001138D1" w:rsidRPr="001327B2">
              <w:rPr>
                <w:rFonts w:ascii="Verdana" w:eastAsia="Times New Roman" w:hAnsi="Verdana" w:cs="Times New Roman"/>
                <w:b/>
                <w:sz w:val="20"/>
                <w:szCs w:val="20"/>
                <w:lang w:val="bg-BG"/>
              </w:rPr>
              <w:t>и за решаване</w:t>
            </w:r>
            <w:r w:rsidRPr="001327B2">
              <w:rPr>
                <w:rFonts w:ascii="Verdana" w:eastAsia="Times New Roman" w:hAnsi="Verdana" w:cs="Times New Roman"/>
                <w:b/>
                <w:sz w:val="20"/>
                <w:szCs w:val="20"/>
                <w:lang w:val="bg-BG"/>
              </w:rPr>
              <w:t xml:space="preserve">: </w:t>
            </w:r>
          </w:p>
          <w:p w:rsidR="000B2AB4" w:rsidRDefault="001A22EA" w:rsidP="000B2AB4">
            <w:pPr>
              <w:widowControl w:val="0"/>
              <w:spacing w:before="120"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b/>
                <w:sz w:val="20"/>
                <w:szCs w:val="20"/>
                <w:lang w:val="bg-BG"/>
              </w:rPr>
              <w:t xml:space="preserve">Проблем 1 </w:t>
            </w:r>
            <w:r w:rsidR="000B2AB4" w:rsidRPr="000B2AB4">
              <w:rPr>
                <w:rFonts w:ascii="Verdana" w:eastAsia="Times New Roman" w:hAnsi="Verdana" w:cs="Times New Roman"/>
                <w:sz w:val="20"/>
                <w:szCs w:val="20"/>
                <w:lang w:val="bg-BG"/>
              </w:rPr>
              <w:t>Липса на централизирана система за проследимост</w:t>
            </w:r>
            <w:r w:rsidR="007335A3" w:rsidRPr="000B2AB4">
              <w:rPr>
                <w:rFonts w:ascii="Verdana" w:eastAsia="Times New Roman" w:hAnsi="Verdana" w:cs="Times New Roman"/>
                <w:sz w:val="20"/>
                <w:szCs w:val="20"/>
                <w:lang w:val="bg-BG"/>
              </w:rPr>
              <w:t xml:space="preserve"> </w:t>
            </w:r>
            <w:r w:rsidR="005268F4">
              <w:rPr>
                <w:rFonts w:ascii="Verdana" w:eastAsia="Times New Roman" w:hAnsi="Verdana" w:cs="Times New Roman"/>
                <w:sz w:val="20"/>
                <w:szCs w:val="20"/>
                <w:lang w:val="bg-BG"/>
              </w:rPr>
              <w:t>на храни</w:t>
            </w:r>
          </w:p>
          <w:p w:rsidR="00F51F3E" w:rsidRPr="007335A3" w:rsidRDefault="00F51F3E" w:rsidP="000B2AB4">
            <w:pPr>
              <w:widowControl w:val="0"/>
              <w:spacing w:before="120" w:after="120" w:line="336" w:lineRule="auto"/>
              <w:jc w:val="both"/>
              <w:rPr>
                <w:rFonts w:ascii="Verdana" w:eastAsia="Times New Roman" w:hAnsi="Verdana" w:cs="Times New Roman"/>
                <w:i/>
                <w:sz w:val="20"/>
                <w:szCs w:val="20"/>
                <w:highlight w:val="cyan"/>
                <w:lang w:val="bg-BG"/>
              </w:rPr>
            </w:pPr>
            <w:r w:rsidRPr="0091503E">
              <w:rPr>
                <w:rFonts w:ascii="Verdana" w:eastAsia="Times New Roman" w:hAnsi="Verdana" w:cs="Times New Roman"/>
                <w:i/>
                <w:sz w:val="20"/>
                <w:szCs w:val="20"/>
                <w:lang w:val="bg-BG"/>
              </w:rPr>
              <w:t xml:space="preserve">Кратко опишете проблема/проблемите и причините за неговото/тяхното възникване. По възможност посочете </w:t>
            </w:r>
            <w:r w:rsidRPr="000B2AB4">
              <w:rPr>
                <w:rFonts w:ascii="Verdana" w:eastAsia="Times New Roman" w:hAnsi="Verdana" w:cs="Times New Roman"/>
                <w:i/>
                <w:sz w:val="20"/>
                <w:szCs w:val="20"/>
                <w:lang w:val="bg-BG"/>
              </w:rPr>
              <w:t>числови стойности.</w:t>
            </w:r>
          </w:p>
          <w:p w:rsidR="007B6A0F" w:rsidRDefault="007B6A0F" w:rsidP="007B6A0F">
            <w:pPr>
              <w:widowControl w:val="0"/>
              <w:spacing w:after="120" w:line="336" w:lineRule="auto"/>
              <w:jc w:val="both"/>
              <w:rPr>
                <w:rFonts w:ascii="Verdana" w:eastAsia="Times New Roman" w:hAnsi="Verdana" w:cs="Times New Roman"/>
                <w:bCs/>
                <w:sz w:val="20"/>
                <w:szCs w:val="20"/>
                <w:lang w:val="bg-BG"/>
              </w:rPr>
            </w:pPr>
            <w:r w:rsidRPr="007B6A0F">
              <w:rPr>
                <w:rFonts w:ascii="Verdana" w:eastAsia="Times New Roman" w:hAnsi="Verdana" w:cs="Times New Roman"/>
                <w:bCs/>
                <w:sz w:val="20"/>
                <w:szCs w:val="20"/>
                <w:lang w:val="bg-BG"/>
              </w:rPr>
              <w:t xml:space="preserve">Воденето на централен регистър </w:t>
            </w:r>
            <w:r w:rsidR="005268F4">
              <w:rPr>
                <w:rFonts w:ascii="Verdana" w:eastAsia="Times New Roman" w:hAnsi="Verdana" w:cs="Times New Roman"/>
                <w:bCs/>
                <w:sz w:val="20"/>
                <w:szCs w:val="20"/>
                <w:lang w:val="bg-BG"/>
              </w:rPr>
              <w:t>за</w:t>
            </w:r>
            <w:r w:rsidR="008371BB" w:rsidRPr="008371BB">
              <w:rPr>
                <w:rFonts w:ascii="Verdana" w:eastAsia="Times New Roman" w:hAnsi="Verdana" w:cs="Times New Roman"/>
                <w:bCs/>
                <w:sz w:val="20"/>
                <w:szCs w:val="20"/>
                <w:lang w:val="bg-BG"/>
              </w:rPr>
              <w:t xml:space="preserve"> </w:t>
            </w:r>
            <w:r w:rsidR="00662911" w:rsidRPr="00662911">
              <w:rPr>
                <w:rFonts w:ascii="Verdana" w:eastAsia="Times New Roman" w:hAnsi="Verdana" w:cs="Times New Roman"/>
                <w:bCs/>
                <w:color w:val="000000" w:themeColor="text1"/>
                <w:sz w:val="20"/>
                <w:szCs w:val="20"/>
                <w:lang w:val="bg-BG"/>
              </w:rPr>
              <w:t>проследимост</w:t>
            </w:r>
            <w:r w:rsidR="008371BB" w:rsidRPr="008371BB">
              <w:rPr>
                <w:rFonts w:ascii="Verdana" w:eastAsia="Times New Roman" w:hAnsi="Verdana" w:cs="Times New Roman"/>
                <w:bCs/>
                <w:color w:val="FF0000"/>
                <w:sz w:val="20"/>
                <w:szCs w:val="20"/>
                <w:lang w:val="bg-BG"/>
              </w:rPr>
              <w:t xml:space="preserve"> </w:t>
            </w:r>
            <w:r w:rsidR="008371BB" w:rsidRPr="008371BB">
              <w:rPr>
                <w:rFonts w:ascii="Verdana" w:eastAsia="Times New Roman" w:hAnsi="Verdana" w:cs="Times New Roman"/>
                <w:bCs/>
                <w:sz w:val="20"/>
                <w:szCs w:val="20"/>
                <w:lang w:val="bg-BG"/>
              </w:rPr>
              <w:t>н</w:t>
            </w:r>
            <w:r w:rsidR="005268F4" w:rsidRPr="005268F4">
              <w:rPr>
                <w:rFonts w:ascii="Verdana" w:eastAsia="Times New Roman" w:hAnsi="Verdana" w:cs="Times New Roman"/>
                <w:bCs/>
                <w:sz w:val="20"/>
                <w:szCs w:val="20"/>
                <w:lang w:val="bg-BG"/>
              </w:rPr>
              <w:t>а храни</w:t>
            </w:r>
            <w:r w:rsidR="00796E5C">
              <w:rPr>
                <w:rFonts w:ascii="Verdana" w:eastAsia="Times New Roman" w:hAnsi="Verdana" w:cs="Times New Roman"/>
                <w:bCs/>
                <w:sz w:val="20"/>
                <w:szCs w:val="20"/>
                <w:lang w:val="bg-BG"/>
              </w:rPr>
              <w:t>те</w:t>
            </w:r>
            <w:r w:rsidRPr="007B6A0F">
              <w:rPr>
                <w:rFonts w:ascii="Verdana" w:eastAsia="Times New Roman" w:hAnsi="Verdana" w:cs="Times New Roman"/>
                <w:bCs/>
                <w:sz w:val="20"/>
                <w:szCs w:val="20"/>
                <w:lang w:val="bg-BG"/>
              </w:rPr>
              <w:t xml:space="preserve"> е съществен елемент от проследимостта, предоставяйки необходимата информация за проследяване на безопасността на храните, защита на общественото здраве, гарантиране на съответствие с разпоредбите и управление на рисков</w:t>
            </w:r>
            <w:r w:rsidR="005268F4">
              <w:rPr>
                <w:rFonts w:ascii="Verdana" w:eastAsia="Times New Roman" w:hAnsi="Verdana" w:cs="Times New Roman"/>
                <w:bCs/>
                <w:sz w:val="20"/>
                <w:szCs w:val="20"/>
                <w:lang w:val="bg-BG"/>
              </w:rPr>
              <w:t>ете за безопасността на храните, цените и инфлационните процеси в сектора.</w:t>
            </w:r>
            <w:r w:rsidRPr="007B6A0F">
              <w:rPr>
                <w:rFonts w:ascii="Verdana" w:eastAsia="Times New Roman" w:hAnsi="Verdana" w:cs="Times New Roman"/>
                <w:bCs/>
                <w:sz w:val="20"/>
                <w:szCs w:val="20"/>
                <w:lang w:val="bg-BG"/>
              </w:rPr>
              <w:t xml:space="preserve"> Чрез свързването на регистъра с възможността за проследяване, бизнес </w:t>
            </w:r>
            <w:proofErr w:type="spellStart"/>
            <w:r w:rsidRPr="007B6A0F">
              <w:rPr>
                <w:rFonts w:ascii="Verdana" w:eastAsia="Times New Roman" w:hAnsi="Verdana" w:cs="Times New Roman"/>
                <w:bCs/>
                <w:sz w:val="20"/>
                <w:szCs w:val="20"/>
                <w:lang w:val="bg-BG"/>
              </w:rPr>
              <w:t>опреаторите</w:t>
            </w:r>
            <w:proofErr w:type="spellEnd"/>
            <w:r w:rsidRPr="007B6A0F">
              <w:rPr>
                <w:rFonts w:ascii="Verdana" w:eastAsia="Times New Roman" w:hAnsi="Verdana" w:cs="Times New Roman"/>
                <w:bCs/>
                <w:sz w:val="20"/>
                <w:szCs w:val="20"/>
                <w:lang w:val="bg-BG"/>
              </w:rPr>
              <w:t xml:space="preserve"> на храни ще могат да гарантират, че произвеждат, обработват и дистрибутират хранителните продукти</w:t>
            </w:r>
            <w:r w:rsidR="00796E5C">
              <w:t xml:space="preserve"> </w:t>
            </w:r>
            <w:r w:rsidR="00796E5C" w:rsidRPr="00796E5C">
              <w:rPr>
                <w:rFonts w:ascii="Verdana" w:eastAsia="Times New Roman" w:hAnsi="Verdana" w:cs="Times New Roman"/>
                <w:bCs/>
                <w:sz w:val="20"/>
                <w:szCs w:val="20"/>
                <w:lang w:val="bg-BG"/>
              </w:rPr>
              <w:t>и зърното</w:t>
            </w:r>
            <w:r w:rsidR="008371BB">
              <w:rPr>
                <w:rFonts w:ascii="Verdana" w:eastAsia="Times New Roman" w:hAnsi="Verdana" w:cs="Times New Roman"/>
                <w:bCs/>
                <w:sz w:val="20"/>
                <w:szCs w:val="20"/>
                <w:lang w:val="bg-BG"/>
              </w:rPr>
              <w:t>,</w:t>
            </w:r>
            <w:r w:rsidR="008371BB" w:rsidRPr="008371BB">
              <w:rPr>
                <w:rFonts w:ascii="Verdana" w:eastAsia="Times New Roman" w:hAnsi="Verdana" w:cs="Times New Roman"/>
                <w:bCs/>
                <w:sz w:val="20"/>
                <w:szCs w:val="20"/>
                <w:lang w:val="bg-BG"/>
              </w:rPr>
              <w:t xml:space="preserve"> в това число пресни</w:t>
            </w:r>
            <w:r w:rsidR="008371BB">
              <w:rPr>
                <w:rFonts w:ascii="Verdana" w:eastAsia="Times New Roman" w:hAnsi="Verdana" w:cs="Times New Roman"/>
                <w:bCs/>
                <w:sz w:val="20"/>
                <w:szCs w:val="20"/>
                <w:lang w:val="bg-BG"/>
              </w:rPr>
              <w:t>те плодове и зеленчуци, виното,</w:t>
            </w:r>
            <w:r w:rsidR="008371BB" w:rsidRPr="008371BB">
              <w:rPr>
                <w:rFonts w:ascii="Verdana" w:eastAsia="Times New Roman" w:hAnsi="Verdana" w:cs="Times New Roman"/>
                <w:bCs/>
                <w:sz w:val="20"/>
                <w:szCs w:val="20"/>
                <w:lang w:val="bg-BG"/>
              </w:rPr>
              <w:t xml:space="preserve"> спиртните напитки и останалите продукти по чл. 1 от Закона за виното и спиртните напитки</w:t>
            </w:r>
            <w:r w:rsidR="005268F4">
              <w:rPr>
                <w:rFonts w:ascii="Verdana" w:eastAsia="Times New Roman" w:hAnsi="Verdana" w:cs="Times New Roman"/>
                <w:bCs/>
                <w:sz w:val="20"/>
                <w:szCs w:val="20"/>
                <w:lang w:val="bg-BG"/>
              </w:rPr>
              <w:t xml:space="preserve"> </w:t>
            </w:r>
            <w:r w:rsidRPr="007B6A0F">
              <w:rPr>
                <w:rFonts w:ascii="Verdana" w:eastAsia="Times New Roman" w:hAnsi="Verdana" w:cs="Times New Roman"/>
                <w:bCs/>
                <w:sz w:val="20"/>
                <w:szCs w:val="20"/>
                <w:lang w:val="bg-BG"/>
              </w:rPr>
              <w:t>по безопасен и прозрачен начин, поддържайки доверието на потребителите в доставките на храни</w:t>
            </w:r>
            <w:r w:rsidR="005268F4">
              <w:rPr>
                <w:rFonts w:ascii="Verdana" w:eastAsia="Times New Roman" w:hAnsi="Verdana" w:cs="Times New Roman"/>
                <w:bCs/>
                <w:sz w:val="20"/>
                <w:szCs w:val="20"/>
                <w:lang w:val="bg-BG"/>
              </w:rPr>
              <w:t xml:space="preserve"> на достъпни цени</w:t>
            </w:r>
            <w:r w:rsidRPr="007B6A0F">
              <w:rPr>
                <w:rFonts w:ascii="Verdana" w:eastAsia="Times New Roman" w:hAnsi="Verdana" w:cs="Times New Roman"/>
                <w:bCs/>
                <w:sz w:val="20"/>
                <w:szCs w:val="20"/>
                <w:lang w:val="bg-BG"/>
              </w:rPr>
              <w:t>.</w:t>
            </w:r>
          </w:p>
          <w:p w:rsidR="005E6EB0" w:rsidRPr="005E6EB0" w:rsidRDefault="005E6EB0" w:rsidP="005E6EB0">
            <w:pPr>
              <w:widowControl w:val="0"/>
              <w:spacing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 xml:space="preserve">В последните години дела на внесените в страната </w:t>
            </w:r>
            <w:r w:rsidR="000B6522">
              <w:rPr>
                <w:rFonts w:ascii="Verdana" w:eastAsia="Times New Roman" w:hAnsi="Verdana" w:cs="Times New Roman"/>
                <w:bCs/>
                <w:sz w:val="20"/>
                <w:szCs w:val="20"/>
                <w:lang w:val="bg-BG"/>
              </w:rPr>
              <w:t xml:space="preserve">хранителни </w:t>
            </w:r>
            <w:r>
              <w:rPr>
                <w:rFonts w:ascii="Verdana" w:eastAsia="Times New Roman" w:hAnsi="Verdana" w:cs="Times New Roman"/>
                <w:bCs/>
                <w:sz w:val="20"/>
                <w:szCs w:val="20"/>
                <w:lang w:val="bg-BG"/>
              </w:rPr>
              <w:t>стоки</w:t>
            </w:r>
            <w:r w:rsidR="005268F4">
              <w:rPr>
                <w:rFonts w:ascii="Verdana" w:eastAsia="Times New Roman" w:hAnsi="Verdana" w:cs="Times New Roman"/>
                <w:bCs/>
                <w:sz w:val="20"/>
                <w:szCs w:val="20"/>
                <w:lang w:val="bg-BG"/>
              </w:rPr>
              <w:t>, плодове и зеленчуци и зърно</w:t>
            </w:r>
            <w:r>
              <w:rPr>
                <w:rFonts w:ascii="Verdana" w:eastAsia="Times New Roman" w:hAnsi="Verdana" w:cs="Times New Roman"/>
                <w:bCs/>
                <w:sz w:val="20"/>
                <w:szCs w:val="20"/>
                <w:lang w:val="bg-BG"/>
              </w:rPr>
              <w:t xml:space="preserve"> се увеличи на годишна база, което от своя страна </w:t>
            </w:r>
            <w:r w:rsidRPr="005E6EB0">
              <w:rPr>
                <w:rFonts w:ascii="Verdana" w:eastAsia="Times New Roman" w:hAnsi="Verdana" w:cs="Times New Roman"/>
                <w:bCs/>
                <w:sz w:val="20"/>
                <w:szCs w:val="20"/>
                <w:lang w:val="bg-BG"/>
              </w:rPr>
              <w:t xml:space="preserve">доведе до значително въздействие върху хранителната верига с различни по своите мащаби последствия. </w:t>
            </w:r>
          </w:p>
          <w:p w:rsidR="008266AC" w:rsidRDefault="008266AC" w:rsidP="008266AC">
            <w:pPr>
              <w:widowControl w:val="0"/>
              <w:spacing w:after="120" w:line="336" w:lineRule="auto"/>
              <w:jc w:val="both"/>
              <w:rPr>
                <w:rFonts w:ascii="Verdana" w:eastAsia="Times New Roman" w:hAnsi="Verdana" w:cs="Times New Roman"/>
                <w:bCs/>
                <w:sz w:val="20"/>
                <w:szCs w:val="20"/>
              </w:rPr>
            </w:pPr>
            <w:r w:rsidRPr="00EF3250">
              <w:rPr>
                <w:rFonts w:ascii="Verdana" w:eastAsia="Times New Roman" w:hAnsi="Verdana" w:cs="Times New Roman"/>
                <w:bCs/>
                <w:sz w:val="20"/>
                <w:szCs w:val="20"/>
                <w:lang w:val="bg-BG"/>
              </w:rPr>
              <w:t xml:space="preserve">По данни на Държавната комисия за стокови борси и тържища през 2020 г. около </w:t>
            </w:r>
            <w:r w:rsidRPr="00EF3250">
              <w:rPr>
                <w:rFonts w:ascii="Verdana" w:eastAsia="Times New Roman" w:hAnsi="Verdana" w:cs="Times New Roman"/>
                <w:bCs/>
                <w:sz w:val="20"/>
                <w:szCs w:val="20"/>
              </w:rPr>
              <w:t>21</w:t>
            </w:r>
            <w:r w:rsidRPr="00EF3250">
              <w:rPr>
                <w:rFonts w:ascii="Verdana" w:eastAsia="Times New Roman" w:hAnsi="Verdana" w:cs="Times New Roman"/>
                <w:bCs/>
                <w:sz w:val="20"/>
                <w:szCs w:val="20"/>
                <w:lang w:val="bg-BG"/>
              </w:rPr>
              <w:t>%</w:t>
            </w:r>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от</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стоките</w:t>
            </w:r>
            <w:proofErr w:type="spellEnd"/>
            <w:r w:rsidRPr="00EF3250">
              <w:rPr>
                <w:rFonts w:ascii="Verdana" w:eastAsia="Times New Roman" w:hAnsi="Verdana" w:cs="Times New Roman"/>
                <w:bCs/>
                <w:sz w:val="20"/>
                <w:szCs w:val="20"/>
              </w:rPr>
              <w:t xml:space="preserve"> в </w:t>
            </w:r>
            <w:proofErr w:type="spellStart"/>
            <w:r w:rsidRPr="00EF3250">
              <w:rPr>
                <w:rFonts w:ascii="Verdana" w:eastAsia="Times New Roman" w:hAnsi="Verdana" w:cs="Times New Roman"/>
                <w:bCs/>
                <w:sz w:val="20"/>
                <w:szCs w:val="20"/>
              </w:rPr>
              <w:t>категория</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Хляб</w:t>
            </w:r>
            <w:proofErr w:type="spellEnd"/>
            <w:r w:rsidRPr="00EF3250">
              <w:rPr>
                <w:rFonts w:ascii="Verdana" w:eastAsia="Times New Roman" w:hAnsi="Verdana" w:cs="Times New Roman"/>
                <w:bCs/>
                <w:sz w:val="20"/>
                <w:szCs w:val="20"/>
              </w:rPr>
              <w:t xml:space="preserve"> и </w:t>
            </w:r>
            <w:proofErr w:type="spellStart"/>
            <w:r w:rsidRPr="00EF3250">
              <w:rPr>
                <w:rFonts w:ascii="Verdana" w:eastAsia="Times New Roman" w:hAnsi="Verdana" w:cs="Times New Roman"/>
                <w:bCs/>
                <w:sz w:val="20"/>
                <w:szCs w:val="20"/>
              </w:rPr>
              <w:t>хлебни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продукти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са</w:t>
            </w:r>
            <w:proofErr w:type="spellEnd"/>
            <w:r w:rsidRPr="00EF3250">
              <w:rPr>
                <w:rFonts w:ascii="Verdana" w:eastAsia="Times New Roman" w:hAnsi="Verdana" w:cs="Times New Roman"/>
                <w:bCs/>
                <w:sz w:val="20"/>
                <w:szCs w:val="20"/>
              </w:rPr>
              <w:t xml:space="preserve"> </w:t>
            </w:r>
            <w:r w:rsidRPr="00EF3250">
              <w:rPr>
                <w:rFonts w:ascii="Verdana" w:eastAsia="Times New Roman" w:hAnsi="Verdana" w:cs="Times New Roman"/>
                <w:bCs/>
                <w:sz w:val="20"/>
                <w:szCs w:val="20"/>
                <w:lang w:val="bg-BG"/>
              </w:rPr>
              <w:t>внос</w:t>
            </w:r>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категория</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Месо</w:t>
            </w:r>
            <w:proofErr w:type="spellEnd"/>
            <w:r w:rsidRPr="00EF3250">
              <w:rPr>
                <w:rFonts w:ascii="Verdana" w:eastAsia="Times New Roman" w:hAnsi="Verdana" w:cs="Times New Roman"/>
                <w:bCs/>
                <w:sz w:val="20"/>
                <w:szCs w:val="20"/>
              </w:rPr>
              <w:t xml:space="preserve"> и </w:t>
            </w:r>
            <w:proofErr w:type="spellStart"/>
            <w:r w:rsidRPr="00EF3250">
              <w:rPr>
                <w:rFonts w:ascii="Verdana" w:eastAsia="Times New Roman" w:hAnsi="Verdana" w:cs="Times New Roman"/>
                <w:bCs/>
                <w:sz w:val="20"/>
                <w:szCs w:val="20"/>
              </w:rPr>
              <w:t>месни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продукти</w:t>
            </w:r>
            <w:proofErr w:type="spellEnd"/>
            <w:r w:rsidRPr="00EF3250">
              <w:rPr>
                <w:rFonts w:ascii="Verdana" w:eastAsia="Times New Roman" w:hAnsi="Verdana" w:cs="Times New Roman"/>
                <w:bCs/>
                <w:sz w:val="20"/>
                <w:szCs w:val="20"/>
              </w:rPr>
              <w:t xml:space="preserve">“ – </w:t>
            </w:r>
            <w:proofErr w:type="spellStart"/>
            <w:r w:rsidRPr="00EF3250">
              <w:rPr>
                <w:rFonts w:ascii="Verdana" w:eastAsia="Times New Roman" w:hAnsi="Verdana" w:cs="Times New Roman"/>
                <w:bCs/>
                <w:sz w:val="20"/>
                <w:szCs w:val="20"/>
              </w:rPr>
              <w:t>средно</w:t>
            </w:r>
            <w:proofErr w:type="spellEnd"/>
            <w:r w:rsidRPr="00EF3250">
              <w:rPr>
                <w:rFonts w:ascii="Verdana" w:eastAsia="Times New Roman" w:hAnsi="Verdana" w:cs="Times New Roman"/>
                <w:bCs/>
                <w:sz w:val="20"/>
                <w:szCs w:val="20"/>
              </w:rPr>
              <w:t xml:space="preserve"> 30 %. </w:t>
            </w:r>
            <w:proofErr w:type="spellStart"/>
            <w:r w:rsidRPr="00EF3250">
              <w:rPr>
                <w:rFonts w:ascii="Verdana" w:eastAsia="Times New Roman" w:hAnsi="Verdana" w:cs="Times New Roman"/>
                <w:bCs/>
                <w:sz w:val="20"/>
                <w:szCs w:val="20"/>
              </w:rPr>
              <w:t>При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млякото</w:t>
            </w:r>
            <w:proofErr w:type="spellEnd"/>
            <w:r w:rsidRPr="00EF3250">
              <w:rPr>
                <w:rFonts w:ascii="Verdana" w:eastAsia="Times New Roman" w:hAnsi="Verdana" w:cs="Times New Roman"/>
                <w:bCs/>
                <w:sz w:val="20"/>
                <w:szCs w:val="20"/>
              </w:rPr>
              <w:t xml:space="preserve"> и </w:t>
            </w:r>
            <w:proofErr w:type="spellStart"/>
            <w:r w:rsidRPr="00EF3250">
              <w:rPr>
                <w:rFonts w:ascii="Verdana" w:eastAsia="Times New Roman" w:hAnsi="Verdana" w:cs="Times New Roman"/>
                <w:bCs/>
                <w:sz w:val="20"/>
                <w:szCs w:val="20"/>
              </w:rPr>
              <w:t>млечните</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продукти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делът</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на</w:t>
            </w:r>
            <w:proofErr w:type="spellEnd"/>
            <w:r w:rsidRPr="00EF3250">
              <w:rPr>
                <w:rFonts w:ascii="Verdana" w:eastAsia="Times New Roman" w:hAnsi="Verdana" w:cs="Times New Roman"/>
                <w:bCs/>
                <w:sz w:val="20"/>
                <w:szCs w:val="20"/>
              </w:rPr>
              <w:t xml:space="preserve"> </w:t>
            </w:r>
            <w:r w:rsidRPr="00EF3250">
              <w:rPr>
                <w:rFonts w:ascii="Verdana" w:eastAsia="Times New Roman" w:hAnsi="Verdana" w:cs="Times New Roman"/>
                <w:bCs/>
                <w:sz w:val="20"/>
                <w:szCs w:val="20"/>
                <w:lang w:val="bg-BG"/>
              </w:rPr>
              <w:t xml:space="preserve">вносните </w:t>
            </w:r>
            <w:proofErr w:type="spellStart"/>
            <w:r w:rsidRPr="00EF3250">
              <w:rPr>
                <w:rFonts w:ascii="Verdana" w:eastAsia="Times New Roman" w:hAnsi="Verdana" w:cs="Times New Roman"/>
                <w:bCs/>
                <w:sz w:val="20"/>
                <w:szCs w:val="20"/>
              </w:rPr>
              <w:t>стоки</w:t>
            </w:r>
            <w:proofErr w:type="spellEnd"/>
            <w:r w:rsidRPr="00EF3250">
              <w:rPr>
                <w:rFonts w:ascii="Verdana" w:eastAsia="Times New Roman" w:hAnsi="Verdana" w:cs="Times New Roman"/>
                <w:bCs/>
                <w:sz w:val="20"/>
                <w:szCs w:val="20"/>
              </w:rPr>
              <w:t xml:space="preserve"> е 31 %. </w:t>
            </w:r>
          </w:p>
          <w:p w:rsidR="008266AC" w:rsidRDefault="008266AC" w:rsidP="008266AC">
            <w:pPr>
              <w:widowControl w:val="0"/>
              <w:spacing w:after="120" w:line="336" w:lineRule="auto"/>
              <w:jc w:val="both"/>
              <w:rPr>
                <w:rFonts w:ascii="Verdana" w:eastAsia="Times New Roman" w:hAnsi="Verdana" w:cs="Times New Roman"/>
                <w:bCs/>
                <w:sz w:val="20"/>
                <w:szCs w:val="20"/>
              </w:rPr>
            </w:pPr>
            <w:r w:rsidRPr="00EF3250">
              <w:rPr>
                <w:rFonts w:ascii="Verdana" w:eastAsia="Times New Roman" w:hAnsi="Verdana" w:cs="Times New Roman"/>
                <w:bCs/>
                <w:sz w:val="20"/>
                <w:szCs w:val="20"/>
              </w:rPr>
              <w:t xml:space="preserve">В </w:t>
            </w:r>
            <w:proofErr w:type="spellStart"/>
            <w:r w:rsidRPr="00EF3250">
              <w:rPr>
                <w:rFonts w:ascii="Verdana" w:eastAsia="Times New Roman" w:hAnsi="Verdana" w:cs="Times New Roman"/>
                <w:bCs/>
                <w:sz w:val="20"/>
                <w:szCs w:val="20"/>
              </w:rPr>
              <w:t>бюлетина</w:t>
            </w:r>
            <w:proofErr w:type="spellEnd"/>
            <w:r w:rsidRPr="00EF3250">
              <w:rPr>
                <w:rFonts w:ascii="Verdana" w:eastAsia="Times New Roman" w:hAnsi="Verdana" w:cs="Times New Roman"/>
                <w:bCs/>
                <w:sz w:val="20"/>
                <w:szCs w:val="20"/>
                <w:lang w:val="bg-BG"/>
              </w:rPr>
              <w:t xml:space="preserve"> на Комисията</w:t>
            </w:r>
            <w:r w:rsidRPr="00EF3250">
              <w:rPr>
                <w:rFonts w:ascii="Verdana" w:eastAsia="Times New Roman" w:hAnsi="Verdana" w:cs="Times New Roman"/>
                <w:bCs/>
                <w:sz w:val="20"/>
                <w:szCs w:val="20"/>
              </w:rPr>
              <w:t xml:space="preserve"> е </w:t>
            </w:r>
            <w:proofErr w:type="spellStart"/>
            <w:r w:rsidRPr="00EF3250">
              <w:rPr>
                <w:rFonts w:ascii="Verdana" w:eastAsia="Times New Roman" w:hAnsi="Verdana" w:cs="Times New Roman"/>
                <w:bCs/>
                <w:sz w:val="20"/>
                <w:szCs w:val="20"/>
              </w:rPr>
              <w:t>отбелязано</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че</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при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плодовете</w:t>
            </w:r>
            <w:proofErr w:type="spellEnd"/>
            <w:r w:rsidRPr="00EF3250">
              <w:rPr>
                <w:rFonts w:ascii="Verdana" w:eastAsia="Times New Roman" w:hAnsi="Verdana" w:cs="Times New Roman"/>
                <w:bCs/>
                <w:sz w:val="20"/>
                <w:szCs w:val="20"/>
              </w:rPr>
              <w:t xml:space="preserve"> и </w:t>
            </w:r>
            <w:proofErr w:type="spellStart"/>
            <w:r w:rsidRPr="00EF3250">
              <w:rPr>
                <w:rFonts w:ascii="Verdana" w:eastAsia="Times New Roman" w:hAnsi="Verdana" w:cs="Times New Roman"/>
                <w:bCs/>
                <w:sz w:val="20"/>
                <w:szCs w:val="20"/>
              </w:rPr>
              <w:t>зеленчуците</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превес</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имат</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вносните</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стоки</w:t>
            </w:r>
            <w:proofErr w:type="spellEnd"/>
            <w:r w:rsidRPr="00EF3250">
              <w:rPr>
                <w:rFonts w:ascii="Verdana" w:eastAsia="Times New Roman" w:hAnsi="Verdana" w:cs="Times New Roman"/>
                <w:bCs/>
                <w:sz w:val="20"/>
                <w:szCs w:val="20"/>
              </w:rPr>
              <w:t xml:space="preserve"> и </w:t>
            </w:r>
            <w:proofErr w:type="spellStart"/>
            <w:r w:rsidRPr="00EF3250">
              <w:rPr>
                <w:rFonts w:ascii="Verdana" w:eastAsia="Times New Roman" w:hAnsi="Verdana" w:cs="Times New Roman"/>
                <w:bCs/>
                <w:sz w:val="20"/>
                <w:szCs w:val="20"/>
              </w:rPr>
              <w:t>това</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се</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обяснява</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със</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сезонността</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на</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тези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продукти</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както</w:t>
            </w:r>
            <w:proofErr w:type="spellEnd"/>
            <w:r w:rsidRPr="00EF3250">
              <w:rPr>
                <w:rFonts w:ascii="Verdana" w:eastAsia="Times New Roman" w:hAnsi="Verdana" w:cs="Times New Roman"/>
                <w:bCs/>
                <w:sz w:val="20"/>
                <w:szCs w:val="20"/>
              </w:rPr>
              <w:t xml:space="preserve"> и с </w:t>
            </w:r>
            <w:proofErr w:type="spellStart"/>
            <w:r w:rsidRPr="00EF3250">
              <w:rPr>
                <w:rFonts w:ascii="Verdana" w:eastAsia="Times New Roman" w:hAnsi="Verdana" w:cs="Times New Roman"/>
                <w:bCs/>
                <w:sz w:val="20"/>
                <w:szCs w:val="20"/>
              </w:rPr>
              <w:t>метеорологичните</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условия</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от</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които</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зависят</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количеството</w:t>
            </w:r>
            <w:proofErr w:type="spellEnd"/>
            <w:r w:rsidRPr="00EF3250">
              <w:rPr>
                <w:rFonts w:ascii="Verdana" w:eastAsia="Times New Roman" w:hAnsi="Verdana" w:cs="Times New Roman"/>
                <w:bCs/>
                <w:sz w:val="20"/>
                <w:szCs w:val="20"/>
              </w:rPr>
              <w:t xml:space="preserve"> и </w:t>
            </w:r>
            <w:proofErr w:type="spellStart"/>
            <w:r w:rsidRPr="00EF3250">
              <w:rPr>
                <w:rFonts w:ascii="Verdana" w:eastAsia="Times New Roman" w:hAnsi="Verdana" w:cs="Times New Roman"/>
                <w:bCs/>
                <w:sz w:val="20"/>
                <w:szCs w:val="20"/>
              </w:rPr>
              <w:t>качеството</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на</w:t>
            </w:r>
            <w:proofErr w:type="spellEnd"/>
            <w:r w:rsidRPr="00EF3250">
              <w:rPr>
                <w:rFonts w:ascii="Verdana" w:eastAsia="Times New Roman" w:hAnsi="Verdana" w:cs="Times New Roman"/>
                <w:bCs/>
                <w:sz w:val="20"/>
                <w:szCs w:val="20"/>
              </w:rPr>
              <w:t xml:space="preserve"> </w:t>
            </w:r>
            <w:proofErr w:type="spellStart"/>
            <w:r w:rsidRPr="00EF3250">
              <w:rPr>
                <w:rFonts w:ascii="Verdana" w:eastAsia="Times New Roman" w:hAnsi="Verdana" w:cs="Times New Roman"/>
                <w:bCs/>
                <w:sz w:val="20"/>
                <w:szCs w:val="20"/>
              </w:rPr>
              <w:t>реколтата</w:t>
            </w:r>
            <w:proofErr w:type="spellEnd"/>
            <w:r w:rsidRPr="00EF3250">
              <w:rPr>
                <w:rFonts w:ascii="Verdana" w:eastAsia="Times New Roman" w:hAnsi="Verdana" w:cs="Times New Roman"/>
                <w:bCs/>
                <w:sz w:val="20"/>
                <w:szCs w:val="20"/>
              </w:rPr>
              <w:t xml:space="preserve"> в </w:t>
            </w:r>
            <w:proofErr w:type="spellStart"/>
            <w:r w:rsidRPr="00EF3250">
              <w:rPr>
                <w:rFonts w:ascii="Verdana" w:eastAsia="Times New Roman" w:hAnsi="Verdana" w:cs="Times New Roman"/>
                <w:bCs/>
                <w:sz w:val="20"/>
                <w:szCs w:val="20"/>
              </w:rPr>
              <w:lastRenderedPageBreak/>
              <w:t>страната</w:t>
            </w:r>
            <w:proofErr w:type="spellEnd"/>
            <w:r w:rsidRPr="00EF3250">
              <w:rPr>
                <w:rFonts w:ascii="Verdana" w:eastAsia="Times New Roman" w:hAnsi="Verdana" w:cs="Times New Roman"/>
                <w:bCs/>
                <w:sz w:val="20"/>
                <w:szCs w:val="20"/>
              </w:rPr>
              <w:t>.</w:t>
            </w:r>
          </w:p>
          <w:p w:rsidR="00423562" w:rsidRDefault="00EB771F" w:rsidP="008266AC">
            <w:pPr>
              <w:widowControl w:val="0"/>
              <w:spacing w:after="120" w:line="336" w:lineRule="auto"/>
              <w:jc w:val="both"/>
              <w:rPr>
                <w:rFonts w:ascii="Verdana" w:eastAsia="Times New Roman" w:hAnsi="Verdana" w:cs="Times New Roman"/>
                <w:bCs/>
                <w:sz w:val="20"/>
                <w:szCs w:val="20"/>
              </w:rPr>
            </w:pPr>
            <w:proofErr w:type="spellStart"/>
            <w:r w:rsidRPr="00EB771F">
              <w:rPr>
                <w:rFonts w:ascii="Verdana" w:eastAsia="Times New Roman" w:hAnsi="Verdana" w:cs="Times New Roman"/>
                <w:bCs/>
                <w:sz w:val="20"/>
                <w:szCs w:val="20"/>
              </w:rPr>
              <w:t>Около</w:t>
            </w:r>
            <w:proofErr w:type="spellEnd"/>
            <w:r w:rsidRPr="00EB771F">
              <w:rPr>
                <w:rFonts w:ascii="Verdana" w:eastAsia="Times New Roman" w:hAnsi="Verdana" w:cs="Times New Roman"/>
                <w:bCs/>
                <w:sz w:val="20"/>
                <w:szCs w:val="20"/>
              </w:rPr>
              <w:t xml:space="preserve"> 60% </w:t>
            </w:r>
            <w:proofErr w:type="spellStart"/>
            <w:r w:rsidRPr="00EB771F">
              <w:rPr>
                <w:rFonts w:ascii="Verdana" w:eastAsia="Times New Roman" w:hAnsi="Verdana" w:cs="Times New Roman"/>
                <w:bCs/>
                <w:sz w:val="20"/>
                <w:szCs w:val="20"/>
              </w:rPr>
              <w:t>от</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общото</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количество</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слънчоглед</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внесено</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за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периода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септември</w:t>
            </w:r>
            <w:proofErr w:type="spellEnd"/>
            <w:r w:rsidRPr="00EB771F">
              <w:rPr>
                <w:rFonts w:ascii="Verdana" w:eastAsia="Times New Roman" w:hAnsi="Verdana" w:cs="Times New Roman"/>
                <w:bCs/>
                <w:sz w:val="20"/>
                <w:szCs w:val="20"/>
              </w:rPr>
              <w:t xml:space="preserve"> – </w:t>
            </w:r>
            <w:proofErr w:type="spellStart"/>
            <w:r w:rsidRPr="00EB771F">
              <w:rPr>
                <w:rFonts w:ascii="Verdana" w:eastAsia="Times New Roman" w:hAnsi="Verdana" w:cs="Times New Roman"/>
                <w:bCs/>
                <w:sz w:val="20"/>
                <w:szCs w:val="20"/>
              </w:rPr>
              <w:t>октомври</w:t>
            </w:r>
            <w:proofErr w:type="spellEnd"/>
            <w:r w:rsidRPr="00EB771F">
              <w:rPr>
                <w:rFonts w:ascii="Verdana" w:eastAsia="Times New Roman" w:hAnsi="Verdana" w:cs="Times New Roman"/>
                <w:bCs/>
                <w:sz w:val="20"/>
                <w:szCs w:val="20"/>
              </w:rPr>
              <w:t xml:space="preserve"> 2022 г. е </w:t>
            </w:r>
            <w:proofErr w:type="spellStart"/>
            <w:r w:rsidRPr="00EB771F">
              <w:rPr>
                <w:rFonts w:ascii="Verdana" w:eastAsia="Times New Roman" w:hAnsi="Verdana" w:cs="Times New Roman"/>
                <w:bCs/>
                <w:sz w:val="20"/>
                <w:szCs w:val="20"/>
              </w:rPr>
              <w:t>от</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Украйна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Вносът</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от</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там</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нараства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над</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осем</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пъти</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годишна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база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благоприятстван</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от</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предприетите</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международно</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ниво</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мерки</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за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подпомагане</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експорта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селскостопански</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стоки</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от</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Украйна</w:t>
            </w:r>
            <w:proofErr w:type="spellEnd"/>
            <w:r w:rsidRPr="00EB771F">
              <w:rPr>
                <w:rFonts w:ascii="Verdana" w:eastAsia="Times New Roman" w:hAnsi="Verdana" w:cs="Times New Roman"/>
                <w:bCs/>
                <w:sz w:val="20"/>
                <w:szCs w:val="20"/>
              </w:rPr>
              <w:t xml:space="preserve"> и </w:t>
            </w:r>
            <w:proofErr w:type="spellStart"/>
            <w:r w:rsidRPr="00EB771F">
              <w:rPr>
                <w:rFonts w:ascii="Verdana" w:eastAsia="Times New Roman" w:hAnsi="Verdana" w:cs="Times New Roman"/>
                <w:bCs/>
                <w:sz w:val="20"/>
                <w:szCs w:val="20"/>
              </w:rPr>
              <w:t>конкурентните</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цени</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на</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украинския</w:t>
            </w:r>
            <w:proofErr w:type="spellEnd"/>
            <w:r w:rsidRPr="00EB771F">
              <w:rPr>
                <w:rFonts w:ascii="Verdana" w:eastAsia="Times New Roman" w:hAnsi="Verdana" w:cs="Times New Roman"/>
                <w:bCs/>
                <w:sz w:val="20"/>
                <w:szCs w:val="20"/>
              </w:rPr>
              <w:t xml:space="preserve"> </w:t>
            </w:r>
            <w:proofErr w:type="spellStart"/>
            <w:r w:rsidRPr="00EB771F">
              <w:rPr>
                <w:rFonts w:ascii="Verdana" w:eastAsia="Times New Roman" w:hAnsi="Verdana" w:cs="Times New Roman"/>
                <w:bCs/>
                <w:sz w:val="20"/>
                <w:szCs w:val="20"/>
              </w:rPr>
              <w:t>слънчоглед</w:t>
            </w:r>
            <w:proofErr w:type="spellEnd"/>
            <w:r w:rsidRPr="00EB771F">
              <w:rPr>
                <w:rFonts w:ascii="Verdana" w:eastAsia="Times New Roman" w:hAnsi="Verdana" w:cs="Times New Roman"/>
                <w:bCs/>
                <w:sz w:val="20"/>
                <w:szCs w:val="20"/>
              </w:rPr>
              <w:t xml:space="preserve">. </w:t>
            </w:r>
          </w:p>
          <w:p w:rsidR="00EB771F" w:rsidRDefault="00423562" w:rsidP="008266AC">
            <w:pPr>
              <w:widowControl w:val="0"/>
              <w:spacing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З</w:t>
            </w:r>
            <w:proofErr w:type="spellStart"/>
            <w:r w:rsidRPr="00423562">
              <w:rPr>
                <w:rFonts w:ascii="Verdana" w:eastAsia="Times New Roman" w:hAnsi="Verdana" w:cs="Times New Roman"/>
                <w:bCs/>
                <w:sz w:val="20"/>
                <w:szCs w:val="20"/>
              </w:rPr>
              <w:t>начително</w:t>
            </w:r>
            <w:proofErr w:type="spellEnd"/>
            <w:r w:rsidRPr="00423562">
              <w:rPr>
                <w:rFonts w:ascii="Verdana" w:eastAsia="Times New Roman" w:hAnsi="Verdana" w:cs="Times New Roman"/>
                <w:bCs/>
                <w:sz w:val="20"/>
                <w:szCs w:val="20"/>
              </w:rPr>
              <w:t xml:space="preserve"> </w:t>
            </w:r>
            <w:proofErr w:type="spellStart"/>
            <w:r w:rsidRPr="00423562">
              <w:rPr>
                <w:rFonts w:ascii="Verdana" w:eastAsia="Times New Roman" w:hAnsi="Verdana" w:cs="Times New Roman"/>
                <w:bCs/>
                <w:sz w:val="20"/>
                <w:szCs w:val="20"/>
              </w:rPr>
              <w:t>увеличение</w:t>
            </w:r>
            <w:proofErr w:type="spellEnd"/>
            <w:r w:rsidRPr="00423562">
              <w:rPr>
                <w:rFonts w:ascii="Verdana" w:eastAsia="Times New Roman" w:hAnsi="Verdana" w:cs="Times New Roman"/>
                <w:bCs/>
                <w:sz w:val="20"/>
                <w:szCs w:val="20"/>
              </w:rPr>
              <w:t xml:space="preserve"> </w:t>
            </w:r>
            <w:proofErr w:type="spellStart"/>
            <w:r w:rsidRPr="00423562">
              <w:rPr>
                <w:rFonts w:ascii="Verdana" w:eastAsia="Times New Roman" w:hAnsi="Verdana" w:cs="Times New Roman"/>
                <w:bCs/>
                <w:sz w:val="20"/>
                <w:szCs w:val="20"/>
              </w:rPr>
              <w:t>на</w:t>
            </w:r>
            <w:proofErr w:type="spellEnd"/>
            <w:r w:rsidRPr="00423562">
              <w:rPr>
                <w:rFonts w:ascii="Verdana" w:eastAsia="Times New Roman" w:hAnsi="Verdana" w:cs="Times New Roman"/>
                <w:bCs/>
                <w:sz w:val="20"/>
                <w:szCs w:val="20"/>
              </w:rPr>
              <w:t xml:space="preserve"> </w:t>
            </w:r>
            <w:proofErr w:type="spellStart"/>
            <w:r w:rsidRPr="00423562">
              <w:rPr>
                <w:rFonts w:ascii="Verdana" w:eastAsia="Times New Roman" w:hAnsi="Verdana" w:cs="Times New Roman"/>
                <w:bCs/>
                <w:sz w:val="20"/>
                <w:szCs w:val="20"/>
              </w:rPr>
              <w:t>годишна</w:t>
            </w:r>
            <w:proofErr w:type="spellEnd"/>
            <w:r w:rsidRPr="00423562">
              <w:rPr>
                <w:rFonts w:ascii="Verdana" w:eastAsia="Times New Roman" w:hAnsi="Verdana" w:cs="Times New Roman"/>
                <w:bCs/>
                <w:sz w:val="20"/>
                <w:szCs w:val="20"/>
              </w:rPr>
              <w:t xml:space="preserve"> база</w:t>
            </w:r>
            <w:r>
              <w:rPr>
                <w:rFonts w:ascii="Verdana" w:eastAsia="Times New Roman" w:hAnsi="Verdana" w:cs="Times New Roman"/>
                <w:bCs/>
                <w:sz w:val="20"/>
                <w:szCs w:val="20"/>
                <w:lang w:val="bg-BG"/>
              </w:rPr>
              <w:t xml:space="preserve"> за 2022 г.</w:t>
            </w:r>
            <w:r>
              <w:rPr>
                <w:rFonts w:ascii="Verdana" w:eastAsia="Times New Roman" w:hAnsi="Verdana" w:cs="Times New Roman"/>
                <w:bCs/>
                <w:sz w:val="20"/>
                <w:szCs w:val="20"/>
              </w:rPr>
              <w:t xml:space="preserve">, </w:t>
            </w:r>
            <w:proofErr w:type="spellStart"/>
            <w:proofErr w:type="gramStart"/>
            <w:r>
              <w:rPr>
                <w:rFonts w:ascii="Verdana" w:eastAsia="Times New Roman" w:hAnsi="Verdana" w:cs="Times New Roman"/>
                <w:bCs/>
                <w:sz w:val="20"/>
                <w:szCs w:val="20"/>
              </w:rPr>
              <w:t>бележи</w:t>
            </w:r>
            <w:proofErr w:type="spellEnd"/>
            <w:proofErr w:type="gramEnd"/>
            <w:r>
              <w:rPr>
                <w:rFonts w:ascii="Verdana" w:eastAsia="Times New Roman" w:hAnsi="Verdana" w:cs="Times New Roman"/>
                <w:bCs/>
                <w:sz w:val="20"/>
                <w:szCs w:val="20"/>
              </w:rPr>
              <w:t xml:space="preserve"> и </w:t>
            </w:r>
            <w:proofErr w:type="spellStart"/>
            <w:r w:rsidRPr="00423562">
              <w:rPr>
                <w:rFonts w:ascii="Verdana" w:eastAsia="Times New Roman" w:hAnsi="Verdana" w:cs="Times New Roman"/>
                <w:bCs/>
                <w:sz w:val="20"/>
                <w:szCs w:val="20"/>
              </w:rPr>
              <w:t>вносът</w:t>
            </w:r>
            <w:proofErr w:type="spellEnd"/>
            <w:r w:rsidRPr="00423562">
              <w:rPr>
                <w:rFonts w:ascii="Verdana" w:eastAsia="Times New Roman" w:hAnsi="Verdana" w:cs="Times New Roman"/>
                <w:bCs/>
                <w:sz w:val="20"/>
                <w:szCs w:val="20"/>
              </w:rPr>
              <w:t xml:space="preserve"> </w:t>
            </w:r>
            <w:proofErr w:type="spellStart"/>
            <w:r w:rsidRPr="00423562">
              <w:rPr>
                <w:rFonts w:ascii="Verdana" w:eastAsia="Times New Roman" w:hAnsi="Verdana" w:cs="Times New Roman"/>
                <w:bCs/>
                <w:sz w:val="20"/>
                <w:szCs w:val="20"/>
              </w:rPr>
              <w:t>на</w:t>
            </w:r>
            <w:proofErr w:type="spellEnd"/>
            <w:r w:rsidRPr="00423562">
              <w:rPr>
                <w:rFonts w:ascii="Verdana" w:eastAsia="Times New Roman" w:hAnsi="Verdana" w:cs="Times New Roman"/>
                <w:bCs/>
                <w:sz w:val="20"/>
                <w:szCs w:val="20"/>
              </w:rPr>
              <w:t xml:space="preserve"> </w:t>
            </w:r>
            <w:proofErr w:type="spellStart"/>
            <w:r w:rsidRPr="00423562">
              <w:rPr>
                <w:rFonts w:ascii="Verdana" w:eastAsia="Times New Roman" w:hAnsi="Verdana" w:cs="Times New Roman"/>
                <w:bCs/>
                <w:sz w:val="20"/>
                <w:szCs w:val="20"/>
              </w:rPr>
              <w:t>ечемик</w:t>
            </w:r>
            <w:proofErr w:type="spellEnd"/>
            <w:r w:rsidRPr="00423562">
              <w:rPr>
                <w:rFonts w:ascii="Verdana" w:eastAsia="Times New Roman" w:hAnsi="Verdana" w:cs="Times New Roman"/>
                <w:bCs/>
                <w:sz w:val="20"/>
                <w:szCs w:val="20"/>
              </w:rPr>
              <w:t xml:space="preserve"> и </w:t>
            </w:r>
            <w:proofErr w:type="spellStart"/>
            <w:r w:rsidRPr="00423562">
              <w:rPr>
                <w:rFonts w:ascii="Verdana" w:eastAsia="Times New Roman" w:hAnsi="Verdana" w:cs="Times New Roman"/>
                <w:bCs/>
                <w:sz w:val="20"/>
                <w:szCs w:val="20"/>
              </w:rPr>
              <w:t>царевица</w:t>
            </w:r>
            <w:proofErr w:type="spellEnd"/>
            <w:r w:rsidR="00BD5620">
              <w:rPr>
                <w:rFonts w:ascii="Verdana" w:eastAsia="Times New Roman" w:hAnsi="Verdana" w:cs="Times New Roman"/>
                <w:bCs/>
                <w:sz w:val="20"/>
                <w:szCs w:val="20"/>
                <w:lang w:val="bg-BG"/>
              </w:rPr>
              <w:t xml:space="preserve">. </w:t>
            </w:r>
          </w:p>
          <w:p w:rsidR="00E636CB" w:rsidRPr="00327E6C" w:rsidRDefault="00E636CB" w:rsidP="008266AC">
            <w:pPr>
              <w:widowControl w:val="0"/>
              <w:spacing w:after="120" w:line="336" w:lineRule="auto"/>
              <w:jc w:val="both"/>
              <w:rPr>
                <w:rFonts w:ascii="Verdana" w:eastAsia="Times New Roman" w:hAnsi="Verdana" w:cs="Times New Roman"/>
                <w:bCs/>
                <w:iCs/>
                <w:sz w:val="20"/>
                <w:szCs w:val="20"/>
                <w:lang w:val="bg-BG"/>
              </w:rPr>
            </w:pPr>
            <w:r w:rsidRPr="00327E6C">
              <w:rPr>
                <w:rFonts w:ascii="Verdana" w:eastAsia="Times New Roman" w:hAnsi="Verdana" w:cs="Times New Roman"/>
                <w:bCs/>
                <w:iCs/>
                <w:sz w:val="20"/>
                <w:szCs w:val="20"/>
                <w:lang w:val="bg-BG"/>
              </w:rPr>
              <w:t xml:space="preserve">Само </w:t>
            </w:r>
            <w:proofErr w:type="spellStart"/>
            <w:r w:rsidRPr="00327E6C">
              <w:rPr>
                <w:rFonts w:ascii="Verdana" w:eastAsia="Times New Roman" w:hAnsi="Verdana" w:cs="Times New Roman"/>
                <w:bCs/>
                <w:iCs/>
                <w:sz w:val="20"/>
                <w:szCs w:val="20"/>
              </w:rPr>
              <w:t>от</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началото</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на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юни</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до</w:t>
            </w:r>
            <w:proofErr w:type="spellEnd"/>
            <w:r w:rsidRPr="00327E6C">
              <w:rPr>
                <w:rFonts w:ascii="Verdana" w:eastAsia="Times New Roman" w:hAnsi="Verdana" w:cs="Times New Roman"/>
                <w:bCs/>
                <w:iCs/>
                <w:sz w:val="20"/>
                <w:szCs w:val="20"/>
              </w:rPr>
              <w:t xml:space="preserve"> 12 </w:t>
            </w:r>
            <w:proofErr w:type="spellStart"/>
            <w:r w:rsidRPr="00327E6C">
              <w:rPr>
                <w:rFonts w:ascii="Verdana" w:eastAsia="Times New Roman" w:hAnsi="Verdana" w:cs="Times New Roman"/>
                <w:bCs/>
                <w:iCs/>
                <w:sz w:val="20"/>
                <w:szCs w:val="20"/>
              </w:rPr>
              <w:t>август</w:t>
            </w:r>
            <w:proofErr w:type="spellEnd"/>
            <w:r w:rsidRPr="00327E6C">
              <w:rPr>
                <w:rFonts w:ascii="Verdana" w:eastAsia="Times New Roman" w:hAnsi="Verdana" w:cs="Times New Roman"/>
                <w:bCs/>
                <w:iCs/>
                <w:sz w:val="20"/>
                <w:szCs w:val="20"/>
              </w:rPr>
              <w:t xml:space="preserve"> </w:t>
            </w:r>
            <w:r w:rsidRPr="00327E6C">
              <w:rPr>
                <w:rFonts w:ascii="Verdana" w:eastAsia="Times New Roman" w:hAnsi="Verdana" w:cs="Times New Roman"/>
                <w:bCs/>
                <w:iCs/>
                <w:sz w:val="20"/>
                <w:szCs w:val="20"/>
                <w:lang w:val="bg-BG"/>
              </w:rPr>
              <w:t xml:space="preserve"> 2022 г. </w:t>
            </w:r>
            <w:r w:rsidRPr="00327E6C">
              <w:rPr>
                <w:rFonts w:ascii="Verdana" w:eastAsia="Times New Roman" w:hAnsi="Verdana" w:cs="Times New Roman"/>
                <w:bCs/>
                <w:iCs/>
                <w:sz w:val="20"/>
                <w:szCs w:val="20"/>
              </w:rPr>
              <w:t xml:space="preserve">в </w:t>
            </w:r>
            <w:proofErr w:type="spellStart"/>
            <w:r w:rsidRPr="00327E6C">
              <w:rPr>
                <w:rFonts w:ascii="Verdana" w:eastAsia="Times New Roman" w:hAnsi="Verdana" w:cs="Times New Roman"/>
                <w:bCs/>
                <w:iCs/>
                <w:sz w:val="20"/>
                <w:szCs w:val="20"/>
              </w:rPr>
              <w:t>страната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са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внесени</w:t>
            </w:r>
            <w:proofErr w:type="spellEnd"/>
            <w:r w:rsidRPr="00327E6C">
              <w:rPr>
                <w:rFonts w:ascii="Verdana" w:eastAsia="Times New Roman" w:hAnsi="Verdana" w:cs="Times New Roman"/>
                <w:bCs/>
                <w:iCs/>
                <w:sz w:val="20"/>
                <w:szCs w:val="20"/>
              </w:rPr>
              <w:t xml:space="preserve"> 7500 </w:t>
            </w:r>
            <w:proofErr w:type="spellStart"/>
            <w:r w:rsidRPr="00327E6C">
              <w:rPr>
                <w:rFonts w:ascii="Verdana" w:eastAsia="Times New Roman" w:hAnsi="Verdana" w:cs="Times New Roman"/>
                <w:bCs/>
                <w:iCs/>
                <w:sz w:val="20"/>
                <w:szCs w:val="20"/>
              </w:rPr>
              <w:t>тона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пшеница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ечемик</w:t>
            </w:r>
            <w:proofErr w:type="spellEnd"/>
            <w:r w:rsidRPr="00327E6C">
              <w:rPr>
                <w:rFonts w:ascii="Verdana" w:eastAsia="Times New Roman" w:hAnsi="Verdana" w:cs="Times New Roman"/>
                <w:bCs/>
                <w:iCs/>
                <w:sz w:val="20"/>
                <w:szCs w:val="20"/>
              </w:rPr>
              <w:t xml:space="preserve"> – 3400 </w:t>
            </w:r>
            <w:proofErr w:type="spellStart"/>
            <w:r w:rsidRPr="00327E6C">
              <w:rPr>
                <w:rFonts w:ascii="Verdana" w:eastAsia="Times New Roman" w:hAnsi="Verdana" w:cs="Times New Roman"/>
                <w:bCs/>
                <w:iCs/>
                <w:sz w:val="20"/>
                <w:szCs w:val="20"/>
              </w:rPr>
              <w:t>тона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царевица</w:t>
            </w:r>
            <w:proofErr w:type="spellEnd"/>
            <w:r w:rsidRPr="00327E6C">
              <w:rPr>
                <w:rFonts w:ascii="Verdana" w:eastAsia="Times New Roman" w:hAnsi="Verdana" w:cs="Times New Roman"/>
                <w:bCs/>
                <w:iCs/>
                <w:sz w:val="20"/>
                <w:szCs w:val="20"/>
              </w:rPr>
              <w:t xml:space="preserve"> – 3800 </w:t>
            </w:r>
            <w:proofErr w:type="spellStart"/>
            <w:r w:rsidRPr="00327E6C">
              <w:rPr>
                <w:rFonts w:ascii="Verdana" w:eastAsia="Times New Roman" w:hAnsi="Verdana" w:cs="Times New Roman"/>
                <w:bCs/>
                <w:iCs/>
                <w:sz w:val="20"/>
                <w:szCs w:val="20"/>
              </w:rPr>
              <w:t>тона</w:t>
            </w:r>
            <w:proofErr w:type="spellEnd"/>
            <w:r w:rsidRPr="00327E6C">
              <w:rPr>
                <w:rFonts w:ascii="Verdana" w:eastAsia="Times New Roman" w:hAnsi="Verdana" w:cs="Times New Roman"/>
                <w:bCs/>
                <w:iCs/>
                <w:sz w:val="20"/>
                <w:szCs w:val="20"/>
              </w:rPr>
              <w:t xml:space="preserve">, и </w:t>
            </w:r>
            <w:proofErr w:type="spellStart"/>
            <w:r w:rsidRPr="00327E6C">
              <w:rPr>
                <w:rFonts w:ascii="Verdana" w:eastAsia="Times New Roman" w:hAnsi="Verdana" w:cs="Times New Roman"/>
                <w:bCs/>
                <w:iCs/>
                <w:sz w:val="20"/>
                <w:szCs w:val="20"/>
              </w:rPr>
              <w:t>слънчоглед</w:t>
            </w:r>
            <w:proofErr w:type="spellEnd"/>
            <w:r w:rsidRPr="00327E6C">
              <w:rPr>
                <w:rFonts w:ascii="Verdana" w:eastAsia="Times New Roman" w:hAnsi="Verdana" w:cs="Times New Roman"/>
                <w:bCs/>
                <w:iCs/>
                <w:sz w:val="20"/>
                <w:szCs w:val="20"/>
              </w:rPr>
              <w:t xml:space="preserve"> – 484 000 </w:t>
            </w:r>
            <w:proofErr w:type="spellStart"/>
            <w:r w:rsidRPr="00327E6C">
              <w:rPr>
                <w:rFonts w:ascii="Verdana" w:eastAsia="Times New Roman" w:hAnsi="Verdana" w:cs="Times New Roman"/>
                <w:bCs/>
                <w:iCs/>
                <w:sz w:val="20"/>
                <w:szCs w:val="20"/>
              </w:rPr>
              <w:t>тона</w:t>
            </w:r>
            <w:proofErr w:type="spellEnd"/>
            <w:r w:rsidRPr="00327E6C">
              <w:rPr>
                <w:rFonts w:ascii="Verdana" w:eastAsia="Times New Roman" w:hAnsi="Verdana" w:cs="Times New Roman"/>
                <w:bCs/>
                <w:iCs/>
                <w:sz w:val="20"/>
                <w:szCs w:val="20"/>
              </w:rPr>
              <w:t xml:space="preserve">, </w:t>
            </w:r>
            <w:proofErr w:type="spellStart"/>
            <w:r w:rsidRPr="00327E6C">
              <w:rPr>
                <w:rFonts w:ascii="Verdana" w:eastAsia="Times New Roman" w:hAnsi="Verdana" w:cs="Times New Roman"/>
                <w:bCs/>
                <w:iCs/>
                <w:sz w:val="20"/>
                <w:szCs w:val="20"/>
              </w:rPr>
              <w:t>близо</w:t>
            </w:r>
            <w:proofErr w:type="spellEnd"/>
            <w:r w:rsidRPr="00327E6C">
              <w:rPr>
                <w:rFonts w:ascii="Verdana" w:eastAsia="Times New Roman" w:hAnsi="Verdana" w:cs="Times New Roman"/>
                <w:bCs/>
                <w:iCs/>
                <w:sz w:val="20"/>
                <w:szCs w:val="20"/>
              </w:rPr>
              <w:t xml:space="preserve"> 485 000 </w:t>
            </w:r>
            <w:proofErr w:type="spellStart"/>
            <w:r w:rsidRPr="00327E6C">
              <w:rPr>
                <w:rFonts w:ascii="Verdana" w:eastAsia="Times New Roman" w:hAnsi="Verdana" w:cs="Times New Roman"/>
                <w:bCs/>
                <w:iCs/>
                <w:sz w:val="20"/>
                <w:szCs w:val="20"/>
              </w:rPr>
              <w:t>тона</w:t>
            </w:r>
            <w:proofErr w:type="spellEnd"/>
            <w:r w:rsidRPr="00327E6C">
              <w:rPr>
                <w:rFonts w:ascii="Verdana" w:eastAsia="Times New Roman" w:hAnsi="Verdana" w:cs="Times New Roman"/>
                <w:bCs/>
                <w:iCs/>
                <w:sz w:val="20"/>
                <w:szCs w:val="20"/>
                <w:lang w:val="bg-BG"/>
              </w:rPr>
              <w:t xml:space="preserve">. </w:t>
            </w:r>
          </w:p>
          <w:p w:rsidR="00191001" w:rsidRPr="0082223D" w:rsidRDefault="00191001" w:rsidP="008266AC">
            <w:pPr>
              <w:widowControl w:val="0"/>
              <w:spacing w:after="120" w:line="336" w:lineRule="auto"/>
              <w:jc w:val="both"/>
              <w:rPr>
                <w:rFonts w:ascii="Verdana" w:eastAsia="Times New Roman" w:hAnsi="Verdana" w:cs="Times New Roman"/>
                <w:bCs/>
                <w:iCs/>
                <w:sz w:val="20"/>
                <w:szCs w:val="20"/>
                <w:lang w:val="bg-BG"/>
              </w:rPr>
            </w:pPr>
            <w:r w:rsidRPr="0082223D">
              <w:rPr>
                <w:rFonts w:ascii="Verdana" w:eastAsia="Times New Roman" w:hAnsi="Verdana" w:cs="Times New Roman"/>
                <w:bCs/>
                <w:iCs/>
                <w:sz w:val="20"/>
                <w:szCs w:val="20"/>
                <w:lang w:val="bg-BG"/>
              </w:rPr>
              <w:t xml:space="preserve">За зърното основните притеснения са свързани с </w:t>
            </w:r>
            <w:proofErr w:type="spellStart"/>
            <w:r w:rsidRPr="0082223D">
              <w:rPr>
                <w:rFonts w:ascii="Verdana" w:eastAsia="Times New Roman" w:hAnsi="Verdana" w:cs="Times New Roman"/>
                <w:bCs/>
                <w:iCs/>
                <w:sz w:val="20"/>
                <w:szCs w:val="20"/>
              </w:rPr>
              <w:t>растящите</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разходи</w:t>
            </w:r>
            <w:proofErr w:type="spellEnd"/>
            <w:r w:rsidRPr="0082223D">
              <w:rPr>
                <w:rFonts w:ascii="Verdana" w:eastAsia="Times New Roman" w:hAnsi="Verdana" w:cs="Times New Roman"/>
                <w:bCs/>
                <w:iCs/>
                <w:sz w:val="20"/>
                <w:szCs w:val="20"/>
              </w:rPr>
              <w:t xml:space="preserve"> и </w:t>
            </w:r>
            <w:proofErr w:type="spellStart"/>
            <w:r w:rsidRPr="0082223D">
              <w:rPr>
                <w:rFonts w:ascii="Verdana" w:eastAsia="Times New Roman" w:hAnsi="Verdana" w:cs="Times New Roman"/>
                <w:bCs/>
                <w:iCs/>
                <w:sz w:val="20"/>
                <w:szCs w:val="20"/>
              </w:rPr>
              <w:t>реализацията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на</w:t>
            </w:r>
            <w:proofErr w:type="spellEnd"/>
            <w:r w:rsidRPr="0082223D">
              <w:rPr>
                <w:rFonts w:ascii="Verdana" w:eastAsia="Times New Roman" w:hAnsi="Verdana" w:cs="Times New Roman"/>
                <w:bCs/>
                <w:iCs/>
                <w:sz w:val="20"/>
                <w:szCs w:val="20"/>
              </w:rPr>
              <w:t xml:space="preserve"> </w:t>
            </w:r>
            <w:r w:rsidRPr="0082223D">
              <w:rPr>
                <w:rFonts w:ascii="Verdana" w:eastAsia="Times New Roman" w:hAnsi="Verdana" w:cs="Times New Roman"/>
                <w:bCs/>
                <w:iCs/>
                <w:sz w:val="20"/>
                <w:szCs w:val="20"/>
                <w:lang w:val="bg-BG"/>
              </w:rPr>
              <w:t xml:space="preserve">българската </w:t>
            </w:r>
            <w:proofErr w:type="spellStart"/>
            <w:r w:rsidRPr="0082223D">
              <w:rPr>
                <w:rFonts w:ascii="Verdana" w:eastAsia="Times New Roman" w:hAnsi="Verdana" w:cs="Times New Roman"/>
                <w:bCs/>
                <w:iCs/>
                <w:sz w:val="20"/>
                <w:szCs w:val="20"/>
              </w:rPr>
              <w:t>продукция</w:t>
            </w:r>
            <w:proofErr w:type="spellEnd"/>
            <w:r w:rsidRPr="0082223D">
              <w:rPr>
                <w:rFonts w:ascii="Verdana" w:eastAsia="Times New Roman" w:hAnsi="Verdana" w:cs="Times New Roman"/>
                <w:bCs/>
                <w:iCs/>
                <w:sz w:val="20"/>
                <w:szCs w:val="20"/>
              </w:rPr>
              <w:t xml:space="preserve"> в </w:t>
            </w:r>
            <w:proofErr w:type="spellStart"/>
            <w:r w:rsidRPr="0082223D">
              <w:rPr>
                <w:rFonts w:ascii="Verdana" w:eastAsia="Times New Roman" w:hAnsi="Verdana" w:cs="Times New Roman"/>
                <w:bCs/>
                <w:iCs/>
                <w:sz w:val="20"/>
                <w:szCs w:val="20"/>
              </w:rPr>
              <w:t>условията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на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безмитен</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внос</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на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зърно</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от</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Украйна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което</w:t>
            </w:r>
            <w:proofErr w:type="spellEnd"/>
            <w:r w:rsidRPr="0082223D">
              <w:rPr>
                <w:rFonts w:ascii="Verdana" w:eastAsia="Times New Roman" w:hAnsi="Verdana" w:cs="Times New Roman"/>
                <w:bCs/>
                <w:iCs/>
                <w:sz w:val="20"/>
                <w:szCs w:val="20"/>
              </w:rPr>
              <w:t xml:space="preserve"> е и с </w:t>
            </w:r>
            <w:proofErr w:type="spellStart"/>
            <w:r w:rsidRPr="0082223D">
              <w:rPr>
                <w:rFonts w:ascii="Verdana" w:eastAsia="Times New Roman" w:hAnsi="Verdana" w:cs="Times New Roman"/>
                <w:bCs/>
                <w:iCs/>
                <w:sz w:val="20"/>
                <w:szCs w:val="20"/>
              </w:rPr>
              <w:t>много</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по-ниска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себестойност</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както</w:t>
            </w:r>
            <w:proofErr w:type="spellEnd"/>
            <w:r w:rsidRPr="0082223D">
              <w:rPr>
                <w:rFonts w:ascii="Verdana" w:eastAsia="Times New Roman" w:hAnsi="Verdana" w:cs="Times New Roman"/>
                <w:bCs/>
                <w:iCs/>
                <w:sz w:val="20"/>
                <w:szCs w:val="20"/>
              </w:rPr>
              <w:t xml:space="preserve"> и </w:t>
            </w:r>
            <w:proofErr w:type="spellStart"/>
            <w:r w:rsidRPr="0082223D">
              <w:rPr>
                <w:rFonts w:ascii="Verdana" w:eastAsia="Times New Roman" w:hAnsi="Verdana" w:cs="Times New Roman"/>
                <w:bCs/>
                <w:iCs/>
                <w:sz w:val="20"/>
                <w:szCs w:val="20"/>
              </w:rPr>
              <w:t>свърхпредлагане</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на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зърно</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което</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притиска</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цените</w:t>
            </w:r>
            <w:proofErr w:type="spellEnd"/>
            <w:r w:rsidRPr="0082223D">
              <w:rPr>
                <w:rFonts w:ascii="Verdana" w:eastAsia="Times New Roman" w:hAnsi="Verdana" w:cs="Times New Roman"/>
                <w:bCs/>
                <w:iCs/>
                <w:sz w:val="20"/>
                <w:szCs w:val="20"/>
              </w:rPr>
              <w:t xml:space="preserve"> и </w:t>
            </w:r>
            <w:proofErr w:type="spellStart"/>
            <w:r w:rsidRPr="0082223D">
              <w:rPr>
                <w:rFonts w:ascii="Verdana" w:eastAsia="Times New Roman" w:hAnsi="Verdana" w:cs="Times New Roman"/>
                <w:bCs/>
                <w:iCs/>
                <w:sz w:val="20"/>
                <w:szCs w:val="20"/>
              </w:rPr>
              <w:t>влияе</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върху</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крайното</w:t>
            </w:r>
            <w:proofErr w:type="spellEnd"/>
            <w:r w:rsidRPr="0082223D">
              <w:rPr>
                <w:rFonts w:ascii="Verdana" w:eastAsia="Times New Roman" w:hAnsi="Verdana" w:cs="Times New Roman"/>
                <w:bCs/>
                <w:iCs/>
                <w:sz w:val="20"/>
                <w:szCs w:val="20"/>
              </w:rPr>
              <w:t xml:space="preserve"> </w:t>
            </w:r>
            <w:proofErr w:type="spellStart"/>
            <w:r w:rsidRPr="0082223D">
              <w:rPr>
                <w:rFonts w:ascii="Verdana" w:eastAsia="Times New Roman" w:hAnsi="Verdana" w:cs="Times New Roman"/>
                <w:bCs/>
                <w:iCs/>
                <w:sz w:val="20"/>
                <w:szCs w:val="20"/>
              </w:rPr>
              <w:t>ценообразуване</w:t>
            </w:r>
            <w:proofErr w:type="spellEnd"/>
            <w:r w:rsidRPr="0082223D">
              <w:rPr>
                <w:rFonts w:ascii="Verdana" w:eastAsia="Times New Roman" w:hAnsi="Verdana" w:cs="Times New Roman"/>
                <w:bCs/>
                <w:iCs/>
                <w:sz w:val="20"/>
                <w:szCs w:val="20"/>
              </w:rPr>
              <w:t xml:space="preserve">. </w:t>
            </w:r>
          </w:p>
          <w:p w:rsidR="00870852" w:rsidRDefault="00870852" w:rsidP="00870852">
            <w:pPr>
              <w:widowControl w:val="0"/>
              <w:spacing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 xml:space="preserve">Проблемите с вноса по отношение на </w:t>
            </w:r>
            <w:r w:rsidRPr="00870852">
              <w:rPr>
                <w:rFonts w:ascii="Verdana" w:eastAsia="Times New Roman" w:hAnsi="Verdana" w:cs="Times New Roman"/>
                <w:bCs/>
                <w:sz w:val="20"/>
                <w:szCs w:val="20"/>
                <w:lang w:val="bg-BG"/>
              </w:rPr>
              <w:t>мляко</w:t>
            </w:r>
            <w:r>
              <w:rPr>
                <w:rFonts w:ascii="Verdana" w:eastAsia="Times New Roman" w:hAnsi="Verdana" w:cs="Times New Roman"/>
                <w:bCs/>
                <w:sz w:val="20"/>
                <w:szCs w:val="20"/>
                <w:lang w:val="bg-BG"/>
              </w:rPr>
              <w:t>то</w:t>
            </w:r>
            <w:r w:rsidRPr="00870852">
              <w:rPr>
                <w:rFonts w:ascii="Verdana" w:eastAsia="Times New Roman" w:hAnsi="Verdana" w:cs="Times New Roman"/>
                <w:bCs/>
                <w:sz w:val="20"/>
                <w:szCs w:val="20"/>
                <w:lang w:val="bg-BG"/>
              </w:rPr>
              <w:t xml:space="preserve"> с произход от Европейския съюз (ЕС) или трети страни, което млекопреработвателните предприятия преработват, се търгува на ниска цена, което подлага на съмнение неговото качество. В същото време това мляко се явява конкуренция на суровината, която произвеждат българските фермери и влияе негативно на цената на пазара. Като други основни проблеми </w:t>
            </w:r>
            <w:r>
              <w:rPr>
                <w:rFonts w:ascii="Verdana" w:eastAsia="Times New Roman" w:hAnsi="Verdana" w:cs="Times New Roman"/>
                <w:bCs/>
                <w:sz w:val="20"/>
                <w:szCs w:val="20"/>
                <w:lang w:val="bg-BG"/>
              </w:rPr>
              <w:t xml:space="preserve"> животновъдите </w:t>
            </w:r>
            <w:r w:rsidRPr="00870852">
              <w:rPr>
                <w:rFonts w:ascii="Verdana" w:eastAsia="Times New Roman" w:hAnsi="Verdana" w:cs="Times New Roman"/>
                <w:bCs/>
                <w:sz w:val="20"/>
                <w:szCs w:val="20"/>
                <w:lang w:val="bg-BG"/>
              </w:rPr>
              <w:t xml:space="preserve">посочват изкупуване на сурово мляко без изискуемите документи или отказ от изкупуване на българската суровина от млекопреработвателните предприятия. </w:t>
            </w:r>
            <w:r>
              <w:rPr>
                <w:rFonts w:ascii="Verdana" w:eastAsia="Times New Roman" w:hAnsi="Verdana" w:cs="Times New Roman"/>
                <w:bCs/>
                <w:sz w:val="20"/>
                <w:szCs w:val="20"/>
                <w:lang w:val="bg-BG"/>
              </w:rPr>
              <w:t>Л</w:t>
            </w:r>
            <w:r w:rsidRPr="00870852">
              <w:rPr>
                <w:rFonts w:ascii="Verdana" w:eastAsia="Times New Roman" w:hAnsi="Verdana" w:cs="Times New Roman"/>
                <w:bCs/>
                <w:sz w:val="20"/>
                <w:szCs w:val="20"/>
                <w:lang w:val="bg-BG"/>
              </w:rPr>
              <w:t>ипса на договорни отношения между производител и преработвател, което често е причина за понижаване на изкупните цени. Продължават и проблемите, свързани с влагането на суровини в мляко, за които крайният потребител не е уведомен.</w:t>
            </w:r>
          </w:p>
          <w:p w:rsidR="005E6EB0" w:rsidRDefault="00545E90" w:rsidP="005E6EB0">
            <w:pPr>
              <w:widowControl w:val="0"/>
              <w:spacing w:after="120" w:line="336" w:lineRule="auto"/>
              <w:jc w:val="both"/>
              <w:rPr>
                <w:rFonts w:ascii="Verdana" w:eastAsia="Times New Roman" w:hAnsi="Verdana" w:cs="Times New Roman"/>
                <w:bCs/>
                <w:sz w:val="20"/>
                <w:szCs w:val="20"/>
              </w:rPr>
            </w:pPr>
            <w:r>
              <w:rPr>
                <w:rFonts w:ascii="Verdana" w:eastAsia="Times New Roman" w:hAnsi="Verdana" w:cs="Times New Roman"/>
                <w:bCs/>
                <w:sz w:val="20"/>
                <w:szCs w:val="20"/>
                <w:lang w:val="bg-BG"/>
              </w:rPr>
              <w:t xml:space="preserve">По отношение на плодовете и зеленчуците, </w:t>
            </w:r>
            <w:proofErr w:type="spellStart"/>
            <w:r>
              <w:rPr>
                <w:rFonts w:ascii="Verdana" w:eastAsia="Times New Roman" w:hAnsi="Verdana" w:cs="Times New Roman"/>
                <w:bCs/>
                <w:sz w:val="20"/>
                <w:szCs w:val="20"/>
              </w:rPr>
              <w:t>г</w:t>
            </w:r>
            <w:r w:rsidRPr="00545E90">
              <w:rPr>
                <w:rFonts w:ascii="Verdana" w:eastAsia="Times New Roman" w:hAnsi="Verdana" w:cs="Times New Roman"/>
                <w:bCs/>
                <w:sz w:val="20"/>
                <w:szCs w:val="20"/>
              </w:rPr>
              <w:t>одини</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наред</w:t>
            </w:r>
            <w:proofErr w:type="spellEnd"/>
            <w:r w:rsidRPr="00545E90">
              <w:rPr>
                <w:rFonts w:ascii="Verdana" w:eastAsia="Times New Roman" w:hAnsi="Verdana" w:cs="Times New Roman"/>
                <w:bCs/>
                <w:sz w:val="20"/>
                <w:szCs w:val="20"/>
              </w:rPr>
              <w:t xml:space="preserve"> в</w:t>
            </w:r>
            <w:r w:rsidR="000B6522">
              <w:rPr>
                <w:rFonts w:ascii="Verdana" w:eastAsia="Times New Roman" w:hAnsi="Verdana" w:cs="Times New Roman"/>
                <w:bCs/>
                <w:sz w:val="20"/>
                <w:szCs w:val="20"/>
                <w:lang w:val="bg-BG"/>
              </w:rPr>
              <w:t xml:space="preserve"> Република</w:t>
            </w:r>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България</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се</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внасят</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плодове</w:t>
            </w:r>
            <w:proofErr w:type="spellEnd"/>
            <w:r w:rsidRPr="00545E90">
              <w:rPr>
                <w:rFonts w:ascii="Verdana" w:eastAsia="Times New Roman" w:hAnsi="Verdana" w:cs="Times New Roman"/>
                <w:bCs/>
                <w:sz w:val="20"/>
                <w:szCs w:val="20"/>
              </w:rPr>
              <w:t xml:space="preserve"> и </w:t>
            </w:r>
            <w:proofErr w:type="spellStart"/>
            <w:r w:rsidRPr="00545E90">
              <w:rPr>
                <w:rFonts w:ascii="Verdana" w:eastAsia="Times New Roman" w:hAnsi="Verdana" w:cs="Times New Roman"/>
                <w:bCs/>
                <w:sz w:val="20"/>
                <w:szCs w:val="20"/>
              </w:rPr>
              <w:t>зеленчуци</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второ</w:t>
            </w:r>
            <w:proofErr w:type="spellEnd"/>
            <w:r w:rsidRPr="00545E90">
              <w:rPr>
                <w:rFonts w:ascii="Verdana" w:eastAsia="Times New Roman" w:hAnsi="Verdana" w:cs="Times New Roman"/>
                <w:bCs/>
                <w:sz w:val="20"/>
                <w:szCs w:val="20"/>
              </w:rPr>
              <w:t xml:space="preserve"> и </w:t>
            </w:r>
            <w:proofErr w:type="spellStart"/>
            <w:r w:rsidRPr="00545E90">
              <w:rPr>
                <w:rFonts w:ascii="Verdana" w:eastAsia="Times New Roman" w:hAnsi="Verdana" w:cs="Times New Roman"/>
                <w:bCs/>
                <w:sz w:val="20"/>
                <w:szCs w:val="20"/>
              </w:rPr>
              <w:t>трето</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качество</w:t>
            </w:r>
            <w:proofErr w:type="spellEnd"/>
            <w:r w:rsidRPr="00545E90">
              <w:rPr>
                <w:rFonts w:ascii="Verdana" w:eastAsia="Times New Roman" w:hAnsi="Verdana" w:cs="Times New Roman"/>
                <w:bCs/>
                <w:sz w:val="20"/>
                <w:szCs w:val="20"/>
              </w:rPr>
              <w:t xml:space="preserve">, а </w:t>
            </w:r>
            <w:proofErr w:type="spellStart"/>
            <w:r w:rsidRPr="00545E90">
              <w:rPr>
                <w:rFonts w:ascii="Verdana" w:eastAsia="Times New Roman" w:hAnsi="Verdana" w:cs="Times New Roman"/>
                <w:bCs/>
                <w:sz w:val="20"/>
                <w:szCs w:val="20"/>
              </w:rPr>
              <w:t>се</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продават</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като</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първо</w:t>
            </w:r>
            <w:proofErr w:type="spellEnd"/>
            <w:r w:rsidRPr="00545E90">
              <w:rPr>
                <w:rFonts w:ascii="Verdana" w:eastAsia="Times New Roman" w:hAnsi="Verdana" w:cs="Times New Roman"/>
                <w:bCs/>
                <w:sz w:val="20"/>
                <w:szCs w:val="20"/>
              </w:rPr>
              <w:t xml:space="preserve"> в </w:t>
            </w:r>
            <w:proofErr w:type="spellStart"/>
            <w:r w:rsidRPr="00545E90">
              <w:rPr>
                <w:rFonts w:ascii="Verdana" w:eastAsia="Times New Roman" w:hAnsi="Verdana" w:cs="Times New Roman"/>
                <w:bCs/>
                <w:sz w:val="20"/>
                <w:szCs w:val="20"/>
              </w:rPr>
              <w:t>търговската</w:t>
            </w:r>
            <w:proofErr w:type="spellEnd"/>
            <w:r w:rsidRPr="00545E90">
              <w:rPr>
                <w:rFonts w:ascii="Verdana" w:eastAsia="Times New Roman" w:hAnsi="Verdana" w:cs="Times New Roman"/>
                <w:bCs/>
                <w:sz w:val="20"/>
                <w:szCs w:val="20"/>
              </w:rPr>
              <w:t xml:space="preserve"> </w:t>
            </w:r>
            <w:proofErr w:type="spellStart"/>
            <w:r w:rsidRPr="005869BD">
              <w:rPr>
                <w:rFonts w:ascii="Verdana" w:eastAsia="Times New Roman" w:hAnsi="Verdana" w:cs="Times New Roman"/>
                <w:bCs/>
                <w:sz w:val="20"/>
                <w:szCs w:val="20"/>
              </w:rPr>
              <w:t>мрежа</w:t>
            </w:r>
            <w:proofErr w:type="spellEnd"/>
            <w:r w:rsidRPr="005869BD">
              <w:rPr>
                <w:rFonts w:ascii="Verdana" w:eastAsia="Times New Roman" w:hAnsi="Verdana" w:cs="Times New Roman"/>
                <w:bCs/>
                <w:sz w:val="20"/>
                <w:szCs w:val="20"/>
              </w:rPr>
              <w:t>.</w:t>
            </w:r>
            <w:r w:rsidR="005869BD" w:rsidRPr="005869BD">
              <w:rPr>
                <w:rFonts w:ascii="Verdana" w:eastAsia="Times New Roman" w:hAnsi="Verdana" w:cs="Times New Roman"/>
                <w:bCs/>
                <w:sz w:val="20"/>
                <w:szCs w:val="20"/>
                <w:lang w:val="bg-BG"/>
              </w:rPr>
              <w:t xml:space="preserve"> </w:t>
            </w:r>
            <w:proofErr w:type="spellStart"/>
            <w:r w:rsidRPr="005869BD">
              <w:rPr>
                <w:rFonts w:ascii="Verdana" w:eastAsia="Times New Roman" w:hAnsi="Verdana" w:cs="Times New Roman"/>
                <w:bCs/>
                <w:sz w:val="20"/>
                <w:szCs w:val="20"/>
              </w:rPr>
              <w:t>Това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ощетява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българския</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производител</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който</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става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неконкурентен</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на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внесените</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нискокачествени</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стоки</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със</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съответно</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по-ниска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цена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Търговците-вносители</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масово</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продават</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на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едро</w:t>
            </w:r>
            <w:proofErr w:type="spellEnd"/>
            <w:r w:rsidRPr="00545E90">
              <w:rPr>
                <w:rFonts w:ascii="Verdana" w:eastAsia="Times New Roman" w:hAnsi="Verdana" w:cs="Times New Roman"/>
                <w:bCs/>
                <w:sz w:val="20"/>
                <w:szCs w:val="20"/>
              </w:rPr>
              <w:t xml:space="preserve"> и </w:t>
            </w:r>
            <w:proofErr w:type="spellStart"/>
            <w:r w:rsidRPr="00545E90">
              <w:rPr>
                <w:rFonts w:ascii="Verdana" w:eastAsia="Times New Roman" w:hAnsi="Verdana" w:cs="Times New Roman"/>
                <w:bCs/>
                <w:sz w:val="20"/>
                <w:szCs w:val="20"/>
              </w:rPr>
              <w:t>на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дребно</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по-евтината</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стока</w:t>
            </w:r>
            <w:proofErr w:type="spellEnd"/>
            <w:r w:rsidRPr="00545E90">
              <w:rPr>
                <w:rFonts w:ascii="Verdana" w:eastAsia="Times New Roman" w:hAnsi="Verdana" w:cs="Times New Roman"/>
                <w:bCs/>
                <w:sz w:val="20"/>
                <w:szCs w:val="20"/>
              </w:rPr>
              <w:t xml:space="preserve"> с </w:t>
            </w:r>
            <w:proofErr w:type="spellStart"/>
            <w:r w:rsidRPr="00545E90">
              <w:rPr>
                <w:rFonts w:ascii="Verdana" w:eastAsia="Times New Roman" w:hAnsi="Verdana" w:cs="Times New Roman"/>
                <w:bCs/>
                <w:sz w:val="20"/>
                <w:szCs w:val="20"/>
              </w:rPr>
              <w:t>по-голям</w:t>
            </w:r>
            <w:proofErr w:type="spellEnd"/>
            <w:r w:rsidRPr="00545E90">
              <w:rPr>
                <w:rFonts w:ascii="Verdana" w:eastAsia="Times New Roman" w:hAnsi="Verdana" w:cs="Times New Roman"/>
                <w:bCs/>
                <w:sz w:val="20"/>
                <w:szCs w:val="20"/>
              </w:rPr>
              <w:t xml:space="preserve"> </w:t>
            </w:r>
            <w:proofErr w:type="spellStart"/>
            <w:r w:rsidRPr="00545E90">
              <w:rPr>
                <w:rFonts w:ascii="Verdana" w:eastAsia="Times New Roman" w:hAnsi="Verdana" w:cs="Times New Roman"/>
                <w:bCs/>
                <w:sz w:val="20"/>
                <w:szCs w:val="20"/>
              </w:rPr>
              <w:t>марж</w:t>
            </w:r>
            <w:proofErr w:type="spellEnd"/>
            <w:r w:rsidRPr="00545E90">
              <w:rPr>
                <w:rFonts w:ascii="Verdana" w:eastAsia="Times New Roman" w:hAnsi="Verdana" w:cs="Times New Roman"/>
                <w:bCs/>
                <w:sz w:val="20"/>
                <w:szCs w:val="20"/>
              </w:rPr>
              <w:t xml:space="preserve"> и </w:t>
            </w:r>
            <w:proofErr w:type="spellStart"/>
            <w:r w:rsidRPr="00545E90">
              <w:rPr>
                <w:rFonts w:ascii="Verdana" w:eastAsia="Times New Roman" w:hAnsi="Verdana" w:cs="Times New Roman"/>
                <w:bCs/>
                <w:sz w:val="20"/>
                <w:szCs w:val="20"/>
              </w:rPr>
              <w:t>печалба</w:t>
            </w:r>
            <w:proofErr w:type="spellEnd"/>
            <w:r w:rsidRPr="00545E90">
              <w:rPr>
                <w:rFonts w:ascii="Verdana" w:eastAsia="Times New Roman" w:hAnsi="Verdana" w:cs="Times New Roman"/>
                <w:bCs/>
                <w:sz w:val="20"/>
                <w:szCs w:val="20"/>
              </w:rPr>
              <w:t xml:space="preserve">. </w:t>
            </w:r>
          </w:p>
          <w:p w:rsidR="00F51456" w:rsidRPr="00FE002C" w:rsidRDefault="005E6EB0" w:rsidP="00F51456">
            <w:pPr>
              <w:widowControl w:val="0"/>
              <w:spacing w:after="120" w:line="336" w:lineRule="auto"/>
              <w:jc w:val="both"/>
              <w:rPr>
                <w:rFonts w:ascii="Verdana" w:eastAsia="Times New Roman" w:hAnsi="Verdana" w:cs="Times New Roman"/>
                <w:bCs/>
                <w:sz w:val="20"/>
                <w:szCs w:val="20"/>
                <w:lang w:val="bg-BG"/>
              </w:rPr>
            </w:pPr>
            <w:r w:rsidRPr="00971218">
              <w:rPr>
                <w:rFonts w:ascii="Verdana" w:eastAsia="Times New Roman" w:hAnsi="Verdana" w:cs="Times New Roman"/>
                <w:bCs/>
                <w:sz w:val="20"/>
                <w:szCs w:val="20"/>
                <w:lang w:val="bg-BG"/>
              </w:rPr>
              <w:t>Един о</w:t>
            </w:r>
            <w:r w:rsidR="001D0F78" w:rsidRPr="00971218">
              <w:rPr>
                <w:rFonts w:ascii="Verdana" w:eastAsia="Times New Roman" w:hAnsi="Verdana" w:cs="Times New Roman"/>
                <w:bCs/>
                <w:sz w:val="20"/>
                <w:szCs w:val="20"/>
                <w:lang w:val="bg-BG"/>
              </w:rPr>
              <w:t>т основните проблеми свързан с липсата на проследимост е</w:t>
            </w:r>
            <w:r w:rsidRPr="00971218">
              <w:rPr>
                <w:rFonts w:ascii="Verdana" w:eastAsia="Times New Roman" w:hAnsi="Verdana" w:cs="Times New Roman"/>
                <w:bCs/>
                <w:sz w:val="20"/>
                <w:szCs w:val="20"/>
                <w:lang w:val="bg-BG"/>
              </w:rPr>
              <w:t>, че може да бъде трудно да се проследи произходът и качеството на продуктите, което води до потенциални рискове за здравето и безопасността на потребителите. Освен това, когато внесените количества не се проследяват правилно, може да бъде предизвикателство да се определи колко от конкретен продукт е наличен на пазара, к</w:t>
            </w:r>
            <w:r w:rsidR="001D0F78" w:rsidRPr="00971218">
              <w:rPr>
                <w:rFonts w:ascii="Verdana" w:eastAsia="Times New Roman" w:hAnsi="Verdana" w:cs="Times New Roman"/>
                <w:bCs/>
                <w:sz w:val="20"/>
                <w:szCs w:val="20"/>
                <w:lang w:val="bg-BG"/>
              </w:rPr>
              <w:t xml:space="preserve">оето води до </w:t>
            </w:r>
            <w:r w:rsidR="00F51456">
              <w:rPr>
                <w:rFonts w:ascii="Verdana" w:eastAsia="Times New Roman" w:hAnsi="Verdana" w:cs="Times New Roman"/>
                <w:bCs/>
                <w:sz w:val="20"/>
                <w:szCs w:val="20"/>
                <w:lang w:val="bg-BG"/>
              </w:rPr>
              <w:t xml:space="preserve">колебания в цената </w:t>
            </w:r>
            <w:r w:rsidR="00F51456" w:rsidRPr="00FE002C">
              <w:rPr>
                <w:rFonts w:ascii="Verdana" w:eastAsia="Times New Roman" w:hAnsi="Verdana" w:cs="Times New Roman"/>
                <w:bCs/>
                <w:sz w:val="20"/>
                <w:szCs w:val="20"/>
                <w:lang w:val="bg-BG"/>
              </w:rPr>
              <w:t>и потенциално допринася за пикове на цените след свръхпроизводство.</w:t>
            </w:r>
            <w:r w:rsidR="00F51456" w:rsidRPr="00F51456">
              <w:rPr>
                <w:rFonts w:ascii="Verdana" w:eastAsia="Times New Roman" w:hAnsi="Verdana" w:cs="Times New Roman"/>
                <w:b/>
                <w:bCs/>
                <w:sz w:val="20"/>
                <w:szCs w:val="20"/>
              </w:rPr>
              <w:t xml:space="preserve"> </w:t>
            </w:r>
          </w:p>
          <w:p w:rsidR="00F51456" w:rsidRDefault="00F51456" w:rsidP="00F51456">
            <w:pPr>
              <w:widowControl w:val="0"/>
              <w:spacing w:after="120" w:line="336" w:lineRule="auto"/>
              <w:jc w:val="both"/>
              <w:rPr>
                <w:rFonts w:ascii="Verdana" w:eastAsia="Times New Roman" w:hAnsi="Verdana" w:cs="Times New Roman"/>
                <w:bCs/>
                <w:sz w:val="20"/>
                <w:szCs w:val="20"/>
                <w:lang w:val="bg-BG"/>
              </w:rPr>
            </w:pPr>
            <w:r w:rsidRPr="00FE002C">
              <w:rPr>
                <w:rFonts w:ascii="Verdana" w:eastAsia="Times New Roman" w:hAnsi="Verdana" w:cs="Times New Roman"/>
                <w:bCs/>
                <w:sz w:val="20"/>
                <w:szCs w:val="20"/>
                <w:lang w:val="bg-BG"/>
              </w:rPr>
              <w:t>Друг</w:t>
            </w:r>
            <w:r w:rsidR="00FE002C" w:rsidRPr="00FE002C">
              <w:rPr>
                <w:rFonts w:ascii="Verdana" w:eastAsia="Times New Roman" w:hAnsi="Verdana" w:cs="Times New Roman"/>
                <w:bCs/>
                <w:sz w:val="20"/>
                <w:szCs w:val="20"/>
                <w:lang w:val="bg-BG"/>
              </w:rPr>
              <w:t xml:space="preserve"> фактор </w:t>
            </w:r>
            <w:r w:rsidR="002B0694">
              <w:rPr>
                <w:rFonts w:ascii="Verdana" w:eastAsia="Times New Roman" w:hAnsi="Verdana" w:cs="Times New Roman"/>
                <w:bCs/>
                <w:sz w:val="20"/>
                <w:szCs w:val="20"/>
                <w:lang w:val="bg-BG"/>
              </w:rPr>
              <w:t xml:space="preserve">е, че притокът на вносни храни </w:t>
            </w:r>
            <w:r w:rsidR="00FE002C" w:rsidRPr="00FE002C">
              <w:rPr>
                <w:rFonts w:ascii="Verdana" w:eastAsia="Times New Roman" w:hAnsi="Verdana" w:cs="Times New Roman"/>
                <w:bCs/>
                <w:sz w:val="20"/>
                <w:szCs w:val="20"/>
                <w:lang w:val="bg-BG"/>
              </w:rPr>
              <w:t xml:space="preserve">и зърно </w:t>
            </w:r>
            <w:r w:rsidRPr="00FE002C">
              <w:rPr>
                <w:rFonts w:ascii="Verdana" w:eastAsia="Times New Roman" w:hAnsi="Verdana" w:cs="Times New Roman"/>
                <w:bCs/>
                <w:sz w:val="20"/>
                <w:szCs w:val="20"/>
                <w:lang w:val="bg-BG"/>
              </w:rPr>
              <w:t>може да засегне местните фермери и производители, които може да се борят да се конкурират с по-ниските цени, предлагани от вносните стоки. Това води до намаляване на пр</w:t>
            </w:r>
            <w:r w:rsidR="0082223D">
              <w:rPr>
                <w:rFonts w:ascii="Verdana" w:eastAsia="Times New Roman" w:hAnsi="Verdana" w:cs="Times New Roman"/>
                <w:bCs/>
                <w:sz w:val="20"/>
                <w:szCs w:val="20"/>
                <w:lang w:val="bg-BG"/>
              </w:rPr>
              <w:t xml:space="preserve">оизводството на местно отгледаните храни </w:t>
            </w:r>
            <w:r w:rsidR="00F32D02">
              <w:rPr>
                <w:rFonts w:ascii="Verdana" w:eastAsia="Times New Roman" w:hAnsi="Verdana" w:cs="Times New Roman"/>
                <w:bCs/>
                <w:sz w:val="20"/>
                <w:szCs w:val="20"/>
                <w:lang w:val="bg-BG"/>
              </w:rPr>
              <w:t xml:space="preserve">и </w:t>
            </w:r>
            <w:r w:rsidRPr="00FE002C">
              <w:rPr>
                <w:rFonts w:ascii="Verdana" w:eastAsia="Times New Roman" w:hAnsi="Verdana" w:cs="Times New Roman"/>
                <w:bCs/>
                <w:sz w:val="20"/>
                <w:szCs w:val="20"/>
                <w:lang w:val="bg-BG"/>
              </w:rPr>
              <w:t>отрицателно въздействие върху икономика</w:t>
            </w:r>
            <w:r w:rsidR="00FE002C">
              <w:rPr>
                <w:rFonts w:ascii="Verdana" w:eastAsia="Times New Roman" w:hAnsi="Verdana" w:cs="Times New Roman"/>
                <w:bCs/>
                <w:sz w:val="20"/>
                <w:szCs w:val="20"/>
                <w:lang w:val="bg-BG"/>
              </w:rPr>
              <w:t>та</w:t>
            </w:r>
            <w:r w:rsidRPr="00FE002C">
              <w:rPr>
                <w:rFonts w:ascii="Verdana" w:eastAsia="Times New Roman" w:hAnsi="Verdana" w:cs="Times New Roman"/>
                <w:bCs/>
                <w:sz w:val="20"/>
                <w:szCs w:val="20"/>
                <w:lang w:val="bg-BG"/>
              </w:rPr>
              <w:t xml:space="preserve">.  </w:t>
            </w:r>
          </w:p>
          <w:p w:rsidR="009F5C80" w:rsidRDefault="009F5C80" w:rsidP="00F51456">
            <w:pPr>
              <w:widowControl w:val="0"/>
              <w:spacing w:after="120" w:line="336" w:lineRule="auto"/>
              <w:jc w:val="both"/>
              <w:rPr>
                <w:rFonts w:ascii="Verdana" w:eastAsia="Times New Roman" w:hAnsi="Verdana" w:cs="Times New Roman"/>
                <w:bCs/>
                <w:sz w:val="20"/>
                <w:szCs w:val="20"/>
              </w:rPr>
            </w:pPr>
            <w:r w:rsidRPr="009F5C80">
              <w:rPr>
                <w:rFonts w:ascii="Verdana" w:eastAsia="Times New Roman" w:hAnsi="Verdana" w:cs="Times New Roman"/>
                <w:bCs/>
                <w:sz w:val="20"/>
                <w:szCs w:val="20"/>
                <w:lang w:val="bg-BG"/>
              </w:rPr>
              <w:lastRenderedPageBreak/>
              <w:t>Освен това в някои случаи на свръхпроизводството може да доведе до излишни запаси, които трудно се продават, което води до временно падане на цените. Въпреки това, след като излишъкът бъде продаден, цените могат да се покачат отново поради недостиг на предлагане. Това може да бъде особено проблематично при наличие на проблем с продоволствената сигурност, тъй като може да доведе до зависимост от вносни стоки и уязвимост към колебания в цените.</w:t>
            </w:r>
          </w:p>
          <w:p w:rsidR="00973EE8" w:rsidRPr="00052320" w:rsidRDefault="005E7C63" w:rsidP="007B6A0F">
            <w:pPr>
              <w:widowControl w:val="0"/>
              <w:spacing w:after="120" w:line="336" w:lineRule="auto"/>
              <w:jc w:val="both"/>
              <w:rPr>
                <w:rFonts w:ascii="Verdana" w:eastAsia="Times New Roman" w:hAnsi="Verdana" w:cs="Times New Roman"/>
                <w:bCs/>
                <w:sz w:val="20"/>
                <w:szCs w:val="20"/>
              </w:rPr>
            </w:pPr>
            <w:r w:rsidRPr="00052320">
              <w:rPr>
                <w:rFonts w:ascii="Verdana" w:eastAsia="Times New Roman" w:hAnsi="Verdana" w:cs="Times New Roman"/>
                <w:bCs/>
                <w:sz w:val="20"/>
                <w:szCs w:val="20"/>
                <w:lang w:val="bg-BG"/>
              </w:rPr>
              <w:t xml:space="preserve">С оглед на всичко казано по-горе, може да се </w:t>
            </w:r>
            <w:r w:rsidR="00052320" w:rsidRPr="00052320">
              <w:rPr>
                <w:rFonts w:ascii="Verdana" w:eastAsia="Times New Roman" w:hAnsi="Verdana" w:cs="Times New Roman"/>
                <w:bCs/>
                <w:sz w:val="20"/>
                <w:szCs w:val="20"/>
                <w:lang w:val="bg-BG"/>
              </w:rPr>
              <w:t xml:space="preserve">направи извод, че </w:t>
            </w:r>
            <w:proofErr w:type="spellStart"/>
            <w:r w:rsidR="00052320" w:rsidRPr="00052320">
              <w:rPr>
                <w:rFonts w:ascii="Verdana" w:eastAsia="Times New Roman" w:hAnsi="Verdana" w:cs="Times New Roman"/>
                <w:bCs/>
                <w:sz w:val="20"/>
                <w:szCs w:val="20"/>
                <w:lang w:val="bg-BG"/>
              </w:rPr>
              <w:t>нерегулираният</w:t>
            </w:r>
            <w:proofErr w:type="spellEnd"/>
            <w:r w:rsidR="00052320" w:rsidRPr="00052320">
              <w:rPr>
                <w:rFonts w:ascii="Verdana" w:eastAsia="Times New Roman" w:hAnsi="Verdana" w:cs="Times New Roman"/>
                <w:bCs/>
                <w:sz w:val="20"/>
                <w:szCs w:val="20"/>
                <w:lang w:val="bg-BG"/>
              </w:rPr>
              <w:t xml:space="preserve"> внос </w:t>
            </w:r>
            <w:r w:rsidRPr="00052320">
              <w:rPr>
                <w:rFonts w:ascii="Verdana" w:eastAsia="Times New Roman" w:hAnsi="Verdana" w:cs="Times New Roman"/>
                <w:bCs/>
                <w:sz w:val="20"/>
                <w:szCs w:val="20"/>
                <w:lang w:val="bg-BG"/>
              </w:rPr>
              <w:t xml:space="preserve"> може да има сложно и широкообхватно въздействие върху хранителната верига и да доведе до различни предизвикателства, като рискове за здравето и безопасността, конкуренция с местни производители и коле</w:t>
            </w:r>
            <w:r w:rsidR="00052320" w:rsidRPr="00052320">
              <w:rPr>
                <w:rFonts w:ascii="Verdana" w:eastAsia="Times New Roman" w:hAnsi="Verdana" w:cs="Times New Roman"/>
                <w:bCs/>
                <w:sz w:val="20"/>
                <w:szCs w:val="20"/>
                <w:lang w:val="bg-BG"/>
              </w:rPr>
              <w:t>бания в цените. За да се справи</w:t>
            </w:r>
            <w:r w:rsidRPr="00052320">
              <w:rPr>
                <w:rFonts w:ascii="Verdana" w:eastAsia="Times New Roman" w:hAnsi="Verdana" w:cs="Times New Roman"/>
                <w:bCs/>
                <w:sz w:val="20"/>
                <w:szCs w:val="20"/>
                <w:lang w:val="bg-BG"/>
              </w:rPr>
              <w:t xml:space="preserve"> с тези предизвикателства, е важно да</w:t>
            </w:r>
            <w:r w:rsidR="00052320" w:rsidRPr="00052320">
              <w:rPr>
                <w:rFonts w:ascii="Verdana" w:eastAsia="Times New Roman" w:hAnsi="Verdana" w:cs="Times New Roman"/>
                <w:bCs/>
                <w:sz w:val="20"/>
                <w:szCs w:val="20"/>
                <w:lang w:val="bg-BG"/>
              </w:rPr>
              <w:t xml:space="preserve"> бъдат въведени</w:t>
            </w:r>
            <w:r w:rsidRPr="00052320">
              <w:rPr>
                <w:rFonts w:ascii="Verdana" w:eastAsia="Times New Roman" w:hAnsi="Verdana" w:cs="Times New Roman"/>
                <w:bCs/>
                <w:sz w:val="20"/>
                <w:szCs w:val="20"/>
                <w:lang w:val="bg-BG"/>
              </w:rPr>
              <w:t xml:space="preserve"> регулации и системи за проследяване, които гарантират безопасността и качеството на вносните продукти и защитават местните фермери и стабилността на местните хранителни пазари.</w:t>
            </w:r>
            <w:r w:rsidR="00052320">
              <w:rPr>
                <w:rFonts w:ascii="Verdana" w:eastAsia="Times New Roman" w:hAnsi="Verdana" w:cs="Times New Roman"/>
                <w:bCs/>
                <w:sz w:val="20"/>
                <w:szCs w:val="20"/>
                <w:lang w:val="bg-BG"/>
              </w:rPr>
              <w:t xml:space="preserve"> </w:t>
            </w:r>
          </w:p>
          <w:p w:rsidR="0091503E" w:rsidRPr="0091503E" w:rsidRDefault="0091503E" w:rsidP="0091503E">
            <w:pPr>
              <w:widowControl w:val="0"/>
              <w:spacing w:after="120" w:line="336" w:lineRule="auto"/>
              <w:jc w:val="both"/>
              <w:rPr>
                <w:rFonts w:ascii="Verdana" w:eastAsia="Times New Roman" w:hAnsi="Verdana" w:cs="Times New Roman"/>
                <w:bCs/>
                <w:sz w:val="20"/>
                <w:szCs w:val="20"/>
                <w:lang w:val="bg-BG"/>
              </w:rPr>
            </w:pPr>
            <w:r w:rsidRPr="0091503E">
              <w:rPr>
                <w:rFonts w:ascii="Verdana" w:eastAsia="Times New Roman" w:hAnsi="Verdana" w:cs="Times New Roman"/>
                <w:bCs/>
                <w:sz w:val="20"/>
                <w:szCs w:val="20"/>
                <w:lang w:val="bg-BG"/>
              </w:rPr>
              <w:t xml:space="preserve">С проекта на наредба се </w:t>
            </w:r>
            <w:r w:rsidR="002B0694" w:rsidRPr="002B0694">
              <w:rPr>
                <w:rFonts w:ascii="Verdana" w:eastAsia="Times New Roman" w:hAnsi="Verdana" w:cs="Times New Roman"/>
                <w:bCs/>
                <w:sz w:val="20"/>
                <w:szCs w:val="20"/>
                <w:lang w:val="bg-BG"/>
              </w:rPr>
              <w:t xml:space="preserve">урежда </w:t>
            </w:r>
            <w:r w:rsidR="00796E5C" w:rsidRPr="00796E5C">
              <w:rPr>
                <w:rFonts w:ascii="Verdana" w:eastAsia="Times New Roman" w:hAnsi="Verdana" w:cs="Times New Roman"/>
                <w:bCs/>
                <w:sz w:val="20"/>
                <w:szCs w:val="20"/>
                <w:lang w:val="bg-BG"/>
              </w:rPr>
              <w:t>функционирането, обхвата, реда и сроковете за подаване и получаване на информация от Централния регистър за проследимост на храните по веригата за доставки на ниво търговия на едро в страната</w:t>
            </w:r>
            <w:r w:rsidRPr="0091503E">
              <w:rPr>
                <w:rFonts w:ascii="Verdana" w:eastAsia="Times New Roman" w:hAnsi="Verdana" w:cs="Times New Roman"/>
                <w:bCs/>
                <w:sz w:val="20"/>
                <w:szCs w:val="20"/>
                <w:lang w:val="bg-BG"/>
              </w:rPr>
              <w:t>.</w:t>
            </w:r>
          </w:p>
          <w:p w:rsidR="0091503E" w:rsidRDefault="0091503E" w:rsidP="0091503E">
            <w:pPr>
              <w:widowControl w:val="0"/>
              <w:spacing w:after="120" w:line="336" w:lineRule="auto"/>
              <w:jc w:val="both"/>
              <w:rPr>
                <w:rFonts w:ascii="Verdana" w:eastAsia="Times New Roman" w:hAnsi="Verdana" w:cs="Times New Roman"/>
                <w:bCs/>
                <w:sz w:val="20"/>
                <w:szCs w:val="20"/>
                <w:lang w:val="bg-BG"/>
              </w:rPr>
            </w:pPr>
            <w:r w:rsidRPr="0091503E">
              <w:rPr>
                <w:rFonts w:ascii="Verdana" w:eastAsia="Times New Roman" w:hAnsi="Verdana" w:cs="Times New Roman"/>
                <w:bCs/>
                <w:sz w:val="20"/>
                <w:szCs w:val="20"/>
                <w:lang w:val="bg-BG"/>
              </w:rPr>
              <w:t>Регистърът осигурява централизиране, ползване и обобщаване на с</w:t>
            </w:r>
            <w:r w:rsidR="000B6522">
              <w:rPr>
                <w:rFonts w:ascii="Verdana" w:eastAsia="Times New Roman" w:hAnsi="Verdana" w:cs="Times New Roman"/>
                <w:bCs/>
                <w:sz w:val="20"/>
                <w:szCs w:val="20"/>
                <w:lang w:val="bg-BG"/>
              </w:rPr>
              <w:t>ъбраната информацията за храни</w:t>
            </w:r>
            <w:r w:rsidR="00796E5C">
              <w:rPr>
                <w:rFonts w:ascii="Verdana" w:eastAsia="Times New Roman" w:hAnsi="Verdana" w:cs="Times New Roman"/>
                <w:bCs/>
                <w:sz w:val="20"/>
                <w:szCs w:val="20"/>
                <w:lang w:val="bg-BG"/>
              </w:rPr>
              <w:t>те и зърното,</w:t>
            </w:r>
            <w:r w:rsidR="000B6522" w:rsidRPr="005268F4">
              <w:rPr>
                <w:rFonts w:ascii="Verdana" w:eastAsia="Times New Roman" w:hAnsi="Verdana" w:cs="Times New Roman"/>
                <w:bCs/>
                <w:sz w:val="20"/>
                <w:szCs w:val="20"/>
              </w:rPr>
              <w:t xml:space="preserve"> </w:t>
            </w:r>
            <w:r w:rsidR="00796E5C" w:rsidRPr="00796E5C">
              <w:rPr>
                <w:rFonts w:ascii="Verdana" w:eastAsia="Times New Roman" w:hAnsi="Verdana" w:cs="Times New Roman"/>
                <w:bCs/>
                <w:sz w:val="20"/>
                <w:szCs w:val="20"/>
                <w:lang w:val="bg-BG"/>
              </w:rPr>
              <w:t>в това число пресните плодове и зеленчуци, виното,  спиртните напитки и останалите продукти по чл. 1 от Закона за виното и спиртните напитки</w:t>
            </w:r>
            <w:r w:rsidR="000B6522" w:rsidRPr="005268F4">
              <w:rPr>
                <w:rFonts w:ascii="Verdana" w:eastAsia="Times New Roman" w:hAnsi="Verdana" w:cs="Times New Roman"/>
                <w:bCs/>
                <w:sz w:val="20"/>
                <w:szCs w:val="20"/>
                <w:lang w:val="bg-BG"/>
              </w:rPr>
              <w:t>,</w:t>
            </w:r>
            <w:r w:rsidRPr="005268F4">
              <w:rPr>
                <w:rFonts w:ascii="Verdana" w:eastAsia="Times New Roman" w:hAnsi="Verdana" w:cs="Times New Roman"/>
                <w:bCs/>
                <w:sz w:val="20"/>
                <w:szCs w:val="20"/>
                <w:lang w:val="bg-BG"/>
              </w:rPr>
              <w:t xml:space="preserve"> както</w:t>
            </w:r>
            <w:r w:rsidRPr="0091503E">
              <w:rPr>
                <w:rFonts w:ascii="Verdana" w:eastAsia="Times New Roman" w:hAnsi="Verdana" w:cs="Times New Roman"/>
                <w:bCs/>
                <w:sz w:val="20"/>
                <w:szCs w:val="20"/>
                <w:lang w:val="bg-BG"/>
              </w:rPr>
              <w:t xml:space="preserve"> и ползването ѝ за нуждите на компетентните органи.</w:t>
            </w:r>
          </w:p>
          <w:p w:rsidR="007B6A0F" w:rsidRPr="005528F2" w:rsidRDefault="007B6A0F" w:rsidP="0091503E">
            <w:pPr>
              <w:widowControl w:val="0"/>
              <w:spacing w:after="120" w:line="336" w:lineRule="auto"/>
              <w:jc w:val="both"/>
              <w:rPr>
                <w:rFonts w:ascii="Verdana" w:eastAsia="Times New Roman" w:hAnsi="Verdana" w:cs="Times New Roman"/>
                <w:bCs/>
                <w:sz w:val="20"/>
                <w:szCs w:val="20"/>
                <w:lang w:val="bg-BG"/>
              </w:rPr>
            </w:pPr>
            <w:r w:rsidRPr="007B6A0F">
              <w:rPr>
                <w:rFonts w:ascii="Verdana" w:eastAsia="Times New Roman" w:hAnsi="Verdana" w:cs="Times New Roman"/>
                <w:bCs/>
                <w:sz w:val="20"/>
                <w:szCs w:val="20"/>
                <w:lang w:val="bg-BG"/>
              </w:rPr>
              <w:t xml:space="preserve">Проектът е съобразен с настъпилите промени в правото на Европейския съюз, както и в националното законодателство, и по-специално </w:t>
            </w:r>
            <w:r w:rsidRPr="005528F2">
              <w:rPr>
                <w:rFonts w:ascii="Verdana" w:eastAsia="Times New Roman" w:hAnsi="Verdana" w:cs="Times New Roman"/>
                <w:bCs/>
                <w:sz w:val="20"/>
                <w:szCs w:val="20"/>
                <w:lang w:val="bg-BG"/>
              </w:rPr>
              <w:t>Закона за храните и Закона за управление на агрохранителната верига</w:t>
            </w:r>
            <w:r w:rsidR="002B0694" w:rsidRPr="005528F2">
              <w:rPr>
                <w:rFonts w:ascii="Verdana" w:eastAsia="Times New Roman" w:hAnsi="Verdana" w:cs="Times New Roman"/>
                <w:bCs/>
                <w:sz w:val="20"/>
                <w:szCs w:val="20"/>
                <w:lang w:val="bg-BG"/>
              </w:rPr>
              <w:t>/.</w:t>
            </w:r>
          </w:p>
          <w:p w:rsidR="008D2B77" w:rsidRPr="007B6A0F" w:rsidRDefault="0091503E" w:rsidP="007A19DF">
            <w:pPr>
              <w:widowControl w:val="0"/>
              <w:spacing w:after="120" w:line="336" w:lineRule="auto"/>
              <w:jc w:val="both"/>
              <w:rPr>
                <w:rFonts w:ascii="Verdana" w:eastAsia="Times New Roman" w:hAnsi="Verdana" w:cs="Times New Roman"/>
                <w:bCs/>
                <w:sz w:val="20"/>
                <w:szCs w:val="20"/>
                <w:lang w:val="bg-BG"/>
              </w:rPr>
            </w:pPr>
            <w:r w:rsidRPr="0091503E">
              <w:rPr>
                <w:rFonts w:ascii="Verdana" w:eastAsia="Times New Roman" w:hAnsi="Verdana" w:cs="Times New Roman"/>
                <w:bCs/>
                <w:sz w:val="20"/>
                <w:szCs w:val="20"/>
                <w:lang w:val="bg-BG"/>
              </w:rPr>
              <w:t>Наредбата за</w:t>
            </w:r>
            <w:r w:rsidR="00A01746">
              <w:rPr>
                <w:rFonts w:ascii="Verdana" w:eastAsia="Times New Roman" w:hAnsi="Verdana" w:cs="Times New Roman"/>
                <w:bCs/>
                <w:sz w:val="20"/>
                <w:szCs w:val="20"/>
                <w:lang w:val="bg-BG"/>
              </w:rPr>
              <w:t xml:space="preserve"> Ц</w:t>
            </w:r>
            <w:r w:rsidRPr="0091503E">
              <w:rPr>
                <w:rFonts w:ascii="Verdana" w:eastAsia="Times New Roman" w:hAnsi="Verdana" w:cs="Times New Roman"/>
                <w:bCs/>
                <w:sz w:val="20"/>
                <w:szCs w:val="20"/>
                <w:lang w:val="bg-BG"/>
              </w:rPr>
              <w:t xml:space="preserve">ентралния регистър </w:t>
            </w:r>
            <w:r w:rsidR="002B0694">
              <w:rPr>
                <w:rFonts w:ascii="Verdana" w:eastAsia="Times New Roman" w:hAnsi="Verdana" w:cs="Times New Roman"/>
                <w:bCs/>
                <w:sz w:val="20"/>
                <w:szCs w:val="20"/>
                <w:lang w:val="bg-BG"/>
              </w:rPr>
              <w:t xml:space="preserve">за проследимост на храните </w:t>
            </w:r>
            <w:r w:rsidRPr="0091503E">
              <w:rPr>
                <w:rFonts w:ascii="Verdana" w:eastAsia="Times New Roman" w:hAnsi="Verdana" w:cs="Times New Roman"/>
                <w:bCs/>
                <w:sz w:val="20"/>
                <w:szCs w:val="20"/>
                <w:lang w:val="bg-BG"/>
              </w:rPr>
              <w:t>се приема на основание чл. 7а о</w:t>
            </w:r>
            <w:r w:rsidR="00A01746">
              <w:rPr>
                <w:rFonts w:ascii="Verdana" w:eastAsia="Times New Roman" w:hAnsi="Verdana" w:cs="Times New Roman"/>
                <w:bCs/>
                <w:sz w:val="20"/>
                <w:szCs w:val="20"/>
                <w:lang w:val="bg-BG"/>
              </w:rPr>
              <w:t>т Закона за нормативните актове</w:t>
            </w:r>
            <w:r w:rsidR="007E5927">
              <w:rPr>
                <w:rFonts w:ascii="Verdana" w:eastAsia="Times New Roman" w:hAnsi="Verdana" w:cs="Times New Roman"/>
                <w:bCs/>
                <w:sz w:val="20"/>
                <w:szCs w:val="20"/>
                <w:lang w:val="bg-BG"/>
              </w:rPr>
              <w:t>, като</w:t>
            </w:r>
            <w:r w:rsidR="00A01746">
              <w:rPr>
                <w:rFonts w:ascii="Verdana" w:eastAsia="Times New Roman" w:hAnsi="Verdana" w:cs="Times New Roman"/>
                <w:bCs/>
                <w:sz w:val="20"/>
                <w:szCs w:val="20"/>
                <w:lang w:val="bg-BG"/>
              </w:rPr>
              <w:t xml:space="preserve"> се</w:t>
            </w:r>
            <w:r w:rsidR="007E5927">
              <w:rPr>
                <w:rFonts w:ascii="Verdana" w:eastAsia="Times New Roman" w:hAnsi="Verdana" w:cs="Times New Roman"/>
                <w:bCs/>
                <w:sz w:val="20"/>
                <w:szCs w:val="20"/>
                <w:lang w:val="bg-BG"/>
              </w:rPr>
              <w:t xml:space="preserve"> урежда обединяването в обща информационна система на регистрите</w:t>
            </w:r>
            <w:r w:rsidR="007E5927" w:rsidRPr="006A3C4F">
              <w:rPr>
                <w:rFonts w:ascii="Verdana" w:eastAsia="Times New Roman" w:hAnsi="Verdana" w:cs="Times New Roman"/>
                <w:bCs/>
                <w:sz w:val="20"/>
                <w:szCs w:val="20"/>
                <w:lang w:val="bg-BG"/>
              </w:rPr>
              <w:t>, които БАБХ поддържа и до момента, съг</w:t>
            </w:r>
            <w:r w:rsidR="006A3C4F" w:rsidRPr="006A3C4F">
              <w:rPr>
                <w:rFonts w:ascii="Verdana" w:eastAsia="Times New Roman" w:hAnsi="Verdana" w:cs="Times New Roman"/>
                <w:bCs/>
                <w:sz w:val="20"/>
                <w:szCs w:val="20"/>
                <w:lang w:val="bg-BG"/>
              </w:rPr>
              <w:t>ла</w:t>
            </w:r>
            <w:r w:rsidR="007E5927" w:rsidRPr="006A3C4F">
              <w:rPr>
                <w:rFonts w:ascii="Verdana" w:eastAsia="Times New Roman" w:hAnsi="Verdana" w:cs="Times New Roman"/>
                <w:bCs/>
                <w:sz w:val="20"/>
                <w:szCs w:val="20"/>
                <w:lang w:val="bg-BG"/>
              </w:rPr>
              <w:t>сно изискванията на Закона за храните.</w:t>
            </w:r>
          </w:p>
          <w:p w:rsidR="00F51F3E" w:rsidRPr="001327B2" w:rsidRDefault="00F51F3E" w:rsidP="001A6E0E">
            <w:pPr>
              <w:widowControl w:val="0"/>
              <w:spacing w:after="120" w:line="336" w:lineRule="auto"/>
              <w:jc w:val="both"/>
              <w:rPr>
                <w:rFonts w:ascii="Verdana" w:eastAsia="Times New Roman" w:hAnsi="Verdana" w:cs="Times New Roman"/>
                <w:i/>
                <w:sz w:val="20"/>
                <w:szCs w:val="20"/>
                <w:lang w:val="bg-BG"/>
              </w:rPr>
            </w:pPr>
            <w:r w:rsidRPr="001327B2">
              <w:rPr>
                <w:rFonts w:ascii="Verdana" w:eastAsia="Times New Roman" w:hAnsi="Verdana" w:cs="Times New Roman"/>
                <w:i/>
                <w:sz w:val="20"/>
                <w:szCs w:val="20"/>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F51F3E" w:rsidRPr="001327B2" w:rsidRDefault="005650C3" w:rsidP="007A19DF">
            <w:pPr>
              <w:widowControl w:val="0"/>
              <w:spacing w:before="120"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rsidR="00F51F3E" w:rsidRDefault="00F51F3E" w:rsidP="001A6E0E">
            <w:pPr>
              <w:widowControl w:val="0"/>
              <w:spacing w:after="120" w:line="336" w:lineRule="auto"/>
              <w:jc w:val="both"/>
              <w:rPr>
                <w:rFonts w:ascii="Verdana" w:eastAsia="Times New Roman" w:hAnsi="Verdana" w:cs="Times New Roman"/>
                <w:i/>
                <w:sz w:val="20"/>
                <w:szCs w:val="20"/>
                <w:lang w:val="bg-BG"/>
              </w:rPr>
            </w:pPr>
            <w:r w:rsidRPr="001327B2">
              <w:rPr>
                <w:rFonts w:ascii="Verdana" w:eastAsia="Times New Roman" w:hAnsi="Verdana" w:cs="Times New Roman"/>
                <w:i/>
                <w:sz w:val="20"/>
                <w:szCs w:val="20"/>
                <w:lang w:val="bg-BG"/>
              </w:rPr>
              <w:t>1.3. Посочете защо действащата нормативна рамка не позволява решаване на проблема/проблемите.</w:t>
            </w:r>
          </w:p>
          <w:p w:rsidR="00406963" w:rsidRPr="001A6E0E" w:rsidRDefault="00406963" w:rsidP="005869BD">
            <w:pPr>
              <w:widowControl w:val="0"/>
              <w:spacing w:after="120" w:line="336" w:lineRule="auto"/>
              <w:jc w:val="both"/>
              <w:rPr>
                <w:rFonts w:ascii="Verdana" w:eastAsia="Times New Roman" w:hAnsi="Verdana" w:cs="Times New Roman"/>
                <w:sz w:val="20"/>
                <w:szCs w:val="20"/>
                <w:lang w:val="bg-BG"/>
              </w:rPr>
            </w:pPr>
            <w:r w:rsidRPr="001A6E0E">
              <w:rPr>
                <w:rFonts w:ascii="Verdana" w:eastAsia="Times New Roman" w:hAnsi="Verdana" w:cs="Times New Roman"/>
                <w:sz w:val="20"/>
                <w:szCs w:val="20"/>
                <w:lang w:val="bg-BG"/>
              </w:rPr>
              <w:t>Към момента не</w:t>
            </w:r>
            <w:r w:rsidR="003505BA" w:rsidRPr="001A6E0E">
              <w:rPr>
                <w:rFonts w:ascii="Verdana" w:eastAsia="Times New Roman" w:hAnsi="Verdana" w:cs="Times New Roman"/>
                <w:sz w:val="20"/>
                <w:szCs w:val="20"/>
                <w:lang w:val="bg-BG"/>
              </w:rPr>
              <w:t xml:space="preserve"> съществува единна</w:t>
            </w:r>
            <w:r w:rsidRPr="001A6E0E">
              <w:rPr>
                <w:rFonts w:ascii="Verdana" w:eastAsia="Times New Roman" w:hAnsi="Verdana" w:cs="Times New Roman"/>
                <w:sz w:val="20"/>
                <w:szCs w:val="20"/>
                <w:lang w:val="bg-BG"/>
              </w:rPr>
              <w:t xml:space="preserve"> </w:t>
            </w:r>
            <w:r w:rsidR="003505BA" w:rsidRPr="001A6E0E">
              <w:rPr>
                <w:rFonts w:ascii="Verdana" w:eastAsia="Times New Roman" w:hAnsi="Verdana" w:cs="Times New Roman"/>
                <w:bCs/>
                <w:sz w:val="20"/>
                <w:szCs w:val="20"/>
                <w:lang w:val="bg-BG"/>
              </w:rPr>
              <w:t>информационна система, включваща данни за движението на храните</w:t>
            </w:r>
            <w:r w:rsidR="002B0694">
              <w:rPr>
                <w:rFonts w:ascii="Verdana" w:eastAsia="Times New Roman" w:hAnsi="Verdana" w:cs="Times New Roman"/>
                <w:bCs/>
                <w:sz w:val="20"/>
                <w:szCs w:val="20"/>
                <w:lang w:val="bg-BG"/>
              </w:rPr>
              <w:t xml:space="preserve"> и </w:t>
            </w:r>
            <w:r w:rsidR="000B6522">
              <w:rPr>
                <w:rFonts w:ascii="Verdana" w:eastAsia="Times New Roman" w:hAnsi="Verdana" w:cs="Times New Roman"/>
                <w:bCs/>
                <w:sz w:val="20"/>
                <w:szCs w:val="20"/>
                <w:lang w:val="bg-BG"/>
              </w:rPr>
              <w:t>зърното</w:t>
            </w:r>
            <w:r w:rsidR="003505BA" w:rsidRPr="001A6E0E">
              <w:rPr>
                <w:rFonts w:ascii="Verdana" w:eastAsia="Times New Roman" w:hAnsi="Verdana" w:cs="Times New Roman"/>
                <w:bCs/>
                <w:sz w:val="20"/>
                <w:szCs w:val="20"/>
                <w:lang w:val="bg-BG"/>
              </w:rPr>
              <w:t xml:space="preserve"> по цялата верига на производство и дистрибуция.</w:t>
            </w:r>
          </w:p>
          <w:p w:rsidR="00F51F3E" w:rsidRPr="001327B2" w:rsidRDefault="00F51F3E" w:rsidP="00F831D9">
            <w:pPr>
              <w:widowControl w:val="0"/>
              <w:spacing w:after="120" w:line="336" w:lineRule="auto"/>
              <w:jc w:val="both"/>
              <w:rPr>
                <w:rFonts w:ascii="Verdana" w:eastAsia="Times New Roman" w:hAnsi="Verdana" w:cs="Times New Roman"/>
                <w:i/>
                <w:sz w:val="20"/>
                <w:szCs w:val="20"/>
                <w:lang w:val="bg-BG"/>
              </w:rPr>
            </w:pPr>
            <w:r w:rsidRPr="001327B2">
              <w:rPr>
                <w:rFonts w:ascii="Verdana" w:eastAsia="Times New Roman" w:hAnsi="Verdana" w:cs="Times New Roman"/>
                <w:i/>
                <w:sz w:val="20"/>
                <w:szCs w:val="20"/>
                <w:lang w:val="bg-BG"/>
              </w:rPr>
              <w:t>1.4. Посочете задължителните действия, произтичащи от нормативни актове от по-висока степен или актове от правото на ЕС.</w:t>
            </w:r>
          </w:p>
          <w:p w:rsidR="000B6522" w:rsidRPr="005268F4" w:rsidRDefault="00F831D9" w:rsidP="000B6522">
            <w:pPr>
              <w:widowControl w:val="0"/>
              <w:spacing w:before="240" w:after="120" w:line="336" w:lineRule="auto"/>
              <w:jc w:val="both"/>
              <w:rPr>
                <w:rFonts w:ascii="Verdana" w:eastAsia="Times New Roman" w:hAnsi="Verdana" w:cs="Times New Roman"/>
                <w:sz w:val="20"/>
                <w:szCs w:val="20"/>
                <w:lang w:val="bg-BG"/>
              </w:rPr>
            </w:pPr>
            <w:r w:rsidRPr="005268F4">
              <w:rPr>
                <w:rFonts w:ascii="Verdana" w:eastAsia="Times New Roman" w:hAnsi="Verdana" w:cs="Times New Roman"/>
                <w:sz w:val="20"/>
                <w:szCs w:val="20"/>
                <w:lang w:val="bg-BG"/>
              </w:rPr>
              <w:lastRenderedPageBreak/>
              <w:t xml:space="preserve">Необходимо е </w:t>
            </w:r>
            <w:r w:rsidR="003B1556" w:rsidRPr="005268F4">
              <w:rPr>
                <w:rFonts w:ascii="Verdana" w:eastAsia="Times New Roman" w:hAnsi="Verdana" w:cs="Times New Roman"/>
                <w:sz w:val="20"/>
                <w:szCs w:val="20"/>
                <w:lang w:val="bg-BG"/>
              </w:rPr>
              <w:t>да</w:t>
            </w:r>
            <w:r w:rsidR="00B83497" w:rsidRPr="005268F4">
              <w:rPr>
                <w:rFonts w:ascii="Verdana" w:eastAsia="Times New Roman" w:hAnsi="Verdana" w:cs="Times New Roman"/>
                <w:sz w:val="20"/>
                <w:szCs w:val="20"/>
                <w:lang w:val="bg-BG"/>
              </w:rPr>
              <w:t xml:space="preserve"> се </w:t>
            </w:r>
            <w:r w:rsidR="000B6522" w:rsidRPr="005268F4">
              <w:rPr>
                <w:rFonts w:ascii="Verdana" w:eastAsia="Times New Roman" w:hAnsi="Verdana" w:cs="Times New Roman"/>
                <w:sz w:val="20"/>
                <w:szCs w:val="20"/>
                <w:lang w:val="bg-BG"/>
              </w:rPr>
              <w:t xml:space="preserve">предприемат мерки по </w:t>
            </w:r>
            <w:r w:rsidR="003505BA" w:rsidRPr="005268F4">
              <w:rPr>
                <w:rFonts w:ascii="Verdana" w:eastAsia="Times New Roman" w:hAnsi="Verdana" w:cs="Times New Roman"/>
                <w:sz w:val="20"/>
                <w:szCs w:val="20"/>
                <w:lang w:val="bg-BG"/>
              </w:rPr>
              <w:t>прилагането</w:t>
            </w:r>
            <w:r w:rsidR="000B6522" w:rsidRPr="005268F4">
              <w:rPr>
                <w:rFonts w:ascii="Verdana" w:eastAsia="Times New Roman" w:hAnsi="Verdana" w:cs="Times New Roman"/>
                <w:sz w:val="20"/>
                <w:szCs w:val="20"/>
                <w:lang w:val="bg-BG"/>
              </w:rPr>
              <w:t xml:space="preserve"> на:</w:t>
            </w:r>
          </w:p>
          <w:p w:rsidR="000B6522" w:rsidRPr="005268F4" w:rsidRDefault="000B6522" w:rsidP="000B6522">
            <w:pPr>
              <w:widowControl w:val="0"/>
              <w:spacing w:before="240" w:after="120" w:line="336" w:lineRule="auto"/>
              <w:jc w:val="both"/>
              <w:rPr>
                <w:rFonts w:ascii="Verdana" w:eastAsia="Times New Roman" w:hAnsi="Verdana" w:cs="Times New Roman"/>
                <w:sz w:val="20"/>
                <w:szCs w:val="20"/>
                <w:lang w:val="bg-BG"/>
              </w:rPr>
            </w:pPr>
            <w:r w:rsidRPr="005268F4">
              <w:rPr>
                <w:rFonts w:ascii="Verdana" w:eastAsia="Times New Roman" w:hAnsi="Verdana" w:cs="Times New Roman"/>
                <w:sz w:val="20"/>
                <w:szCs w:val="20"/>
                <w:lang w:val="bg-BG"/>
              </w:rPr>
              <w:t>1.</w:t>
            </w:r>
            <w:r w:rsidR="003505BA" w:rsidRPr="005268F4">
              <w:rPr>
                <w:rFonts w:ascii="Verdana" w:eastAsia="Times New Roman" w:hAnsi="Verdana" w:cs="Times New Roman"/>
                <w:sz w:val="20"/>
                <w:szCs w:val="20"/>
                <w:lang w:val="bg-BG"/>
              </w:rPr>
              <w:t xml:space="preserve"> </w:t>
            </w:r>
            <w:r w:rsidRPr="005268F4">
              <w:rPr>
                <w:rFonts w:ascii="Verdana" w:eastAsia="Times New Roman" w:hAnsi="Verdana" w:cs="Times New Roman"/>
                <w:sz w:val="20"/>
                <w:szCs w:val="20"/>
                <w:lang w:val="bg-BG"/>
              </w:rPr>
              <w:t>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(специално българско издание, глава 15, том 008)</w:t>
            </w:r>
            <w:r w:rsidRPr="005268F4">
              <w:t xml:space="preserve"> </w:t>
            </w:r>
            <w:r w:rsidRPr="005268F4">
              <w:rPr>
                <w:lang w:val="bg-BG"/>
              </w:rPr>
              <w:t>(</w:t>
            </w:r>
            <w:r w:rsidRPr="005268F4">
              <w:rPr>
                <w:rFonts w:ascii="Verdana" w:eastAsia="Times New Roman" w:hAnsi="Verdana" w:cs="Times New Roman"/>
                <w:sz w:val="20"/>
                <w:szCs w:val="20"/>
                <w:lang w:val="bg-BG"/>
              </w:rPr>
              <w:t>Регламент (ЕО) № 178/2002)</w:t>
            </w:r>
          </w:p>
          <w:p w:rsidR="000B6522" w:rsidRPr="005268F4" w:rsidRDefault="000B6522" w:rsidP="000B6522">
            <w:pPr>
              <w:widowControl w:val="0"/>
              <w:spacing w:before="240" w:after="120" w:line="336" w:lineRule="auto"/>
              <w:jc w:val="both"/>
              <w:rPr>
                <w:rFonts w:ascii="Verdana" w:eastAsia="Times New Roman" w:hAnsi="Verdana" w:cs="Times New Roman"/>
                <w:sz w:val="20"/>
                <w:szCs w:val="20"/>
                <w:lang w:val="bg-BG"/>
              </w:rPr>
            </w:pPr>
            <w:r w:rsidRPr="005268F4">
              <w:rPr>
                <w:rFonts w:ascii="Verdana" w:eastAsia="Times New Roman" w:hAnsi="Verdana" w:cs="Times New Roman"/>
                <w:sz w:val="20"/>
                <w:szCs w:val="20"/>
                <w:lang w:val="bg-BG"/>
              </w:rPr>
              <w:t>2. 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(OB, L 157 от 15 юни 2013 г.)</w:t>
            </w:r>
            <w:r w:rsidRPr="005268F4">
              <w:t xml:space="preserve"> </w:t>
            </w:r>
            <w:r w:rsidRPr="005268F4">
              <w:rPr>
                <w:lang w:val="bg-BG"/>
              </w:rPr>
              <w:t>(</w:t>
            </w:r>
            <w:r w:rsidRPr="005268F4">
              <w:rPr>
                <w:rFonts w:ascii="Verdana" w:eastAsia="Times New Roman" w:hAnsi="Verdana" w:cs="Times New Roman"/>
                <w:sz w:val="20"/>
                <w:szCs w:val="20"/>
                <w:lang w:val="bg-BG"/>
              </w:rPr>
              <w:t>Регламент за изпълнение (ЕС) № 543/2011)</w:t>
            </w:r>
          </w:p>
          <w:p w:rsidR="006568FB" w:rsidRPr="00AA1879" w:rsidRDefault="000B6522" w:rsidP="000B6522">
            <w:pPr>
              <w:widowControl w:val="0"/>
              <w:spacing w:before="24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sz w:val="20"/>
                <w:szCs w:val="20"/>
                <w:lang w:val="bg-BG"/>
              </w:rPr>
              <w:t>3.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 (OB, L 347 от 20 декември 2013 г.)</w:t>
            </w:r>
            <w:r w:rsidRPr="005268F4">
              <w:t xml:space="preserve"> </w:t>
            </w:r>
            <w:r w:rsidRPr="005268F4">
              <w:rPr>
                <w:lang w:val="bg-BG"/>
              </w:rPr>
              <w:t>(</w:t>
            </w:r>
            <w:r w:rsidRPr="005268F4">
              <w:rPr>
                <w:rFonts w:ascii="Verdana" w:eastAsia="Times New Roman" w:hAnsi="Verdana" w:cs="Times New Roman"/>
                <w:sz w:val="20"/>
                <w:szCs w:val="20"/>
                <w:lang w:val="bg-BG"/>
              </w:rPr>
              <w:t>Регламент (ЕС) № 1308/2013)</w:t>
            </w:r>
          </w:p>
          <w:p w:rsidR="00F51F3E" w:rsidRPr="001327B2" w:rsidRDefault="00F51F3E" w:rsidP="007A19DF">
            <w:pPr>
              <w:widowControl w:val="0"/>
              <w:spacing w:after="120" w:line="336" w:lineRule="auto"/>
              <w:rPr>
                <w:rFonts w:ascii="Verdana" w:eastAsia="Times New Roman" w:hAnsi="Verdana" w:cs="Times New Roman"/>
                <w:i/>
                <w:sz w:val="20"/>
                <w:szCs w:val="20"/>
                <w:lang w:val="bg-BG"/>
              </w:rPr>
            </w:pPr>
            <w:r w:rsidRPr="001327B2">
              <w:rPr>
                <w:rFonts w:ascii="Verdana" w:eastAsia="Times New Roman" w:hAnsi="Verdana" w:cs="Times New Roman"/>
                <w:i/>
                <w:sz w:val="20"/>
                <w:szCs w:val="20"/>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F433A2" w:rsidRPr="001327B2" w:rsidRDefault="00512BE8" w:rsidP="007A19DF">
            <w:pPr>
              <w:widowControl w:val="0"/>
              <w:spacing w:before="120" w:after="120" w:line="336" w:lineRule="auto"/>
              <w:jc w:val="both"/>
              <w:rPr>
                <w:rFonts w:ascii="Verdana" w:eastAsia="Times New Roman" w:hAnsi="Verdana" w:cs="Times New Roman"/>
                <w:i/>
                <w:sz w:val="20"/>
                <w:szCs w:val="20"/>
              </w:rPr>
            </w:pPr>
            <w:r w:rsidRPr="001327B2">
              <w:rPr>
                <w:rFonts w:ascii="Verdana" w:eastAsia="Times New Roman" w:hAnsi="Verdana" w:cs="Times New Roman"/>
                <w:sz w:val="20"/>
                <w:szCs w:val="20"/>
                <w:lang w:val="bg-BG"/>
              </w:rPr>
              <w:t>Последваща оценка на въздействие не е извършвана</w:t>
            </w:r>
            <w:r w:rsidR="003172E4" w:rsidRPr="001327B2">
              <w:rPr>
                <w:rFonts w:ascii="Verdana" w:eastAsia="Times New Roman" w:hAnsi="Verdana" w:cs="Times New Roman"/>
                <w:sz w:val="20"/>
                <w:szCs w:val="20"/>
                <w:lang w:val="bg-BG"/>
              </w:rPr>
              <w:t>, както и анализи за изпълнението на политиката.</w:t>
            </w: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lastRenderedPageBreak/>
              <w:t>2. Цели:</w:t>
            </w:r>
          </w:p>
          <w:p w:rsidR="00803669" w:rsidRDefault="00076E63" w:rsidP="007A19DF">
            <w:pPr>
              <w:widowControl w:val="0"/>
              <w:spacing w:before="120"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b/>
                <w:sz w:val="20"/>
                <w:szCs w:val="20"/>
                <w:lang w:val="bg-BG"/>
              </w:rPr>
              <w:t>Цел 1</w:t>
            </w:r>
            <w:r w:rsidRPr="00746C0F">
              <w:rPr>
                <w:rFonts w:ascii="Verdana" w:eastAsia="Times New Roman" w:hAnsi="Verdana" w:cs="Times New Roman"/>
                <w:sz w:val="20"/>
                <w:szCs w:val="20"/>
                <w:lang w:val="bg-BG"/>
              </w:rPr>
              <w:t xml:space="preserve"> </w:t>
            </w:r>
            <w:r w:rsidR="00403873">
              <w:rPr>
                <w:rFonts w:ascii="Verdana" w:eastAsia="Times New Roman" w:hAnsi="Verdana" w:cs="Times New Roman"/>
                <w:bCs/>
                <w:sz w:val="20"/>
                <w:szCs w:val="20"/>
                <w:lang w:val="bg-BG"/>
              </w:rPr>
              <w:t>У</w:t>
            </w:r>
            <w:r w:rsidR="00403873" w:rsidRPr="00403873">
              <w:rPr>
                <w:rFonts w:ascii="Verdana" w:eastAsia="Times New Roman" w:hAnsi="Verdana" w:cs="Times New Roman"/>
                <w:bCs/>
                <w:sz w:val="20"/>
                <w:szCs w:val="20"/>
                <w:lang w:val="bg-BG"/>
              </w:rPr>
              <w:t>еднаквяване на информацията по проследимостта на храните, която поддържат бизнес операторите, регистрирани и одобрени на територията на Република България</w:t>
            </w:r>
            <w:r w:rsidR="00403873">
              <w:rPr>
                <w:rFonts w:ascii="Verdana" w:eastAsia="Times New Roman" w:hAnsi="Verdana" w:cs="Times New Roman"/>
                <w:bCs/>
                <w:sz w:val="20"/>
                <w:szCs w:val="20"/>
                <w:lang w:val="bg-BG"/>
              </w:rPr>
              <w:t xml:space="preserve">; </w:t>
            </w:r>
          </w:p>
          <w:p w:rsidR="00403873" w:rsidRPr="00DA1A30" w:rsidRDefault="00076E63" w:rsidP="007A19DF">
            <w:pPr>
              <w:widowControl w:val="0"/>
              <w:spacing w:before="120"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b/>
                <w:sz w:val="20"/>
                <w:szCs w:val="20"/>
                <w:lang w:val="bg-BG"/>
              </w:rPr>
              <w:t>Цел 2</w:t>
            </w:r>
            <w:r w:rsidR="00914C8E" w:rsidRPr="00746C0F">
              <w:rPr>
                <w:rFonts w:ascii="Verdana" w:eastAsia="Times New Roman" w:hAnsi="Verdana" w:cs="Times New Roman"/>
                <w:b/>
                <w:sz w:val="20"/>
                <w:szCs w:val="20"/>
                <w:lang w:val="bg-BG"/>
              </w:rPr>
              <w:t xml:space="preserve"> </w:t>
            </w:r>
            <w:r w:rsidR="00DA1A30" w:rsidRPr="00DA1A30">
              <w:rPr>
                <w:rFonts w:ascii="Verdana" w:eastAsia="Times New Roman" w:hAnsi="Verdana" w:cs="Times New Roman"/>
                <w:sz w:val="20"/>
                <w:szCs w:val="20"/>
                <w:lang w:val="bg-BG"/>
              </w:rPr>
              <w:t xml:space="preserve">Осигуряване на </w:t>
            </w:r>
            <w:r w:rsidR="00DA1A30" w:rsidRPr="00DA1A30">
              <w:rPr>
                <w:rFonts w:ascii="Verdana" w:eastAsia="Times New Roman" w:hAnsi="Verdana" w:cs="Times New Roman"/>
                <w:bCs/>
                <w:sz w:val="20"/>
                <w:szCs w:val="20"/>
                <w:lang w:val="bg-BG"/>
              </w:rPr>
              <w:t>прозрачност в сектора за ликвидиране на нерегламентираните продажби</w:t>
            </w:r>
            <w:r w:rsidR="00DA1A30">
              <w:rPr>
                <w:rFonts w:ascii="Verdana" w:eastAsia="Times New Roman" w:hAnsi="Verdana" w:cs="Times New Roman"/>
                <w:bCs/>
                <w:sz w:val="20"/>
                <w:szCs w:val="20"/>
                <w:lang w:val="bg-BG"/>
              </w:rPr>
              <w:t xml:space="preserve">; </w:t>
            </w:r>
          </w:p>
          <w:p w:rsidR="001F6B60" w:rsidRPr="00D47B1D" w:rsidRDefault="00CA0369" w:rsidP="007A19DF">
            <w:pPr>
              <w:widowControl w:val="0"/>
              <w:spacing w:before="120" w:after="120" w:line="336" w:lineRule="auto"/>
              <w:jc w:val="both"/>
              <w:rPr>
                <w:rFonts w:ascii="Verdana" w:eastAsia="Times New Roman" w:hAnsi="Verdana" w:cs="Times New Roman"/>
                <w:sz w:val="20"/>
                <w:szCs w:val="20"/>
              </w:rPr>
            </w:pPr>
            <w:r w:rsidRPr="00746C0F">
              <w:rPr>
                <w:rFonts w:ascii="Verdana" w:eastAsia="Times New Roman" w:hAnsi="Verdana" w:cs="Times New Roman"/>
                <w:b/>
                <w:sz w:val="20"/>
                <w:szCs w:val="20"/>
                <w:lang w:val="bg-BG"/>
              </w:rPr>
              <w:t xml:space="preserve">Цел 3 </w:t>
            </w:r>
            <w:r w:rsidR="00D47B1D" w:rsidRPr="00D47B1D">
              <w:rPr>
                <w:rFonts w:ascii="Verdana" w:eastAsia="Times New Roman" w:hAnsi="Verdana" w:cs="Times New Roman"/>
                <w:bCs/>
                <w:sz w:val="20"/>
                <w:szCs w:val="20"/>
                <w:lang w:val="bg-BG"/>
              </w:rPr>
              <w:t>Осигуряване на възможност за обмен на данни между отделните институции</w:t>
            </w:r>
            <w:r w:rsidR="00D47B1D">
              <w:rPr>
                <w:rFonts w:ascii="Verdana" w:eastAsia="Times New Roman" w:hAnsi="Verdana" w:cs="Times New Roman"/>
                <w:bCs/>
                <w:sz w:val="20"/>
                <w:szCs w:val="20"/>
                <w:lang w:val="bg-BG"/>
              </w:rPr>
              <w:t xml:space="preserve">; </w:t>
            </w:r>
          </w:p>
          <w:p w:rsidR="00254BC8" w:rsidRDefault="00076E63" w:rsidP="007A19DF">
            <w:pPr>
              <w:widowControl w:val="0"/>
              <w:spacing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b/>
                <w:sz w:val="20"/>
                <w:szCs w:val="20"/>
                <w:lang w:val="bg-BG"/>
              </w:rPr>
              <w:t>Цел</w:t>
            </w:r>
            <w:r w:rsidR="004E24D0">
              <w:rPr>
                <w:rFonts w:ascii="Verdana" w:eastAsia="Times New Roman" w:hAnsi="Verdana" w:cs="Times New Roman"/>
                <w:b/>
                <w:sz w:val="20"/>
                <w:szCs w:val="20"/>
                <w:lang w:val="bg-BG"/>
              </w:rPr>
              <w:t xml:space="preserve"> </w:t>
            </w:r>
            <w:r w:rsidR="00CA0369" w:rsidRPr="00746C0F">
              <w:rPr>
                <w:rFonts w:ascii="Verdana" w:eastAsia="Times New Roman" w:hAnsi="Verdana" w:cs="Times New Roman"/>
                <w:b/>
                <w:sz w:val="20"/>
                <w:szCs w:val="20"/>
                <w:lang w:val="bg-BG"/>
              </w:rPr>
              <w:t>4</w:t>
            </w:r>
            <w:r w:rsidR="00732575" w:rsidRPr="00746C0F">
              <w:rPr>
                <w:rFonts w:ascii="Verdana" w:eastAsia="Times New Roman" w:hAnsi="Verdana" w:cs="Times New Roman"/>
                <w:b/>
                <w:sz w:val="20"/>
                <w:szCs w:val="20"/>
                <w:lang w:val="bg-BG"/>
              </w:rPr>
              <w:t xml:space="preserve"> </w:t>
            </w:r>
            <w:r w:rsidR="0036659C" w:rsidRPr="0036659C">
              <w:rPr>
                <w:rFonts w:ascii="Verdana" w:eastAsia="Times New Roman" w:hAnsi="Verdana" w:cs="Times New Roman"/>
                <w:sz w:val="20"/>
                <w:szCs w:val="20"/>
                <w:lang w:val="bg-BG"/>
              </w:rPr>
              <w:t>Гарантиране на висока степен на защита на здравето и правата на потребителите чрез осигуряване на проследим</w:t>
            </w:r>
            <w:r w:rsidR="0036659C">
              <w:rPr>
                <w:rFonts w:ascii="Verdana" w:eastAsia="Times New Roman" w:hAnsi="Verdana" w:cs="Times New Roman"/>
                <w:sz w:val="20"/>
                <w:szCs w:val="20"/>
                <w:lang w:val="bg-BG"/>
              </w:rPr>
              <w:t>ост на храните по цялата верига;</w:t>
            </w:r>
          </w:p>
          <w:p w:rsidR="00F433A2" w:rsidRPr="001327B2" w:rsidRDefault="003341D7" w:rsidP="0036659C">
            <w:pPr>
              <w:widowControl w:val="0"/>
              <w:spacing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b/>
                <w:sz w:val="20"/>
                <w:szCs w:val="20"/>
                <w:lang w:val="bg-BG"/>
              </w:rPr>
              <w:t>Цел 5</w:t>
            </w:r>
            <w:r w:rsidR="002F6C24" w:rsidRPr="00746C0F">
              <w:rPr>
                <w:rFonts w:ascii="Verdana" w:eastAsia="Times New Roman" w:hAnsi="Verdana" w:cs="Times New Roman"/>
                <w:b/>
                <w:sz w:val="20"/>
                <w:szCs w:val="20"/>
                <w:lang w:val="bg-BG"/>
              </w:rPr>
              <w:t xml:space="preserve"> </w:t>
            </w:r>
            <w:r w:rsidR="00806CA5" w:rsidRPr="00806CA5">
              <w:rPr>
                <w:rFonts w:ascii="Verdana" w:eastAsia="Times New Roman" w:hAnsi="Verdana" w:cs="Times New Roman"/>
                <w:sz w:val="20"/>
                <w:szCs w:val="20"/>
                <w:lang w:val="bg-BG"/>
              </w:rPr>
              <w:t xml:space="preserve">Проверка автентичността на данните за хранителните продукти и предотвратяване </w:t>
            </w:r>
            <w:r w:rsidR="000B6522">
              <w:rPr>
                <w:rFonts w:ascii="Verdana" w:eastAsia="Times New Roman" w:hAnsi="Verdana" w:cs="Times New Roman"/>
                <w:sz w:val="20"/>
                <w:szCs w:val="20"/>
                <w:lang w:val="bg-BG"/>
              </w:rPr>
              <w:t>на измами и некоректни търговски практики</w:t>
            </w:r>
            <w:r w:rsidR="00806CA5" w:rsidRPr="00806CA5">
              <w:rPr>
                <w:rFonts w:ascii="Verdana" w:eastAsia="Times New Roman" w:hAnsi="Verdana" w:cs="Times New Roman"/>
                <w:sz w:val="20"/>
                <w:szCs w:val="20"/>
                <w:lang w:val="bg-BG"/>
              </w:rPr>
              <w:t xml:space="preserve">; </w:t>
            </w:r>
          </w:p>
        </w:tc>
      </w:tr>
      <w:tr w:rsidR="00076E63" w:rsidRPr="001327B2" w:rsidTr="0014689E">
        <w:tc>
          <w:tcPr>
            <w:tcW w:w="9616" w:type="dxa"/>
            <w:gridSpan w:val="2"/>
          </w:tcPr>
          <w:p w:rsidR="00076E63" w:rsidRPr="00746C0F" w:rsidRDefault="00076E63" w:rsidP="007A19DF">
            <w:pPr>
              <w:widowControl w:val="0"/>
              <w:spacing w:before="120"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b/>
                <w:sz w:val="20"/>
                <w:szCs w:val="20"/>
                <w:lang w:val="bg-BG"/>
              </w:rPr>
              <w:t xml:space="preserve">3. </w:t>
            </w:r>
            <w:r w:rsidR="007108A0" w:rsidRPr="00746C0F">
              <w:rPr>
                <w:rFonts w:ascii="Verdana" w:eastAsia="Times New Roman" w:hAnsi="Verdana" w:cs="Times New Roman"/>
                <w:b/>
                <w:sz w:val="20"/>
                <w:szCs w:val="20"/>
                <w:lang w:val="bg-BG"/>
              </w:rPr>
              <w:t>З</w:t>
            </w:r>
            <w:r w:rsidRPr="00746C0F">
              <w:rPr>
                <w:rFonts w:ascii="Verdana" w:eastAsia="Times New Roman" w:hAnsi="Verdana" w:cs="Times New Roman"/>
                <w:b/>
                <w:sz w:val="20"/>
                <w:szCs w:val="20"/>
                <w:lang w:val="bg-BG"/>
              </w:rPr>
              <w:t>а</w:t>
            </w:r>
            <w:r w:rsidR="00E653D3" w:rsidRPr="00746C0F">
              <w:rPr>
                <w:rFonts w:ascii="Verdana" w:eastAsia="Times New Roman" w:hAnsi="Verdana" w:cs="Times New Roman"/>
                <w:b/>
                <w:sz w:val="20"/>
                <w:szCs w:val="20"/>
                <w:lang w:val="bg-BG"/>
              </w:rPr>
              <w:t>интересовани</w:t>
            </w:r>
            <w:r w:rsidRPr="00746C0F">
              <w:rPr>
                <w:rFonts w:ascii="Verdana" w:eastAsia="Times New Roman" w:hAnsi="Verdana" w:cs="Times New Roman"/>
                <w:b/>
                <w:sz w:val="20"/>
                <w:szCs w:val="20"/>
                <w:lang w:val="bg-BG"/>
              </w:rPr>
              <w:t xml:space="preserve"> страни: </w:t>
            </w:r>
          </w:p>
          <w:p w:rsidR="00076E63" w:rsidRDefault="00076E63" w:rsidP="007A19DF">
            <w:pPr>
              <w:widowControl w:val="0"/>
              <w:spacing w:before="120"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sz w:val="20"/>
                <w:szCs w:val="20"/>
                <w:lang w:val="bg-BG"/>
              </w:rPr>
              <w:t>1.</w:t>
            </w:r>
            <w:r w:rsidR="00145412" w:rsidRPr="00746C0F">
              <w:rPr>
                <w:rFonts w:ascii="Verdana" w:eastAsia="Times New Roman" w:hAnsi="Verdana" w:cs="Times New Roman"/>
                <w:sz w:val="20"/>
                <w:szCs w:val="20"/>
                <w:lang w:val="bg-BG"/>
              </w:rPr>
              <w:t xml:space="preserve"> Министерство на земеделието</w:t>
            </w:r>
            <w:r w:rsidR="005345A1" w:rsidRPr="00746C0F">
              <w:rPr>
                <w:rFonts w:ascii="Verdana" w:eastAsia="Times New Roman" w:hAnsi="Verdana" w:cs="Times New Roman"/>
                <w:sz w:val="20"/>
                <w:szCs w:val="20"/>
                <w:lang w:val="bg-BG"/>
              </w:rPr>
              <w:t>;</w:t>
            </w:r>
          </w:p>
          <w:p w:rsidR="00241006" w:rsidRDefault="00241006" w:rsidP="007A19DF">
            <w:pPr>
              <w:widowControl w:val="0"/>
              <w:spacing w:before="120" w:after="120" w:line="336" w:lineRule="auto"/>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2. Министерство на икономиката и индустрията;</w:t>
            </w:r>
          </w:p>
          <w:p w:rsidR="00E31B5B" w:rsidRPr="00662911" w:rsidRDefault="00E31B5B" w:rsidP="007A19DF">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3. Министерство на здравеопазването;</w:t>
            </w:r>
          </w:p>
          <w:p w:rsidR="00076E63" w:rsidRPr="00662911" w:rsidRDefault="00E31B5B" w:rsidP="007A19DF">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4</w:t>
            </w:r>
            <w:r w:rsidR="00076E63" w:rsidRPr="00662911">
              <w:rPr>
                <w:rFonts w:ascii="Verdana" w:eastAsia="Times New Roman" w:hAnsi="Verdana" w:cs="Times New Roman"/>
                <w:color w:val="000000" w:themeColor="text1"/>
                <w:sz w:val="20"/>
                <w:szCs w:val="20"/>
                <w:lang w:val="bg-BG"/>
              </w:rPr>
              <w:t xml:space="preserve">. </w:t>
            </w:r>
            <w:r w:rsidR="00145412" w:rsidRPr="00662911">
              <w:rPr>
                <w:rFonts w:ascii="Verdana" w:eastAsia="Times New Roman" w:hAnsi="Verdana" w:cs="Times New Roman"/>
                <w:color w:val="000000" w:themeColor="text1"/>
                <w:sz w:val="20"/>
                <w:szCs w:val="20"/>
                <w:lang w:val="bg-BG"/>
              </w:rPr>
              <w:t>Българска агенция по безопасност на храните</w:t>
            </w:r>
            <w:r w:rsidR="005345A1" w:rsidRPr="00662911">
              <w:rPr>
                <w:rFonts w:ascii="Verdana" w:eastAsia="Times New Roman" w:hAnsi="Verdana" w:cs="Times New Roman"/>
                <w:color w:val="000000" w:themeColor="text1"/>
                <w:sz w:val="20"/>
                <w:szCs w:val="20"/>
                <w:lang w:val="bg-BG"/>
              </w:rPr>
              <w:t>;</w:t>
            </w:r>
          </w:p>
          <w:p w:rsidR="0056674A" w:rsidRDefault="00E31B5B" w:rsidP="0056674A">
            <w:pPr>
              <w:widowControl w:val="0"/>
              <w:spacing w:before="120" w:after="120" w:line="336" w:lineRule="auto"/>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5</w:t>
            </w:r>
            <w:r w:rsidR="00145412" w:rsidRPr="00746C0F">
              <w:rPr>
                <w:rFonts w:ascii="Verdana" w:eastAsia="Times New Roman" w:hAnsi="Verdana" w:cs="Times New Roman"/>
                <w:sz w:val="20"/>
                <w:szCs w:val="20"/>
                <w:lang w:val="bg-BG"/>
              </w:rPr>
              <w:t xml:space="preserve">. </w:t>
            </w:r>
            <w:r w:rsidR="00241006">
              <w:rPr>
                <w:rFonts w:ascii="Verdana" w:eastAsia="Times New Roman" w:hAnsi="Verdana" w:cs="Times New Roman"/>
                <w:sz w:val="20"/>
                <w:szCs w:val="20"/>
                <w:lang w:val="bg-BG"/>
              </w:rPr>
              <w:t xml:space="preserve">Национална агенция за приходите; </w:t>
            </w:r>
          </w:p>
          <w:p w:rsidR="001A4F49" w:rsidRDefault="00E31B5B" w:rsidP="0056674A">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sz w:val="20"/>
                <w:szCs w:val="20"/>
                <w:lang w:val="bg-BG"/>
              </w:rPr>
              <w:t>6</w:t>
            </w:r>
            <w:r w:rsidR="001A4F49">
              <w:rPr>
                <w:rFonts w:ascii="Verdana" w:eastAsia="Times New Roman" w:hAnsi="Verdana" w:cs="Times New Roman"/>
                <w:sz w:val="20"/>
                <w:szCs w:val="20"/>
                <w:lang w:val="bg-BG"/>
              </w:rPr>
              <w:t xml:space="preserve">. </w:t>
            </w:r>
            <w:r w:rsidR="001A4F49" w:rsidRPr="001A4F49">
              <w:rPr>
                <w:rFonts w:ascii="Verdana" w:eastAsia="Times New Roman" w:hAnsi="Verdana" w:cs="Times New Roman"/>
                <w:bCs/>
                <w:sz w:val="20"/>
                <w:szCs w:val="20"/>
                <w:lang w:val="bg-BG"/>
              </w:rPr>
              <w:t>Държавна комисия за стоковите борси и тържищата</w:t>
            </w:r>
            <w:r w:rsidR="001A4F49">
              <w:rPr>
                <w:rFonts w:ascii="Verdana" w:eastAsia="Times New Roman" w:hAnsi="Verdana" w:cs="Times New Roman"/>
                <w:bCs/>
                <w:sz w:val="20"/>
                <w:szCs w:val="20"/>
                <w:lang w:val="bg-BG"/>
              </w:rPr>
              <w:t>;</w:t>
            </w:r>
          </w:p>
          <w:p w:rsidR="001A4F49" w:rsidRDefault="00E31B5B" w:rsidP="0056674A">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7</w:t>
            </w:r>
            <w:r w:rsidR="001A4F49">
              <w:rPr>
                <w:rFonts w:ascii="Verdana" w:eastAsia="Times New Roman" w:hAnsi="Verdana" w:cs="Times New Roman"/>
                <w:bCs/>
                <w:sz w:val="20"/>
                <w:szCs w:val="20"/>
                <w:lang w:val="bg-BG"/>
              </w:rPr>
              <w:t xml:space="preserve">. </w:t>
            </w:r>
            <w:r w:rsidR="003A2029" w:rsidRPr="003A2029">
              <w:rPr>
                <w:rFonts w:ascii="Verdana" w:eastAsia="Times New Roman" w:hAnsi="Verdana" w:cs="Times New Roman"/>
                <w:bCs/>
                <w:sz w:val="20"/>
                <w:szCs w:val="20"/>
                <w:lang w:val="bg-BG"/>
              </w:rPr>
              <w:t>Комисия за защита на конкуренцията</w:t>
            </w:r>
            <w:r w:rsidR="003A2029">
              <w:rPr>
                <w:rFonts w:ascii="Verdana" w:eastAsia="Times New Roman" w:hAnsi="Verdana" w:cs="Times New Roman"/>
                <w:bCs/>
                <w:sz w:val="20"/>
                <w:szCs w:val="20"/>
                <w:lang w:val="bg-BG"/>
              </w:rPr>
              <w:t>;</w:t>
            </w:r>
          </w:p>
          <w:p w:rsidR="003A2029" w:rsidRDefault="00E31B5B" w:rsidP="0056674A">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8</w:t>
            </w:r>
            <w:r w:rsidR="003A2029">
              <w:rPr>
                <w:rFonts w:ascii="Verdana" w:eastAsia="Times New Roman" w:hAnsi="Verdana" w:cs="Times New Roman"/>
                <w:bCs/>
                <w:sz w:val="20"/>
                <w:szCs w:val="20"/>
                <w:lang w:val="bg-BG"/>
              </w:rPr>
              <w:t xml:space="preserve">. </w:t>
            </w:r>
            <w:r w:rsidR="00BA15E1" w:rsidRPr="00BA15E1">
              <w:rPr>
                <w:rFonts w:ascii="Verdana" w:eastAsia="Times New Roman" w:hAnsi="Verdana" w:cs="Times New Roman"/>
                <w:bCs/>
                <w:sz w:val="20"/>
                <w:szCs w:val="20"/>
                <w:lang w:val="bg-BG"/>
              </w:rPr>
              <w:t>Комисия за защита на потребителите</w:t>
            </w:r>
            <w:r w:rsidR="00BA15E1">
              <w:rPr>
                <w:rFonts w:ascii="Verdana" w:eastAsia="Times New Roman" w:hAnsi="Verdana" w:cs="Times New Roman"/>
                <w:bCs/>
                <w:sz w:val="20"/>
                <w:szCs w:val="20"/>
                <w:lang w:val="bg-BG"/>
              </w:rPr>
              <w:t>;</w:t>
            </w:r>
          </w:p>
          <w:p w:rsidR="00E31B5B" w:rsidRDefault="00E31B5B" w:rsidP="007A19DF">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9</w:t>
            </w:r>
            <w:r w:rsidR="00BA15E1">
              <w:rPr>
                <w:rFonts w:ascii="Verdana" w:eastAsia="Times New Roman" w:hAnsi="Verdana" w:cs="Times New Roman"/>
                <w:bCs/>
                <w:sz w:val="20"/>
                <w:szCs w:val="20"/>
                <w:lang w:val="bg-BG"/>
              </w:rPr>
              <w:t>. Агенция Митници;</w:t>
            </w:r>
          </w:p>
          <w:p w:rsidR="00E31B5B" w:rsidRPr="00662911" w:rsidRDefault="00E31B5B" w:rsidP="007A19DF">
            <w:pPr>
              <w:widowControl w:val="0"/>
              <w:spacing w:before="120" w:after="120" w:line="336" w:lineRule="auto"/>
              <w:jc w:val="both"/>
              <w:rPr>
                <w:rFonts w:ascii="Verdana" w:eastAsia="Times New Roman" w:hAnsi="Verdana" w:cs="Times New Roman"/>
                <w:bCs/>
                <w:color w:val="000000" w:themeColor="text1"/>
                <w:sz w:val="20"/>
                <w:szCs w:val="20"/>
                <w:lang w:val="bg-BG"/>
              </w:rPr>
            </w:pPr>
            <w:r>
              <w:rPr>
                <w:rFonts w:ascii="Verdana" w:eastAsia="Times New Roman" w:hAnsi="Verdana" w:cs="Times New Roman"/>
                <w:bCs/>
                <w:sz w:val="20"/>
                <w:szCs w:val="20"/>
                <w:lang w:val="bg-BG"/>
              </w:rPr>
              <w:t>10</w:t>
            </w:r>
            <w:r w:rsidRPr="00662911">
              <w:rPr>
                <w:rFonts w:ascii="Verdana" w:eastAsia="Times New Roman" w:hAnsi="Verdana" w:cs="Times New Roman"/>
                <w:bCs/>
                <w:color w:val="000000" w:themeColor="text1"/>
                <w:sz w:val="20"/>
                <w:szCs w:val="20"/>
                <w:lang w:val="bg-BG"/>
              </w:rPr>
              <w:t>. Изпълнителна агенция по лозата и виното;</w:t>
            </w:r>
          </w:p>
          <w:p w:rsidR="00E31B5B" w:rsidRDefault="00E31B5B" w:rsidP="007A19DF">
            <w:pPr>
              <w:widowControl w:val="0"/>
              <w:spacing w:before="120" w:after="120" w:line="336" w:lineRule="auto"/>
              <w:jc w:val="both"/>
              <w:rPr>
                <w:rFonts w:ascii="Verdana" w:eastAsia="Times New Roman" w:hAnsi="Verdana" w:cs="Times New Roman"/>
                <w:bCs/>
                <w:sz w:val="20"/>
                <w:szCs w:val="20"/>
                <w:lang w:val="bg-BG"/>
              </w:rPr>
            </w:pPr>
            <w:r w:rsidRPr="00662911">
              <w:rPr>
                <w:rFonts w:ascii="Verdana" w:eastAsia="Times New Roman" w:hAnsi="Verdana" w:cs="Times New Roman"/>
                <w:bCs/>
                <w:color w:val="000000" w:themeColor="text1"/>
                <w:sz w:val="20"/>
                <w:szCs w:val="20"/>
                <w:lang w:val="bg-BG"/>
              </w:rPr>
              <w:t>11</w:t>
            </w:r>
            <w:r w:rsidR="00BA15E1" w:rsidRPr="00662911">
              <w:rPr>
                <w:rFonts w:ascii="Verdana" w:eastAsia="Times New Roman" w:hAnsi="Verdana" w:cs="Times New Roman"/>
                <w:bCs/>
                <w:color w:val="000000" w:themeColor="text1"/>
                <w:sz w:val="20"/>
                <w:szCs w:val="20"/>
                <w:lang w:val="bg-BG"/>
              </w:rPr>
              <w:t xml:space="preserve">. </w:t>
            </w:r>
            <w:r w:rsidR="00F64724" w:rsidRPr="00662911">
              <w:rPr>
                <w:rFonts w:ascii="Verdana" w:eastAsia="Times New Roman" w:hAnsi="Verdana" w:cs="Times New Roman"/>
                <w:bCs/>
                <w:color w:val="000000" w:themeColor="text1"/>
                <w:sz w:val="20"/>
                <w:szCs w:val="20"/>
                <w:lang w:val="bg-BG"/>
              </w:rPr>
              <w:t xml:space="preserve">Бизнес оператори, които произвеждат, преработват </w:t>
            </w:r>
            <w:r w:rsidR="00F64724" w:rsidRPr="00F64724">
              <w:rPr>
                <w:rFonts w:ascii="Verdana" w:eastAsia="Times New Roman" w:hAnsi="Verdana" w:cs="Times New Roman"/>
                <w:bCs/>
                <w:sz w:val="20"/>
                <w:szCs w:val="20"/>
                <w:lang w:val="bg-BG"/>
              </w:rPr>
              <w:t xml:space="preserve">и/или извършват дистрибуция на </w:t>
            </w:r>
            <w:r w:rsidR="00F64724" w:rsidRPr="005268F4">
              <w:rPr>
                <w:rFonts w:ascii="Verdana" w:eastAsia="Times New Roman" w:hAnsi="Verdana" w:cs="Times New Roman"/>
                <w:bCs/>
                <w:sz w:val="20"/>
                <w:szCs w:val="20"/>
                <w:lang w:val="bg-BG"/>
              </w:rPr>
              <w:t>храни</w:t>
            </w:r>
            <w:r w:rsidR="008044A9">
              <w:rPr>
                <w:rFonts w:ascii="Verdana" w:eastAsia="Times New Roman" w:hAnsi="Verdana" w:cs="Times New Roman"/>
                <w:bCs/>
                <w:sz w:val="20"/>
                <w:szCs w:val="20"/>
                <w:lang w:val="bg-BG"/>
              </w:rPr>
              <w:t xml:space="preserve"> и зърно</w:t>
            </w:r>
            <w:r>
              <w:rPr>
                <w:rFonts w:ascii="Verdana" w:eastAsia="Times New Roman" w:hAnsi="Verdana" w:cs="Times New Roman"/>
                <w:bCs/>
                <w:sz w:val="20"/>
                <w:szCs w:val="20"/>
                <w:lang w:val="bg-BG"/>
              </w:rPr>
              <w:t>,</w:t>
            </w:r>
            <w:r w:rsidR="008044A9">
              <w:rPr>
                <w:rFonts w:ascii="Verdana" w:eastAsia="Times New Roman" w:hAnsi="Verdana" w:cs="Times New Roman"/>
                <w:bCs/>
                <w:sz w:val="20"/>
                <w:szCs w:val="20"/>
                <w:lang w:val="bg-BG"/>
              </w:rPr>
              <w:t xml:space="preserve"> в</w:t>
            </w:r>
            <w:r w:rsidRPr="00E31B5B">
              <w:rPr>
                <w:rFonts w:ascii="Verdana" w:eastAsia="Times New Roman" w:hAnsi="Verdana" w:cs="Times New Roman"/>
                <w:bCs/>
                <w:sz w:val="20"/>
                <w:szCs w:val="20"/>
                <w:lang w:val="bg-BG"/>
              </w:rPr>
              <w:t xml:space="preserve"> това число пресните плодове и зеленчуци, виното, спиртните напитки и останалите продукти по чл. 1 от Закона за виното и спиртните напитки </w:t>
            </w:r>
            <w:r w:rsidR="00F64724" w:rsidRPr="005268F4">
              <w:rPr>
                <w:rFonts w:ascii="Verdana" w:eastAsia="Times New Roman" w:hAnsi="Verdana" w:cs="Times New Roman"/>
                <w:bCs/>
                <w:sz w:val="20"/>
                <w:szCs w:val="20"/>
                <w:lang w:val="bg-BG"/>
              </w:rPr>
              <w:t>на етап търговия на едро</w:t>
            </w:r>
            <w:r w:rsidR="00F64724" w:rsidRPr="008044A9">
              <w:rPr>
                <w:rFonts w:ascii="Verdana" w:eastAsia="Times New Roman" w:hAnsi="Verdana" w:cs="Times New Roman"/>
                <w:bCs/>
                <w:sz w:val="20"/>
                <w:szCs w:val="20"/>
                <w:lang w:val="bg-BG"/>
              </w:rPr>
              <w:t>, внос и износ</w:t>
            </w:r>
            <w:r w:rsidR="00803669" w:rsidRPr="008044A9">
              <w:rPr>
                <w:rFonts w:ascii="Verdana" w:eastAsia="Times New Roman" w:hAnsi="Verdana" w:cs="Times New Roman"/>
                <w:bCs/>
                <w:sz w:val="20"/>
                <w:szCs w:val="20"/>
                <w:lang w:val="bg-BG"/>
              </w:rPr>
              <w:t xml:space="preserve">; </w:t>
            </w:r>
          </w:p>
          <w:p w:rsidR="003639F0" w:rsidRPr="00E31B5B" w:rsidRDefault="00E31B5B" w:rsidP="007A19DF">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12</w:t>
            </w:r>
            <w:r w:rsidR="00EB50E6" w:rsidRPr="005268F4">
              <w:rPr>
                <w:rFonts w:ascii="Verdana" w:eastAsia="Times New Roman" w:hAnsi="Verdana" w:cs="Times New Roman"/>
                <w:sz w:val="20"/>
                <w:szCs w:val="20"/>
                <w:lang w:val="bg-BG"/>
              </w:rPr>
              <w:t>. Всички потребители.</w:t>
            </w:r>
            <w:r w:rsidR="00450E23">
              <w:rPr>
                <w:rFonts w:ascii="Verdana" w:eastAsia="Times New Roman" w:hAnsi="Verdana" w:cs="Times New Roman"/>
                <w:sz w:val="20"/>
                <w:szCs w:val="20"/>
              </w:rPr>
              <w:t xml:space="preserve"> </w:t>
            </w:r>
          </w:p>
          <w:p w:rsidR="008C5279" w:rsidRPr="008C5279" w:rsidRDefault="008C5279" w:rsidP="008C5279">
            <w:pPr>
              <w:widowControl w:val="0"/>
              <w:spacing w:before="120" w:after="120" w:line="336" w:lineRule="auto"/>
              <w:jc w:val="both"/>
              <w:rPr>
                <w:rFonts w:ascii="Verdana" w:eastAsia="Times New Roman" w:hAnsi="Verdana" w:cs="Times New Roman"/>
                <w:sz w:val="20"/>
                <w:szCs w:val="20"/>
                <w:lang w:val="bg-BG"/>
              </w:rPr>
            </w:pPr>
            <w:r w:rsidRPr="008C5279">
              <w:rPr>
                <w:rFonts w:ascii="Verdana" w:eastAsia="Times New Roman" w:hAnsi="Verdana" w:cs="Times New Roman"/>
                <w:sz w:val="20"/>
                <w:szCs w:val="20"/>
                <w:lang w:val="bg-BG"/>
              </w:rPr>
              <w:t>В Централния регистър информация подават и получават следните институции:</w:t>
            </w:r>
          </w:p>
          <w:p w:rsidR="008C5279" w:rsidRPr="00662911" w:rsidRDefault="005869BD" w:rsidP="008C5279">
            <w:pPr>
              <w:widowControl w:val="0"/>
              <w:spacing w:before="120" w:after="120" w:line="336" w:lineRule="auto"/>
              <w:jc w:val="both"/>
              <w:rPr>
                <w:rFonts w:ascii="Verdana" w:eastAsia="Times New Roman" w:hAnsi="Verdana" w:cs="Times New Roman"/>
                <w:color w:val="000000" w:themeColor="text1"/>
                <w:sz w:val="20"/>
                <w:szCs w:val="20"/>
                <w:lang w:val="bg-BG"/>
              </w:rPr>
            </w:pPr>
            <w:r>
              <w:rPr>
                <w:rFonts w:ascii="Verdana" w:eastAsia="Times New Roman" w:hAnsi="Verdana" w:cs="Times New Roman"/>
                <w:sz w:val="20"/>
                <w:szCs w:val="20"/>
                <w:lang w:val="bg-BG"/>
              </w:rPr>
              <w:t xml:space="preserve">– </w:t>
            </w:r>
            <w:r w:rsidR="008C5279" w:rsidRPr="00662911">
              <w:rPr>
                <w:rFonts w:ascii="Verdana" w:eastAsia="Times New Roman" w:hAnsi="Verdana" w:cs="Times New Roman"/>
                <w:color w:val="000000" w:themeColor="text1"/>
                <w:sz w:val="20"/>
                <w:szCs w:val="20"/>
                <w:lang w:val="bg-BG"/>
              </w:rPr>
              <w:t>Министерство на икономиката и индустрията;</w:t>
            </w:r>
          </w:p>
          <w:p w:rsidR="00E31B5B" w:rsidRPr="00662911" w:rsidRDefault="00E31B5B" w:rsidP="00E31B5B">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Министерство на здравеопазването;</w:t>
            </w:r>
          </w:p>
          <w:p w:rsidR="008C5279" w:rsidRPr="00662911" w:rsidRDefault="005869BD" w:rsidP="008C5279">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xml:space="preserve">– </w:t>
            </w:r>
            <w:r w:rsidR="008C5279" w:rsidRPr="00662911">
              <w:rPr>
                <w:rFonts w:ascii="Verdana" w:eastAsia="Times New Roman" w:hAnsi="Verdana" w:cs="Times New Roman"/>
                <w:color w:val="000000" w:themeColor="text1"/>
                <w:sz w:val="20"/>
                <w:szCs w:val="20"/>
                <w:lang w:val="bg-BG"/>
              </w:rPr>
              <w:t>Държавна комисия за стоковите борси и тържищата;</w:t>
            </w:r>
          </w:p>
          <w:p w:rsidR="008C5279" w:rsidRPr="00662911" w:rsidRDefault="005869BD" w:rsidP="008C5279">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xml:space="preserve">– </w:t>
            </w:r>
            <w:r w:rsidR="008C5279" w:rsidRPr="00662911">
              <w:rPr>
                <w:rFonts w:ascii="Verdana" w:eastAsia="Times New Roman" w:hAnsi="Verdana" w:cs="Times New Roman"/>
                <w:color w:val="000000" w:themeColor="text1"/>
                <w:sz w:val="20"/>
                <w:szCs w:val="20"/>
                <w:lang w:val="bg-BG"/>
              </w:rPr>
              <w:t>Агенция „Митници“;</w:t>
            </w:r>
          </w:p>
          <w:p w:rsidR="008C5279" w:rsidRPr="00662911" w:rsidRDefault="005869BD" w:rsidP="008C5279">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xml:space="preserve">– </w:t>
            </w:r>
            <w:r w:rsidR="008C5279" w:rsidRPr="00662911">
              <w:rPr>
                <w:rFonts w:ascii="Verdana" w:eastAsia="Times New Roman" w:hAnsi="Verdana" w:cs="Times New Roman"/>
                <w:color w:val="000000" w:themeColor="text1"/>
                <w:sz w:val="20"/>
                <w:szCs w:val="20"/>
                <w:lang w:val="bg-BG"/>
              </w:rPr>
              <w:t>Национална агенция за приходите.</w:t>
            </w:r>
          </w:p>
          <w:p w:rsidR="008C5279" w:rsidRPr="00662911" w:rsidRDefault="005869BD" w:rsidP="008C5279">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xml:space="preserve">– </w:t>
            </w:r>
            <w:r w:rsidR="008C5279" w:rsidRPr="00662911">
              <w:rPr>
                <w:rFonts w:ascii="Verdana" w:eastAsia="Times New Roman" w:hAnsi="Verdana" w:cs="Times New Roman"/>
                <w:color w:val="000000" w:themeColor="text1"/>
                <w:sz w:val="20"/>
                <w:szCs w:val="20"/>
                <w:lang w:val="bg-BG"/>
              </w:rPr>
              <w:t>Комисия за защита на конкуренцията;</w:t>
            </w:r>
          </w:p>
          <w:p w:rsidR="008C5279" w:rsidRPr="00662911" w:rsidRDefault="005869BD" w:rsidP="008C5279">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xml:space="preserve">– </w:t>
            </w:r>
            <w:r w:rsidR="008C5279" w:rsidRPr="00662911">
              <w:rPr>
                <w:rFonts w:ascii="Verdana" w:eastAsia="Times New Roman" w:hAnsi="Verdana" w:cs="Times New Roman"/>
                <w:color w:val="000000" w:themeColor="text1"/>
                <w:sz w:val="20"/>
                <w:szCs w:val="20"/>
                <w:lang w:val="bg-BG"/>
              </w:rPr>
              <w:t>Комисия за защита на потребителите;</w:t>
            </w:r>
          </w:p>
          <w:p w:rsidR="00E31B5B" w:rsidRPr="00662911" w:rsidRDefault="00E31B5B" w:rsidP="00E31B5B">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 Изпълнителна агенция по лозата и виното.</w:t>
            </w:r>
          </w:p>
          <w:p w:rsidR="008C5279" w:rsidRDefault="008C5279" w:rsidP="008C5279">
            <w:pPr>
              <w:widowControl w:val="0"/>
              <w:spacing w:before="120" w:after="120" w:line="336" w:lineRule="auto"/>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Посочените институции</w:t>
            </w:r>
            <w:r w:rsidRPr="008C5279">
              <w:rPr>
                <w:rFonts w:ascii="Verdana" w:eastAsia="Times New Roman" w:hAnsi="Verdana" w:cs="Times New Roman"/>
                <w:sz w:val="20"/>
                <w:szCs w:val="20"/>
                <w:lang w:val="bg-BG"/>
              </w:rPr>
              <w:t xml:space="preserve"> </w:t>
            </w:r>
            <w:r w:rsidR="008E6FB1" w:rsidRPr="008E6FB1">
              <w:rPr>
                <w:rFonts w:ascii="Verdana" w:eastAsia="Times New Roman" w:hAnsi="Verdana" w:cs="Times New Roman"/>
                <w:sz w:val="20"/>
                <w:szCs w:val="20"/>
                <w:lang w:val="bg-BG"/>
              </w:rPr>
              <w:t>предоставят по електронен път в регистъра информация, имаща отношение към проследимостта на храните, в съответствие с данните, поддържани в администрираните от тях информационни системи</w:t>
            </w:r>
            <w:r w:rsidRPr="008C5279">
              <w:rPr>
                <w:rFonts w:ascii="Verdana" w:eastAsia="Times New Roman" w:hAnsi="Verdana" w:cs="Times New Roman"/>
                <w:sz w:val="20"/>
                <w:szCs w:val="20"/>
                <w:lang w:val="bg-BG"/>
              </w:rPr>
              <w:t>.</w:t>
            </w:r>
            <w:r w:rsidR="00EE0EDE">
              <w:rPr>
                <w:rFonts w:ascii="Verdana" w:eastAsia="Times New Roman" w:hAnsi="Verdana" w:cs="Times New Roman"/>
                <w:sz w:val="20"/>
                <w:szCs w:val="20"/>
                <w:lang w:val="bg-BG"/>
              </w:rPr>
              <w:t xml:space="preserve"> </w:t>
            </w:r>
          </w:p>
          <w:p w:rsidR="00611AE5" w:rsidRDefault="00E31B5B" w:rsidP="00611AE5">
            <w:pPr>
              <w:widowControl w:val="0"/>
              <w:spacing w:before="120" w:after="120" w:line="336" w:lineRule="auto"/>
              <w:jc w:val="both"/>
              <w:rPr>
                <w:rFonts w:ascii="Verdana" w:eastAsia="Times New Roman" w:hAnsi="Verdana" w:cs="Times New Roman"/>
                <w:sz w:val="20"/>
                <w:szCs w:val="20"/>
                <w:lang w:val="bg-BG"/>
              </w:rPr>
            </w:pPr>
            <w:r w:rsidRPr="00E31B5B">
              <w:rPr>
                <w:rFonts w:ascii="Verdana" w:eastAsia="Times New Roman" w:hAnsi="Verdana" w:cs="Times New Roman"/>
                <w:sz w:val="20"/>
                <w:szCs w:val="20"/>
                <w:lang w:val="bg-BG"/>
              </w:rPr>
              <w:t>Бизнес операторите са длъжни да подават към Централния регистър информация в електронен вид за всяко първо пускане в стокооборот на пазара в страната на храни и всяка последваща дистрибуция на х</w:t>
            </w:r>
            <w:r>
              <w:rPr>
                <w:rFonts w:ascii="Verdana" w:eastAsia="Times New Roman" w:hAnsi="Verdana" w:cs="Times New Roman"/>
                <w:sz w:val="20"/>
                <w:szCs w:val="20"/>
                <w:lang w:val="bg-BG"/>
              </w:rPr>
              <w:t>раните на етап търговия на едро</w:t>
            </w:r>
            <w:r w:rsidR="00611AE5" w:rsidRPr="00611AE5">
              <w:rPr>
                <w:rFonts w:ascii="Verdana" w:eastAsia="Times New Roman" w:hAnsi="Verdana" w:cs="Times New Roman"/>
                <w:sz w:val="20"/>
                <w:szCs w:val="20"/>
                <w:lang w:val="bg-BG"/>
              </w:rPr>
              <w:t>.</w:t>
            </w:r>
            <w:r w:rsidR="00C94118">
              <w:rPr>
                <w:rFonts w:ascii="Verdana" w:eastAsia="Times New Roman" w:hAnsi="Verdana" w:cs="Times New Roman"/>
                <w:sz w:val="20"/>
                <w:szCs w:val="20"/>
                <w:lang w:val="bg-BG"/>
              </w:rPr>
              <w:t xml:space="preserve"> </w:t>
            </w:r>
          </w:p>
          <w:p w:rsidR="00507558" w:rsidRDefault="00507558" w:rsidP="00507558">
            <w:pPr>
              <w:widowControl w:val="0"/>
              <w:spacing w:before="120" w:after="120" w:line="336" w:lineRule="auto"/>
              <w:jc w:val="both"/>
              <w:rPr>
                <w:rFonts w:ascii="Verdana" w:eastAsia="Times New Roman" w:hAnsi="Verdana" w:cs="Times New Roman"/>
                <w:sz w:val="20"/>
                <w:szCs w:val="20"/>
                <w:lang w:val="bg-BG"/>
              </w:rPr>
            </w:pPr>
            <w:r w:rsidRPr="00507558">
              <w:rPr>
                <w:rFonts w:ascii="Verdana" w:eastAsia="Times New Roman" w:hAnsi="Verdana" w:cs="Times New Roman"/>
                <w:sz w:val="20"/>
                <w:szCs w:val="20"/>
                <w:lang w:val="bg-BG"/>
              </w:rPr>
              <w:t>Централният регистър осигурява на институциите информация за произведените, преработени и/или дистрибутирани количества храни, чрез достъп</w:t>
            </w:r>
            <w:r w:rsidR="007C226E">
              <w:rPr>
                <w:rFonts w:ascii="Verdana" w:eastAsia="Times New Roman" w:hAnsi="Verdana" w:cs="Times New Roman"/>
                <w:sz w:val="20"/>
                <w:szCs w:val="20"/>
                <w:lang w:val="bg-BG"/>
              </w:rPr>
              <w:t xml:space="preserve"> до регистъра по електронен път, </w:t>
            </w:r>
            <w:r w:rsidR="007C226E" w:rsidRPr="007C226E">
              <w:rPr>
                <w:rFonts w:ascii="Verdana" w:eastAsia="Times New Roman" w:hAnsi="Verdana" w:cs="Times New Roman"/>
                <w:sz w:val="20"/>
                <w:szCs w:val="20"/>
                <w:lang w:val="bg-BG"/>
              </w:rPr>
              <w:t>изготвя</w:t>
            </w:r>
            <w:r w:rsidR="007C226E">
              <w:rPr>
                <w:rFonts w:ascii="Verdana" w:eastAsia="Times New Roman" w:hAnsi="Verdana" w:cs="Times New Roman"/>
                <w:sz w:val="20"/>
                <w:szCs w:val="20"/>
                <w:lang w:val="bg-BG"/>
              </w:rPr>
              <w:t xml:space="preserve"> и</w:t>
            </w:r>
            <w:r w:rsidR="007C226E" w:rsidRPr="007C226E">
              <w:rPr>
                <w:rFonts w:ascii="Verdana" w:eastAsia="Times New Roman" w:hAnsi="Verdana" w:cs="Times New Roman"/>
                <w:sz w:val="20"/>
                <w:szCs w:val="20"/>
                <w:lang w:val="bg-BG"/>
              </w:rPr>
              <w:t xml:space="preserve"> справки от обобщената база данни по предварително зададени критерии и я предоставя в електронен вид на институциите</w:t>
            </w:r>
            <w:r w:rsidR="00C25922">
              <w:rPr>
                <w:rFonts w:ascii="Verdana" w:eastAsia="Times New Roman" w:hAnsi="Verdana" w:cs="Times New Roman"/>
                <w:sz w:val="20"/>
                <w:szCs w:val="20"/>
                <w:lang w:val="bg-BG"/>
              </w:rPr>
              <w:t>.</w:t>
            </w:r>
          </w:p>
          <w:p w:rsidR="00B03347" w:rsidRDefault="00A646C8" w:rsidP="00507558">
            <w:pPr>
              <w:widowControl w:val="0"/>
              <w:spacing w:before="120" w:after="120" w:line="336" w:lineRule="auto"/>
              <w:jc w:val="both"/>
              <w:rPr>
                <w:rFonts w:ascii="Verdana" w:eastAsia="Times New Roman" w:hAnsi="Verdana" w:cs="Times New Roman"/>
                <w:sz w:val="20"/>
                <w:szCs w:val="20"/>
                <w:lang w:val="bg-BG"/>
              </w:rPr>
            </w:pPr>
            <w:r w:rsidRPr="00A646C8">
              <w:rPr>
                <w:rFonts w:ascii="Verdana" w:eastAsia="Times New Roman" w:hAnsi="Verdana" w:cs="Times New Roman"/>
                <w:sz w:val="20"/>
                <w:szCs w:val="20"/>
                <w:lang w:val="bg-BG"/>
              </w:rPr>
              <w:t xml:space="preserve">Бизнес операторите, които произвеждат, преработват и/или извършват дистрибуция на храни на етап търговия на едро, внос и износ, осигуряват възможност за проследимост по групи и подгрупи храни, съгласно § 1, т. 4 и 13 от допълнителните разпоредби на Закона за храните и чл. 1 от Закона за виното и спиртните напитки, като елемент от изпълнение на техните задължения по чл. 18 от Регламент (ЕО) № 178/2002 на Европейския парламент и на Съвета от 28 януари 2002 година за установяване на общите </w:t>
            </w:r>
            <w:r w:rsidRPr="00A646C8">
              <w:rPr>
                <w:rFonts w:ascii="Verdana" w:eastAsia="Times New Roman" w:hAnsi="Verdana" w:cs="Times New Roman"/>
                <w:sz w:val="20"/>
                <w:szCs w:val="20"/>
                <w:lang w:val="bg-BG"/>
              </w:rPr>
              <w:lastRenderedPageBreak/>
              <w:t>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sidR="00B03347">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 xml:space="preserve"> </w:t>
            </w:r>
          </w:p>
          <w:p w:rsidR="00E7770F" w:rsidRDefault="00E7770F" w:rsidP="00E7770F">
            <w:pPr>
              <w:widowControl w:val="0"/>
              <w:spacing w:before="120" w:after="120" w:line="336" w:lineRule="auto"/>
              <w:jc w:val="both"/>
              <w:rPr>
                <w:rFonts w:ascii="Verdana" w:eastAsia="Times New Roman" w:hAnsi="Verdana" w:cs="Times New Roman"/>
                <w:sz w:val="20"/>
                <w:szCs w:val="20"/>
                <w:lang w:val="bg-BG"/>
              </w:rPr>
            </w:pPr>
            <w:r w:rsidRPr="00E7770F">
              <w:rPr>
                <w:rFonts w:ascii="Verdana" w:eastAsia="Times New Roman" w:hAnsi="Verdana" w:cs="Times New Roman"/>
                <w:sz w:val="20"/>
                <w:szCs w:val="20"/>
                <w:lang w:val="bg-BG"/>
              </w:rPr>
              <w:t>Като неразделна част от проследимостта, бизнес операторите осигуряват предоставянето на следните данни</w:t>
            </w:r>
            <w:r w:rsidRPr="00E7770F" w:rsidDel="00115992">
              <w:rPr>
                <w:rFonts w:ascii="Verdana" w:eastAsia="Times New Roman" w:hAnsi="Verdana" w:cs="Times New Roman"/>
                <w:sz w:val="20"/>
                <w:szCs w:val="20"/>
                <w:lang w:val="bg-BG"/>
              </w:rPr>
              <w:t xml:space="preserve"> </w:t>
            </w:r>
            <w:r w:rsidRPr="00E7770F">
              <w:rPr>
                <w:rFonts w:ascii="Verdana" w:eastAsia="Times New Roman" w:hAnsi="Verdana" w:cs="Times New Roman"/>
                <w:sz w:val="20"/>
                <w:szCs w:val="20"/>
                <w:lang w:val="bg-BG"/>
              </w:rPr>
              <w:t>в информационната</w:t>
            </w:r>
            <w:r>
              <w:rPr>
                <w:rFonts w:ascii="Verdana" w:eastAsia="Times New Roman" w:hAnsi="Verdana" w:cs="Times New Roman"/>
                <w:sz w:val="20"/>
                <w:szCs w:val="20"/>
                <w:lang w:val="bg-BG"/>
              </w:rPr>
              <w:t xml:space="preserve"> система на Централния регистър:</w:t>
            </w:r>
          </w:p>
          <w:p w:rsidR="00E7770F" w:rsidRPr="00E7770F" w:rsidRDefault="00E7770F" w:rsidP="00E7770F">
            <w:pPr>
              <w:widowControl w:val="0"/>
              <w:spacing w:before="120" w:after="120" w:line="336" w:lineRule="auto"/>
              <w:jc w:val="both"/>
              <w:rPr>
                <w:rFonts w:ascii="Verdana" w:eastAsia="Times New Roman" w:hAnsi="Verdana" w:cs="Times New Roman"/>
                <w:sz w:val="20"/>
                <w:szCs w:val="20"/>
                <w:lang w:val="bg-BG"/>
              </w:rPr>
            </w:pPr>
            <w:r w:rsidRPr="00E7770F">
              <w:rPr>
                <w:rFonts w:ascii="Verdana" w:eastAsia="Times New Roman" w:hAnsi="Verdana" w:cs="Times New Roman"/>
                <w:sz w:val="20"/>
                <w:szCs w:val="20"/>
                <w:lang w:val="bg-BG"/>
              </w:rPr>
              <w:t>1. информация относно произведени, преработени или получени от страни членки на Европейския съюз</w:t>
            </w:r>
            <w:r w:rsidRPr="00E7770F" w:rsidDel="00103596">
              <w:rPr>
                <w:rFonts w:ascii="Verdana" w:eastAsia="Times New Roman" w:hAnsi="Verdana" w:cs="Times New Roman"/>
                <w:sz w:val="20"/>
                <w:szCs w:val="20"/>
                <w:lang w:val="bg-BG"/>
              </w:rPr>
              <w:t xml:space="preserve"> </w:t>
            </w:r>
            <w:r w:rsidRPr="00E7770F">
              <w:rPr>
                <w:rFonts w:ascii="Verdana" w:eastAsia="Times New Roman" w:hAnsi="Verdana" w:cs="Times New Roman"/>
                <w:sz w:val="20"/>
                <w:szCs w:val="20"/>
                <w:lang w:val="bg-BG"/>
              </w:rPr>
              <w:t>или от внос храни – вид / наименование на храната, търговска марка (търговско наименование), физично състояние (прясно/охладено/замразено), количество, дата на получаване, партиден №, срок на годност / срок на минимална трайност, производител/доставчик/вносител от трета страна на храната, страна / място на произход, вид на придружаващия храната документ, номер на документа / дата на издаване;</w:t>
            </w:r>
          </w:p>
          <w:p w:rsidR="00E7770F" w:rsidRPr="00E7770F" w:rsidRDefault="00E7770F" w:rsidP="00E7770F">
            <w:pPr>
              <w:widowControl w:val="0"/>
              <w:spacing w:before="120" w:after="120" w:line="336" w:lineRule="auto"/>
              <w:jc w:val="both"/>
              <w:rPr>
                <w:rFonts w:ascii="Verdana" w:eastAsia="Times New Roman" w:hAnsi="Verdana" w:cs="Times New Roman"/>
                <w:sz w:val="20"/>
                <w:szCs w:val="20"/>
                <w:lang w:val="bg-BG"/>
              </w:rPr>
            </w:pPr>
            <w:r w:rsidRPr="00E7770F">
              <w:rPr>
                <w:rFonts w:ascii="Verdana" w:eastAsia="Times New Roman" w:hAnsi="Verdana" w:cs="Times New Roman"/>
                <w:sz w:val="20"/>
                <w:szCs w:val="20"/>
                <w:lang w:val="bg-BG"/>
              </w:rPr>
              <w:t xml:space="preserve">2. информация относно реализацията на храната </w:t>
            </w:r>
            <w:r w:rsidR="004B0BB6">
              <w:rPr>
                <w:rFonts w:ascii="Verdana" w:eastAsia="Times New Roman" w:hAnsi="Verdana" w:cs="Times New Roman"/>
                <w:sz w:val="20"/>
                <w:szCs w:val="20"/>
                <w:lang w:val="bg-BG"/>
              </w:rPr>
              <w:t>–</w:t>
            </w:r>
            <w:r w:rsidRPr="00E7770F">
              <w:rPr>
                <w:rFonts w:ascii="Verdana" w:eastAsia="Times New Roman" w:hAnsi="Verdana" w:cs="Times New Roman"/>
                <w:sz w:val="20"/>
                <w:szCs w:val="20"/>
                <w:lang w:val="bg-BG"/>
              </w:rPr>
              <w:t xml:space="preserve"> получател, количество, местоназначение (адрес на обекта получател), вид на придружаващия храната документ, номер на документа / дата на издаване;</w:t>
            </w:r>
          </w:p>
          <w:p w:rsidR="00C92B79" w:rsidRDefault="00E7770F" w:rsidP="00E7770F">
            <w:pPr>
              <w:widowControl w:val="0"/>
              <w:spacing w:before="120" w:after="120" w:line="336" w:lineRule="auto"/>
              <w:jc w:val="both"/>
              <w:rPr>
                <w:rFonts w:ascii="Verdana" w:eastAsia="Times New Roman" w:hAnsi="Verdana" w:cs="Times New Roman"/>
                <w:sz w:val="20"/>
                <w:szCs w:val="20"/>
                <w:lang w:val="bg-BG"/>
              </w:rPr>
            </w:pPr>
            <w:r w:rsidRPr="00E7770F">
              <w:rPr>
                <w:rFonts w:ascii="Verdana" w:eastAsia="Times New Roman" w:hAnsi="Verdana" w:cs="Times New Roman"/>
                <w:sz w:val="20"/>
                <w:szCs w:val="20"/>
                <w:lang w:val="bg-BG"/>
              </w:rPr>
              <w:t>3. друга информация относно храните – количество бракувани храни, загуби от друг характер.</w:t>
            </w:r>
          </w:p>
          <w:p w:rsidR="00B03347" w:rsidRPr="00507558" w:rsidRDefault="00A646C8" w:rsidP="00E7770F">
            <w:pPr>
              <w:widowControl w:val="0"/>
              <w:spacing w:before="120" w:after="120" w:line="336" w:lineRule="auto"/>
              <w:jc w:val="both"/>
              <w:rPr>
                <w:rFonts w:ascii="Verdana" w:eastAsia="Times New Roman" w:hAnsi="Verdana" w:cs="Times New Roman"/>
                <w:sz w:val="20"/>
                <w:szCs w:val="20"/>
                <w:lang w:val="bg-BG"/>
              </w:rPr>
            </w:pPr>
            <w:r w:rsidRPr="00A646C8">
              <w:rPr>
                <w:rFonts w:ascii="Verdana" w:eastAsia="Times New Roman" w:hAnsi="Verdana" w:cs="Times New Roman"/>
                <w:sz w:val="20"/>
                <w:szCs w:val="20"/>
                <w:lang w:val="bg-BG"/>
              </w:rPr>
              <w:t>Търговците на пресни плодове и/или зеленчуци осигуряват съответствие на плодовете и зеленчуците</w:t>
            </w:r>
            <w:r w:rsidR="00E7770F" w:rsidRPr="00E7770F">
              <w:rPr>
                <w:rFonts w:ascii="Verdana" w:eastAsia="Times New Roman" w:hAnsi="Verdana" w:cs="Times New Roman"/>
                <w:sz w:val="20"/>
                <w:szCs w:val="20"/>
                <w:lang w:val="bg-BG"/>
              </w:rPr>
              <w:t>, на всички етапи от тяхната търговия, с приложимите пазарни стандарти съгласно чл. 75 и 76 от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Дял II, Глава II на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sidR="000469A7">
              <w:rPr>
                <w:rFonts w:ascii="Verdana" w:eastAsia="Times New Roman" w:hAnsi="Verdana" w:cs="Times New Roman"/>
                <w:sz w:val="20"/>
                <w:szCs w:val="20"/>
                <w:lang w:val="bg-BG"/>
              </w:rPr>
              <w:t>.</w:t>
            </w:r>
          </w:p>
          <w:p w:rsidR="00662911" w:rsidRPr="00662911" w:rsidRDefault="00662911" w:rsidP="00662911">
            <w:pPr>
              <w:widowControl w:val="0"/>
              <w:spacing w:before="120" w:after="120" w:line="336" w:lineRule="auto"/>
              <w:jc w:val="both"/>
              <w:rPr>
                <w:rFonts w:ascii="Verdana" w:eastAsia="Times New Roman" w:hAnsi="Verdana" w:cs="Times New Roman"/>
                <w:color w:val="000000" w:themeColor="text1"/>
                <w:sz w:val="20"/>
                <w:szCs w:val="20"/>
                <w:lang w:val="bg-BG"/>
              </w:rPr>
            </w:pPr>
            <w:r w:rsidRPr="00662911">
              <w:rPr>
                <w:rFonts w:ascii="Verdana" w:eastAsia="Times New Roman" w:hAnsi="Verdana" w:cs="Times New Roman"/>
                <w:color w:val="000000" w:themeColor="text1"/>
                <w:sz w:val="20"/>
                <w:szCs w:val="20"/>
                <w:lang w:val="bg-BG"/>
              </w:rPr>
              <w:t>Изпълнителният директор на БАБХ осъществява контрол за спазване на условията и реда за подаване и ползване на информация в Централния регистър.</w:t>
            </w:r>
          </w:p>
          <w:p w:rsidR="00B2256F" w:rsidRPr="00EE5526" w:rsidRDefault="00662911" w:rsidP="00662911">
            <w:pPr>
              <w:widowControl w:val="0"/>
              <w:spacing w:before="120" w:after="120" w:line="336" w:lineRule="auto"/>
              <w:jc w:val="both"/>
              <w:rPr>
                <w:rFonts w:ascii="Verdana" w:eastAsia="Times New Roman" w:hAnsi="Verdana" w:cs="Times New Roman"/>
                <w:sz w:val="20"/>
                <w:szCs w:val="20"/>
                <w:lang w:val="bg-BG"/>
              </w:rPr>
            </w:pPr>
            <w:r w:rsidRPr="00662911">
              <w:rPr>
                <w:rFonts w:ascii="Verdana" w:eastAsia="Times New Roman" w:hAnsi="Verdana" w:cs="Times New Roman"/>
                <w:color w:val="000000" w:themeColor="text1"/>
                <w:sz w:val="20"/>
                <w:szCs w:val="20"/>
                <w:lang w:val="bg-BG"/>
              </w:rPr>
              <w:t>При установяване на нарушения на Регламент (ЕО) № 178/2002, Регламент (ЕС) № 543/2011 и Регламент (ЕС) № 1308/2013, както и на изискванията по тази наредбата, ръководителите или оправомощени от тях длъжностни лица на следните ведомства – Министерство на икономиката и индустрията, Министерство на здравеопазването, Комисията за защита на потребителите и Изпълнителната агенция по лозата и виното, налагат предвидените в Закона за управление на агрохранителната верига, Закона за храните и Закона за прилагане на Общата организация на пазарите на земеделски продукти на Европейския съюз глоби, имуществени санкции и други мерки</w:t>
            </w:r>
            <w:r w:rsidR="00AC5B77" w:rsidRPr="00662911">
              <w:rPr>
                <w:rFonts w:ascii="Verdana" w:eastAsia="Times New Roman" w:hAnsi="Verdana" w:cs="Times New Roman"/>
                <w:color w:val="000000" w:themeColor="text1"/>
                <w:sz w:val="20"/>
                <w:szCs w:val="20"/>
                <w:lang w:val="bg-BG"/>
              </w:rPr>
              <w:t>.</w:t>
            </w: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lastRenderedPageBreak/>
              <w:t>4. Варианти на действие. Анализ на въздействията:</w:t>
            </w:r>
          </w:p>
        </w:tc>
      </w:tr>
      <w:tr w:rsidR="00042D08" w:rsidRPr="001327B2" w:rsidTr="0014689E">
        <w:tc>
          <w:tcPr>
            <w:tcW w:w="9616" w:type="dxa"/>
            <w:gridSpan w:val="2"/>
          </w:tcPr>
          <w:p w:rsidR="00042D08" w:rsidRPr="001327B2" w:rsidRDefault="00042D08"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4.1. По проблем 1:</w:t>
            </w: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 xml:space="preserve">Вариант </w:t>
            </w:r>
            <w:r w:rsidR="00042D08" w:rsidRPr="001327B2">
              <w:rPr>
                <w:rFonts w:ascii="Verdana" w:eastAsia="Times New Roman" w:hAnsi="Verdana" w:cs="Times New Roman"/>
                <w:b/>
                <w:sz w:val="20"/>
                <w:szCs w:val="20"/>
                <w:lang w:val="ru-RU"/>
              </w:rPr>
              <w:t xml:space="preserve">1 </w:t>
            </w:r>
            <w:r w:rsidRPr="001327B2">
              <w:rPr>
                <w:rFonts w:ascii="Verdana" w:eastAsia="Times New Roman" w:hAnsi="Verdana" w:cs="Times New Roman"/>
                <w:b/>
                <w:sz w:val="20"/>
                <w:szCs w:val="20"/>
                <w:lang w:val="bg-BG"/>
              </w:rPr>
              <w:t>„Без действие“:</w:t>
            </w:r>
          </w:p>
          <w:p w:rsidR="00076E63" w:rsidRPr="001327B2" w:rsidRDefault="00076E63" w:rsidP="007A19DF">
            <w:pPr>
              <w:widowControl w:val="0"/>
              <w:spacing w:after="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lastRenderedPageBreak/>
              <w:t>Описание:</w:t>
            </w:r>
          </w:p>
          <w:p w:rsidR="00D834FA" w:rsidRDefault="00145412" w:rsidP="007A19DF">
            <w:pPr>
              <w:widowControl w:val="0"/>
              <w:spacing w:before="120" w:after="120" w:line="336" w:lineRule="auto"/>
              <w:jc w:val="both"/>
              <w:rPr>
                <w:rFonts w:ascii="Verdana" w:eastAsia="Times New Roman" w:hAnsi="Verdana" w:cs="Times New Roman"/>
                <w:spacing w:val="-2"/>
                <w:sz w:val="20"/>
                <w:szCs w:val="20"/>
                <w:lang w:val="bg-BG"/>
              </w:rPr>
            </w:pPr>
            <w:r w:rsidRPr="00746C0F">
              <w:rPr>
                <w:rFonts w:ascii="Verdana" w:eastAsia="Times New Roman" w:hAnsi="Verdana" w:cs="Times New Roman"/>
                <w:sz w:val="20"/>
                <w:szCs w:val="20"/>
                <w:lang w:val="bg-BG"/>
              </w:rPr>
              <w:t xml:space="preserve">Не се </w:t>
            </w:r>
            <w:r w:rsidR="00D874BE" w:rsidRPr="00746C0F">
              <w:rPr>
                <w:rFonts w:ascii="Verdana" w:eastAsia="Times New Roman" w:hAnsi="Verdana" w:cs="Times New Roman"/>
                <w:sz w:val="20"/>
                <w:szCs w:val="20"/>
                <w:lang w:val="bg-BG"/>
              </w:rPr>
              <w:t>приема нова</w:t>
            </w:r>
            <w:r w:rsidR="00FB2F47" w:rsidRPr="00746C0F">
              <w:rPr>
                <w:rFonts w:ascii="Verdana" w:eastAsia="Times New Roman" w:hAnsi="Verdana" w:cs="Times New Roman"/>
                <w:sz w:val="20"/>
                <w:szCs w:val="20"/>
              </w:rPr>
              <w:t xml:space="preserve"> </w:t>
            </w:r>
            <w:r w:rsidR="007F0EE8" w:rsidRPr="00746C0F">
              <w:rPr>
                <w:rFonts w:ascii="Verdana" w:eastAsia="Times New Roman" w:hAnsi="Verdana" w:cs="Times New Roman"/>
                <w:spacing w:val="-2"/>
                <w:sz w:val="20"/>
                <w:szCs w:val="20"/>
                <w:lang w:val="bg-BG"/>
              </w:rPr>
              <w:t xml:space="preserve">Наредба </w:t>
            </w:r>
            <w:r w:rsidR="006145CC" w:rsidRPr="006145CC">
              <w:rPr>
                <w:rFonts w:ascii="Verdana" w:eastAsia="Times New Roman" w:hAnsi="Verdana" w:cs="Times New Roman"/>
                <w:spacing w:val="-2"/>
                <w:sz w:val="20"/>
                <w:szCs w:val="20"/>
                <w:lang w:val="bg-BG"/>
              </w:rPr>
              <w:t xml:space="preserve">за </w:t>
            </w:r>
            <w:r w:rsidR="008044A9">
              <w:rPr>
                <w:rFonts w:ascii="Verdana" w:eastAsia="Times New Roman" w:hAnsi="Verdana" w:cs="Times New Roman"/>
                <w:bCs/>
                <w:spacing w:val="-2"/>
                <w:sz w:val="20"/>
                <w:szCs w:val="20"/>
                <w:lang w:val="bg-BG"/>
              </w:rPr>
              <w:t>Ц</w:t>
            </w:r>
            <w:r w:rsidR="00D834FA" w:rsidRPr="00D834FA">
              <w:rPr>
                <w:rFonts w:ascii="Verdana" w:eastAsia="Times New Roman" w:hAnsi="Verdana" w:cs="Times New Roman"/>
                <w:bCs/>
                <w:spacing w:val="-2"/>
                <w:sz w:val="20"/>
                <w:szCs w:val="20"/>
                <w:lang w:val="bg-BG"/>
              </w:rPr>
              <w:t xml:space="preserve">ентралния регистър </w:t>
            </w:r>
            <w:r w:rsidR="00A533D1">
              <w:rPr>
                <w:rFonts w:ascii="Verdana" w:eastAsia="Times New Roman" w:hAnsi="Verdana" w:cs="Times New Roman"/>
                <w:bCs/>
                <w:spacing w:val="-2"/>
                <w:sz w:val="20"/>
                <w:szCs w:val="20"/>
                <w:lang w:val="bg-BG"/>
              </w:rPr>
              <w:t xml:space="preserve">за </w:t>
            </w:r>
            <w:r w:rsidR="00C52E7C">
              <w:rPr>
                <w:rFonts w:ascii="Verdana" w:eastAsia="Times New Roman" w:hAnsi="Verdana" w:cs="Times New Roman"/>
                <w:bCs/>
                <w:spacing w:val="-2"/>
                <w:sz w:val="20"/>
                <w:szCs w:val="20"/>
                <w:lang w:val="bg-BG"/>
              </w:rPr>
              <w:t xml:space="preserve">проследимост </w:t>
            </w:r>
            <w:r w:rsidR="00A533D1">
              <w:rPr>
                <w:rFonts w:ascii="Verdana" w:eastAsia="Times New Roman" w:hAnsi="Verdana" w:cs="Times New Roman"/>
                <w:bCs/>
                <w:spacing w:val="-2"/>
                <w:sz w:val="20"/>
                <w:szCs w:val="20"/>
                <w:lang w:val="bg-BG"/>
              </w:rPr>
              <w:t>на храни</w:t>
            </w:r>
            <w:r w:rsidR="00C52E7C">
              <w:rPr>
                <w:rFonts w:ascii="Verdana" w:eastAsia="Times New Roman" w:hAnsi="Verdana" w:cs="Times New Roman"/>
                <w:bCs/>
                <w:spacing w:val="-2"/>
                <w:sz w:val="20"/>
                <w:szCs w:val="20"/>
                <w:lang w:val="bg-BG"/>
              </w:rPr>
              <w:t>те</w:t>
            </w:r>
            <w:r w:rsidR="00D834FA">
              <w:rPr>
                <w:rFonts w:ascii="Verdana" w:eastAsia="Times New Roman" w:hAnsi="Verdana" w:cs="Times New Roman"/>
                <w:bCs/>
                <w:spacing w:val="-2"/>
                <w:sz w:val="20"/>
                <w:szCs w:val="20"/>
                <w:lang w:val="bg-BG"/>
              </w:rPr>
              <w:t>.</w:t>
            </w:r>
          </w:p>
          <w:p w:rsidR="004D4B75" w:rsidRDefault="004D4B75" w:rsidP="007A19DF">
            <w:pPr>
              <w:widowControl w:val="0"/>
              <w:spacing w:before="120"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sz w:val="20"/>
                <w:szCs w:val="20"/>
                <w:lang w:val="bg-BG"/>
              </w:rPr>
              <w:t xml:space="preserve">При този вариант няма да се постигне </w:t>
            </w:r>
            <w:r w:rsidR="00F4799C" w:rsidRPr="00F4799C">
              <w:rPr>
                <w:rFonts w:ascii="Verdana" w:eastAsia="Times New Roman" w:hAnsi="Verdana" w:cs="Times New Roman"/>
                <w:bCs/>
                <w:sz w:val="20"/>
                <w:szCs w:val="20"/>
                <w:lang w:val="bg-BG"/>
              </w:rPr>
              <w:t>изпълнение на задълженията по чл. 18 от Регламент (ЕО) № 178/2002,</w:t>
            </w:r>
            <w:r w:rsidR="00F4799C">
              <w:rPr>
                <w:rFonts w:ascii="Verdana" w:eastAsia="Times New Roman" w:hAnsi="Verdana" w:cs="Times New Roman"/>
                <w:bCs/>
                <w:sz w:val="20"/>
                <w:szCs w:val="20"/>
                <w:lang w:val="bg-BG"/>
              </w:rPr>
              <w:t xml:space="preserve"> съгласно който,</w:t>
            </w:r>
            <w:r w:rsidR="00F4799C" w:rsidRPr="00F4799C">
              <w:rPr>
                <w:rFonts w:ascii="Verdana" w:eastAsia="Times New Roman" w:hAnsi="Verdana" w:cs="Times New Roman"/>
                <w:bCs/>
                <w:sz w:val="20"/>
                <w:szCs w:val="20"/>
                <w:lang w:val="bg-BG"/>
              </w:rPr>
              <w:t xml:space="preserve"> бизнес операторите, които произвеждат, преработват и/или извършват дистрибуция на храни на етап търговия на едро, внос и износ, да осигуряват възможност за проследимост на всички видове храни.</w:t>
            </w:r>
            <w:r w:rsidR="007F0EE8" w:rsidRPr="00746C0F">
              <w:rPr>
                <w:rFonts w:ascii="Verdana" w:eastAsia="Times New Roman" w:hAnsi="Verdana" w:cs="Times New Roman"/>
                <w:sz w:val="20"/>
                <w:szCs w:val="20"/>
                <w:lang w:val="bg-BG"/>
              </w:rPr>
              <w:t xml:space="preserve"> </w:t>
            </w:r>
          </w:p>
          <w:p w:rsidR="00D23E7C" w:rsidRDefault="00D23E7C" w:rsidP="007A19DF">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 xml:space="preserve">Няма да бъде изпълнено изискването за </w:t>
            </w:r>
            <w:r w:rsidRPr="00D23E7C">
              <w:rPr>
                <w:rFonts w:ascii="Verdana" w:eastAsia="Times New Roman" w:hAnsi="Verdana" w:cs="Times New Roman"/>
                <w:bCs/>
                <w:sz w:val="20"/>
                <w:szCs w:val="20"/>
                <w:lang w:val="bg-BG"/>
              </w:rPr>
              <w:t>уеднаквяване на информацията по проследимостта на храните, която поддържат бизнес операторите, регистрирани и одобрени на те</w:t>
            </w:r>
            <w:r>
              <w:rPr>
                <w:rFonts w:ascii="Verdana" w:eastAsia="Times New Roman" w:hAnsi="Verdana" w:cs="Times New Roman"/>
                <w:bCs/>
                <w:sz w:val="20"/>
                <w:szCs w:val="20"/>
                <w:lang w:val="bg-BG"/>
              </w:rPr>
              <w:t>р</w:t>
            </w:r>
            <w:r w:rsidR="009B658F">
              <w:rPr>
                <w:rFonts w:ascii="Verdana" w:eastAsia="Times New Roman" w:hAnsi="Verdana" w:cs="Times New Roman"/>
                <w:bCs/>
                <w:sz w:val="20"/>
                <w:szCs w:val="20"/>
                <w:lang w:val="bg-BG"/>
              </w:rPr>
              <w:t>иторията на Република България, тъй като ще продължат да съществуват отделни регистри.</w:t>
            </w:r>
          </w:p>
          <w:p w:rsidR="00F4799C" w:rsidRDefault="00D23E7C" w:rsidP="007A19DF">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 xml:space="preserve">Няма да се постигне </w:t>
            </w:r>
            <w:r w:rsidRPr="00D23E7C">
              <w:rPr>
                <w:rFonts w:ascii="Verdana" w:eastAsia="Times New Roman" w:hAnsi="Verdana" w:cs="Times New Roman"/>
                <w:bCs/>
                <w:sz w:val="20"/>
                <w:szCs w:val="20"/>
                <w:lang w:val="bg-BG"/>
              </w:rPr>
              <w:t>прозрачност в сектора</w:t>
            </w:r>
            <w:r w:rsidR="005C3E28">
              <w:rPr>
                <w:rFonts w:ascii="Verdana" w:eastAsia="Times New Roman" w:hAnsi="Verdana" w:cs="Times New Roman"/>
                <w:bCs/>
                <w:sz w:val="20"/>
                <w:szCs w:val="20"/>
                <w:lang w:val="bg-BG"/>
              </w:rPr>
              <w:t xml:space="preserve"> </w:t>
            </w:r>
            <w:r w:rsidR="00424E1B" w:rsidRPr="00424E1B">
              <w:rPr>
                <w:rFonts w:ascii="Verdana" w:eastAsia="Times New Roman" w:hAnsi="Verdana" w:cs="Times New Roman"/>
                <w:bCs/>
                <w:sz w:val="20"/>
                <w:szCs w:val="20"/>
                <w:lang w:val="bg-BG"/>
              </w:rPr>
              <w:t>за ликвидиране на нерегламентираните продажби</w:t>
            </w:r>
            <w:r w:rsidR="00424E1B">
              <w:rPr>
                <w:rFonts w:ascii="Verdana" w:eastAsia="Times New Roman" w:hAnsi="Verdana" w:cs="Times New Roman"/>
                <w:bCs/>
                <w:sz w:val="20"/>
                <w:szCs w:val="20"/>
                <w:lang w:val="bg-BG"/>
              </w:rPr>
              <w:t>.</w:t>
            </w:r>
            <w:r w:rsidR="00424E1B" w:rsidRPr="00424E1B">
              <w:rPr>
                <w:rFonts w:ascii="Verdana" w:eastAsia="Times New Roman" w:hAnsi="Verdana" w:cs="Times New Roman"/>
                <w:bCs/>
                <w:sz w:val="20"/>
                <w:szCs w:val="20"/>
                <w:lang w:val="bg-BG"/>
              </w:rPr>
              <w:t xml:space="preserve"> </w:t>
            </w:r>
          </w:p>
          <w:p w:rsidR="000B6522" w:rsidRPr="005268F4"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На следващо място няма да се постигне съответствие на плодовете и зеленчуците, на всички етапи от тяхната търговия, с приложимите пазарни стандарти съгласно чл. 75 и 76 от Регламент (ЕС) № 1308/2013 и Дял II, Глава II на Регламент за изпълнение (ЕС) № 543/2011.</w:t>
            </w:r>
            <w:r w:rsidRPr="005268F4">
              <w:t xml:space="preserve"> </w:t>
            </w:r>
            <w:r w:rsidRPr="005268F4">
              <w:rPr>
                <w:lang w:val="bg-BG"/>
              </w:rPr>
              <w:t xml:space="preserve">Като </w:t>
            </w:r>
            <w:r w:rsidRPr="005268F4">
              <w:rPr>
                <w:rFonts w:ascii="Verdana" w:eastAsia="Times New Roman" w:hAnsi="Verdana" w:cs="Times New Roman"/>
                <w:bCs/>
                <w:sz w:val="20"/>
                <w:szCs w:val="20"/>
                <w:lang w:val="bg-BG"/>
              </w:rPr>
              <w:t>елемент от изпълнение на техните задължения за осигуряване на съответствие няма да може да се събира информация за:</w:t>
            </w:r>
          </w:p>
          <w:p w:rsidR="000B6522" w:rsidRPr="005268F4"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1. видове плодове и зеленчуци, с които търгуват;</w:t>
            </w:r>
          </w:p>
          <w:p w:rsidR="000B6522" w:rsidRPr="005268F4"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2. район/райони, в които предлагат плодове и зеленчуци;</w:t>
            </w:r>
          </w:p>
          <w:p w:rsidR="000B6522" w:rsidRPr="005268F4"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 xml:space="preserve">3. място в търговската верига - производител, опаковчик, търговец на едро, </w:t>
            </w:r>
            <w:proofErr w:type="spellStart"/>
            <w:r w:rsidRPr="005268F4">
              <w:rPr>
                <w:rFonts w:ascii="Verdana" w:eastAsia="Times New Roman" w:hAnsi="Verdana" w:cs="Times New Roman"/>
                <w:bCs/>
                <w:sz w:val="20"/>
                <w:szCs w:val="20"/>
                <w:lang w:val="bg-BG"/>
              </w:rPr>
              <w:t>on-line</w:t>
            </w:r>
            <w:proofErr w:type="spellEnd"/>
            <w:r w:rsidRPr="005268F4">
              <w:rPr>
                <w:rFonts w:ascii="Verdana" w:eastAsia="Times New Roman" w:hAnsi="Verdana" w:cs="Times New Roman"/>
                <w:bCs/>
                <w:sz w:val="20"/>
                <w:szCs w:val="20"/>
                <w:lang w:val="bg-BG"/>
              </w:rPr>
              <w:t xml:space="preserve"> търговец, вносител, износител;</w:t>
            </w:r>
          </w:p>
          <w:p w:rsidR="000B6522" w:rsidRPr="005268F4"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4. обем на търгуваната продукция през предходната година;</w:t>
            </w:r>
          </w:p>
          <w:p w:rsidR="000B6522" w:rsidRPr="005268F4"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5. брой получени сертификати за съответствие на продуктите и констативни протоколи;</w:t>
            </w:r>
          </w:p>
          <w:p w:rsidR="000B6522" w:rsidRDefault="000B6522" w:rsidP="000B6522">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6. информация за наличие на складова база – адрес и правно основание за ползване, обем на използваната база;</w:t>
            </w:r>
          </w:p>
          <w:p w:rsidR="000B6522" w:rsidRPr="00F4799C" w:rsidRDefault="000B6522" w:rsidP="007A19DF">
            <w:pPr>
              <w:widowControl w:val="0"/>
              <w:spacing w:before="120" w:after="120" w:line="336" w:lineRule="auto"/>
              <w:jc w:val="both"/>
              <w:rPr>
                <w:rFonts w:ascii="Verdana" w:eastAsia="Times New Roman" w:hAnsi="Verdana" w:cs="Times New Roman"/>
                <w:bCs/>
                <w:sz w:val="20"/>
                <w:szCs w:val="20"/>
                <w:lang w:val="bg-BG"/>
              </w:rPr>
            </w:pPr>
          </w:p>
          <w:p w:rsidR="00076E63" w:rsidRPr="001327B2" w:rsidRDefault="00076E63" w:rsidP="007A19DF">
            <w:pPr>
              <w:widowControl w:val="0"/>
              <w:spacing w:after="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Положителни (икономически/социални/</w:t>
            </w:r>
            <w:r w:rsidR="00064387" w:rsidRPr="001327B2">
              <w:rPr>
                <w:rFonts w:ascii="Verdana" w:eastAsia="Times New Roman" w:hAnsi="Verdana" w:cs="Times New Roman"/>
                <w:b/>
                <w:sz w:val="20"/>
                <w:szCs w:val="20"/>
                <w:lang w:val="bg-BG"/>
              </w:rPr>
              <w:t>екологични</w:t>
            </w:r>
            <w:r w:rsidRPr="001327B2">
              <w:rPr>
                <w:rFonts w:ascii="Verdana" w:eastAsia="Times New Roman" w:hAnsi="Verdana" w:cs="Times New Roman"/>
                <w:b/>
                <w:sz w:val="20"/>
                <w:szCs w:val="20"/>
                <w:lang w:val="bg-BG"/>
              </w:rPr>
              <w:t>) въздействия:</w:t>
            </w:r>
          </w:p>
          <w:p w:rsidR="0023249D" w:rsidRDefault="00744E16" w:rsidP="007A19DF">
            <w:pPr>
              <w:widowControl w:val="0"/>
              <w:spacing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Няма положителни въздействия.</w:t>
            </w:r>
          </w:p>
          <w:p w:rsidR="00973A50" w:rsidRDefault="00973A50" w:rsidP="007A19DF">
            <w:pPr>
              <w:widowControl w:val="0"/>
              <w:spacing w:after="0" w:line="336" w:lineRule="auto"/>
              <w:jc w:val="both"/>
              <w:rPr>
                <w:rFonts w:ascii="Verdana" w:eastAsia="Times New Roman" w:hAnsi="Verdana" w:cs="Times New Roman"/>
                <w:b/>
                <w:sz w:val="20"/>
                <w:szCs w:val="20"/>
                <w:lang w:val="bg-BG"/>
              </w:rPr>
            </w:pPr>
          </w:p>
          <w:p w:rsidR="0023249D" w:rsidRDefault="0051369A" w:rsidP="007A19DF">
            <w:pPr>
              <w:widowControl w:val="0"/>
              <w:spacing w:after="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Отрицателни (икономически/социални/екологични) въздействия:</w:t>
            </w:r>
          </w:p>
          <w:p w:rsidR="003639F0" w:rsidRPr="001327B2" w:rsidRDefault="003639F0" w:rsidP="007A19DF">
            <w:pPr>
              <w:widowControl w:val="0"/>
              <w:spacing w:after="0" w:line="336" w:lineRule="auto"/>
              <w:jc w:val="both"/>
              <w:rPr>
                <w:rFonts w:ascii="Verdana" w:eastAsia="Times New Roman" w:hAnsi="Verdana" w:cs="Times New Roman"/>
                <w:b/>
                <w:sz w:val="20"/>
                <w:szCs w:val="20"/>
                <w:lang w:val="bg-BG"/>
              </w:rPr>
            </w:pPr>
          </w:p>
          <w:p w:rsidR="00841880" w:rsidRPr="003639F0" w:rsidRDefault="003639F0" w:rsidP="007A19DF">
            <w:pPr>
              <w:widowControl w:val="0"/>
              <w:spacing w:after="0" w:line="336" w:lineRule="auto"/>
              <w:ind w:right="113"/>
              <w:jc w:val="both"/>
              <w:rPr>
                <w:rFonts w:ascii="Verdana" w:eastAsia="Calibri" w:hAnsi="Verdana" w:cs="Times New Roman"/>
                <w:b/>
                <w:sz w:val="20"/>
                <w:szCs w:val="20"/>
                <w:lang w:val="bg-BG"/>
              </w:rPr>
            </w:pPr>
            <w:r>
              <w:rPr>
                <w:rFonts w:ascii="Verdana" w:eastAsia="Calibri" w:hAnsi="Verdana" w:cs="Times New Roman"/>
                <w:b/>
                <w:sz w:val="20"/>
                <w:szCs w:val="20"/>
                <w:lang w:val="bg-BG"/>
              </w:rPr>
              <w:t xml:space="preserve">1. </w:t>
            </w:r>
            <w:r w:rsidR="0051369A" w:rsidRPr="003639F0">
              <w:rPr>
                <w:rFonts w:ascii="Verdana" w:eastAsia="Calibri" w:hAnsi="Verdana" w:cs="Times New Roman"/>
                <w:b/>
                <w:sz w:val="20"/>
                <w:szCs w:val="20"/>
                <w:lang w:val="bg-BG"/>
              </w:rPr>
              <w:t>По отношение на органите, осъществяващи официален контрол:</w:t>
            </w:r>
          </w:p>
          <w:p w:rsidR="00E45635" w:rsidRDefault="00F805B3" w:rsidP="00A5308A">
            <w:pPr>
              <w:widowControl w:val="0"/>
              <w:spacing w:after="120" w:line="336" w:lineRule="auto"/>
              <w:jc w:val="both"/>
              <w:rPr>
                <w:rFonts w:ascii="Verdana" w:eastAsia="Times New Roman" w:hAnsi="Verdana" w:cs="Times New Roman"/>
                <w:sz w:val="20"/>
                <w:szCs w:val="20"/>
                <w:lang w:val="bg-BG"/>
              </w:rPr>
            </w:pPr>
            <w:r>
              <w:rPr>
                <w:rFonts w:ascii="Verdana" w:eastAsia="Calibri" w:hAnsi="Verdana" w:cs="Times New Roman"/>
                <w:sz w:val="20"/>
                <w:szCs w:val="20"/>
                <w:lang w:val="bg-BG"/>
              </w:rPr>
              <w:t xml:space="preserve">Невъзможност за </w:t>
            </w:r>
            <w:r w:rsidRPr="00F805B3">
              <w:rPr>
                <w:rFonts w:ascii="Verdana" w:eastAsia="Calibri" w:hAnsi="Verdana" w:cs="Times New Roman"/>
                <w:sz w:val="20"/>
                <w:szCs w:val="20"/>
                <w:lang w:val="bg-BG"/>
              </w:rPr>
              <w:t>проследяване на движението на хранителните про</w:t>
            </w:r>
            <w:r>
              <w:rPr>
                <w:rFonts w:ascii="Verdana" w:eastAsia="Calibri" w:hAnsi="Verdana" w:cs="Times New Roman"/>
                <w:sz w:val="20"/>
                <w:szCs w:val="20"/>
                <w:lang w:val="bg-BG"/>
              </w:rPr>
              <w:t xml:space="preserve">дукти през веригата за доставки и </w:t>
            </w:r>
            <w:r w:rsidR="00A5308A">
              <w:rPr>
                <w:rFonts w:ascii="Verdana" w:eastAsia="Calibri" w:hAnsi="Verdana" w:cs="Times New Roman"/>
                <w:sz w:val="20"/>
                <w:szCs w:val="20"/>
                <w:lang w:val="bg-BG"/>
              </w:rPr>
              <w:t>проверка на</w:t>
            </w:r>
            <w:r w:rsidR="00A5308A" w:rsidRPr="00A5308A">
              <w:rPr>
                <w:rFonts w:ascii="Verdana" w:eastAsia="Calibri" w:hAnsi="Verdana" w:cs="Times New Roman"/>
                <w:sz w:val="20"/>
                <w:szCs w:val="20"/>
                <w:lang w:val="bg-BG"/>
              </w:rPr>
              <w:t xml:space="preserve"> автентичността на данните за хранителните продукти, </w:t>
            </w:r>
            <w:r w:rsidR="00A5308A">
              <w:rPr>
                <w:rFonts w:ascii="Verdana" w:eastAsia="Calibri" w:hAnsi="Verdana" w:cs="Times New Roman"/>
                <w:sz w:val="20"/>
                <w:szCs w:val="20"/>
                <w:lang w:val="bg-BG"/>
              </w:rPr>
              <w:t xml:space="preserve">за предотвратяване на </w:t>
            </w:r>
            <w:r w:rsidR="00A5308A" w:rsidRPr="00A5308A">
              <w:rPr>
                <w:rFonts w:ascii="Verdana" w:eastAsia="Calibri" w:hAnsi="Verdana" w:cs="Times New Roman"/>
                <w:sz w:val="20"/>
                <w:szCs w:val="20"/>
                <w:lang w:val="bg-BG"/>
              </w:rPr>
              <w:t>измами и некоректн</w:t>
            </w:r>
            <w:r w:rsidR="00CA2A2A">
              <w:rPr>
                <w:rFonts w:ascii="Verdana" w:eastAsia="Calibri" w:hAnsi="Verdana" w:cs="Times New Roman"/>
                <w:sz w:val="20"/>
                <w:szCs w:val="20"/>
                <w:lang w:val="bg-BG"/>
              </w:rPr>
              <w:t xml:space="preserve">и </w:t>
            </w:r>
            <w:r w:rsidR="005268F4">
              <w:rPr>
                <w:rFonts w:ascii="Verdana" w:eastAsia="Calibri" w:hAnsi="Verdana" w:cs="Times New Roman"/>
                <w:sz w:val="20"/>
                <w:szCs w:val="20"/>
                <w:lang w:val="bg-BG"/>
              </w:rPr>
              <w:t>търговски практики</w:t>
            </w:r>
            <w:r w:rsidR="00A5308A" w:rsidRPr="00A5308A">
              <w:rPr>
                <w:rFonts w:ascii="Verdana" w:eastAsia="Calibri" w:hAnsi="Verdana" w:cs="Times New Roman"/>
                <w:sz w:val="20"/>
                <w:szCs w:val="20"/>
                <w:lang w:val="bg-BG"/>
              </w:rPr>
              <w:t>.</w:t>
            </w:r>
            <w:r w:rsidR="00E45635" w:rsidRPr="00E45635">
              <w:rPr>
                <w:rFonts w:ascii="Verdana" w:eastAsia="Times New Roman" w:hAnsi="Verdana" w:cs="Times New Roman"/>
                <w:sz w:val="20"/>
                <w:szCs w:val="20"/>
                <w:lang w:val="bg-BG"/>
              </w:rPr>
              <w:t xml:space="preserve"> </w:t>
            </w:r>
            <w:r w:rsidR="00E45635">
              <w:rPr>
                <w:rFonts w:ascii="Verdana" w:eastAsia="Times New Roman" w:hAnsi="Verdana" w:cs="Times New Roman"/>
                <w:sz w:val="20"/>
                <w:szCs w:val="20"/>
                <w:lang w:val="bg-BG"/>
              </w:rPr>
              <w:t xml:space="preserve"> </w:t>
            </w:r>
          </w:p>
          <w:p w:rsidR="00BC3E5D" w:rsidRDefault="00E45635" w:rsidP="007A19DF">
            <w:pPr>
              <w:widowControl w:val="0"/>
              <w:spacing w:after="120" w:line="336" w:lineRule="auto"/>
              <w:jc w:val="both"/>
              <w:rPr>
                <w:rFonts w:ascii="Verdana" w:eastAsia="Calibri" w:hAnsi="Verdana" w:cs="Times New Roman"/>
                <w:sz w:val="20"/>
                <w:szCs w:val="20"/>
                <w:lang w:val="bg-BG"/>
              </w:rPr>
            </w:pPr>
            <w:r>
              <w:rPr>
                <w:rFonts w:ascii="Verdana" w:eastAsia="Times New Roman" w:hAnsi="Verdana" w:cs="Times New Roman"/>
                <w:sz w:val="20"/>
                <w:szCs w:val="20"/>
                <w:lang w:val="bg-BG"/>
              </w:rPr>
              <w:t xml:space="preserve">Невъзможност за осигуряване на </w:t>
            </w:r>
            <w:r w:rsidRPr="00E45635">
              <w:rPr>
                <w:rFonts w:ascii="Verdana" w:eastAsia="Calibri" w:hAnsi="Verdana" w:cs="Times New Roman"/>
                <w:sz w:val="20"/>
                <w:szCs w:val="20"/>
                <w:lang w:val="bg-BG"/>
              </w:rPr>
              <w:t>по-надежден контрол и увеличаване на дела на безопасни</w:t>
            </w:r>
            <w:r w:rsidR="005268F4">
              <w:rPr>
                <w:rFonts w:ascii="Verdana" w:eastAsia="Calibri" w:hAnsi="Verdana" w:cs="Times New Roman"/>
                <w:sz w:val="20"/>
                <w:szCs w:val="20"/>
                <w:lang w:val="bg-BG"/>
              </w:rPr>
              <w:t xml:space="preserve"> и достъпни</w:t>
            </w:r>
            <w:r w:rsidRPr="00E45635">
              <w:rPr>
                <w:rFonts w:ascii="Verdana" w:eastAsia="Calibri" w:hAnsi="Verdana" w:cs="Times New Roman"/>
                <w:sz w:val="20"/>
                <w:szCs w:val="20"/>
                <w:lang w:val="bg-BG"/>
              </w:rPr>
              <w:t xml:space="preserve"> храни, предлагани на пазара.</w:t>
            </w:r>
          </w:p>
          <w:p w:rsidR="00B53821" w:rsidRDefault="0051369A" w:rsidP="007A19DF">
            <w:pPr>
              <w:widowControl w:val="0"/>
              <w:spacing w:after="120" w:line="336" w:lineRule="auto"/>
              <w:jc w:val="both"/>
              <w:rPr>
                <w:rFonts w:ascii="Verdana" w:eastAsia="Times New Roman" w:hAnsi="Verdana" w:cs="Times New Roman"/>
                <w:b/>
                <w:bCs/>
                <w:sz w:val="20"/>
                <w:szCs w:val="20"/>
              </w:rPr>
            </w:pPr>
            <w:r w:rsidRPr="001327B2">
              <w:rPr>
                <w:rFonts w:ascii="Verdana" w:eastAsia="Times New Roman" w:hAnsi="Verdana" w:cs="Times New Roman"/>
                <w:b/>
                <w:sz w:val="20"/>
                <w:szCs w:val="20"/>
                <w:lang w:val="bg-BG"/>
              </w:rPr>
              <w:lastRenderedPageBreak/>
              <w:t>2.</w:t>
            </w:r>
            <w:r w:rsidR="00AC2FF3" w:rsidRPr="001327B2">
              <w:rPr>
                <w:rFonts w:ascii="Verdana" w:eastAsia="Times New Roman" w:hAnsi="Verdana" w:cs="Times New Roman"/>
                <w:b/>
                <w:sz w:val="20"/>
                <w:szCs w:val="20"/>
                <w:lang w:val="bg-BG"/>
              </w:rPr>
              <w:t xml:space="preserve"> </w:t>
            </w:r>
            <w:r w:rsidRPr="001327B2">
              <w:rPr>
                <w:rFonts w:ascii="Verdana" w:eastAsia="Times New Roman" w:hAnsi="Verdana" w:cs="Times New Roman"/>
                <w:b/>
                <w:sz w:val="20"/>
                <w:szCs w:val="20"/>
                <w:lang w:val="bg-BG"/>
              </w:rPr>
              <w:t>П</w:t>
            </w:r>
            <w:r w:rsidR="002F6C1B">
              <w:rPr>
                <w:rFonts w:ascii="Verdana" w:eastAsia="Times New Roman" w:hAnsi="Verdana" w:cs="Times New Roman"/>
                <w:b/>
                <w:sz w:val="20"/>
                <w:szCs w:val="20"/>
                <w:lang w:val="bg-BG"/>
              </w:rPr>
              <w:t xml:space="preserve">о отношение на бизнес оператори, </w:t>
            </w:r>
            <w:r w:rsidR="00C879CF" w:rsidRPr="00C879CF">
              <w:rPr>
                <w:rFonts w:ascii="Verdana" w:eastAsia="Times New Roman" w:hAnsi="Verdana" w:cs="Times New Roman"/>
                <w:b/>
                <w:bCs/>
                <w:sz w:val="20"/>
                <w:szCs w:val="20"/>
                <w:lang w:val="bg-BG"/>
              </w:rPr>
              <w:t>които произвеждат, преработват и/или извършват дистрибуция на храни на етап търговия на едро, внос и износ</w:t>
            </w:r>
            <w:r w:rsidR="00C879CF" w:rsidRPr="00C879CF">
              <w:rPr>
                <w:rFonts w:ascii="Verdana" w:eastAsia="Times New Roman" w:hAnsi="Verdana" w:cs="Times New Roman"/>
                <w:b/>
                <w:bCs/>
                <w:sz w:val="20"/>
                <w:szCs w:val="20"/>
              </w:rPr>
              <w:t xml:space="preserve">: </w:t>
            </w:r>
          </w:p>
          <w:p w:rsidR="00C879CF" w:rsidRPr="00CA5C6B" w:rsidRDefault="00CA5C6B" w:rsidP="007A19DF">
            <w:pPr>
              <w:widowControl w:val="0"/>
              <w:spacing w:after="120" w:line="336" w:lineRule="auto"/>
              <w:jc w:val="both"/>
              <w:rPr>
                <w:rFonts w:ascii="Verdana" w:eastAsia="Times New Roman" w:hAnsi="Verdana" w:cs="Times New Roman"/>
                <w:bCs/>
                <w:sz w:val="20"/>
                <w:szCs w:val="20"/>
              </w:rPr>
            </w:pPr>
            <w:r w:rsidRPr="00CA5C6B">
              <w:rPr>
                <w:rFonts w:ascii="Verdana" w:eastAsia="Times New Roman" w:hAnsi="Verdana" w:cs="Times New Roman"/>
                <w:bCs/>
                <w:sz w:val="20"/>
                <w:szCs w:val="20"/>
                <w:lang w:val="bg-BG"/>
              </w:rPr>
              <w:t>Няма да бъде осигурено уеднаквяване на информацията по проследимостта на храните, която поддържат бизнес операторите, регистрирани и одобрени на те</w:t>
            </w:r>
            <w:r>
              <w:rPr>
                <w:rFonts w:ascii="Verdana" w:eastAsia="Times New Roman" w:hAnsi="Verdana" w:cs="Times New Roman"/>
                <w:bCs/>
                <w:sz w:val="20"/>
                <w:szCs w:val="20"/>
                <w:lang w:val="bg-BG"/>
              </w:rPr>
              <w:t>риторията на Република България, както и изискването за</w:t>
            </w:r>
            <w:r w:rsidRPr="00CA5C6B">
              <w:rPr>
                <w:rFonts w:ascii="Verdana" w:eastAsia="Times New Roman" w:hAnsi="Verdana" w:cs="Times New Roman"/>
                <w:bCs/>
                <w:sz w:val="20"/>
                <w:szCs w:val="20"/>
                <w:lang w:val="bg-BG"/>
              </w:rPr>
              <w:t xml:space="preserve"> прозрачност в сектора за ликвидиране на нерегламентираните продажби</w:t>
            </w:r>
            <w:r>
              <w:rPr>
                <w:rFonts w:ascii="Verdana" w:eastAsia="Times New Roman" w:hAnsi="Verdana" w:cs="Times New Roman"/>
                <w:bCs/>
                <w:sz w:val="20"/>
                <w:szCs w:val="20"/>
                <w:lang w:val="bg-BG"/>
              </w:rPr>
              <w:t>.</w:t>
            </w:r>
            <w:r w:rsidR="00920C66">
              <w:rPr>
                <w:rFonts w:ascii="Verdana" w:eastAsia="Times New Roman" w:hAnsi="Verdana" w:cs="Times New Roman"/>
                <w:bCs/>
                <w:sz w:val="20"/>
                <w:szCs w:val="20"/>
                <w:lang w:val="bg-BG"/>
              </w:rPr>
              <w:t xml:space="preserve"> Няма да  бъде възможно у</w:t>
            </w:r>
            <w:r w:rsidR="00920C66" w:rsidRPr="00920C66">
              <w:rPr>
                <w:rFonts w:ascii="Verdana" w:eastAsia="Times New Roman" w:hAnsi="Verdana" w:cs="Times New Roman"/>
                <w:bCs/>
                <w:sz w:val="20"/>
                <w:szCs w:val="20"/>
                <w:lang w:val="bg-BG"/>
              </w:rPr>
              <w:t>регулиране на търговията</w:t>
            </w:r>
            <w:r w:rsidR="00920C66">
              <w:rPr>
                <w:rFonts w:ascii="Verdana" w:eastAsia="Times New Roman" w:hAnsi="Verdana" w:cs="Times New Roman"/>
                <w:bCs/>
                <w:sz w:val="20"/>
                <w:szCs w:val="20"/>
                <w:lang w:val="bg-BG"/>
              </w:rPr>
              <w:t xml:space="preserve"> с храни в отделните сектори. </w:t>
            </w:r>
          </w:p>
          <w:p w:rsidR="0051369A" w:rsidRPr="001327B2" w:rsidRDefault="0051369A" w:rsidP="007A19DF">
            <w:pPr>
              <w:widowControl w:val="0"/>
              <w:spacing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3.</w:t>
            </w:r>
            <w:r w:rsidR="001327B2">
              <w:rPr>
                <w:rFonts w:ascii="Verdana" w:eastAsia="Times New Roman" w:hAnsi="Verdana" w:cs="Times New Roman"/>
                <w:b/>
                <w:sz w:val="20"/>
                <w:szCs w:val="20"/>
                <w:lang w:val="bg-BG"/>
              </w:rPr>
              <w:t xml:space="preserve"> </w:t>
            </w:r>
            <w:r w:rsidRPr="001327B2">
              <w:rPr>
                <w:rFonts w:ascii="Verdana" w:eastAsia="Times New Roman" w:hAnsi="Verdana" w:cs="Times New Roman"/>
                <w:b/>
                <w:sz w:val="20"/>
                <w:szCs w:val="20"/>
                <w:lang w:val="bg-BG"/>
              </w:rPr>
              <w:t>По отношение на потребителите:</w:t>
            </w:r>
          </w:p>
          <w:p w:rsidR="00F24EBC" w:rsidRDefault="007A1110" w:rsidP="00F24EBC">
            <w:pPr>
              <w:widowControl w:val="0"/>
              <w:spacing w:before="120" w:after="120" w:line="336" w:lineRule="auto"/>
              <w:jc w:val="both"/>
              <w:rPr>
                <w:rFonts w:ascii="Verdana" w:eastAsia="Times New Roman" w:hAnsi="Verdana" w:cs="Times New Roman"/>
                <w:sz w:val="20"/>
                <w:szCs w:val="20"/>
                <w:lang w:val="bg-BG"/>
              </w:rPr>
            </w:pPr>
            <w:r w:rsidRPr="00746C0F">
              <w:rPr>
                <w:rFonts w:ascii="Verdana" w:eastAsia="Times New Roman" w:hAnsi="Verdana" w:cs="Times New Roman"/>
                <w:sz w:val="20"/>
                <w:szCs w:val="20"/>
                <w:lang w:val="bg-BG"/>
              </w:rPr>
              <w:t>Няма да бъде осигурено</w:t>
            </w:r>
            <w:r w:rsidR="0051369A" w:rsidRPr="00746C0F">
              <w:rPr>
                <w:rFonts w:ascii="Verdana" w:eastAsia="Times New Roman" w:hAnsi="Verdana" w:cs="Times New Roman"/>
                <w:sz w:val="20"/>
                <w:szCs w:val="20"/>
                <w:lang w:val="bg-BG"/>
              </w:rPr>
              <w:t xml:space="preserve"> изпълнението на общата цел, а именно </w:t>
            </w:r>
            <w:r w:rsidR="00F24EBC">
              <w:rPr>
                <w:rFonts w:ascii="Verdana" w:eastAsia="Times New Roman" w:hAnsi="Verdana" w:cs="Times New Roman"/>
                <w:sz w:val="20"/>
                <w:szCs w:val="20"/>
                <w:lang w:val="bg-BG"/>
              </w:rPr>
              <w:t>о</w:t>
            </w:r>
            <w:r w:rsidR="00F24EBC" w:rsidRPr="00F24EBC">
              <w:rPr>
                <w:rFonts w:ascii="Verdana" w:eastAsia="Times New Roman" w:hAnsi="Verdana" w:cs="Times New Roman"/>
                <w:sz w:val="20"/>
                <w:szCs w:val="20"/>
                <w:lang w:val="bg-BG"/>
              </w:rPr>
              <w:t xml:space="preserve">пазване на общественото здраве чрез гарантиране на безопасността на храните и осигуряване на висока степен на защита на здравето и правата на потребителите чрез осигуряване на проследимост на храните по цялата верига и предоставяне на възможност за бързо идентифициране и отстраняване на потенциално вредни продукти от хранителната верига. </w:t>
            </w:r>
          </w:p>
          <w:p w:rsidR="00F24EBC" w:rsidRPr="00F24EBC" w:rsidRDefault="00F24EBC" w:rsidP="00F24EBC">
            <w:pPr>
              <w:widowControl w:val="0"/>
              <w:spacing w:before="120" w:after="120" w:line="336" w:lineRule="auto"/>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Няма да бъде осигурена</w:t>
            </w:r>
            <w:r w:rsidRPr="00F24EBC">
              <w:rPr>
                <w:rFonts w:ascii="Verdana" w:eastAsia="Times New Roman" w:hAnsi="Verdana" w:cs="Times New Roman"/>
                <w:sz w:val="20"/>
                <w:szCs w:val="20"/>
                <w:lang w:val="bg-BG"/>
              </w:rPr>
              <w:t xml:space="preserve"> възможност за пълна проследимост</w:t>
            </w:r>
            <w:r w:rsidRPr="00F24EBC">
              <w:rPr>
                <w:rFonts w:ascii="Verdana" w:eastAsia="Times New Roman" w:hAnsi="Verdana" w:cs="Times New Roman"/>
                <w:bCs/>
                <w:sz w:val="20"/>
                <w:szCs w:val="20"/>
                <w:lang w:val="bg-BG"/>
              </w:rPr>
              <w:t xml:space="preserve"> на всички видове храни по цялата верига, </w:t>
            </w:r>
            <w:r w:rsidR="00CD18AA">
              <w:rPr>
                <w:rFonts w:ascii="Verdana" w:eastAsia="Times New Roman" w:hAnsi="Verdana" w:cs="Times New Roman"/>
                <w:bCs/>
                <w:sz w:val="20"/>
                <w:szCs w:val="20"/>
                <w:lang w:val="bg-BG"/>
              </w:rPr>
              <w:t xml:space="preserve">за да може да се </w:t>
            </w:r>
            <w:r w:rsidRPr="00F24EBC">
              <w:rPr>
                <w:rFonts w:ascii="Verdana" w:eastAsia="Times New Roman" w:hAnsi="Verdana" w:cs="Times New Roman"/>
                <w:bCs/>
                <w:sz w:val="20"/>
                <w:szCs w:val="20"/>
                <w:lang w:val="bg-BG"/>
              </w:rPr>
              <w:t>допринес</w:t>
            </w:r>
            <w:r>
              <w:rPr>
                <w:rFonts w:ascii="Verdana" w:eastAsia="Times New Roman" w:hAnsi="Verdana" w:cs="Times New Roman"/>
                <w:bCs/>
                <w:sz w:val="20"/>
                <w:szCs w:val="20"/>
                <w:lang w:val="bg-BG"/>
              </w:rPr>
              <w:t>е</w:t>
            </w:r>
            <w:r w:rsidRPr="00F24EBC">
              <w:rPr>
                <w:rFonts w:ascii="Verdana" w:eastAsia="Times New Roman" w:hAnsi="Verdana" w:cs="Times New Roman"/>
                <w:sz w:val="20"/>
                <w:szCs w:val="20"/>
                <w:lang w:val="bg-BG"/>
              </w:rPr>
              <w:t xml:space="preserve"> за повишаване доверието на потребителите по отношение на храната, която консумират, осигурявайки прозрачност във веригата на доставки.</w:t>
            </w:r>
          </w:p>
          <w:p w:rsidR="00076E63" w:rsidRPr="001327B2" w:rsidRDefault="00076E63" w:rsidP="007A19DF">
            <w:pPr>
              <w:widowControl w:val="0"/>
              <w:spacing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Специфични въздействия:</w:t>
            </w:r>
          </w:p>
          <w:p w:rsidR="00DC2E29" w:rsidRPr="001327B2" w:rsidRDefault="00076E63" w:rsidP="007A19DF">
            <w:pPr>
              <w:widowControl w:val="0"/>
              <w:spacing w:before="120" w:after="120" w:line="336" w:lineRule="auto"/>
              <w:rPr>
                <w:rFonts w:ascii="Verdana" w:eastAsia="Times New Roman" w:hAnsi="Verdana" w:cs="Times New Roman"/>
                <w:sz w:val="20"/>
                <w:szCs w:val="20"/>
                <w:lang w:val="bg-BG"/>
              </w:rPr>
            </w:pPr>
            <w:r w:rsidRPr="001327B2">
              <w:rPr>
                <w:rFonts w:ascii="Verdana" w:eastAsia="Times New Roman" w:hAnsi="Verdana" w:cs="Times New Roman"/>
                <w:b/>
                <w:sz w:val="20"/>
                <w:szCs w:val="20"/>
                <w:lang w:val="bg-BG"/>
              </w:rPr>
              <w:t>Въздействия върху малките и средните предприятия:</w:t>
            </w:r>
          </w:p>
          <w:p w:rsidR="00DE50B1" w:rsidRPr="001327B2" w:rsidRDefault="006B2FC6" w:rsidP="007A19DF">
            <w:pPr>
              <w:widowControl w:val="0"/>
              <w:spacing w:before="120" w:after="24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Съвпадат с въздействията по от</w:t>
            </w:r>
            <w:r w:rsidR="002A4515" w:rsidRPr="001327B2">
              <w:rPr>
                <w:rFonts w:ascii="Verdana" w:eastAsia="Times New Roman" w:hAnsi="Verdana" w:cs="Times New Roman"/>
                <w:sz w:val="20"/>
                <w:szCs w:val="20"/>
                <w:lang w:val="bg-BG"/>
              </w:rPr>
              <w:t>ношение на бизнес операторите.</w:t>
            </w:r>
          </w:p>
          <w:p w:rsidR="00DC2E29" w:rsidRPr="00EF6C07" w:rsidRDefault="00076E63" w:rsidP="007A19DF">
            <w:pPr>
              <w:widowControl w:val="0"/>
              <w:spacing w:after="120" w:line="336" w:lineRule="auto"/>
              <w:rPr>
                <w:rFonts w:ascii="Verdana" w:eastAsia="Times New Roman" w:hAnsi="Verdana" w:cs="Times New Roman"/>
                <w:sz w:val="20"/>
                <w:szCs w:val="20"/>
                <w:lang w:val="bg-BG"/>
              </w:rPr>
            </w:pPr>
            <w:r w:rsidRPr="00EF6C07">
              <w:rPr>
                <w:rFonts w:ascii="Verdana" w:eastAsia="Times New Roman" w:hAnsi="Verdana" w:cs="Times New Roman"/>
                <w:b/>
                <w:sz w:val="20"/>
                <w:szCs w:val="20"/>
                <w:lang w:val="bg-BG"/>
              </w:rPr>
              <w:t>Административна тежест:</w:t>
            </w:r>
          </w:p>
          <w:p w:rsidR="001327B2" w:rsidRDefault="007A1110" w:rsidP="007A19DF">
            <w:pPr>
              <w:widowControl w:val="0"/>
              <w:pBdr>
                <w:bottom w:val="single" w:sz="6" w:space="1" w:color="auto"/>
              </w:pBdr>
              <w:spacing w:after="0" w:line="336" w:lineRule="auto"/>
              <w:rPr>
                <w:rFonts w:ascii="Verdana" w:eastAsia="Times New Roman" w:hAnsi="Verdana" w:cs="Times New Roman"/>
                <w:sz w:val="20"/>
                <w:szCs w:val="20"/>
                <w:lang w:val="bg-BG"/>
              </w:rPr>
            </w:pPr>
            <w:r w:rsidRPr="00EF6C07">
              <w:rPr>
                <w:rFonts w:ascii="Verdana" w:eastAsia="Times New Roman" w:hAnsi="Verdana" w:cs="Times New Roman"/>
                <w:sz w:val="20"/>
                <w:szCs w:val="20"/>
                <w:lang w:val="bg-BG"/>
              </w:rPr>
              <w:t>Н</w:t>
            </w:r>
            <w:r w:rsidR="00E77B1A" w:rsidRPr="00EF6C07">
              <w:rPr>
                <w:rFonts w:ascii="Verdana" w:eastAsia="Times New Roman" w:hAnsi="Verdana" w:cs="Times New Roman"/>
                <w:sz w:val="20"/>
                <w:szCs w:val="20"/>
                <w:lang w:val="bg-BG"/>
              </w:rPr>
              <w:t>яма ефект</w:t>
            </w:r>
            <w:r w:rsidRPr="00EF6C07">
              <w:rPr>
                <w:rFonts w:ascii="Verdana" w:eastAsia="Times New Roman" w:hAnsi="Verdana" w:cs="Times New Roman"/>
                <w:sz w:val="20"/>
                <w:szCs w:val="20"/>
                <w:lang w:val="bg-BG"/>
              </w:rPr>
              <w:t>.</w:t>
            </w:r>
          </w:p>
          <w:p w:rsidR="002C572A" w:rsidRPr="001327B2" w:rsidRDefault="002C572A" w:rsidP="007A19DF">
            <w:pPr>
              <w:widowControl w:val="0"/>
              <w:pBdr>
                <w:bottom w:val="single" w:sz="6" w:space="1" w:color="auto"/>
              </w:pBdr>
              <w:spacing w:after="0" w:line="336" w:lineRule="auto"/>
              <w:rPr>
                <w:rFonts w:ascii="Verdana" w:eastAsia="Times New Roman" w:hAnsi="Verdana" w:cs="Times New Roman"/>
                <w:sz w:val="20"/>
                <w:szCs w:val="20"/>
                <w:lang w:val="bg-BG"/>
              </w:rPr>
            </w:pPr>
          </w:p>
          <w:p w:rsidR="00FA557D" w:rsidRPr="008D1806" w:rsidRDefault="00E44DE0" w:rsidP="007A19DF">
            <w:pPr>
              <w:widowControl w:val="0"/>
              <w:spacing w:before="120" w:after="120" w:line="336" w:lineRule="auto"/>
              <w:jc w:val="both"/>
              <w:rPr>
                <w:rFonts w:ascii="Verdana" w:eastAsia="Times New Roman" w:hAnsi="Verdana" w:cs="Times New Roman"/>
                <w:b/>
                <w:sz w:val="20"/>
                <w:szCs w:val="20"/>
              </w:rPr>
            </w:pPr>
            <w:r w:rsidRPr="001327B2">
              <w:rPr>
                <w:rFonts w:ascii="Verdana" w:eastAsia="Times New Roman" w:hAnsi="Verdana" w:cs="Times New Roman"/>
                <w:b/>
                <w:sz w:val="20"/>
                <w:szCs w:val="20"/>
                <w:lang w:val="bg-BG"/>
              </w:rPr>
              <w:t>Вариант 2 „</w:t>
            </w:r>
            <w:r w:rsidR="004C2853" w:rsidRPr="001327B2">
              <w:rPr>
                <w:rFonts w:ascii="Verdana" w:eastAsia="Times New Roman" w:hAnsi="Verdana" w:cs="Times New Roman"/>
                <w:b/>
                <w:sz w:val="20"/>
                <w:szCs w:val="20"/>
                <w:lang w:val="bg-BG"/>
              </w:rPr>
              <w:t xml:space="preserve">Приемане на проект на ПМС за приемане на </w:t>
            </w:r>
            <w:r w:rsidR="006C492E" w:rsidRPr="006C492E">
              <w:rPr>
                <w:rFonts w:ascii="Verdana" w:eastAsia="Times New Roman" w:hAnsi="Verdana" w:cs="Times New Roman"/>
                <w:b/>
                <w:sz w:val="20"/>
                <w:szCs w:val="20"/>
                <w:lang w:val="bg-BG"/>
              </w:rPr>
              <w:t>Наредба за</w:t>
            </w:r>
            <w:r w:rsidR="008D1806" w:rsidRPr="008D1806">
              <w:rPr>
                <w:rFonts w:ascii="Verdana" w:eastAsia="Times New Roman" w:hAnsi="Verdana" w:cs="Times New Roman"/>
                <w:bCs/>
                <w:sz w:val="20"/>
                <w:szCs w:val="20"/>
                <w:lang w:val="bg-BG"/>
              </w:rPr>
              <w:t xml:space="preserve"> </w:t>
            </w:r>
            <w:r w:rsidR="009D57DF">
              <w:rPr>
                <w:rFonts w:ascii="Verdana" w:eastAsia="Times New Roman" w:hAnsi="Verdana" w:cs="Times New Roman"/>
                <w:b/>
                <w:bCs/>
                <w:sz w:val="20"/>
                <w:szCs w:val="20"/>
                <w:lang w:val="bg-BG"/>
              </w:rPr>
              <w:t>Ц</w:t>
            </w:r>
            <w:r w:rsidR="008D1806" w:rsidRPr="008D1806">
              <w:rPr>
                <w:rFonts w:ascii="Verdana" w:eastAsia="Times New Roman" w:hAnsi="Verdana" w:cs="Times New Roman"/>
                <w:b/>
                <w:bCs/>
                <w:sz w:val="20"/>
                <w:szCs w:val="20"/>
                <w:lang w:val="bg-BG"/>
              </w:rPr>
              <w:t xml:space="preserve">ентралния регистър </w:t>
            </w:r>
            <w:r w:rsidR="005268F4">
              <w:rPr>
                <w:rFonts w:ascii="Verdana" w:eastAsia="Times New Roman" w:hAnsi="Verdana" w:cs="Times New Roman"/>
                <w:b/>
                <w:sz w:val="20"/>
                <w:szCs w:val="20"/>
                <w:lang w:val="bg-BG"/>
              </w:rPr>
              <w:t xml:space="preserve">за </w:t>
            </w:r>
            <w:r w:rsidR="001265E8">
              <w:rPr>
                <w:rFonts w:ascii="Verdana" w:eastAsia="Times New Roman" w:hAnsi="Verdana" w:cs="Times New Roman"/>
                <w:b/>
                <w:sz w:val="20"/>
                <w:szCs w:val="20"/>
                <w:lang w:val="bg-BG"/>
              </w:rPr>
              <w:t xml:space="preserve">проследимост </w:t>
            </w:r>
            <w:r w:rsidR="005268F4" w:rsidRPr="005268F4">
              <w:rPr>
                <w:rFonts w:ascii="Verdana" w:eastAsia="Times New Roman" w:hAnsi="Verdana" w:cs="Times New Roman"/>
                <w:b/>
                <w:sz w:val="20"/>
                <w:szCs w:val="20"/>
                <w:lang w:val="bg-BG"/>
              </w:rPr>
              <w:t>на храни</w:t>
            </w:r>
            <w:r w:rsidR="001265E8">
              <w:rPr>
                <w:rFonts w:ascii="Verdana" w:eastAsia="Times New Roman" w:hAnsi="Verdana" w:cs="Times New Roman"/>
                <w:b/>
                <w:sz w:val="20"/>
                <w:szCs w:val="20"/>
                <w:lang w:val="bg-BG"/>
              </w:rPr>
              <w:t>те</w:t>
            </w:r>
            <w:r w:rsidR="007B576A" w:rsidRPr="001327B2">
              <w:rPr>
                <w:rFonts w:ascii="Verdana" w:eastAsia="Times New Roman" w:hAnsi="Verdana" w:cs="Times New Roman"/>
                <w:b/>
                <w:bCs/>
                <w:sz w:val="20"/>
                <w:szCs w:val="20"/>
                <w:lang w:val="bg-BG"/>
              </w:rPr>
              <w:t>“</w:t>
            </w:r>
            <w:r w:rsidR="00E833B4" w:rsidRPr="001327B2">
              <w:rPr>
                <w:rFonts w:ascii="Verdana" w:eastAsia="Times New Roman" w:hAnsi="Verdana" w:cs="Times New Roman"/>
                <w:b/>
                <w:bCs/>
                <w:sz w:val="20"/>
                <w:szCs w:val="20"/>
                <w:lang w:val="bg-BG"/>
              </w:rPr>
              <w:t>.</w:t>
            </w:r>
          </w:p>
          <w:p w:rsidR="00E44DE0" w:rsidRPr="001327B2" w:rsidRDefault="00E44DE0" w:rsidP="007A19DF">
            <w:pPr>
              <w:widowControl w:val="0"/>
              <w:spacing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Описание:</w:t>
            </w:r>
          </w:p>
          <w:p w:rsidR="008D1806" w:rsidRDefault="00E77B1A" w:rsidP="008D1806">
            <w:pPr>
              <w:widowControl w:val="0"/>
              <w:spacing w:before="120" w:after="120" w:line="336" w:lineRule="auto"/>
              <w:jc w:val="both"/>
              <w:rPr>
                <w:rFonts w:ascii="Verdana" w:eastAsia="Times New Roman" w:hAnsi="Verdana" w:cs="Times New Roman"/>
                <w:bCs/>
                <w:sz w:val="20"/>
                <w:szCs w:val="20"/>
                <w:lang w:val="bg-BG"/>
              </w:rPr>
            </w:pPr>
            <w:r w:rsidRPr="00746C0F">
              <w:rPr>
                <w:rFonts w:ascii="Verdana" w:eastAsia="Times New Roman" w:hAnsi="Verdana" w:cs="Times New Roman"/>
                <w:bCs/>
                <w:sz w:val="20"/>
                <w:szCs w:val="20"/>
                <w:lang w:val="bg-BG"/>
              </w:rPr>
              <w:t>Министерския</w:t>
            </w:r>
            <w:r w:rsidR="007C2993" w:rsidRPr="00746C0F">
              <w:rPr>
                <w:rFonts w:ascii="Verdana" w:eastAsia="Times New Roman" w:hAnsi="Verdana" w:cs="Times New Roman"/>
                <w:bCs/>
                <w:sz w:val="20"/>
                <w:szCs w:val="20"/>
                <w:lang w:val="bg-BG"/>
              </w:rPr>
              <w:t>т</w:t>
            </w:r>
            <w:r w:rsidRPr="00746C0F">
              <w:rPr>
                <w:rFonts w:ascii="Verdana" w:eastAsia="Times New Roman" w:hAnsi="Verdana" w:cs="Times New Roman"/>
                <w:bCs/>
                <w:sz w:val="20"/>
                <w:szCs w:val="20"/>
                <w:lang w:val="bg-BG"/>
              </w:rPr>
              <w:t xml:space="preserve"> съвет</w:t>
            </w:r>
            <w:r w:rsidR="00EB50E6">
              <w:rPr>
                <w:rFonts w:ascii="Verdana" w:eastAsia="Times New Roman" w:hAnsi="Verdana" w:cs="Times New Roman"/>
                <w:bCs/>
                <w:sz w:val="20"/>
                <w:szCs w:val="20"/>
                <w:lang w:val="bg-BG"/>
              </w:rPr>
              <w:t xml:space="preserve"> с постановление</w:t>
            </w:r>
            <w:r w:rsidRPr="00746C0F">
              <w:rPr>
                <w:rFonts w:ascii="Verdana" w:eastAsia="Times New Roman" w:hAnsi="Verdana" w:cs="Times New Roman"/>
                <w:bCs/>
                <w:sz w:val="20"/>
                <w:szCs w:val="20"/>
                <w:lang w:val="bg-BG"/>
              </w:rPr>
              <w:t xml:space="preserve"> приема </w:t>
            </w:r>
            <w:r w:rsidR="004C2853" w:rsidRPr="00746C0F">
              <w:rPr>
                <w:rFonts w:ascii="Verdana" w:eastAsia="Times New Roman" w:hAnsi="Verdana" w:cs="Times New Roman"/>
                <w:bCs/>
                <w:sz w:val="20"/>
                <w:szCs w:val="20"/>
                <w:lang w:val="bg-BG"/>
              </w:rPr>
              <w:t xml:space="preserve">нова </w:t>
            </w:r>
            <w:r w:rsidR="007C2993" w:rsidRPr="00746C0F">
              <w:rPr>
                <w:rFonts w:ascii="Verdana" w:eastAsia="Times New Roman" w:hAnsi="Verdana" w:cs="Times New Roman"/>
                <w:bCs/>
                <w:sz w:val="20"/>
                <w:szCs w:val="20"/>
                <w:lang w:val="bg-BG"/>
              </w:rPr>
              <w:t>Н</w:t>
            </w:r>
            <w:r w:rsidR="00337B12" w:rsidRPr="00746C0F">
              <w:rPr>
                <w:rFonts w:ascii="Verdana" w:eastAsia="Times New Roman" w:hAnsi="Verdana" w:cs="Times New Roman"/>
                <w:bCs/>
                <w:sz w:val="20"/>
                <w:szCs w:val="20"/>
                <w:lang w:val="bg-BG"/>
              </w:rPr>
              <w:t xml:space="preserve">аредба </w:t>
            </w:r>
            <w:r w:rsidR="00E946B1" w:rsidRPr="00746C0F">
              <w:rPr>
                <w:rFonts w:ascii="Verdana" w:eastAsia="Times New Roman" w:hAnsi="Verdana" w:cs="Times New Roman"/>
                <w:bCs/>
                <w:sz w:val="20"/>
                <w:szCs w:val="20"/>
                <w:lang w:val="bg-BG"/>
              </w:rPr>
              <w:t xml:space="preserve">за </w:t>
            </w:r>
            <w:r w:rsidR="006C492E" w:rsidRPr="00746C0F">
              <w:rPr>
                <w:rFonts w:ascii="Verdana" w:eastAsia="Times New Roman" w:hAnsi="Verdana" w:cs="Times New Roman"/>
                <w:bCs/>
                <w:sz w:val="20"/>
                <w:szCs w:val="20"/>
                <w:lang w:val="bg-BG"/>
              </w:rPr>
              <w:t>изискванията към</w:t>
            </w:r>
            <w:r w:rsidR="0024368A">
              <w:rPr>
                <w:rFonts w:ascii="Verdana" w:eastAsia="Times New Roman" w:hAnsi="Verdana" w:cs="Times New Roman"/>
                <w:bCs/>
                <w:sz w:val="20"/>
                <w:szCs w:val="20"/>
                <w:lang w:val="bg-BG"/>
              </w:rPr>
              <w:t xml:space="preserve"> </w:t>
            </w:r>
            <w:r w:rsidR="00CA2A2A">
              <w:rPr>
                <w:rFonts w:ascii="Verdana" w:eastAsia="Times New Roman" w:hAnsi="Verdana" w:cs="Times New Roman"/>
                <w:bCs/>
                <w:sz w:val="20"/>
                <w:szCs w:val="20"/>
                <w:lang w:val="bg-BG"/>
              </w:rPr>
              <w:t>Ц</w:t>
            </w:r>
            <w:r w:rsidR="008D1806" w:rsidRPr="008D1806">
              <w:rPr>
                <w:rFonts w:ascii="Verdana" w:eastAsia="Times New Roman" w:hAnsi="Verdana" w:cs="Times New Roman"/>
                <w:bCs/>
                <w:sz w:val="20"/>
                <w:szCs w:val="20"/>
                <w:lang w:val="bg-BG"/>
              </w:rPr>
              <w:t xml:space="preserve">ентралния регистър </w:t>
            </w:r>
            <w:r w:rsidR="00CA2A2A">
              <w:rPr>
                <w:rFonts w:ascii="Verdana" w:eastAsia="Times New Roman" w:hAnsi="Verdana" w:cs="Times New Roman"/>
                <w:bCs/>
                <w:sz w:val="20"/>
                <w:szCs w:val="20"/>
                <w:lang w:val="bg-BG"/>
              </w:rPr>
              <w:t>за</w:t>
            </w:r>
            <w:r w:rsidR="005268F4">
              <w:rPr>
                <w:lang w:val="bg-BG"/>
              </w:rPr>
              <w:t xml:space="preserve"> </w:t>
            </w:r>
            <w:r w:rsidR="00F37714" w:rsidRPr="00F37714">
              <w:rPr>
                <w:rFonts w:ascii="Verdana" w:hAnsi="Verdana"/>
                <w:sz w:val="20"/>
                <w:szCs w:val="20"/>
                <w:lang w:val="bg-BG"/>
              </w:rPr>
              <w:t>проследимос</w:t>
            </w:r>
            <w:r w:rsidR="00CA2A2A" w:rsidRPr="00CA2A2A">
              <w:rPr>
                <w:rFonts w:ascii="Verdana" w:eastAsia="Times New Roman" w:hAnsi="Verdana" w:cs="Times New Roman"/>
                <w:bCs/>
                <w:sz w:val="20"/>
                <w:szCs w:val="20"/>
                <w:lang w:val="bg-BG"/>
              </w:rPr>
              <w:t>т</w:t>
            </w:r>
            <w:r w:rsidR="00F37714" w:rsidRPr="00CA2A2A">
              <w:rPr>
                <w:rFonts w:ascii="Verdana" w:eastAsia="Times New Roman" w:hAnsi="Verdana" w:cs="Times New Roman"/>
                <w:bCs/>
                <w:sz w:val="20"/>
                <w:szCs w:val="20"/>
                <w:lang w:val="bg-BG"/>
              </w:rPr>
              <w:t xml:space="preserve"> </w:t>
            </w:r>
            <w:r w:rsidR="005268F4" w:rsidRPr="005268F4">
              <w:rPr>
                <w:rFonts w:ascii="Verdana" w:eastAsia="Times New Roman" w:hAnsi="Verdana" w:cs="Times New Roman"/>
                <w:bCs/>
                <w:sz w:val="20"/>
                <w:szCs w:val="20"/>
                <w:lang w:val="bg-BG"/>
              </w:rPr>
              <w:t>на храни</w:t>
            </w:r>
            <w:r w:rsidR="00CA2A2A">
              <w:rPr>
                <w:rFonts w:ascii="Verdana" w:eastAsia="Times New Roman" w:hAnsi="Verdana" w:cs="Times New Roman"/>
                <w:bCs/>
                <w:sz w:val="20"/>
                <w:szCs w:val="20"/>
                <w:lang w:val="bg-BG"/>
              </w:rPr>
              <w:t>те</w:t>
            </w:r>
            <w:r w:rsidR="008D1806">
              <w:rPr>
                <w:rFonts w:ascii="Verdana" w:eastAsia="Times New Roman" w:hAnsi="Verdana" w:cs="Times New Roman"/>
                <w:bCs/>
                <w:sz w:val="20"/>
                <w:szCs w:val="20"/>
                <w:lang w:val="bg-BG"/>
              </w:rPr>
              <w:t xml:space="preserve">. </w:t>
            </w:r>
          </w:p>
          <w:p w:rsidR="00F37714" w:rsidRDefault="00354EF4" w:rsidP="00F37714">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Н</w:t>
            </w:r>
            <w:r w:rsidRPr="00354EF4">
              <w:rPr>
                <w:rFonts w:ascii="Verdana" w:eastAsia="Times New Roman" w:hAnsi="Verdana" w:cs="Times New Roman"/>
                <w:bCs/>
                <w:sz w:val="20"/>
                <w:szCs w:val="20"/>
                <w:lang w:val="bg-BG"/>
              </w:rPr>
              <w:t>аредба</w:t>
            </w:r>
            <w:r>
              <w:rPr>
                <w:rFonts w:ascii="Verdana" w:eastAsia="Times New Roman" w:hAnsi="Verdana" w:cs="Times New Roman"/>
                <w:bCs/>
                <w:sz w:val="20"/>
                <w:szCs w:val="20"/>
                <w:lang w:val="bg-BG"/>
              </w:rPr>
              <w:t>та</w:t>
            </w:r>
            <w:r w:rsidR="00A16297">
              <w:rPr>
                <w:rFonts w:ascii="Verdana" w:eastAsia="Times New Roman" w:hAnsi="Verdana" w:cs="Times New Roman"/>
                <w:bCs/>
                <w:sz w:val="20"/>
                <w:szCs w:val="20"/>
                <w:lang w:val="bg-BG"/>
              </w:rPr>
              <w:t xml:space="preserve"> урежда</w:t>
            </w:r>
            <w:r w:rsidR="00A16297" w:rsidRPr="00A16297">
              <w:rPr>
                <w:rFonts w:ascii="Verdana" w:eastAsia="Times New Roman" w:hAnsi="Verdana" w:cs="Times New Roman"/>
                <w:bCs/>
                <w:sz w:val="20"/>
                <w:szCs w:val="20"/>
                <w:lang w:val="bg-BG"/>
              </w:rPr>
              <w:t xml:space="preserve"> </w:t>
            </w:r>
            <w:r w:rsidR="009D57DF" w:rsidRPr="009D57DF">
              <w:rPr>
                <w:rFonts w:ascii="Verdana" w:eastAsia="Times New Roman" w:hAnsi="Verdana" w:cs="Times New Roman"/>
                <w:bCs/>
                <w:sz w:val="20"/>
                <w:szCs w:val="20"/>
                <w:lang w:val="bg-BG"/>
              </w:rPr>
              <w:t>функционирането, обхвата, реда и сроковете за подаване и получаване на информация от Централния регистър за проследимост на храните по веригата за доставки на ниво търговия на едро в страната</w:t>
            </w:r>
            <w:r w:rsidR="00F37714" w:rsidRPr="00F37714">
              <w:rPr>
                <w:rFonts w:ascii="Verdana" w:eastAsia="Times New Roman" w:hAnsi="Verdana" w:cs="Times New Roman"/>
                <w:bCs/>
                <w:sz w:val="20"/>
                <w:szCs w:val="20"/>
                <w:lang w:val="bg-BG"/>
              </w:rPr>
              <w:t>.</w:t>
            </w:r>
          </w:p>
          <w:p w:rsidR="005779D8" w:rsidRPr="005779D8" w:rsidRDefault="00A16297" w:rsidP="005779D8">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Регистърът е</w:t>
            </w:r>
            <w:r w:rsidRPr="00A16297">
              <w:rPr>
                <w:rFonts w:ascii="Verdana" w:eastAsia="Times New Roman" w:hAnsi="Verdana" w:cs="Times New Roman"/>
                <w:bCs/>
                <w:sz w:val="20"/>
                <w:szCs w:val="20"/>
                <w:lang w:val="bg-BG"/>
              </w:rPr>
              <w:t xml:space="preserve"> организирана и поддържана от Българската агенция по безопасност на храните (БАБХ) информационна система за осигуряване на проследимост на храните, в регистрираните или одобрени по реда на Закона за храните и Закона за виното и спиртните напитки обекти за производство, преработка и търговия на едро с храни</w:t>
            </w:r>
            <w:r w:rsidR="005779D8" w:rsidRPr="005779D8">
              <w:rPr>
                <w:rFonts w:ascii="Verdana" w:eastAsia="Times New Roman" w:hAnsi="Verdana" w:cs="Times New Roman"/>
                <w:bCs/>
                <w:sz w:val="20"/>
                <w:szCs w:val="20"/>
                <w:lang w:val="bg-BG"/>
              </w:rPr>
              <w:t>.</w:t>
            </w:r>
          </w:p>
          <w:p w:rsidR="005779D8" w:rsidRPr="005779D8" w:rsidRDefault="00A16297" w:rsidP="005779D8">
            <w:pPr>
              <w:widowControl w:val="0"/>
              <w:spacing w:before="120" w:after="120" w:line="336" w:lineRule="auto"/>
              <w:jc w:val="both"/>
              <w:rPr>
                <w:rFonts w:ascii="Verdana" w:eastAsia="Times New Roman" w:hAnsi="Verdana" w:cs="Times New Roman"/>
                <w:bCs/>
                <w:sz w:val="20"/>
                <w:szCs w:val="20"/>
                <w:lang w:val="bg-BG"/>
              </w:rPr>
            </w:pPr>
            <w:r w:rsidRPr="00A16297">
              <w:rPr>
                <w:rFonts w:ascii="Verdana" w:eastAsia="Times New Roman" w:hAnsi="Verdana" w:cs="Times New Roman"/>
                <w:bCs/>
                <w:sz w:val="20"/>
                <w:szCs w:val="20"/>
                <w:lang w:val="bg-BG"/>
              </w:rPr>
              <w:t xml:space="preserve">За обектите за съхранение на зърно се прилагат реда и условията за регистрация и </w:t>
            </w:r>
            <w:r w:rsidRPr="00A16297">
              <w:rPr>
                <w:rFonts w:ascii="Verdana" w:eastAsia="Times New Roman" w:hAnsi="Verdana" w:cs="Times New Roman"/>
                <w:bCs/>
                <w:sz w:val="20"/>
                <w:szCs w:val="20"/>
                <w:lang w:val="bg-BG"/>
              </w:rPr>
              <w:lastRenderedPageBreak/>
              <w:t>проследимост съгласно Наредба № 23 от 2015 г. за условията и реда за мониторинг на пазара на зърно (обн. ДВ. бр. 8 от 2016 г.)</w:t>
            </w:r>
            <w:r w:rsidR="005779D8" w:rsidRPr="005779D8">
              <w:rPr>
                <w:rFonts w:ascii="Verdana" w:eastAsia="Times New Roman" w:hAnsi="Verdana" w:cs="Times New Roman"/>
                <w:bCs/>
                <w:sz w:val="20"/>
                <w:szCs w:val="20"/>
                <w:lang w:val="bg-BG"/>
              </w:rPr>
              <w:t>.</w:t>
            </w:r>
          </w:p>
          <w:p w:rsidR="00B52EFF" w:rsidRPr="009D57DF" w:rsidRDefault="00616300" w:rsidP="00F37714">
            <w:pPr>
              <w:widowControl w:val="0"/>
              <w:spacing w:before="120" w:after="120" w:line="336" w:lineRule="auto"/>
              <w:jc w:val="both"/>
              <w:rPr>
                <w:rFonts w:ascii="Verdana" w:eastAsia="Times New Roman" w:hAnsi="Verdana" w:cs="Times New Roman"/>
                <w:bCs/>
                <w:sz w:val="20"/>
                <w:szCs w:val="20"/>
                <w:lang w:val="bg-BG"/>
              </w:rPr>
            </w:pPr>
            <w:r w:rsidRPr="009D57DF">
              <w:rPr>
                <w:rFonts w:ascii="Verdana" w:eastAsia="Times New Roman" w:hAnsi="Verdana" w:cs="Times New Roman"/>
                <w:bCs/>
                <w:sz w:val="20"/>
                <w:szCs w:val="20"/>
                <w:lang w:val="bg-BG"/>
              </w:rPr>
              <w:t>Регистърът осигурява централизиране и систематизиране на информацията относно проследимостта на храните по агрохранителната верига, ползване на информация от други публични регистри и обобщаване на събраната информация и ползването й за статистически цели от органите по чл. 2, ал. 1 от Закона за управление на агрохранителната верига, осъществяващи държавната политика по агрохранителната верига – Министерство на земеделието, Министерство на икономиката и индустрията и Министерство на здравеопазването</w:t>
            </w:r>
            <w:r w:rsidR="005779D8" w:rsidRPr="009D57DF">
              <w:rPr>
                <w:rFonts w:ascii="Verdana" w:eastAsia="Times New Roman" w:hAnsi="Verdana" w:cs="Times New Roman"/>
                <w:bCs/>
                <w:sz w:val="20"/>
                <w:szCs w:val="20"/>
                <w:lang w:val="bg-BG"/>
              </w:rPr>
              <w:t>.</w:t>
            </w:r>
          </w:p>
          <w:p w:rsidR="008C23E8" w:rsidRPr="00662911" w:rsidRDefault="008C23E8" w:rsidP="008C23E8">
            <w:pPr>
              <w:widowControl w:val="0"/>
              <w:spacing w:before="120" w:after="120" w:line="336" w:lineRule="auto"/>
              <w:jc w:val="both"/>
              <w:rPr>
                <w:rFonts w:ascii="Verdana" w:eastAsia="Times New Roman" w:hAnsi="Verdana" w:cs="Times New Roman"/>
                <w:bCs/>
                <w:color w:val="000000" w:themeColor="text1"/>
                <w:sz w:val="20"/>
                <w:szCs w:val="20"/>
                <w:lang w:val="bg-BG"/>
              </w:rPr>
            </w:pPr>
            <w:r w:rsidRPr="008C23E8">
              <w:rPr>
                <w:rFonts w:ascii="Verdana" w:eastAsia="Times New Roman" w:hAnsi="Verdana" w:cs="Times New Roman"/>
                <w:bCs/>
                <w:sz w:val="20"/>
                <w:szCs w:val="20"/>
                <w:lang w:val="bg-BG"/>
              </w:rPr>
              <w:t>В Централния регистър информация подават и получават следните институции:</w:t>
            </w:r>
            <w:r>
              <w:rPr>
                <w:rFonts w:ascii="Verdana" w:eastAsia="Times New Roman" w:hAnsi="Verdana" w:cs="Times New Roman"/>
                <w:bCs/>
                <w:sz w:val="20"/>
                <w:szCs w:val="20"/>
                <w:lang w:val="bg-BG"/>
              </w:rPr>
              <w:t xml:space="preserve"> </w:t>
            </w:r>
            <w:r w:rsidRPr="008C23E8">
              <w:rPr>
                <w:rFonts w:ascii="Verdana" w:eastAsia="Times New Roman" w:hAnsi="Verdana" w:cs="Times New Roman"/>
                <w:bCs/>
                <w:sz w:val="20"/>
                <w:szCs w:val="20"/>
                <w:lang w:val="bg-BG"/>
              </w:rPr>
              <w:t>Министерство на икономиката и индустрията;</w:t>
            </w:r>
            <w:r w:rsidR="00616300">
              <w:rPr>
                <w:rFonts w:ascii="Verdana" w:eastAsia="Times New Roman" w:hAnsi="Verdana" w:cs="Times New Roman"/>
                <w:bCs/>
                <w:sz w:val="20"/>
                <w:szCs w:val="20"/>
                <w:lang w:val="bg-BG"/>
              </w:rPr>
              <w:t xml:space="preserve"> </w:t>
            </w:r>
            <w:r w:rsidR="00616300" w:rsidRPr="00662911">
              <w:rPr>
                <w:rFonts w:ascii="Verdana" w:eastAsia="Times New Roman" w:hAnsi="Verdana" w:cs="Times New Roman"/>
                <w:bCs/>
                <w:color w:val="000000" w:themeColor="text1"/>
                <w:sz w:val="20"/>
                <w:szCs w:val="20"/>
                <w:lang w:val="bg-BG"/>
              </w:rPr>
              <w:t>Министерство на здравеопазването;</w:t>
            </w:r>
            <w:r w:rsidRPr="00662911">
              <w:rPr>
                <w:rFonts w:ascii="Verdana" w:eastAsia="Times New Roman" w:hAnsi="Verdana" w:cs="Times New Roman"/>
                <w:bCs/>
                <w:color w:val="000000" w:themeColor="text1"/>
                <w:sz w:val="20"/>
                <w:szCs w:val="20"/>
                <w:lang w:val="bg-BG"/>
              </w:rPr>
              <w:t xml:space="preserve"> Държавна комисия за стоковите борси и тържищата; Агенция „Митници“; Национална агенция за приходите; Комисия за защита на конкуренцията; Комисия за защита на потребителите;</w:t>
            </w:r>
            <w:r w:rsidR="00616300" w:rsidRPr="00662911">
              <w:rPr>
                <w:rFonts w:ascii="Verdana" w:eastAsia="Times New Roman" w:hAnsi="Verdana" w:cs="Times New Roman"/>
                <w:bCs/>
                <w:color w:val="000000" w:themeColor="text1"/>
                <w:sz w:val="20"/>
                <w:szCs w:val="20"/>
                <w:lang w:val="bg-BG"/>
              </w:rPr>
              <w:t xml:space="preserve"> Изпълнителна агенция по лозата и виното.</w:t>
            </w:r>
          </w:p>
          <w:p w:rsidR="008C23E8" w:rsidRPr="008C23E8" w:rsidRDefault="00A979FA" w:rsidP="008C23E8">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Институциите</w:t>
            </w:r>
            <w:r w:rsidRPr="00A979FA">
              <w:rPr>
                <w:rFonts w:ascii="Verdana" w:eastAsia="Times New Roman" w:hAnsi="Verdana" w:cs="Times New Roman"/>
                <w:bCs/>
                <w:sz w:val="20"/>
                <w:szCs w:val="20"/>
                <w:lang w:val="bg-BG"/>
              </w:rPr>
              <w:t xml:space="preserve"> предоставят по електронен път в регистъра информация, имаща отношение към проследимостта на храните, в съответствие с данните, поддържани в администрираните от тях информационни системи</w:t>
            </w:r>
            <w:r w:rsidR="008C23E8" w:rsidRPr="008C23E8">
              <w:rPr>
                <w:rFonts w:ascii="Verdana" w:eastAsia="Times New Roman" w:hAnsi="Verdana" w:cs="Times New Roman"/>
                <w:bCs/>
                <w:sz w:val="20"/>
                <w:szCs w:val="20"/>
                <w:lang w:val="bg-BG"/>
              </w:rPr>
              <w:t>.</w:t>
            </w:r>
          </w:p>
          <w:p w:rsidR="001433A7" w:rsidRDefault="00A35AD2" w:rsidP="001433A7">
            <w:pPr>
              <w:widowControl w:val="0"/>
              <w:spacing w:before="120" w:after="120" w:line="336" w:lineRule="auto"/>
              <w:jc w:val="both"/>
              <w:rPr>
                <w:rFonts w:ascii="Verdana" w:eastAsia="Times New Roman" w:hAnsi="Verdana" w:cs="Times New Roman"/>
                <w:bCs/>
                <w:sz w:val="20"/>
                <w:szCs w:val="20"/>
                <w:lang w:val="bg-BG"/>
              </w:rPr>
            </w:pPr>
            <w:r w:rsidRPr="00A35AD2">
              <w:rPr>
                <w:rFonts w:ascii="Verdana" w:eastAsia="Times New Roman" w:hAnsi="Verdana" w:cs="Times New Roman"/>
                <w:bCs/>
                <w:sz w:val="20"/>
                <w:szCs w:val="20"/>
                <w:lang w:val="bg-BG"/>
              </w:rPr>
              <w:t>Бизнес операторите, които произвеждат, преработват и/или извършват дистрибуция на храни на етап търговия на едро, внос и износ, осигуряват възможност за проследимост по групи и подгрупи храни, съгласно § 1, т. 4 и 13 от допълнителните разпоредби на Закона за храните и чл. 1 от Закона за виното и спиртните напитки, като елемент от изпълнение на техните задължения по чл. 18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(специално българско издание, глава 15, том 008), наричан по-нататък „Регламент (ЕС) № 178/2002“</w:t>
            </w:r>
            <w:r w:rsidR="001433A7">
              <w:rPr>
                <w:rFonts w:ascii="Verdana" w:eastAsia="Times New Roman" w:hAnsi="Verdana" w:cs="Times New Roman"/>
                <w:bCs/>
                <w:sz w:val="20"/>
                <w:szCs w:val="20"/>
                <w:lang w:val="bg-BG"/>
              </w:rPr>
              <w:t xml:space="preserve">. </w:t>
            </w:r>
            <w:r w:rsidR="001433A7" w:rsidRPr="00662911">
              <w:rPr>
                <w:rFonts w:ascii="Verdana" w:eastAsia="Times New Roman" w:hAnsi="Verdana" w:cs="Times New Roman"/>
                <w:bCs/>
                <w:color w:val="000000" w:themeColor="text1"/>
                <w:sz w:val="20"/>
                <w:szCs w:val="20"/>
                <w:lang w:val="bg-BG"/>
              </w:rPr>
              <w:t>Бизнес операторите подават в регистъра информация</w:t>
            </w:r>
            <w:r w:rsidR="001433A7" w:rsidRPr="00662911">
              <w:rPr>
                <w:rFonts w:ascii="Verdana" w:eastAsia="Times New Roman" w:hAnsi="Verdana" w:cs="Times New Roman"/>
                <w:bCs/>
                <w:color w:val="000000" w:themeColor="text1"/>
                <w:sz w:val="20"/>
                <w:szCs w:val="20"/>
              </w:rPr>
              <w:t xml:space="preserve"> </w:t>
            </w:r>
            <w:r w:rsidR="001433A7" w:rsidRPr="00662911">
              <w:rPr>
                <w:rFonts w:ascii="Verdana" w:eastAsia="Times New Roman" w:hAnsi="Verdana" w:cs="Times New Roman"/>
                <w:bCs/>
                <w:color w:val="000000" w:themeColor="text1"/>
                <w:sz w:val="20"/>
                <w:szCs w:val="20"/>
                <w:lang w:val="bg-BG"/>
              </w:rPr>
              <w:t xml:space="preserve">от системата за проследяване по чл. 18 от Регламент (ЕО) № 178/2002, в електронен формат, съгласно Приложение № 1 от наредбата. </w:t>
            </w:r>
          </w:p>
          <w:p w:rsidR="00C10463" w:rsidRDefault="00177DE0" w:rsidP="001433A7">
            <w:pPr>
              <w:widowControl w:val="0"/>
              <w:spacing w:before="120" w:after="120" w:line="336" w:lineRule="auto"/>
              <w:jc w:val="both"/>
              <w:rPr>
                <w:rFonts w:ascii="Verdana" w:eastAsia="Times New Roman" w:hAnsi="Verdana" w:cs="Times New Roman"/>
                <w:bCs/>
                <w:sz w:val="20"/>
                <w:szCs w:val="20"/>
                <w:lang w:val="bg-BG"/>
              </w:rPr>
            </w:pPr>
            <w:r w:rsidRPr="00177DE0">
              <w:rPr>
                <w:rFonts w:ascii="Verdana" w:eastAsia="Times New Roman" w:hAnsi="Verdana" w:cs="Times New Roman"/>
                <w:bCs/>
                <w:sz w:val="20"/>
                <w:szCs w:val="20"/>
                <w:lang w:val="bg-BG"/>
              </w:rPr>
              <w:t>Търговците на пресни плодове и/или зеленчуци осигуряват съответствие на плодовете и зеленчуците, на всички етапи от тяхната търговия, с приложимите пазарни стандарти съгласно чл. 75 и 76 от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Дял II, Глава II на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sidR="00FF2750">
              <w:rPr>
                <w:rFonts w:ascii="Verdana" w:eastAsia="Times New Roman" w:hAnsi="Verdana" w:cs="Times New Roman"/>
                <w:bCs/>
                <w:sz w:val="20"/>
                <w:szCs w:val="20"/>
                <w:lang w:val="bg-BG"/>
              </w:rPr>
              <w:t>.</w:t>
            </w:r>
          </w:p>
          <w:p w:rsidR="006612CB" w:rsidRDefault="00300227" w:rsidP="009B10A2">
            <w:pPr>
              <w:widowControl w:val="0"/>
              <w:spacing w:before="120" w:after="120" w:line="336" w:lineRule="auto"/>
              <w:jc w:val="both"/>
              <w:rPr>
                <w:rFonts w:ascii="Verdana" w:eastAsia="Times New Roman" w:hAnsi="Verdana" w:cs="Times New Roman"/>
                <w:bCs/>
                <w:sz w:val="20"/>
                <w:szCs w:val="20"/>
                <w:lang w:val="bg-BG"/>
              </w:rPr>
            </w:pPr>
            <w:r w:rsidRPr="00300227">
              <w:rPr>
                <w:rFonts w:ascii="Verdana" w:eastAsia="Times New Roman" w:hAnsi="Verdana" w:cs="Times New Roman"/>
                <w:bCs/>
                <w:sz w:val="20"/>
                <w:szCs w:val="20"/>
                <w:lang w:val="bg-BG"/>
              </w:rPr>
              <w:t>За включване в информационната система на Централния регистър се подава заявление по образец до изпълнителния директор на БАБХ</w:t>
            </w:r>
            <w:r>
              <w:rPr>
                <w:rFonts w:ascii="Verdana" w:eastAsia="Times New Roman" w:hAnsi="Verdana" w:cs="Times New Roman"/>
                <w:bCs/>
                <w:sz w:val="20"/>
                <w:szCs w:val="20"/>
                <w:lang w:val="bg-BG"/>
              </w:rPr>
              <w:t xml:space="preserve">. </w:t>
            </w:r>
          </w:p>
          <w:p w:rsidR="003E3EF5" w:rsidRDefault="003E3EF5" w:rsidP="003E3EF5">
            <w:pPr>
              <w:widowControl w:val="0"/>
              <w:spacing w:before="120" w:after="120" w:line="336" w:lineRule="auto"/>
              <w:jc w:val="both"/>
              <w:rPr>
                <w:rFonts w:ascii="Verdana" w:eastAsia="Times New Roman" w:hAnsi="Verdana" w:cs="Times New Roman"/>
                <w:bCs/>
                <w:sz w:val="20"/>
                <w:szCs w:val="20"/>
                <w:lang w:val="bg-BG"/>
              </w:rPr>
            </w:pPr>
            <w:r w:rsidRPr="003E3EF5">
              <w:rPr>
                <w:rFonts w:ascii="Verdana" w:eastAsia="Times New Roman" w:hAnsi="Verdana" w:cs="Times New Roman"/>
                <w:bCs/>
                <w:sz w:val="20"/>
                <w:szCs w:val="20"/>
                <w:lang w:val="bg-BG"/>
              </w:rPr>
              <w:t xml:space="preserve">Заявлението се проверява от длъжностни лица в БАБХ в срок до 10 работни дни от неговото подаване. При установяване на </w:t>
            </w:r>
            <w:proofErr w:type="spellStart"/>
            <w:r w:rsidRPr="003E3EF5">
              <w:rPr>
                <w:rFonts w:ascii="Verdana" w:eastAsia="Times New Roman" w:hAnsi="Verdana" w:cs="Times New Roman"/>
                <w:bCs/>
                <w:sz w:val="20"/>
                <w:szCs w:val="20"/>
                <w:lang w:val="bg-BG"/>
              </w:rPr>
              <w:t>нередовности</w:t>
            </w:r>
            <w:proofErr w:type="spellEnd"/>
            <w:r w:rsidRPr="003E3EF5">
              <w:rPr>
                <w:rFonts w:ascii="Verdana" w:eastAsia="Times New Roman" w:hAnsi="Verdana" w:cs="Times New Roman"/>
                <w:bCs/>
                <w:sz w:val="20"/>
                <w:szCs w:val="20"/>
                <w:lang w:val="bg-BG"/>
              </w:rPr>
              <w:t xml:space="preserve"> се уведомява заявит</w:t>
            </w:r>
            <w:r w:rsidR="00652CD7">
              <w:rPr>
                <w:rFonts w:ascii="Verdana" w:eastAsia="Times New Roman" w:hAnsi="Verdana" w:cs="Times New Roman"/>
                <w:bCs/>
                <w:sz w:val="20"/>
                <w:szCs w:val="20"/>
                <w:lang w:val="bg-BG"/>
              </w:rPr>
              <w:t xml:space="preserve">еля, като се </w:t>
            </w:r>
            <w:r w:rsidR="00652CD7">
              <w:rPr>
                <w:rFonts w:ascii="Verdana" w:eastAsia="Times New Roman" w:hAnsi="Verdana" w:cs="Times New Roman"/>
                <w:bCs/>
                <w:sz w:val="20"/>
                <w:szCs w:val="20"/>
                <w:lang w:val="bg-BG"/>
              </w:rPr>
              <w:lastRenderedPageBreak/>
              <w:t>определя срок от 10 работни</w:t>
            </w:r>
            <w:r w:rsidRPr="003E3EF5">
              <w:rPr>
                <w:rFonts w:ascii="Verdana" w:eastAsia="Times New Roman" w:hAnsi="Verdana" w:cs="Times New Roman"/>
                <w:bCs/>
                <w:sz w:val="20"/>
                <w:szCs w:val="20"/>
                <w:lang w:val="bg-BG"/>
              </w:rPr>
              <w:t xml:space="preserve"> дни за отстраняването им.</w:t>
            </w:r>
          </w:p>
          <w:p w:rsidR="00AF5D60" w:rsidRPr="00AF5D60" w:rsidRDefault="004D5367" w:rsidP="00AF5D60">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В срок до 5</w:t>
            </w:r>
            <w:r w:rsidR="00AF5D60" w:rsidRPr="00AF5D60">
              <w:rPr>
                <w:rFonts w:ascii="Verdana" w:eastAsia="Times New Roman" w:hAnsi="Verdana" w:cs="Times New Roman"/>
                <w:bCs/>
                <w:sz w:val="20"/>
                <w:szCs w:val="20"/>
                <w:lang w:val="bg-BG"/>
              </w:rPr>
              <w:t xml:space="preserve"> работни дни от подаване на заявлението, от отстраняване на </w:t>
            </w:r>
            <w:proofErr w:type="spellStart"/>
            <w:r w:rsidR="00AF5D60" w:rsidRPr="00AF5D60">
              <w:rPr>
                <w:rFonts w:ascii="Verdana" w:eastAsia="Times New Roman" w:hAnsi="Verdana" w:cs="Times New Roman"/>
                <w:bCs/>
                <w:sz w:val="20"/>
                <w:szCs w:val="20"/>
                <w:lang w:val="bg-BG"/>
              </w:rPr>
              <w:t>нередовностите</w:t>
            </w:r>
            <w:proofErr w:type="spellEnd"/>
            <w:r w:rsidR="00AF5D60" w:rsidRPr="00AF5D60">
              <w:rPr>
                <w:rFonts w:ascii="Verdana" w:eastAsia="Times New Roman" w:hAnsi="Verdana" w:cs="Times New Roman"/>
                <w:bCs/>
                <w:sz w:val="20"/>
                <w:szCs w:val="20"/>
                <w:lang w:val="bg-BG"/>
              </w:rPr>
              <w:t xml:space="preserve"> в определения срок или от изтичане на срока за отстраняването им, изпълнителният директор на БАБХ:</w:t>
            </w:r>
          </w:p>
          <w:p w:rsidR="00AF5D60" w:rsidRPr="00AF5D60" w:rsidRDefault="00AF5D60" w:rsidP="00AF5D60">
            <w:pPr>
              <w:widowControl w:val="0"/>
              <w:spacing w:before="120" w:after="120" w:line="336" w:lineRule="auto"/>
              <w:jc w:val="both"/>
              <w:rPr>
                <w:rFonts w:ascii="Verdana" w:eastAsia="Times New Roman" w:hAnsi="Verdana" w:cs="Times New Roman"/>
                <w:bCs/>
                <w:sz w:val="20"/>
                <w:szCs w:val="20"/>
                <w:lang w:val="bg-BG"/>
              </w:rPr>
            </w:pPr>
            <w:r w:rsidRPr="00AF5D60">
              <w:rPr>
                <w:rFonts w:ascii="Verdana" w:eastAsia="Times New Roman" w:hAnsi="Verdana" w:cs="Times New Roman"/>
                <w:bCs/>
                <w:sz w:val="20"/>
                <w:szCs w:val="20"/>
                <w:lang w:val="bg-BG"/>
              </w:rPr>
              <w:t xml:space="preserve">1. мотивирано отказва включване в регистъра или; </w:t>
            </w:r>
          </w:p>
          <w:p w:rsidR="00AF5D60" w:rsidRDefault="00AF5D60" w:rsidP="00AF5D60">
            <w:pPr>
              <w:widowControl w:val="0"/>
              <w:spacing w:before="120" w:after="120" w:line="336" w:lineRule="auto"/>
              <w:jc w:val="both"/>
              <w:rPr>
                <w:rFonts w:ascii="Verdana" w:eastAsia="Times New Roman" w:hAnsi="Verdana" w:cs="Times New Roman"/>
                <w:bCs/>
                <w:sz w:val="20"/>
                <w:szCs w:val="20"/>
                <w:lang w:val="bg-BG"/>
              </w:rPr>
            </w:pPr>
            <w:r w:rsidRPr="00AF5D60">
              <w:rPr>
                <w:rFonts w:ascii="Verdana" w:eastAsia="Times New Roman" w:hAnsi="Verdana" w:cs="Times New Roman"/>
                <w:bCs/>
                <w:sz w:val="20"/>
                <w:szCs w:val="20"/>
                <w:lang w:val="bg-BG"/>
              </w:rPr>
              <w:t xml:space="preserve">2. включва в регистъра </w:t>
            </w:r>
            <w:r w:rsidR="004D5367">
              <w:rPr>
                <w:rFonts w:ascii="Verdana" w:eastAsia="Times New Roman" w:hAnsi="Verdana" w:cs="Times New Roman"/>
                <w:bCs/>
                <w:sz w:val="20"/>
                <w:szCs w:val="20"/>
                <w:lang w:val="bg-BG"/>
              </w:rPr>
              <w:t xml:space="preserve">съответната </w:t>
            </w:r>
            <w:r w:rsidRPr="00AF5D60">
              <w:rPr>
                <w:rFonts w:ascii="Verdana" w:eastAsia="Times New Roman" w:hAnsi="Verdana" w:cs="Times New Roman"/>
                <w:bCs/>
                <w:sz w:val="20"/>
                <w:szCs w:val="20"/>
                <w:lang w:val="bg-BG"/>
              </w:rPr>
              <w:t>инс</w:t>
            </w:r>
            <w:r w:rsidR="004D5367">
              <w:rPr>
                <w:rFonts w:ascii="Verdana" w:eastAsia="Times New Roman" w:hAnsi="Verdana" w:cs="Times New Roman"/>
                <w:bCs/>
                <w:sz w:val="20"/>
                <w:szCs w:val="20"/>
                <w:lang w:val="bg-BG"/>
              </w:rPr>
              <w:t>титуцията или бизнес оператор</w:t>
            </w:r>
            <w:r w:rsidRPr="00AF5D60">
              <w:rPr>
                <w:rFonts w:ascii="Verdana" w:eastAsia="Times New Roman" w:hAnsi="Verdana" w:cs="Times New Roman"/>
                <w:bCs/>
                <w:sz w:val="20"/>
                <w:szCs w:val="20"/>
                <w:lang w:val="bg-BG"/>
              </w:rPr>
              <w:t xml:space="preserve">. </w:t>
            </w:r>
          </w:p>
          <w:p w:rsidR="00A96D33" w:rsidRPr="00A96D33" w:rsidRDefault="00A96D33" w:rsidP="00A96D33">
            <w:pPr>
              <w:widowControl w:val="0"/>
              <w:spacing w:before="120" w:after="120" w:line="336" w:lineRule="auto"/>
              <w:jc w:val="both"/>
              <w:rPr>
                <w:rFonts w:ascii="Verdana" w:eastAsia="Times New Roman" w:hAnsi="Verdana" w:cs="Times New Roman"/>
                <w:bCs/>
                <w:sz w:val="20"/>
                <w:szCs w:val="20"/>
                <w:lang w:val="bg-BG"/>
              </w:rPr>
            </w:pPr>
            <w:r w:rsidRPr="00A96D33">
              <w:rPr>
                <w:rFonts w:ascii="Verdana" w:eastAsia="Times New Roman" w:hAnsi="Verdana" w:cs="Times New Roman"/>
                <w:bCs/>
                <w:sz w:val="20"/>
                <w:szCs w:val="20"/>
                <w:lang w:val="bg-BG"/>
              </w:rPr>
              <w:t>Институциите по чл. 4 и бизнес операторите уведомяват в 3-дневен срок БАБХ за всяка промяна в информацията и документите, настъпила след включване в информационната система на Централния регистър, като прилагат и заверени копия на документите, удостоверяващи промяната.</w:t>
            </w:r>
          </w:p>
          <w:p w:rsidR="00BD5F5D" w:rsidRPr="00BD5F5D" w:rsidRDefault="004D5367" w:rsidP="00BD5F5D">
            <w:pPr>
              <w:widowControl w:val="0"/>
              <w:spacing w:before="120" w:after="120" w:line="336" w:lineRule="auto"/>
              <w:jc w:val="both"/>
              <w:rPr>
                <w:rFonts w:ascii="Verdana" w:eastAsia="Times New Roman" w:hAnsi="Verdana" w:cs="Times New Roman"/>
                <w:bCs/>
                <w:sz w:val="20"/>
                <w:szCs w:val="20"/>
              </w:rPr>
            </w:pPr>
            <w:r w:rsidRPr="004D5367">
              <w:rPr>
                <w:rFonts w:ascii="Verdana" w:eastAsia="Times New Roman" w:hAnsi="Verdana" w:cs="Times New Roman"/>
                <w:bCs/>
                <w:sz w:val="20"/>
                <w:szCs w:val="20"/>
                <w:lang w:val="bg-BG"/>
              </w:rPr>
              <w:t>Бизнес операторите са длъжни да подават към Централния регистър информация в електронен вид за всяко първо пускане в стокооборот на пазара в страната на храни и всяка последваща дистрибуция на х</w:t>
            </w:r>
            <w:r>
              <w:rPr>
                <w:rFonts w:ascii="Verdana" w:eastAsia="Times New Roman" w:hAnsi="Verdana" w:cs="Times New Roman"/>
                <w:bCs/>
                <w:sz w:val="20"/>
                <w:szCs w:val="20"/>
                <w:lang w:val="bg-BG"/>
              </w:rPr>
              <w:t>раните на етап търговия на едро</w:t>
            </w:r>
            <w:r w:rsidR="00BD5F5D" w:rsidRPr="00BD5F5D">
              <w:rPr>
                <w:rFonts w:ascii="Verdana" w:eastAsia="Times New Roman" w:hAnsi="Verdana" w:cs="Times New Roman"/>
                <w:bCs/>
                <w:sz w:val="20"/>
                <w:szCs w:val="20"/>
                <w:lang w:val="bg-BG"/>
              </w:rPr>
              <w:t>.</w:t>
            </w:r>
          </w:p>
          <w:p w:rsidR="00052A44" w:rsidRPr="00052A44" w:rsidRDefault="00052A44" w:rsidP="00052A44">
            <w:pPr>
              <w:widowControl w:val="0"/>
              <w:spacing w:before="120" w:after="120" w:line="336" w:lineRule="auto"/>
              <w:jc w:val="both"/>
              <w:rPr>
                <w:rFonts w:ascii="Verdana" w:eastAsia="Times New Roman" w:hAnsi="Verdana" w:cs="Times New Roman"/>
                <w:bCs/>
                <w:sz w:val="20"/>
                <w:szCs w:val="20"/>
                <w:lang w:val="bg-BG"/>
              </w:rPr>
            </w:pPr>
            <w:r w:rsidRPr="00052A44">
              <w:rPr>
                <w:rFonts w:ascii="Verdana" w:eastAsia="Times New Roman" w:hAnsi="Verdana" w:cs="Times New Roman"/>
                <w:bCs/>
                <w:sz w:val="20"/>
                <w:szCs w:val="20"/>
                <w:lang w:val="bg-BG"/>
              </w:rPr>
              <w:t>Първото подаване на информация в Централния регистър за доставено конкретно количество (партида/пратка) храни се извършва, както следва:</w:t>
            </w:r>
          </w:p>
          <w:p w:rsidR="00052A44" w:rsidRPr="00052A44" w:rsidRDefault="00052A44" w:rsidP="00052A44">
            <w:pPr>
              <w:widowControl w:val="0"/>
              <w:spacing w:before="120" w:after="120" w:line="336" w:lineRule="auto"/>
              <w:jc w:val="both"/>
              <w:rPr>
                <w:rFonts w:ascii="Verdana" w:eastAsia="Times New Roman" w:hAnsi="Verdana" w:cs="Times New Roman"/>
                <w:bCs/>
                <w:sz w:val="20"/>
                <w:szCs w:val="20"/>
                <w:lang w:val="bg-BG"/>
              </w:rPr>
            </w:pPr>
            <w:r w:rsidRPr="00052A44">
              <w:rPr>
                <w:rFonts w:ascii="Verdana" w:eastAsia="Times New Roman" w:hAnsi="Verdana" w:cs="Times New Roman"/>
                <w:bCs/>
                <w:sz w:val="20"/>
                <w:szCs w:val="20"/>
                <w:lang w:val="bg-BG"/>
              </w:rPr>
              <w:t>1. от бизнес оператор, който произвежда и/или преработва храни – при първото пускане в стокооборот на храната на пазара в страната;</w:t>
            </w:r>
          </w:p>
          <w:p w:rsidR="00052A44" w:rsidRPr="00052A44" w:rsidRDefault="00052A44" w:rsidP="00052A44">
            <w:pPr>
              <w:widowControl w:val="0"/>
              <w:spacing w:before="120" w:after="120" w:line="336" w:lineRule="auto"/>
              <w:jc w:val="both"/>
              <w:rPr>
                <w:rFonts w:ascii="Verdana" w:eastAsia="Times New Roman" w:hAnsi="Verdana" w:cs="Times New Roman"/>
                <w:bCs/>
                <w:sz w:val="20"/>
                <w:szCs w:val="20"/>
                <w:lang w:val="bg-BG"/>
              </w:rPr>
            </w:pPr>
            <w:r w:rsidRPr="00052A44">
              <w:rPr>
                <w:rFonts w:ascii="Verdana" w:eastAsia="Times New Roman" w:hAnsi="Verdana" w:cs="Times New Roman"/>
                <w:bCs/>
                <w:sz w:val="20"/>
                <w:szCs w:val="20"/>
                <w:lang w:val="bg-BG"/>
              </w:rPr>
              <w:t>2. от бизнес оператор, който извършва търговия на едро с храни – при получаване на храна с произход от страна членка на Европейския съюз в обекта за търговия на едро;</w:t>
            </w:r>
          </w:p>
          <w:p w:rsidR="00F94075" w:rsidRDefault="00052A44" w:rsidP="00052A44">
            <w:pPr>
              <w:widowControl w:val="0"/>
              <w:spacing w:before="120" w:after="120" w:line="336" w:lineRule="auto"/>
              <w:jc w:val="both"/>
              <w:rPr>
                <w:rFonts w:ascii="Verdana" w:eastAsia="Times New Roman" w:hAnsi="Verdana" w:cs="Times New Roman"/>
                <w:bCs/>
                <w:sz w:val="20"/>
                <w:szCs w:val="20"/>
                <w:lang w:val="bg-BG"/>
              </w:rPr>
            </w:pPr>
            <w:r w:rsidRPr="00052A44">
              <w:rPr>
                <w:rFonts w:ascii="Verdana" w:eastAsia="Times New Roman" w:hAnsi="Verdana" w:cs="Times New Roman"/>
                <w:bCs/>
                <w:sz w:val="20"/>
                <w:szCs w:val="20"/>
                <w:lang w:val="bg-BG"/>
              </w:rPr>
              <w:t>3. от вносител на храни – при първото пускане в стокооборот на храната от трети страни</w:t>
            </w:r>
            <w:r>
              <w:rPr>
                <w:rFonts w:ascii="Verdana" w:eastAsia="Times New Roman" w:hAnsi="Verdana" w:cs="Times New Roman"/>
                <w:bCs/>
                <w:sz w:val="20"/>
                <w:szCs w:val="20"/>
                <w:lang w:val="bg-BG"/>
              </w:rPr>
              <w:t xml:space="preserve"> на пазара в Република България</w:t>
            </w:r>
            <w:r w:rsidR="00BD5F5D" w:rsidRPr="00BD5F5D">
              <w:rPr>
                <w:rFonts w:ascii="Verdana" w:eastAsia="Times New Roman" w:hAnsi="Verdana" w:cs="Times New Roman"/>
                <w:bCs/>
                <w:sz w:val="20"/>
                <w:szCs w:val="20"/>
                <w:lang w:val="bg-BG"/>
              </w:rPr>
              <w:t>.</w:t>
            </w:r>
          </w:p>
          <w:p w:rsidR="00BD5F5D" w:rsidRPr="00BD5F5D" w:rsidRDefault="00BD5F5D" w:rsidP="00BD5F5D">
            <w:pPr>
              <w:widowControl w:val="0"/>
              <w:spacing w:before="120" w:after="120" w:line="336" w:lineRule="auto"/>
              <w:jc w:val="both"/>
              <w:rPr>
                <w:rFonts w:ascii="Verdana" w:eastAsia="Times New Roman" w:hAnsi="Verdana" w:cs="Times New Roman"/>
                <w:bCs/>
                <w:sz w:val="20"/>
                <w:szCs w:val="20"/>
                <w:lang w:val="bg-BG"/>
              </w:rPr>
            </w:pPr>
            <w:r w:rsidRPr="00BD5F5D">
              <w:rPr>
                <w:rFonts w:ascii="Verdana" w:eastAsia="Times New Roman" w:hAnsi="Verdana" w:cs="Times New Roman"/>
                <w:bCs/>
                <w:sz w:val="20"/>
                <w:szCs w:val="20"/>
                <w:lang w:val="bg-BG"/>
              </w:rPr>
              <w:t>При първото подаване на информацията в Централния регистър, за всяко конкретно количество (партида/пратка) храни от информационната система автоматично се генерира уникален код;</w:t>
            </w:r>
          </w:p>
          <w:p w:rsidR="00BD5F5D" w:rsidRPr="00BD5F5D" w:rsidRDefault="00052A44" w:rsidP="00BD5F5D">
            <w:pPr>
              <w:widowControl w:val="0"/>
              <w:spacing w:before="120" w:after="120" w:line="336" w:lineRule="auto"/>
              <w:jc w:val="both"/>
              <w:rPr>
                <w:rFonts w:ascii="Verdana" w:eastAsia="Times New Roman" w:hAnsi="Verdana" w:cs="Times New Roman"/>
                <w:bCs/>
                <w:sz w:val="20"/>
                <w:szCs w:val="20"/>
                <w:lang w:val="bg-BG"/>
              </w:rPr>
            </w:pPr>
            <w:r w:rsidRPr="00052A44">
              <w:rPr>
                <w:rFonts w:ascii="Verdana" w:eastAsia="Times New Roman" w:hAnsi="Verdana" w:cs="Times New Roman"/>
                <w:bCs/>
                <w:sz w:val="20"/>
                <w:szCs w:val="20"/>
                <w:lang w:val="bg-BG"/>
              </w:rPr>
              <w:t>На всеки следващ етап на дистрибуция, при подаването на информация в Централния регистър от бизнес оператора, информационната система автоматично допълва първоначално генерирания код, с цел осигуряване на проследимост на съответните храни по веригата на доставки на ниво търговия на едро</w:t>
            </w:r>
            <w:r w:rsidR="00BD5F5D" w:rsidRPr="00BD5F5D">
              <w:rPr>
                <w:rFonts w:ascii="Verdana" w:eastAsia="Times New Roman" w:hAnsi="Verdana" w:cs="Times New Roman"/>
                <w:bCs/>
                <w:sz w:val="20"/>
                <w:szCs w:val="20"/>
                <w:lang w:val="bg-BG"/>
              </w:rPr>
              <w:t xml:space="preserve">. </w:t>
            </w:r>
          </w:p>
          <w:p w:rsidR="000C20E0" w:rsidRDefault="00BD5F5D" w:rsidP="00645EDA">
            <w:pPr>
              <w:widowControl w:val="0"/>
              <w:spacing w:before="120" w:after="120" w:line="336" w:lineRule="auto"/>
              <w:jc w:val="both"/>
              <w:rPr>
                <w:rFonts w:ascii="Verdana" w:eastAsia="Times New Roman" w:hAnsi="Verdana" w:cs="Times New Roman"/>
                <w:bCs/>
                <w:sz w:val="20"/>
                <w:szCs w:val="20"/>
                <w:lang w:val="bg-BG"/>
              </w:rPr>
            </w:pPr>
            <w:r w:rsidRPr="00BD5F5D">
              <w:rPr>
                <w:rFonts w:ascii="Verdana" w:eastAsia="Times New Roman" w:hAnsi="Verdana" w:cs="Times New Roman"/>
                <w:bCs/>
                <w:sz w:val="20"/>
                <w:szCs w:val="20"/>
                <w:lang w:val="bg-BG"/>
              </w:rPr>
              <w:t xml:space="preserve">Бизнес операторите подават информацията към Централния регистър в срок до </w:t>
            </w:r>
            <w:r w:rsidRPr="00BD5F5D">
              <w:rPr>
                <w:rFonts w:ascii="Verdana" w:eastAsia="Times New Roman" w:hAnsi="Verdana" w:cs="Times New Roman"/>
                <w:bCs/>
                <w:sz w:val="20"/>
                <w:szCs w:val="20"/>
              </w:rPr>
              <w:t>72</w:t>
            </w:r>
            <w:r w:rsidRPr="00BD5F5D">
              <w:rPr>
                <w:rFonts w:ascii="Verdana" w:eastAsia="Times New Roman" w:hAnsi="Verdana" w:cs="Times New Roman"/>
                <w:bCs/>
                <w:sz w:val="20"/>
                <w:szCs w:val="20"/>
                <w:lang w:val="bg-BG"/>
              </w:rPr>
              <w:t xml:space="preserve"> часа от получаване на конкретното количество (партида/пратка) храни, но не по-късно от часа на напускане на стоката от производствения или търговския обект. </w:t>
            </w:r>
          </w:p>
          <w:p w:rsidR="00D16A88" w:rsidRPr="00D16A88" w:rsidRDefault="00D16A88" w:rsidP="00D16A88">
            <w:pPr>
              <w:widowControl w:val="0"/>
              <w:spacing w:before="120" w:after="120" w:line="336" w:lineRule="auto"/>
              <w:jc w:val="both"/>
              <w:rPr>
                <w:rFonts w:ascii="Verdana" w:eastAsia="Times New Roman" w:hAnsi="Verdana" w:cs="Times New Roman"/>
                <w:bCs/>
                <w:sz w:val="20"/>
                <w:szCs w:val="20"/>
                <w:lang w:val="bg-BG"/>
              </w:rPr>
            </w:pPr>
            <w:r w:rsidRPr="00D16A88">
              <w:rPr>
                <w:rFonts w:ascii="Verdana" w:eastAsia="Times New Roman" w:hAnsi="Verdana" w:cs="Times New Roman"/>
                <w:bCs/>
                <w:sz w:val="20"/>
                <w:szCs w:val="20"/>
                <w:lang w:val="bg-BG"/>
              </w:rPr>
              <w:t xml:space="preserve">Българската агенция по безопасност на храните не извършва корекции на подаваната от институциите и бизнес операторите </w:t>
            </w:r>
            <w:r>
              <w:rPr>
                <w:rFonts w:ascii="Verdana" w:eastAsia="Times New Roman" w:hAnsi="Verdana" w:cs="Times New Roman"/>
                <w:bCs/>
                <w:sz w:val="20"/>
                <w:szCs w:val="20"/>
                <w:lang w:val="bg-BG"/>
              </w:rPr>
              <w:t>информация</w:t>
            </w:r>
            <w:r w:rsidRPr="00D16A88">
              <w:rPr>
                <w:rFonts w:ascii="Verdana" w:eastAsia="Times New Roman" w:hAnsi="Verdana" w:cs="Times New Roman"/>
                <w:bCs/>
                <w:sz w:val="20"/>
                <w:szCs w:val="20"/>
                <w:lang w:val="bg-BG"/>
              </w:rPr>
              <w:t>.</w:t>
            </w:r>
          </w:p>
          <w:p w:rsidR="0052168C" w:rsidRDefault="00EE209D" w:rsidP="00EE209D">
            <w:pPr>
              <w:widowControl w:val="0"/>
              <w:spacing w:before="120" w:after="120" w:line="336" w:lineRule="auto"/>
              <w:jc w:val="both"/>
              <w:rPr>
                <w:rFonts w:ascii="Verdana" w:eastAsia="Times New Roman" w:hAnsi="Verdana" w:cs="Times New Roman"/>
                <w:bCs/>
                <w:sz w:val="20"/>
                <w:szCs w:val="20"/>
                <w:lang w:val="bg-BG"/>
              </w:rPr>
            </w:pPr>
            <w:r w:rsidRPr="00EE209D">
              <w:rPr>
                <w:rFonts w:ascii="Verdana" w:eastAsia="Times New Roman" w:hAnsi="Verdana" w:cs="Times New Roman"/>
                <w:bCs/>
                <w:sz w:val="20"/>
                <w:szCs w:val="20"/>
                <w:lang w:val="bg-BG"/>
              </w:rPr>
              <w:t>Централният регистър осигурява на институциите информация за произведените, преработени и/или дистрибутирани количества храни, пресни плодове и зеленчуци и зърно с произход от страни членки на Европейския съюз или от внос, чрез достъп до регистъра по електронен път.</w:t>
            </w:r>
            <w:r>
              <w:rPr>
                <w:rFonts w:ascii="Verdana" w:eastAsia="Times New Roman" w:hAnsi="Verdana" w:cs="Times New Roman"/>
                <w:bCs/>
                <w:sz w:val="20"/>
                <w:szCs w:val="20"/>
                <w:lang w:val="bg-BG"/>
              </w:rPr>
              <w:t xml:space="preserve"> </w:t>
            </w:r>
            <w:r w:rsidRPr="00EE209D">
              <w:rPr>
                <w:rFonts w:ascii="Verdana" w:eastAsia="Times New Roman" w:hAnsi="Verdana" w:cs="Times New Roman"/>
                <w:bCs/>
                <w:sz w:val="20"/>
                <w:szCs w:val="20"/>
                <w:lang w:val="bg-BG"/>
              </w:rPr>
              <w:t xml:space="preserve">Информацията включва данни както за наличните количества, така и за продадените/внесените/изнесените за 2-годишен исторически </w:t>
            </w:r>
            <w:r w:rsidRPr="00EE209D">
              <w:rPr>
                <w:rFonts w:ascii="Verdana" w:eastAsia="Times New Roman" w:hAnsi="Verdana" w:cs="Times New Roman"/>
                <w:bCs/>
                <w:sz w:val="20"/>
                <w:szCs w:val="20"/>
                <w:lang w:val="bg-BG"/>
              </w:rPr>
              <w:lastRenderedPageBreak/>
              <w:t>период.</w:t>
            </w:r>
            <w:r>
              <w:rPr>
                <w:rFonts w:ascii="Verdana" w:eastAsia="Times New Roman" w:hAnsi="Verdana" w:cs="Times New Roman"/>
                <w:bCs/>
                <w:sz w:val="20"/>
                <w:szCs w:val="20"/>
                <w:lang w:val="bg-BG"/>
              </w:rPr>
              <w:t xml:space="preserve"> </w:t>
            </w:r>
            <w:r w:rsidR="0052168C" w:rsidRPr="0052168C">
              <w:rPr>
                <w:rFonts w:ascii="Verdana" w:eastAsia="Times New Roman" w:hAnsi="Verdana" w:cs="Times New Roman"/>
                <w:bCs/>
                <w:sz w:val="20"/>
                <w:szCs w:val="20"/>
                <w:lang w:val="bg-BG"/>
              </w:rPr>
              <w:t>Централният регистър изготвя справки за общите количества</w:t>
            </w:r>
            <w:r w:rsidR="0052168C" w:rsidRPr="0052168C">
              <w:rPr>
                <w:rFonts w:ascii="Verdana" w:eastAsia="Times New Roman" w:hAnsi="Verdana" w:cs="Times New Roman"/>
                <w:bCs/>
                <w:sz w:val="20"/>
                <w:szCs w:val="20"/>
              </w:rPr>
              <w:t xml:space="preserve"> </w:t>
            </w:r>
            <w:r w:rsidR="0052168C" w:rsidRPr="0052168C">
              <w:rPr>
                <w:rFonts w:ascii="Verdana" w:eastAsia="Times New Roman" w:hAnsi="Verdana" w:cs="Times New Roman"/>
                <w:bCs/>
                <w:sz w:val="20"/>
                <w:szCs w:val="20"/>
                <w:lang w:val="bg-BG"/>
              </w:rPr>
              <w:t>произведени, преработени и/или дистрибутирани храни, от конкретно лице бизнес оператор за определен период и я предоставя в електронен вид на институциите.</w:t>
            </w:r>
            <w:r w:rsidR="007C0222">
              <w:rPr>
                <w:rFonts w:ascii="Verdana" w:eastAsia="Times New Roman" w:hAnsi="Verdana" w:cs="Times New Roman"/>
                <w:bCs/>
                <w:sz w:val="20"/>
                <w:szCs w:val="20"/>
                <w:lang w:val="bg-BG"/>
              </w:rPr>
              <w:t xml:space="preserve"> </w:t>
            </w:r>
          </w:p>
          <w:p w:rsidR="003A22CB" w:rsidRPr="00662911" w:rsidRDefault="003A22CB" w:rsidP="003A22CB">
            <w:pPr>
              <w:widowControl w:val="0"/>
              <w:spacing w:before="120" w:after="120" w:line="336" w:lineRule="auto"/>
              <w:jc w:val="both"/>
              <w:rPr>
                <w:rFonts w:ascii="Verdana" w:eastAsia="Times New Roman" w:hAnsi="Verdana" w:cs="Times New Roman"/>
                <w:bCs/>
                <w:color w:val="000000" w:themeColor="text1"/>
                <w:sz w:val="20"/>
                <w:szCs w:val="20"/>
                <w:lang w:val="bg-BG"/>
              </w:rPr>
            </w:pPr>
            <w:r w:rsidRPr="00662911">
              <w:rPr>
                <w:rFonts w:ascii="Verdana" w:eastAsia="Times New Roman" w:hAnsi="Verdana" w:cs="Times New Roman"/>
                <w:bCs/>
                <w:color w:val="000000" w:themeColor="text1"/>
                <w:sz w:val="20"/>
                <w:szCs w:val="20"/>
                <w:lang w:val="bg-BG"/>
              </w:rPr>
              <w:t>Изпълнителният директор на БАБХ осъществява контрол за спазване на условията и реда за подаване и ползване на информация в Централния регистър.</w:t>
            </w:r>
          </w:p>
          <w:p w:rsidR="00387B18" w:rsidRPr="005268F4" w:rsidRDefault="00387B18" w:rsidP="00387B18">
            <w:pPr>
              <w:widowControl w:val="0"/>
              <w:spacing w:before="120" w:after="120" w:line="336" w:lineRule="auto"/>
              <w:jc w:val="both"/>
              <w:rPr>
                <w:rFonts w:ascii="Verdana" w:eastAsia="Times New Roman" w:hAnsi="Verdana" w:cs="Times New Roman"/>
                <w:bCs/>
                <w:sz w:val="20"/>
                <w:szCs w:val="20"/>
                <w:lang w:val="bg-BG"/>
              </w:rPr>
            </w:pPr>
            <w:r w:rsidRPr="00387B18">
              <w:rPr>
                <w:rFonts w:ascii="Verdana" w:eastAsia="Times New Roman" w:hAnsi="Verdana" w:cs="Times New Roman"/>
                <w:bCs/>
                <w:sz w:val="20"/>
                <w:szCs w:val="20"/>
                <w:lang w:val="bg-BG"/>
              </w:rPr>
              <w:t xml:space="preserve">Необходимостта от изготвянето на наредба за организиране и поддържане на информационна система, включваща данни за движението на </w:t>
            </w:r>
            <w:r w:rsidR="00EB50E6">
              <w:rPr>
                <w:rFonts w:ascii="Verdana" w:eastAsia="Times New Roman" w:hAnsi="Verdana" w:cs="Times New Roman"/>
                <w:bCs/>
                <w:sz w:val="20"/>
                <w:szCs w:val="20"/>
                <w:lang w:val="bg-BG"/>
              </w:rPr>
              <w:t>храни</w:t>
            </w:r>
            <w:r w:rsidR="00355C33">
              <w:rPr>
                <w:rFonts w:ascii="Verdana" w:eastAsia="Times New Roman" w:hAnsi="Verdana" w:cs="Times New Roman"/>
                <w:bCs/>
                <w:sz w:val="20"/>
                <w:szCs w:val="20"/>
                <w:lang w:val="bg-BG"/>
              </w:rPr>
              <w:t>те</w:t>
            </w:r>
            <w:r w:rsidR="00EB50E6" w:rsidRPr="005268F4">
              <w:rPr>
                <w:rFonts w:ascii="Verdana" w:eastAsia="Times New Roman" w:hAnsi="Verdana" w:cs="Times New Roman"/>
                <w:bCs/>
                <w:sz w:val="20"/>
                <w:szCs w:val="20"/>
                <w:lang w:val="bg-BG"/>
              </w:rPr>
              <w:t xml:space="preserve"> и зърно</w:t>
            </w:r>
            <w:r w:rsidR="00355C33">
              <w:rPr>
                <w:rFonts w:ascii="Verdana" w:eastAsia="Times New Roman" w:hAnsi="Verdana" w:cs="Times New Roman"/>
                <w:bCs/>
                <w:sz w:val="20"/>
                <w:szCs w:val="20"/>
                <w:lang w:val="bg-BG"/>
              </w:rPr>
              <w:t>то</w:t>
            </w:r>
            <w:r w:rsidRPr="005268F4">
              <w:rPr>
                <w:rFonts w:ascii="Verdana" w:eastAsia="Times New Roman" w:hAnsi="Verdana" w:cs="Times New Roman"/>
                <w:bCs/>
                <w:sz w:val="20"/>
                <w:szCs w:val="20"/>
                <w:lang w:val="bg-BG"/>
              </w:rPr>
              <w:t xml:space="preserve"> по цялата верига на производство и дистрибуция, налага приемането на Наредба за </w:t>
            </w:r>
            <w:r w:rsidR="00355C33">
              <w:rPr>
                <w:rFonts w:ascii="Verdana" w:eastAsia="Times New Roman" w:hAnsi="Verdana" w:cs="Times New Roman"/>
                <w:bCs/>
                <w:sz w:val="20"/>
                <w:szCs w:val="20"/>
                <w:lang w:val="bg-BG"/>
              </w:rPr>
              <w:t>Ц</w:t>
            </w:r>
            <w:r w:rsidRPr="005268F4">
              <w:rPr>
                <w:rFonts w:ascii="Verdana" w:eastAsia="Times New Roman" w:hAnsi="Verdana" w:cs="Times New Roman"/>
                <w:bCs/>
                <w:sz w:val="20"/>
                <w:szCs w:val="20"/>
                <w:lang w:val="bg-BG"/>
              </w:rPr>
              <w:t xml:space="preserve">ентралния регистър </w:t>
            </w:r>
            <w:r w:rsidR="005268F4" w:rsidRPr="00355C33">
              <w:rPr>
                <w:rFonts w:ascii="Verdana" w:eastAsia="Times New Roman" w:hAnsi="Verdana" w:cs="Times New Roman"/>
                <w:bCs/>
                <w:sz w:val="20"/>
                <w:szCs w:val="20"/>
                <w:lang w:val="bg-BG"/>
              </w:rPr>
              <w:t xml:space="preserve">за </w:t>
            </w:r>
            <w:r w:rsidR="00F2483E">
              <w:rPr>
                <w:rFonts w:ascii="Verdana" w:eastAsia="Times New Roman" w:hAnsi="Verdana" w:cs="Times New Roman"/>
                <w:bCs/>
                <w:sz w:val="20"/>
                <w:szCs w:val="20"/>
                <w:lang w:val="bg-BG"/>
              </w:rPr>
              <w:t xml:space="preserve">проследимост </w:t>
            </w:r>
            <w:r w:rsidR="005268F4" w:rsidRPr="005268F4">
              <w:rPr>
                <w:rFonts w:ascii="Verdana" w:eastAsia="Times New Roman" w:hAnsi="Verdana" w:cs="Times New Roman"/>
                <w:bCs/>
                <w:sz w:val="20"/>
                <w:szCs w:val="20"/>
                <w:lang w:val="bg-BG"/>
              </w:rPr>
              <w:t>на храни</w:t>
            </w:r>
            <w:r w:rsidR="00F2483E">
              <w:rPr>
                <w:rFonts w:ascii="Verdana" w:eastAsia="Times New Roman" w:hAnsi="Verdana" w:cs="Times New Roman"/>
                <w:bCs/>
                <w:sz w:val="20"/>
                <w:szCs w:val="20"/>
                <w:lang w:val="bg-BG"/>
              </w:rPr>
              <w:t>те</w:t>
            </w:r>
            <w:r w:rsidRPr="005268F4">
              <w:rPr>
                <w:rFonts w:ascii="Verdana" w:eastAsia="Times New Roman" w:hAnsi="Verdana" w:cs="Times New Roman"/>
                <w:bCs/>
                <w:sz w:val="20"/>
                <w:szCs w:val="20"/>
                <w:lang w:val="bg-BG"/>
              </w:rPr>
              <w:t>.</w:t>
            </w:r>
            <w:r w:rsidR="00952E52" w:rsidRPr="005268F4">
              <w:rPr>
                <w:rFonts w:ascii="Verdana" w:eastAsia="Times New Roman" w:hAnsi="Verdana" w:cs="Times New Roman"/>
                <w:bCs/>
                <w:sz w:val="20"/>
                <w:szCs w:val="20"/>
                <w:lang w:val="bg-BG"/>
              </w:rPr>
              <w:t xml:space="preserve"> </w:t>
            </w:r>
          </w:p>
          <w:p w:rsidR="00D834FA" w:rsidRPr="005268F4" w:rsidRDefault="00D834FA" w:rsidP="00D834FA">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Поддържането на регистър на всички търговци на едро на</w:t>
            </w:r>
            <w:r w:rsidR="00D23E7C" w:rsidRPr="005268F4">
              <w:rPr>
                <w:rFonts w:ascii="Verdana" w:eastAsia="Times New Roman" w:hAnsi="Verdana" w:cs="Times New Roman"/>
                <w:bCs/>
                <w:sz w:val="20"/>
                <w:szCs w:val="20"/>
                <w:lang w:val="bg-BG"/>
              </w:rPr>
              <w:t xml:space="preserve"> хранителни продукти</w:t>
            </w:r>
            <w:r w:rsidR="00EB50E6" w:rsidRPr="005268F4">
              <w:rPr>
                <w:rFonts w:ascii="Verdana" w:eastAsia="Times New Roman" w:hAnsi="Verdana" w:cs="Times New Roman"/>
                <w:bCs/>
                <w:sz w:val="20"/>
                <w:szCs w:val="20"/>
                <w:lang w:val="bg-BG"/>
              </w:rPr>
              <w:t xml:space="preserve"> </w:t>
            </w:r>
            <w:r w:rsidR="00D23E7C" w:rsidRPr="005268F4">
              <w:rPr>
                <w:rFonts w:ascii="Verdana" w:eastAsia="Times New Roman" w:hAnsi="Verdana" w:cs="Times New Roman"/>
                <w:bCs/>
                <w:sz w:val="20"/>
                <w:szCs w:val="20"/>
                <w:lang w:val="bg-BG"/>
              </w:rPr>
              <w:t>е от голямо</w:t>
            </w:r>
            <w:r w:rsidRPr="005268F4">
              <w:rPr>
                <w:rFonts w:ascii="Verdana" w:eastAsia="Times New Roman" w:hAnsi="Verdana" w:cs="Times New Roman"/>
                <w:bCs/>
                <w:sz w:val="20"/>
                <w:szCs w:val="20"/>
                <w:lang w:val="bg-BG"/>
              </w:rPr>
              <w:t xml:space="preserve"> значение за осигуряването на проследимостта на всички етапи от производството и дистрибуцията на храни, тъй като това ще осигури достъп до актуална и достъпна информация за движението на хранителните продукти по цялата верига на доставки. Тази информация е от съществено значение за осигуряване на безопасността на храните и защита на общественото здраве, както и за гарантиране, че обектите за производство на храни спазват разпоредбите и изискванията, определени от съответните компетентни органи.</w:t>
            </w:r>
          </w:p>
          <w:p w:rsidR="00D23E7C" w:rsidRPr="005268F4" w:rsidRDefault="00D23E7C" w:rsidP="00D23E7C">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 xml:space="preserve">Регистърът осигурява централизиране, ползване и обобщаване на събраната информацията за храните, както и ползването ѝ за </w:t>
            </w:r>
            <w:proofErr w:type="spellStart"/>
            <w:r w:rsidR="00505E34">
              <w:rPr>
                <w:rFonts w:ascii="Verdana" w:eastAsia="Times New Roman" w:hAnsi="Verdana" w:cs="Times New Roman"/>
                <w:bCs/>
                <w:sz w:val="20"/>
                <w:szCs w:val="20"/>
                <w:lang w:val="bg-BG"/>
              </w:rPr>
              <w:t>статестически</w:t>
            </w:r>
            <w:proofErr w:type="spellEnd"/>
            <w:r w:rsidR="00505E34">
              <w:rPr>
                <w:rFonts w:ascii="Verdana" w:eastAsia="Times New Roman" w:hAnsi="Verdana" w:cs="Times New Roman"/>
                <w:bCs/>
                <w:sz w:val="20"/>
                <w:szCs w:val="20"/>
                <w:lang w:val="bg-BG"/>
              </w:rPr>
              <w:t xml:space="preserve"> цели от</w:t>
            </w:r>
            <w:r w:rsidRPr="005268F4">
              <w:rPr>
                <w:rFonts w:ascii="Verdana" w:eastAsia="Times New Roman" w:hAnsi="Verdana" w:cs="Times New Roman"/>
                <w:bCs/>
                <w:sz w:val="20"/>
                <w:szCs w:val="20"/>
                <w:lang w:val="bg-BG"/>
              </w:rPr>
              <w:t xml:space="preserve"> компетентните органи.</w:t>
            </w:r>
          </w:p>
          <w:p w:rsidR="008204DB" w:rsidRPr="005268F4" w:rsidRDefault="008204DB" w:rsidP="008204DB">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Създава се възможност за управление на рисковете за безопасността на храните, чрез предоставяне на запис, включващ достатъчно инф</w:t>
            </w:r>
            <w:r w:rsidR="00EB50E6" w:rsidRPr="005268F4">
              <w:rPr>
                <w:rFonts w:ascii="Verdana" w:eastAsia="Times New Roman" w:hAnsi="Verdana" w:cs="Times New Roman"/>
                <w:bCs/>
                <w:sz w:val="20"/>
                <w:szCs w:val="20"/>
                <w:lang w:val="bg-BG"/>
              </w:rPr>
              <w:t>ормация за движението и съответните количества на храните</w:t>
            </w:r>
            <w:r w:rsidRPr="005268F4">
              <w:rPr>
                <w:rFonts w:ascii="Verdana" w:eastAsia="Times New Roman" w:hAnsi="Verdana" w:cs="Times New Roman"/>
                <w:bCs/>
                <w:sz w:val="20"/>
                <w:szCs w:val="20"/>
                <w:lang w:val="bg-BG"/>
              </w:rPr>
              <w:t xml:space="preserve"> по веригата на доставки, което позволява ефективно вземане на решения в случай на криза, свързана с безопасността </w:t>
            </w:r>
            <w:r w:rsidR="00EB50E6" w:rsidRPr="005268F4">
              <w:rPr>
                <w:rFonts w:ascii="Verdana" w:eastAsia="Times New Roman" w:hAnsi="Verdana" w:cs="Times New Roman"/>
                <w:bCs/>
                <w:sz w:val="20"/>
                <w:szCs w:val="20"/>
                <w:lang w:val="bg-BG"/>
              </w:rPr>
              <w:t xml:space="preserve">и ценовите нива </w:t>
            </w:r>
            <w:r w:rsidRPr="005268F4">
              <w:rPr>
                <w:rFonts w:ascii="Verdana" w:eastAsia="Times New Roman" w:hAnsi="Verdana" w:cs="Times New Roman"/>
                <w:bCs/>
                <w:sz w:val="20"/>
                <w:szCs w:val="20"/>
                <w:lang w:val="bg-BG"/>
              </w:rPr>
              <w:t>на храните.</w:t>
            </w:r>
          </w:p>
          <w:p w:rsidR="008204DB" w:rsidRPr="008204DB" w:rsidRDefault="008204DB" w:rsidP="008204DB">
            <w:pPr>
              <w:widowControl w:val="0"/>
              <w:spacing w:before="120" w:after="120" w:line="336" w:lineRule="auto"/>
              <w:jc w:val="both"/>
              <w:rPr>
                <w:rFonts w:ascii="Verdana" w:eastAsia="Times New Roman" w:hAnsi="Verdana" w:cs="Times New Roman"/>
                <w:bCs/>
                <w:sz w:val="20"/>
                <w:szCs w:val="20"/>
                <w:lang w:val="bg-BG"/>
              </w:rPr>
            </w:pPr>
            <w:r w:rsidRPr="005268F4">
              <w:rPr>
                <w:rFonts w:ascii="Verdana" w:eastAsia="Times New Roman" w:hAnsi="Verdana" w:cs="Times New Roman"/>
                <w:bCs/>
                <w:sz w:val="20"/>
                <w:szCs w:val="20"/>
                <w:lang w:val="bg-BG"/>
              </w:rPr>
              <w:t>Чрез проследяване на движението</w:t>
            </w:r>
            <w:r w:rsidR="00EB50E6" w:rsidRPr="005268F4">
              <w:rPr>
                <w:rFonts w:ascii="Verdana" w:eastAsia="Times New Roman" w:hAnsi="Verdana" w:cs="Times New Roman"/>
                <w:bCs/>
                <w:sz w:val="20"/>
                <w:szCs w:val="20"/>
                <w:lang w:val="bg-BG"/>
              </w:rPr>
              <w:t xml:space="preserve"> и на количествата</w:t>
            </w:r>
            <w:r w:rsidRPr="005268F4">
              <w:rPr>
                <w:rFonts w:ascii="Verdana" w:eastAsia="Times New Roman" w:hAnsi="Verdana" w:cs="Times New Roman"/>
                <w:bCs/>
                <w:sz w:val="20"/>
                <w:szCs w:val="20"/>
                <w:lang w:val="bg-BG"/>
              </w:rPr>
              <w:t xml:space="preserve"> на хранителните продукти през веригата за доставки, централният регистър предоставя възможност да се провери автентичността на данните за</w:t>
            </w:r>
            <w:r w:rsidR="00EB50E6" w:rsidRPr="005268F4">
              <w:rPr>
                <w:rFonts w:ascii="Verdana" w:eastAsia="Times New Roman" w:hAnsi="Verdana" w:cs="Times New Roman"/>
                <w:bCs/>
                <w:sz w:val="20"/>
                <w:szCs w:val="20"/>
                <w:lang w:val="bg-BG"/>
              </w:rPr>
              <w:t xml:space="preserve"> храни</w:t>
            </w:r>
            <w:r w:rsidR="00505E34">
              <w:rPr>
                <w:rFonts w:ascii="Verdana" w:eastAsia="Times New Roman" w:hAnsi="Verdana" w:cs="Times New Roman"/>
                <w:bCs/>
                <w:sz w:val="20"/>
                <w:szCs w:val="20"/>
                <w:lang w:val="bg-BG"/>
              </w:rPr>
              <w:t>те</w:t>
            </w:r>
            <w:r w:rsidRPr="005268F4">
              <w:rPr>
                <w:rFonts w:ascii="Verdana" w:eastAsia="Times New Roman" w:hAnsi="Verdana" w:cs="Times New Roman"/>
                <w:bCs/>
                <w:sz w:val="20"/>
                <w:szCs w:val="20"/>
                <w:lang w:val="bg-BG"/>
              </w:rPr>
              <w:t>, пред</w:t>
            </w:r>
            <w:r w:rsidR="00EB50E6" w:rsidRPr="005268F4">
              <w:rPr>
                <w:rFonts w:ascii="Verdana" w:eastAsia="Times New Roman" w:hAnsi="Verdana" w:cs="Times New Roman"/>
                <w:bCs/>
                <w:sz w:val="20"/>
                <w:szCs w:val="20"/>
                <w:lang w:val="bg-BG"/>
              </w:rPr>
              <w:t>отвратявайки</w:t>
            </w:r>
            <w:r w:rsidR="00EB50E6">
              <w:rPr>
                <w:rFonts w:ascii="Verdana" w:eastAsia="Times New Roman" w:hAnsi="Verdana" w:cs="Times New Roman"/>
                <w:bCs/>
                <w:sz w:val="20"/>
                <w:szCs w:val="20"/>
                <w:lang w:val="bg-BG"/>
              </w:rPr>
              <w:t xml:space="preserve"> измами и некоректни търговски практики</w:t>
            </w:r>
            <w:r w:rsidRPr="008204DB">
              <w:rPr>
                <w:rFonts w:ascii="Verdana" w:eastAsia="Times New Roman" w:hAnsi="Verdana" w:cs="Times New Roman"/>
                <w:bCs/>
                <w:sz w:val="20"/>
                <w:szCs w:val="20"/>
                <w:lang w:val="bg-BG"/>
              </w:rPr>
              <w:t>.</w:t>
            </w:r>
          </w:p>
          <w:p w:rsidR="0023249D" w:rsidRDefault="00FB5ED6" w:rsidP="007A19DF">
            <w:pPr>
              <w:widowControl w:val="0"/>
              <w:spacing w:after="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Положителни (икономически/социални/екологични) въздействия:</w:t>
            </w:r>
          </w:p>
          <w:p w:rsidR="001327B2" w:rsidRPr="001327B2" w:rsidRDefault="001327B2" w:rsidP="007A19DF">
            <w:pPr>
              <w:widowControl w:val="0"/>
              <w:spacing w:after="0" w:line="336" w:lineRule="auto"/>
              <w:jc w:val="both"/>
              <w:rPr>
                <w:rFonts w:ascii="Verdana" w:eastAsia="Times New Roman" w:hAnsi="Verdana" w:cs="Times New Roman"/>
                <w:b/>
                <w:sz w:val="20"/>
                <w:szCs w:val="20"/>
                <w:lang w:val="bg-BG"/>
              </w:rPr>
            </w:pPr>
          </w:p>
          <w:p w:rsidR="00FB5ED6" w:rsidRDefault="003639F0" w:rsidP="007A19DF">
            <w:pPr>
              <w:widowControl w:val="0"/>
              <w:spacing w:after="0" w:line="336" w:lineRule="auto"/>
              <w:jc w:val="both"/>
              <w:rPr>
                <w:rFonts w:ascii="Verdana" w:eastAsia="Times New Roman" w:hAnsi="Verdana" w:cs="Times New Roman"/>
                <w:b/>
                <w:sz w:val="20"/>
                <w:szCs w:val="20"/>
                <w:lang w:val="bg-BG"/>
              </w:rPr>
            </w:pPr>
            <w:r>
              <w:rPr>
                <w:rFonts w:ascii="Verdana" w:eastAsia="Times New Roman" w:hAnsi="Verdana" w:cs="Times New Roman"/>
                <w:b/>
                <w:sz w:val="20"/>
                <w:szCs w:val="20"/>
                <w:lang w:val="bg-BG"/>
              </w:rPr>
              <w:t xml:space="preserve">1. </w:t>
            </w:r>
            <w:r w:rsidR="00FB5ED6" w:rsidRPr="003639F0">
              <w:rPr>
                <w:rFonts w:ascii="Verdana" w:eastAsia="Times New Roman" w:hAnsi="Verdana" w:cs="Times New Roman"/>
                <w:b/>
                <w:sz w:val="20"/>
                <w:szCs w:val="20"/>
                <w:lang w:val="bg-BG"/>
              </w:rPr>
              <w:t xml:space="preserve">По отношение на органите, осъществяващи официален контрол: </w:t>
            </w:r>
          </w:p>
          <w:p w:rsidR="00BF2BA1" w:rsidRDefault="00425EB8" w:rsidP="007A19DF">
            <w:pPr>
              <w:widowControl w:val="0"/>
              <w:spacing w:after="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О</w:t>
            </w:r>
            <w:r w:rsidR="00121A9B" w:rsidRPr="00121A9B">
              <w:rPr>
                <w:rFonts w:ascii="Verdana" w:eastAsia="Times New Roman" w:hAnsi="Verdana" w:cs="Times New Roman"/>
                <w:bCs/>
                <w:sz w:val="20"/>
                <w:szCs w:val="20"/>
                <w:lang w:val="bg-BG"/>
              </w:rPr>
              <w:t>сигуряване на възможност за обмен на данни между отделните институции – Министерство на земеделието, БАБХ, НАП, ДКСБТ</w:t>
            </w:r>
            <w:r w:rsidR="00875902">
              <w:rPr>
                <w:rFonts w:ascii="Verdana" w:eastAsia="Times New Roman" w:hAnsi="Verdana" w:cs="Times New Roman"/>
                <w:bCs/>
                <w:sz w:val="20"/>
                <w:szCs w:val="20"/>
                <w:lang w:val="bg-BG"/>
              </w:rPr>
              <w:t>, Изпълнителна агенция по лозата и виното</w:t>
            </w:r>
            <w:r w:rsidR="00121A9B" w:rsidRPr="00121A9B">
              <w:rPr>
                <w:rFonts w:ascii="Verdana" w:eastAsia="Times New Roman" w:hAnsi="Verdana" w:cs="Times New Roman"/>
                <w:bCs/>
                <w:sz w:val="20"/>
                <w:szCs w:val="20"/>
                <w:lang w:val="bg-BG"/>
              </w:rPr>
              <w:t xml:space="preserve"> и Агенция Митници.</w:t>
            </w:r>
            <w:r w:rsidR="00E71D24">
              <w:rPr>
                <w:rFonts w:ascii="Verdana" w:eastAsia="Times New Roman" w:hAnsi="Verdana" w:cs="Times New Roman"/>
                <w:bCs/>
                <w:sz w:val="20"/>
                <w:szCs w:val="20"/>
                <w:lang w:val="bg-BG"/>
              </w:rPr>
              <w:t xml:space="preserve"> </w:t>
            </w:r>
          </w:p>
          <w:p w:rsidR="008D1806" w:rsidRPr="008D1806" w:rsidRDefault="00EB50E6" w:rsidP="008D1806">
            <w:pPr>
              <w:widowControl w:val="0"/>
              <w:spacing w:after="0" w:line="336" w:lineRule="auto"/>
              <w:jc w:val="both"/>
              <w:rPr>
                <w:rFonts w:ascii="Verdana" w:eastAsia="Times New Roman" w:hAnsi="Verdana" w:cs="Times New Roman"/>
                <w:bCs/>
                <w:sz w:val="20"/>
                <w:szCs w:val="20"/>
                <w:lang w:val="bg-BG"/>
              </w:rPr>
            </w:pPr>
            <w:r>
              <w:rPr>
                <w:rFonts w:ascii="Verdana" w:eastAsia="Times New Roman" w:hAnsi="Verdana" w:cs="Times New Roman"/>
                <w:bCs/>
                <w:sz w:val="20"/>
                <w:szCs w:val="20"/>
                <w:lang w:val="bg-BG"/>
              </w:rPr>
              <w:t>Електронния обмен</w:t>
            </w:r>
            <w:r w:rsidR="008D1806" w:rsidRPr="008D1806">
              <w:rPr>
                <w:rFonts w:ascii="Verdana" w:eastAsia="Times New Roman" w:hAnsi="Verdana" w:cs="Times New Roman"/>
                <w:bCs/>
                <w:sz w:val="20"/>
                <w:szCs w:val="20"/>
                <w:lang w:val="bg-BG"/>
              </w:rPr>
              <w:t xml:space="preserve"> на данните включени в регистър</w:t>
            </w:r>
            <w:r>
              <w:rPr>
                <w:rFonts w:ascii="Verdana" w:eastAsia="Times New Roman" w:hAnsi="Verdana" w:cs="Times New Roman"/>
                <w:bCs/>
                <w:sz w:val="20"/>
                <w:szCs w:val="20"/>
                <w:lang w:val="bg-BG"/>
              </w:rPr>
              <w:t>а</w:t>
            </w:r>
            <w:r w:rsidR="008D1806" w:rsidRPr="008D1806">
              <w:rPr>
                <w:rFonts w:ascii="Verdana" w:eastAsia="Times New Roman" w:hAnsi="Verdana" w:cs="Times New Roman"/>
                <w:bCs/>
                <w:sz w:val="20"/>
                <w:szCs w:val="20"/>
                <w:lang w:val="bg-BG"/>
              </w:rPr>
              <w:t xml:space="preserve"> ще доведе до намаляване на времето за осигуряване на информация от бизнес оп</w:t>
            </w:r>
            <w:r w:rsidR="00425EB8">
              <w:rPr>
                <w:rFonts w:ascii="Verdana" w:eastAsia="Times New Roman" w:hAnsi="Verdana" w:cs="Times New Roman"/>
                <w:bCs/>
                <w:sz w:val="20"/>
                <w:szCs w:val="20"/>
                <w:lang w:val="bg-BG"/>
              </w:rPr>
              <w:t>ератора до компетентните органи, като п</w:t>
            </w:r>
            <w:r w:rsidR="008D1806" w:rsidRPr="008D1806">
              <w:rPr>
                <w:rFonts w:ascii="Verdana" w:eastAsia="Times New Roman" w:hAnsi="Verdana" w:cs="Times New Roman"/>
                <w:bCs/>
                <w:sz w:val="20"/>
                <w:szCs w:val="20"/>
                <w:lang w:val="bg-BG"/>
              </w:rPr>
              <w:t>о този начин включените инстит</w:t>
            </w:r>
            <w:r w:rsidR="005648C0">
              <w:rPr>
                <w:rFonts w:ascii="Verdana" w:eastAsia="Times New Roman" w:hAnsi="Verdana" w:cs="Times New Roman"/>
                <w:bCs/>
                <w:sz w:val="20"/>
                <w:szCs w:val="20"/>
                <w:lang w:val="bg-BG"/>
              </w:rPr>
              <w:t>уции ще могат да комуникират по-</w:t>
            </w:r>
            <w:r w:rsidR="008D1806" w:rsidRPr="008D1806">
              <w:rPr>
                <w:rFonts w:ascii="Verdana" w:eastAsia="Times New Roman" w:hAnsi="Verdana" w:cs="Times New Roman"/>
                <w:bCs/>
                <w:sz w:val="20"/>
                <w:szCs w:val="20"/>
                <w:lang w:val="bg-BG"/>
              </w:rPr>
              <w:t>лесно и ще имат достъп до необходимата им информация при извършване на съвместни проверки.</w:t>
            </w:r>
          </w:p>
          <w:p w:rsidR="008D1806" w:rsidRPr="00121A9B" w:rsidRDefault="008D1806" w:rsidP="007A19DF">
            <w:pPr>
              <w:widowControl w:val="0"/>
              <w:spacing w:after="0" w:line="336" w:lineRule="auto"/>
              <w:jc w:val="both"/>
              <w:rPr>
                <w:rFonts w:ascii="Verdana" w:eastAsia="Times New Roman" w:hAnsi="Verdana" w:cs="Times New Roman"/>
                <w:sz w:val="20"/>
                <w:szCs w:val="20"/>
              </w:rPr>
            </w:pPr>
          </w:p>
          <w:p w:rsidR="004910F7" w:rsidRDefault="00573C38" w:rsidP="007A19DF">
            <w:pPr>
              <w:widowControl w:val="0"/>
              <w:spacing w:after="120" w:line="336" w:lineRule="auto"/>
              <w:jc w:val="both"/>
              <w:rPr>
                <w:rFonts w:ascii="Verdana" w:eastAsia="Times New Roman" w:hAnsi="Verdana" w:cs="Times New Roman"/>
                <w:b/>
                <w:bCs/>
                <w:sz w:val="20"/>
                <w:szCs w:val="20"/>
              </w:rPr>
            </w:pPr>
            <w:r w:rsidRPr="001327B2">
              <w:rPr>
                <w:rFonts w:ascii="Verdana" w:eastAsia="Times New Roman" w:hAnsi="Verdana" w:cs="Times New Roman"/>
                <w:b/>
                <w:sz w:val="20"/>
                <w:szCs w:val="20"/>
                <w:lang w:val="bg-BG"/>
              </w:rPr>
              <w:t>2.</w:t>
            </w:r>
            <w:r w:rsidR="00A37F4B" w:rsidRPr="001327B2">
              <w:rPr>
                <w:rFonts w:ascii="Verdana" w:eastAsia="Times New Roman" w:hAnsi="Verdana" w:cs="Times New Roman"/>
                <w:b/>
                <w:sz w:val="20"/>
                <w:szCs w:val="20"/>
                <w:lang w:val="bg-BG"/>
              </w:rPr>
              <w:t xml:space="preserve"> </w:t>
            </w:r>
            <w:r w:rsidR="004910F7" w:rsidRPr="001327B2">
              <w:rPr>
                <w:rFonts w:ascii="Verdana" w:eastAsia="Times New Roman" w:hAnsi="Verdana" w:cs="Times New Roman"/>
                <w:b/>
                <w:sz w:val="20"/>
                <w:szCs w:val="20"/>
                <w:lang w:val="bg-BG"/>
              </w:rPr>
              <w:t>По отношение на бизнес оператори</w:t>
            </w:r>
            <w:r w:rsidR="00EB50E6">
              <w:rPr>
                <w:rFonts w:ascii="Verdana" w:eastAsia="Times New Roman" w:hAnsi="Verdana" w:cs="Times New Roman"/>
                <w:b/>
                <w:sz w:val="20"/>
                <w:szCs w:val="20"/>
                <w:lang w:val="bg-BG"/>
              </w:rPr>
              <w:t>,</w:t>
            </w:r>
            <w:r w:rsidR="004910F7" w:rsidRPr="001327B2">
              <w:rPr>
                <w:rFonts w:ascii="Verdana" w:eastAsia="Times New Roman" w:hAnsi="Verdana" w:cs="Times New Roman"/>
                <w:b/>
                <w:sz w:val="20"/>
                <w:szCs w:val="20"/>
                <w:lang w:val="bg-BG"/>
              </w:rPr>
              <w:t xml:space="preserve"> </w:t>
            </w:r>
            <w:r w:rsidR="009F52C9" w:rsidRPr="009F52C9">
              <w:rPr>
                <w:rFonts w:ascii="Verdana" w:eastAsia="Times New Roman" w:hAnsi="Verdana" w:cs="Times New Roman"/>
                <w:b/>
                <w:bCs/>
                <w:sz w:val="20"/>
                <w:szCs w:val="20"/>
                <w:lang w:val="bg-BG"/>
              </w:rPr>
              <w:t xml:space="preserve">които произвеждат, преработват и/или </w:t>
            </w:r>
            <w:r w:rsidR="009F52C9" w:rsidRPr="009F52C9">
              <w:rPr>
                <w:rFonts w:ascii="Verdana" w:eastAsia="Times New Roman" w:hAnsi="Verdana" w:cs="Times New Roman"/>
                <w:b/>
                <w:bCs/>
                <w:sz w:val="20"/>
                <w:szCs w:val="20"/>
                <w:lang w:val="bg-BG"/>
              </w:rPr>
              <w:lastRenderedPageBreak/>
              <w:t>извършват дистрибуция на храни на етап търговия на едро, внос и износ</w:t>
            </w:r>
            <w:r w:rsidR="007E5DDB">
              <w:rPr>
                <w:rFonts w:ascii="Verdana" w:eastAsia="Times New Roman" w:hAnsi="Verdana" w:cs="Times New Roman"/>
                <w:b/>
                <w:bCs/>
                <w:sz w:val="20"/>
                <w:szCs w:val="20"/>
              </w:rPr>
              <w:t xml:space="preserve">: </w:t>
            </w:r>
          </w:p>
          <w:p w:rsidR="00BF2BA1" w:rsidRDefault="00BF2BA1" w:rsidP="007A19DF">
            <w:pPr>
              <w:widowControl w:val="0"/>
              <w:spacing w:after="120" w:line="336" w:lineRule="auto"/>
              <w:jc w:val="both"/>
              <w:rPr>
                <w:rFonts w:ascii="Verdana" w:eastAsia="Times New Roman" w:hAnsi="Verdana" w:cs="Times New Roman"/>
                <w:bCs/>
                <w:sz w:val="20"/>
                <w:szCs w:val="20"/>
                <w:lang w:val="bg-BG"/>
              </w:rPr>
            </w:pPr>
            <w:r w:rsidRPr="00BF2BA1">
              <w:rPr>
                <w:rFonts w:ascii="Verdana" w:eastAsia="Times New Roman" w:hAnsi="Verdana" w:cs="Times New Roman"/>
                <w:bCs/>
                <w:sz w:val="20"/>
                <w:szCs w:val="20"/>
              </w:rPr>
              <w:t>M</w:t>
            </w:r>
            <w:proofErr w:type="spellStart"/>
            <w:r w:rsidRPr="00BF2BA1">
              <w:rPr>
                <w:rFonts w:ascii="Verdana" w:eastAsia="Times New Roman" w:hAnsi="Verdana" w:cs="Times New Roman"/>
                <w:bCs/>
                <w:sz w:val="20"/>
                <w:szCs w:val="20"/>
                <w:lang w:val="bg-BG"/>
              </w:rPr>
              <w:t>отивите</w:t>
            </w:r>
            <w:proofErr w:type="spellEnd"/>
            <w:r w:rsidRPr="00BF2BA1">
              <w:rPr>
                <w:rFonts w:ascii="Verdana" w:eastAsia="Times New Roman" w:hAnsi="Verdana" w:cs="Times New Roman"/>
                <w:bCs/>
                <w:sz w:val="20"/>
                <w:szCs w:val="20"/>
                <w:lang w:val="bg-BG"/>
              </w:rPr>
              <w:t xml:space="preserve"> за създаване на регистъра са свързани с уеднаквяване на информацията по проследимостта на храните,</w:t>
            </w:r>
            <w:r w:rsidR="00EB50E6">
              <w:rPr>
                <w:rFonts w:ascii="Verdana" w:eastAsia="Times New Roman" w:hAnsi="Verdana" w:cs="Times New Roman"/>
                <w:bCs/>
                <w:sz w:val="20"/>
                <w:szCs w:val="20"/>
                <w:lang w:val="bg-BG"/>
              </w:rPr>
              <w:t xml:space="preserve"> </w:t>
            </w:r>
            <w:r w:rsidRPr="00BF2BA1">
              <w:rPr>
                <w:rFonts w:ascii="Verdana" w:eastAsia="Times New Roman" w:hAnsi="Verdana" w:cs="Times New Roman"/>
                <w:bCs/>
                <w:sz w:val="20"/>
                <w:szCs w:val="20"/>
                <w:lang w:val="bg-BG"/>
              </w:rPr>
              <w:t xml:space="preserve">която поддържат бизнес операторите, регистрирани и одобрени на територията на Република България, </w:t>
            </w:r>
            <w:r w:rsidR="005648C0">
              <w:rPr>
                <w:rFonts w:ascii="Verdana" w:eastAsia="Times New Roman" w:hAnsi="Verdana" w:cs="Times New Roman"/>
                <w:bCs/>
                <w:sz w:val="20"/>
                <w:szCs w:val="20"/>
                <w:lang w:val="bg-BG"/>
              </w:rPr>
              <w:t xml:space="preserve">както и </w:t>
            </w:r>
            <w:r w:rsidRPr="00BF2BA1">
              <w:rPr>
                <w:rFonts w:ascii="Verdana" w:eastAsia="Times New Roman" w:hAnsi="Verdana" w:cs="Times New Roman"/>
                <w:bCs/>
                <w:sz w:val="20"/>
                <w:szCs w:val="20"/>
                <w:lang w:val="bg-BG"/>
              </w:rPr>
              <w:t>прозрачност в сектора за ликвидиране на нерегламентираните продажби</w:t>
            </w:r>
            <w:r w:rsidR="00F876DB">
              <w:rPr>
                <w:rFonts w:ascii="Verdana" w:eastAsia="Times New Roman" w:hAnsi="Verdana" w:cs="Times New Roman"/>
                <w:bCs/>
                <w:sz w:val="20"/>
                <w:szCs w:val="20"/>
              </w:rPr>
              <w:t>.</w:t>
            </w:r>
            <w:r w:rsidR="008C1217">
              <w:rPr>
                <w:rFonts w:ascii="Verdana" w:eastAsia="Times New Roman" w:hAnsi="Verdana" w:cs="Times New Roman"/>
                <w:bCs/>
                <w:sz w:val="20"/>
                <w:szCs w:val="20"/>
                <w:lang w:val="bg-BG"/>
              </w:rPr>
              <w:t xml:space="preserve"> В</w:t>
            </w:r>
            <w:r w:rsidRPr="00BF2BA1">
              <w:rPr>
                <w:rFonts w:ascii="Verdana" w:eastAsia="Times New Roman" w:hAnsi="Verdana" w:cs="Times New Roman"/>
                <w:bCs/>
                <w:sz w:val="20"/>
                <w:szCs w:val="20"/>
                <w:lang w:val="bg-BG"/>
              </w:rPr>
              <w:t>ръзката, която регистъра ще осъществява между</w:t>
            </w:r>
            <w:r w:rsidR="00EB50E6">
              <w:rPr>
                <w:rFonts w:ascii="Verdana" w:eastAsia="Times New Roman" w:hAnsi="Verdana" w:cs="Times New Roman"/>
                <w:bCs/>
                <w:sz w:val="20"/>
                <w:szCs w:val="20"/>
                <w:lang w:val="bg-BG"/>
              </w:rPr>
              <w:t xml:space="preserve"> </w:t>
            </w:r>
            <w:proofErr w:type="spellStart"/>
            <w:r w:rsidR="00EB50E6">
              <w:rPr>
                <w:rFonts w:ascii="Verdana" w:eastAsia="Times New Roman" w:hAnsi="Verdana" w:cs="Times New Roman"/>
                <w:bCs/>
                <w:sz w:val="20"/>
                <w:szCs w:val="20"/>
                <w:lang w:val="bg-BG"/>
              </w:rPr>
              <w:t>информационите</w:t>
            </w:r>
            <w:proofErr w:type="spellEnd"/>
            <w:r w:rsidR="00EB50E6">
              <w:rPr>
                <w:rFonts w:ascii="Verdana" w:eastAsia="Times New Roman" w:hAnsi="Verdana" w:cs="Times New Roman"/>
                <w:bCs/>
                <w:sz w:val="20"/>
                <w:szCs w:val="20"/>
                <w:lang w:val="bg-BG"/>
              </w:rPr>
              <w:t xml:space="preserve"> системи на</w:t>
            </w:r>
            <w:r w:rsidRPr="00BF2BA1">
              <w:rPr>
                <w:rFonts w:ascii="Verdana" w:eastAsia="Times New Roman" w:hAnsi="Verdana" w:cs="Times New Roman"/>
                <w:bCs/>
                <w:sz w:val="20"/>
                <w:szCs w:val="20"/>
                <w:lang w:val="bg-BG"/>
              </w:rPr>
              <w:t xml:space="preserve"> отделните институции ще</w:t>
            </w:r>
            <w:r w:rsidR="00AB1436">
              <w:rPr>
                <w:rFonts w:ascii="Verdana" w:eastAsia="Times New Roman" w:hAnsi="Verdana" w:cs="Times New Roman"/>
                <w:bCs/>
                <w:sz w:val="20"/>
                <w:szCs w:val="20"/>
                <w:lang w:val="bg-BG"/>
              </w:rPr>
              <w:t xml:space="preserve"> спомогне за изясняване на</w:t>
            </w:r>
            <w:r w:rsidR="00EB50E6">
              <w:rPr>
                <w:rFonts w:ascii="Verdana" w:eastAsia="Times New Roman" w:hAnsi="Verdana" w:cs="Times New Roman"/>
                <w:bCs/>
                <w:sz w:val="20"/>
                <w:szCs w:val="20"/>
                <w:lang w:val="bg-BG"/>
              </w:rPr>
              <w:t xml:space="preserve"> всички етапи по веригата</w:t>
            </w:r>
            <w:r w:rsidRPr="00BF2BA1">
              <w:rPr>
                <w:rFonts w:ascii="Verdana" w:eastAsia="Times New Roman" w:hAnsi="Verdana" w:cs="Times New Roman"/>
                <w:bCs/>
                <w:sz w:val="20"/>
                <w:szCs w:val="20"/>
                <w:lang w:val="bg-BG"/>
              </w:rPr>
              <w:t xml:space="preserve"> производство-склад-продажба.</w:t>
            </w:r>
          </w:p>
          <w:p w:rsidR="008204DB" w:rsidRPr="00BF2BA1" w:rsidRDefault="008204DB" w:rsidP="007A19DF">
            <w:pPr>
              <w:widowControl w:val="0"/>
              <w:spacing w:after="120" w:line="336" w:lineRule="auto"/>
              <w:jc w:val="both"/>
              <w:rPr>
                <w:rFonts w:ascii="Verdana" w:eastAsia="Times New Roman" w:hAnsi="Verdana" w:cs="Times New Roman"/>
                <w:bCs/>
                <w:sz w:val="20"/>
                <w:szCs w:val="20"/>
                <w:lang w:val="bg-BG"/>
              </w:rPr>
            </w:pPr>
            <w:r w:rsidRPr="008204DB">
              <w:rPr>
                <w:rFonts w:ascii="Verdana" w:eastAsia="Times New Roman" w:hAnsi="Verdana" w:cs="Times New Roman"/>
                <w:bCs/>
                <w:sz w:val="20"/>
                <w:szCs w:val="20"/>
                <w:lang w:val="bg-BG"/>
              </w:rPr>
              <w:t xml:space="preserve">Чрез свързването на регистъра с възможността за проследяване, бизнес </w:t>
            </w:r>
            <w:proofErr w:type="spellStart"/>
            <w:r w:rsidRPr="008204DB">
              <w:rPr>
                <w:rFonts w:ascii="Verdana" w:eastAsia="Times New Roman" w:hAnsi="Verdana" w:cs="Times New Roman"/>
                <w:bCs/>
                <w:sz w:val="20"/>
                <w:szCs w:val="20"/>
                <w:lang w:val="bg-BG"/>
              </w:rPr>
              <w:t>опреаторите</w:t>
            </w:r>
            <w:proofErr w:type="spellEnd"/>
            <w:r w:rsidRPr="008204DB">
              <w:rPr>
                <w:rFonts w:ascii="Verdana" w:eastAsia="Times New Roman" w:hAnsi="Verdana" w:cs="Times New Roman"/>
                <w:bCs/>
                <w:sz w:val="20"/>
                <w:szCs w:val="20"/>
                <w:lang w:val="bg-BG"/>
              </w:rPr>
              <w:t xml:space="preserve"> ще могат да гарантират, че произвеждат, обработват и дистрибутират хранителните продукти по безопасен и прозрачен начин, поддържайки доверието на потребителите в доставките на храни.</w:t>
            </w:r>
          </w:p>
          <w:p w:rsidR="00573C38" w:rsidRPr="001327B2" w:rsidRDefault="00573C38" w:rsidP="007A19DF">
            <w:pPr>
              <w:widowControl w:val="0"/>
              <w:spacing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3.</w:t>
            </w:r>
            <w:r w:rsidR="00A37F4B" w:rsidRPr="001327B2">
              <w:rPr>
                <w:rFonts w:ascii="Verdana" w:eastAsia="Times New Roman" w:hAnsi="Verdana" w:cs="Times New Roman"/>
                <w:b/>
                <w:sz w:val="20"/>
                <w:szCs w:val="20"/>
                <w:lang w:val="bg-BG"/>
              </w:rPr>
              <w:t xml:space="preserve"> </w:t>
            </w:r>
            <w:r w:rsidRPr="001327B2">
              <w:rPr>
                <w:rFonts w:ascii="Verdana" w:eastAsia="Times New Roman" w:hAnsi="Verdana" w:cs="Times New Roman"/>
                <w:b/>
                <w:sz w:val="20"/>
                <w:szCs w:val="20"/>
                <w:lang w:val="bg-BG"/>
              </w:rPr>
              <w:t>По отношение на потребителите:</w:t>
            </w:r>
          </w:p>
          <w:p w:rsidR="00D27EBB" w:rsidRPr="006D1864" w:rsidRDefault="006D1864" w:rsidP="007A19DF">
            <w:pPr>
              <w:widowControl w:val="0"/>
              <w:spacing w:after="120" w:line="336" w:lineRule="auto"/>
              <w:jc w:val="both"/>
              <w:rPr>
                <w:rFonts w:ascii="Verdana" w:eastAsia="Times New Roman" w:hAnsi="Verdana" w:cs="Times New Roman"/>
                <w:sz w:val="20"/>
                <w:szCs w:val="20"/>
              </w:rPr>
            </w:pPr>
            <w:r w:rsidRPr="006D1864">
              <w:rPr>
                <w:rFonts w:ascii="Verdana" w:eastAsia="Times New Roman" w:hAnsi="Verdana" w:cs="Times New Roman"/>
                <w:bCs/>
                <w:sz w:val="20"/>
                <w:szCs w:val="20"/>
                <w:lang w:val="bg-BG"/>
              </w:rPr>
              <w:t>Поддържането на регистър на всички търговци на едро на хранителни продукти е от голяма значение за осигуряването на проследимостта на всички етапи от производството и дистрибуцията на храни, тъй като това ще осигури достъп до актуална и достъпна информация за движението на хранителните продукти по цялата верига на доставки. Тази информация е от съществено значение за осигуряван</w:t>
            </w:r>
            <w:r w:rsidR="005268F4">
              <w:rPr>
                <w:rFonts w:ascii="Verdana" w:eastAsia="Times New Roman" w:hAnsi="Verdana" w:cs="Times New Roman"/>
                <w:bCs/>
                <w:sz w:val="20"/>
                <w:szCs w:val="20"/>
                <w:lang w:val="bg-BG"/>
              </w:rPr>
              <w:t xml:space="preserve">е на безопасността на храните, </w:t>
            </w:r>
            <w:r w:rsidRPr="006D1864">
              <w:rPr>
                <w:rFonts w:ascii="Verdana" w:eastAsia="Times New Roman" w:hAnsi="Verdana" w:cs="Times New Roman"/>
                <w:bCs/>
                <w:sz w:val="20"/>
                <w:szCs w:val="20"/>
                <w:lang w:val="bg-BG"/>
              </w:rPr>
              <w:t>защита на общественото здраве</w:t>
            </w:r>
            <w:r w:rsidR="005268F4">
              <w:rPr>
                <w:rFonts w:ascii="Verdana" w:eastAsia="Times New Roman" w:hAnsi="Verdana" w:cs="Times New Roman"/>
                <w:bCs/>
                <w:sz w:val="20"/>
                <w:szCs w:val="20"/>
                <w:lang w:val="bg-BG"/>
              </w:rPr>
              <w:t xml:space="preserve"> и предприемане на мерки за овладяване на цените и инфлационните процеси в сектора</w:t>
            </w:r>
            <w:r>
              <w:rPr>
                <w:rFonts w:ascii="Verdana" w:eastAsia="Times New Roman" w:hAnsi="Verdana" w:cs="Times New Roman"/>
                <w:bCs/>
                <w:sz w:val="20"/>
                <w:szCs w:val="20"/>
              </w:rPr>
              <w:t>.</w:t>
            </w:r>
          </w:p>
          <w:p w:rsidR="00E44DE0" w:rsidRPr="001327B2" w:rsidRDefault="00E44DE0" w:rsidP="007A19DF">
            <w:pPr>
              <w:widowControl w:val="0"/>
              <w:spacing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Отрицателни (икономически/социални/екологични) въздействия:</w:t>
            </w:r>
          </w:p>
          <w:p w:rsidR="005F3B14" w:rsidRPr="001327B2" w:rsidRDefault="005F3B14" w:rsidP="007A19DF">
            <w:pPr>
              <w:widowControl w:val="0"/>
              <w:spacing w:before="120"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Не се очакват отрицателни въздействия.</w:t>
            </w:r>
            <w:r w:rsidR="009F53C8">
              <w:rPr>
                <w:rFonts w:ascii="Verdana" w:eastAsia="Times New Roman" w:hAnsi="Verdana" w:cs="Times New Roman"/>
                <w:sz w:val="20"/>
                <w:szCs w:val="20"/>
                <w:lang w:val="bg-BG"/>
              </w:rPr>
              <w:t xml:space="preserve"> </w:t>
            </w:r>
          </w:p>
          <w:p w:rsidR="00E44DE0" w:rsidRPr="001327B2" w:rsidRDefault="00E44DE0" w:rsidP="007A19DF">
            <w:pPr>
              <w:widowControl w:val="0"/>
              <w:spacing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Специфични въздействия:</w:t>
            </w:r>
          </w:p>
          <w:p w:rsidR="00E44DE0" w:rsidRPr="001327B2" w:rsidRDefault="00E44DE0" w:rsidP="007A19DF">
            <w:pPr>
              <w:widowControl w:val="0"/>
              <w:spacing w:before="120" w:after="120" w:line="336" w:lineRule="auto"/>
              <w:rPr>
                <w:rFonts w:ascii="Verdana" w:eastAsia="Times New Roman" w:hAnsi="Verdana" w:cs="Times New Roman"/>
                <w:sz w:val="20"/>
                <w:szCs w:val="20"/>
                <w:lang w:val="bg-BG"/>
              </w:rPr>
            </w:pPr>
            <w:r w:rsidRPr="001327B2">
              <w:rPr>
                <w:rFonts w:ascii="Verdana" w:eastAsia="Times New Roman" w:hAnsi="Verdana" w:cs="Times New Roman"/>
                <w:b/>
                <w:sz w:val="20"/>
                <w:szCs w:val="20"/>
                <w:lang w:val="bg-BG"/>
              </w:rPr>
              <w:t>Въздействия върху малките и средните предприятия:</w:t>
            </w:r>
          </w:p>
          <w:p w:rsidR="00EA2858" w:rsidRPr="001327B2" w:rsidRDefault="00EA2858" w:rsidP="007A19DF">
            <w:pPr>
              <w:widowControl w:val="0"/>
              <w:spacing w:before="120"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Съвпадат с въздействията по отношение на бизнес операторите.</w:t>
            </w:r>
          </w:p>
          <w:p w:rsidR="00E44DE0" w:rsidRPr="000026DA" w:rsidRDefault="00E44DE0" w:rsidP="007A19DF">
            <w:pPr>
              <w:widowControl w:val="0"/>
              <w:spacing w:before="120" w:after="120" w:line="336" w:lineRule="auto"/>
              <w:rPr>
                <w:rFonts w:ascii="Verdana" w:eastAsia="Times New Roman" w:hAnsi="Verdana" w:cs="Times New Roman"/>
                <w:sz w:val="20"/>
                <w:szCs w:val="20"/>
                <w:lang w:val="bg-BG"/>
              </w:rPr>
            </w:pPr>
            <w:r w:rsidRPr="000026DA">
              <w:rPr>
                <w:rFonts w:ascii="Verdana" w:eastAsia="Times New Roman" w:hAnsi="Verdana" w:cs="Times New Roman"/>
                <w:b/>
                <w:sz w:val="20"/>
                <w:szCs w:val="20"/>
                <w:lang w:val="bg-BG"/>
              </w:rPr>
              <w:t>Административна тежест:</w:t>
            </w:r>
          </w:p>
          <w:p w:rsidR="000345D8" w:rsidRPr="00BF6A71" w:rsidRDefault="00F218B3" w:rsidP="00F218B3">
            <w:pPr>
              <w:widowControl w:val="0"/>
              <w:spacing w:before="120" w:after="120" w:line="336" w:lineRule="auto"/>
              <w:jc w:val="both"/>
              <w:rPr>
                <w:rFonts w:ascii="Verdana" w:eastAsia="Times New Roman" w:hAnsi="Verdana" w:cs="Times New Roman"/>
                <w:bCs/>
                <w:sz w:val="20"/>
                <w:szCs w:val="20"/>
              </w:rPr>
            </w:pPr>
            <w:r w:rsidRPr="00F218B3">
              <w:rPr>
                <w:rFonts w:ascii="Verdana" w:eastAsia="Times New Roman" w:hAnsi="Verdana" w:cs="Times New Roman"/>
                <w:bCs/>
                <w:sz w:val="20"/>
                <w:szCs w:val="20"/>
                <w:lang w:val="bg-BG"/>
              </w:rPr>
              <w:t xml:space="preserve">Проектът на наредба предвижда, като елемент от изпълнение на задълженията си по чл. 18 от Регламент (ЕО) № 178/2002, </w:t>
            </w:r>
            <w:r w:rsidR="00EB50E6" w:rsidRPr="00EB50E6">
              <w:rPr>
                <w:rFonts w:ascii="Verdana" w:eastAsia="Times New Roman" w:hAnsi="Verdana" w:cs="Times New Roman"/>
                <w:bCs/>
                <w:sz w:val="20"/>
                <w:szCs w:val="20"/>
                <w:lang w:val="bg-BG"/>
              </w:rPr>
              <w:t>Регламент (ЕС) № 1308/2013</w:t>
            </w:r>
            <w:r w:rsidR="00EB50E6">
              <w:rPr>
                <w:rFonts w:ascii="Verdana" w:eastAsia="Times New Roman" w:hAnsi="Verdana" w:cs="Times New Roman"/>
                <w:bCs/>
                <w:sz w:val="20"/>
                <w:szCs w:val="20"/>
                <w:lang w:val="bg-BG"/>
              </w:rPr>
              <w:t>,</w:t>
            </w:r>
            <w:r w:rsidR="00EB50E6" w:rsidRPr="00EB50E6">
              <w:rPr>
                <w:rFonts w:ascii="Verdana" w:eastAsia="Times New Roman" w:hAnsi="Verdana" w:cs="Times New Roman"/>
                <w:bCs/>
                <w:sz w:val="20"/>
                <w:szCs w:val="20"/>
                <w:lang w:val="bg-BG"/>
              </w:rPr>
              <w:t xml:space="preserve"> Регламент за изпълнение (ЕС) № 543/2011 </w:t>
            </w:r>
            <w:r w:rsidRPr="00F218B3">
              <w:rPr>
                <w:rFonts w:ascii="Verdana" w:eastAsia="Times New Roman" w:hAnsi="Verdana" w:cs="Times New Roman"/>
                <w:bCs/>
                <w:sz w:val="20"/>
                <w:szCs w:val="20"/>
                <w:lang w:val="bg-BG"/>
              </w:rPr>
              <w:t xml:space="preserve">бизнес операторите, които произвеждат, преработват и/или извършват дистрибуция на храни на етап </w:t>
            </w:r>
            <w:r w:rsidR="00F55AE1">
              <w:rPr>
                <w:rFonts w:ascii="Verdana" w:eastAsia="Times New Roman" w:hAnsi="Verdana" w:cs="Times New Roman"/>
                <w:bCs/>
                <w:sz w:val="20"/>
                <w:szCs w:val="20"/>
                <w:lang w:val="bg-BG"/>
              </w:rPr>
              <w:t xml:space="preserve">търговия на едро, внос и износ, </w:t>
            </w:r>
            <w:r w:rsidRPr="00F218B3">
              <w:rPr>
                <w:rFonts w:ascii="Verdana" w:eastAsia="Times New Roman" w:hAnsi="Verdana" w:cs="Times New Roman"/>
                <w:bCs/>
                <w:sz w:val="20"/>
                <w:szCs w:val="20"/>
                <w:lang w:val="bg-BG"/>
              </w:rPr>
              <w:t xml:space="preserve">да осигуряват възможност за проследимост на </w:t>
            </w:r>
            <w:r w:rsidR="000345D8" w:rsidRPr="000345D8">
              <w:rPr>
                <w:rFonts w:ascii="Verdana" w:eastAsia="Times New Roman" w:hAnsi="Verdana" w:cs="Times New Roman"/>
                <w:bCs/>
                <w:sz w:val="20"/>
                <w:szCs w:val="20"/>
                <w:lang w:val="bg-BG"/>
              </w:rPr>
              <w:t>етапи по веригата производство-склад-продажба.</w:t>
            </w:r>
          </w:p>
          <w:p w:rsidR="00A84529" w:rsidRPr="002C572A" w:rsidRDefault="00F218B3" w:rsidP="00F55AE1">
            <w:pPr>
              <w:widowControl w:val="0"/>
              <w:spacing w:before="120" w:after="120" w:line="336" w:lineRule="auto"/>
              <w:jc w:val="both"/>
              <w:rPr>
                <w:rFonts w:ascii="Verdana" w:eastAsia="Times New Roman" w:hAnsi="Verdana" w:cs="Times New Roman"/>
                <w:bCs/>
                <w:sz w:val="20"/>
                <w:szCs w:val="20"/>
                <w:lang w:val="bg-BG"/>
              </w:rPr>
            </w:pPr>
            <w:r w:rsidRPr="00F218B3">
              <w:rPr>
                <w:rFonts w:ascii="Verdana" w:eastAsia="Times New Roman" w:hAnsi="Verdana" w:cs="Times New Roman"/>
                <w:bCs/>
                <w:sz w:val="20"/>
                <w:szCs w:val="20"/>
                <w:lang w:val="bg-BG"/>
              </w:rPr>
              <w:t>Операторите осигуряват проследимостта чрез събиране, поддържане и предоставяне на съответната информация в актуален вид, к</w:t>
            </w:r>
            <w:r w:rsidR="00F55AE1">
              <w:rPr>
                <w:rFonts w:ascii="Verdana" w:eastAsia="Times New Roman" w:hAnsi="Verdana" w:cs="Times New Roman"/>
                <w:bCs/>
                <w:sz w:val="20"/>
                <w:szCs w:val="20"/>
                <w:lang w:val="bg-BG"/>
              </w:rPr>
              <w:t>оято следва да бъде включена в Ц</w:t>
            </w:r>
            <w:r w:rsidRPr="00F218B3">
              <w:rPr>
                <w:rFonts w:ascii="Verdana" w:eastAsia="Times New Roman" w:hAnsi="Verdana" w:cs="Times New Roman"/>
                <w:bCs/>
                <w:sz w:val="20"/>
                <w:szCs w:val="20"/>
                <w:lang w:val="bg-BG"/>
              </w:rPr>
              <w:t xml:space="preserve">ентралния регистър </w:t>
            </w:r>
            <w:r w:rsidR="00F55AE1">
              <w:rPr>
                <w:rFonts w:ascii="Verdana" w:eastAsia="Times New Roman" w:hAnsi="Verdana" w:cs="Times New Roman"/>
                <w:bCs/>
                <w:sz w:val="20"/>
                <w:szCs w:val="20"/>
                <w:lang w:val="bg-BG"/>
              </w:rPr>
              <w:t>за проследимост на храните</w:t>
            </w:r>
            <w:r w:rsidRPr="00F218B3">
              <w:rPr>
                <w:rFonts w:ascii="Verdana" w:eastAsia="Times New Roman" w:hAnsi="Verdana" w:cs="Times New Roman"/>
                <w:bCs/>
                <w:sz w:val="20"/>
                <w:szCs w:val="20"/>
                <w:lang w:val="bg-BG"/>
              </w:rPr>
              <w:t xml:space="preserve">. </w:t>
            </w:r>
          </w:p>
        </w:tc>
      </w:tr>
      <w:tr w:rsidR="00076E63" w:rsidRPr="001327B2" w:rsidTr="00D91B0B">
        <w:trPr>
          <w:trHeight w:val="10144"/>
        </w:trPr>
        <w:tc>
          <w:tcPr>
            <w:tcW w:w="9616" w:type="dxa"/>
            <w:gridSpan w:val="2"/>
          </w:tcPr>
          <w:p w:rsidR="00076E63"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lastRenderedPageBreak/>
              <w:t>5. Сравняване на вариантите:</w:t>
            </w:r>
          </w:p>
          <w:p w:rsidR="00076E63" w:rsidRPr="001327B2" w:rsidRDefault="00064387" w:rsidP="007A19DF">
            <w:pPr>
              <w:widowControl w:val="0"/>
              <w:spacing w:before="120"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b/>
                <w:sz w:val="20"/>
                <w:szCs w:val="20"/>
                <w:lang w:val="bg-BG"/>
              </w:rPr>
              <w:t xml:space="preserve">Степени на </w:t>
            </w:r>
            <w:r w:rsidR="00512211" w:rsidRPr="001327B2">
              <w:rPr>
                <w:rFonts w:ascii="Verdana" w:eastAsia="Times New Roman" w:hAnsi="Verdana" w:cs="Times New Roman"/>
                <w:b/>
                <w:sz w:val="20"/>
                <w:szCs w:val="20"/>
                <w:lang w:val="bg-BG"/>
              </w:rPr>
              <w:t>изпълнение по критерии</w:t>
            </w:r>
            <w:r w:rsidRPr="001327B2">
              <w:rPr>
                <w:rFonts w:ascii="Verdana" w:eastAsia="Times New Roman" w:hAnsi="Verdana" w:cs="Times New Roman"/>
                <w:b/>
                <w:sz w:val="20"/>
                <w:szCs w:val="20"/>
                <w:lang w:val="bg-BG"/>
              </w:rPr>
              <w:t>:</w:t>
            </w:r>
            <w:r w:rsidRPr="001327B2">
              <w:rPr>
                <w:rFonts w:ascii="Verdana" w:eastAsia="Times New Roman" w:hAnsi="Verdana" w:cs="Times New Roman"/>
                <w:sz w:val="20"/>
                <w:szCs w:val="20"/>
                <w:lang w:val="bg-BG"/>
              </w:rPr>
              <w:t xml:space="preserve"> 1) висока; 2) средна; 3) ниска.</w:t>
            </w:r>
          </w:p>
          <w:p w:rsidR="005A21CE" w:rsidRDefault="00E44DE0"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5.1. По проблем 1:</w:t>
            </w:r>
          </w:p>
          <w:tbl>
            <w:tblPr>
              <w:tblW w:w="71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2414"/>
              <w:gridCol w:w="2126"/>
              <w:gridCol w:w="2126"/>
            </w:tblGrid>
            <w:tr w:rsidR="003639F0" w:rsidRPr="001327B2" w:rsidTr="003639F0">
              <w:trPr>
                <w:trHeight w:val="20"/>
                <w:jc w:val="center"/>
              </w:trPr>
              <w:tc>
                <w:tcPr>
                  <w:tcW w:w="2885"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3639F0" w:rsidRPr="001327B2" w:rsidRDefault="003639F0" w:rsidP="007A19DF">
                  <w:pPr>
                    <w:widowControl w:val="0"/>
                    <w:spacing w:after="0" w:line="336" w:lineRule="auto"/>
                    <w:contextualSpacing/>
                    <w:jc w:val="center"/>
                    <w:rPr>
                      <w:rFonts w:ascii="Verdana" w:eastAsia="Times New Roman" w:hAnsi="Verdana" w:cs="Times New Roman"/>
                      <w:b/>
                      <w:sz w:val="20"/>
                      <w:szCs w:val="20"/>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3639F0" w:rsidRPr="001327B2" w:rsidRDefault="003639F0" w:rsidP="007A19DF">
                  <w:pPr>
                    <w:widowControl w:val="0"/>
                    <w:spacing w:after="0" w:line="336" w:lineRule="auto"/>
                    <w:ind w:left="-160"/>
                    <w:contextualSpacing/>
                    <w:jc w:val="center"/>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Вариант 1</w:t>
                  </w:r>
                </w:p>
                <w:p w:rsidR="003639F0" w:rsidRPr="001327B2" w:rsidRDefault="003639F0" w:rsidP="007A19DF">
                  <w:pPr>
                    <w:widowControl w:val="0"/>
                    <w:spacing w:after="0" w:line="336" w:lineRule="auto"/>
                    <w:ind w:left="-160"/>
                    <w:contextualSpacing/>
                    <w:jc w:val="center"/>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 xml:space="preserve"> „Без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3639F0" w:rsidRPr="001327B2" w:rsidRDefault="003639F0" w:rsidP="007A19DF">
                  <w:pPr>
                    <w:widowControl w:val="0"/>
                    <w:spacing w:after="0" w:line="336" w:lineRule="auto"/>
                    <w:ind w:left="-160"/>
                    <w:contextualSpacing/>
                    <w:jc w:val="center"/>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Вариант 2</w:t>
                  </w:r>
                </w:p>
              </w:tc>
            </w:tr>
            <w:tr w:rsidR="003639F0" w:rsidRPr="001327B2" w:rsidTr="003639F0">
              <w:trPr>
                <w:trHeight w:val="20"/>
                <w:jc w:val="center"/>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3639F0" w:rsidRPr="001327B2" w:rsidRDefault="003639F0" w:rsidP="007A19DF">
                  <w:pPr>
                    <w:widowControl w:val="0"/>
                    <w:kinsoku w:val="0"/>
                    <w:overflowPunct w:val="0"/>
                    <w:autoSpaceDE w:val="0"/>
                    <w:autoSpaceDN w:val="0"/>
                    <w:adjustRightInd w:val="0"/>
                    <w:spacing w:before="28" w:after="0" w:line="336" w:lineRule="auto"/>
                    <w:ind w:left="113" w:right="113"/>
                    <w:jc w:val="center"/>
                    <w:rPr>
                      <w:rFonts w:ascii="Verdana" w:eastAsia="Times New Roman" w:hAnsi="Verdana" w:cs="Times New Roman"/>
                      <w:w w:val="105"/>
                      <w:sz w:val="20"/>
                      <w:szCs w:val="20"/>
                      <w:lang w:val="bg-BG"/>
                    </w:rPr>
                  </w:pPr>
                  <w:r w:rsidRPr="001327B2">
                    <w:rPr>
                      <w:rFonts w:ascii="Verdana" w:eastAsia="Times New Roman" w:hAnsi="Verdana" w:cs="Times New Roman"/>
                      <w:b/>
                      <w:bCs/>
                      <w:i/>
                      <w:iCs/>
                      <w:sz w:val="20"/>
                      <w:szCs w:val="20"/>
                      <w:lang w:val="bg-BG"/>
                    </w:rPr>
                    <w:t>Ефективност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spacing w:before="120" w:after="120" w:line="336" w:lineRule="auto"/>
                    <w:ind w:left="170"/>
                    <w:rPr>
                      <w:rFonts w:ascii="Verdana" w:eastAsia="Times New Roman" w:hAnsi="Verdana" w:cs="Times New Roman"/>
                      <w:w w:val="105"/>
                      <w:sz w:val="20"/>
                      <w:szCs w:val="20"/>
                      <w:lang w:val="bg-BG"/>
                    </w:rPr>
                  </w:pPr>
                  <w:r w:rsidRPr="001327B2">
                    <w:rPr>
                      <w:rFonts w:ascii="Verdana" w:eastAsia="Times New Roman" w:hAnsi="Verdana"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0" w:line="336" w:lineRule="auto"/>
                    <w:ind w:right="1"/>
                    <w:jc w:val="center"/>
                    <w:rPr>
                      <w:rFonts w:ascii="Verdana" w:eastAsia="Times New Roman" w:hAnsi="Verdana" w:cs="Times New Roman"/>
                      <w:w w:val="151"/>
                      <w:sz w:val="20"/>
                      <w:szCs w:val="20"/>
                      <w:lang w:val="bg-BG"/>
                    </w:rPr>
                  </w:pPr>
                  <w:r w:rsidRPr="001327B2">
                    <w:rPr>
                      <w:rFonts w:ascii="Verdana" w:eastAsia="Times New Roman" w:hAnsi="Verdana"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28"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themeFill="background1" w:themeFillShade="D9"/>
                  <w:vAlign w:val="center"/>
                </w:tcPr>
                <w:p w:rsidR="003639F0" w:rsidRPr="001327B2" w:rsidRDefault="003639F0" w:rsidP="007A19DF">
                  <w:pPr>
                    <w:widowControl w:val="0"/>
                    <w:kinsoku w:val="0"/>
                    <w:overflowPunct w:val="0"/>
                    <w:autoSpaceDE w:val="0"/>
                    <w:autoSpaceDN w:val="0"/>
                    <w:adjustRightInd w:val="0"/>
                    <w:spacing w:before="28" w:after="0" w:line="336" w:lineRule="auto"/>
                    <w:ind w:left="113"/>
                    <w:jc w:val="center"/>
                    <w:rPr>
                      <w:rFonts w:ascii="Verdana" w:eastAsia="Times New Roman" w:hAnsi="Verdana"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0" w:line="336" w:lineRule="auto"/>
                    <w:ind w:right="1"/>
                    <w:jc w:val="center"/>
                    <w:rPr>
                      <w:rFonts w:ascii="Verdana" w:eastAsia="Times New Roman" w:hAnsi="Verdana" w:cs="Times New Roman"/>
                      <w:w w:val="151"/>
                      <w:sz w:val="20"/>
                      <w:szCs w:val="20"/>
                      <w:lang w:val="bg-BG"/>
                    </w:rPr>
                  </w:pPr>
                  <w:r w:rsidRPr="001327B2">
                    <w:rPr>
                      <w:rFonts w:ascii="Verdana" w:eastAsia="Times New Roman" w:hAnsi="Verdana" w:cs="Times New Roman"/>
                      <w:w w:val="111"/>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themeFill="background1" w:themeFillShade="D9"/>
                  <w:vAlign w:val="center"/>
                </w:tcPr>
                <w:p w:rsidR="003639F0" w:rsidRPr="001327B2" w:rsidRDefault="003639F0" w:rsidP="007A19DF">
                  <w:pPr>
                    <w:widowControl w:val="0"/>
                    <w:kinsoku w:val="0"/>
                    <w:overflowPunct w:val="0"/>
                    <w:autoSpaceDE w:val="0"/>
                    <w:autoSpaceDN w:val="0"/>
                    <w:adjustRightInd w:val="0"/>
                    <w:spacing w:before="33" w:after="0" w:line="336" w:lineRule="auto"/>
                    <w:ind w:left="113"/>
                    <w:jc w:val="center"/>
                    <w:rPr>
                      <w:rFonts w:ascii="Verdana" w:eastAsia="Times New Roman" w:hAnsi="Verdana"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themeFill="background1" w:themeFillShade="D9"/>
                  <w:vAlign w:val="center"/>
                </w:tcPr>
                <w:p w:rsidR="003639F0" w:rsidRPr="001327B2" w:rsidRDefault="003639F0" w:rsidP="007A19DF">
                  <w:pPr>
                    <w:widowControl w:val="0"/>
                    <w:kinsoku w:val="0"/>
                    <w:overflowPunct w:val="0"/>
                    <w:autoSpaceDE w:val="0"/>
                    <w:autoSpaceDN w:val="0"/>
                    <w:adjustRightInd w:val="0"/>
                    <w:spacing w:before="33" w:after="0" w:line="336" w:lineRule="auto"/>
                    <w:ind w:left="113"/>
                    <w:jc w:val="center"/>
                    <w:rPr>
                      <w:rFonts w:ascii="Verdana" w:eastAsia="Times New Roman" w:hAnsi="Verdana"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4</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3639F0" w:rsidRPr="001327B2" w:rsidRDefault="003639F0" w:rsidP="007A19DF">
                  <w:pPr>
                    <w:widowControl w:val="0"/>
                    <w:kinsoku w:val="0"/>
                    <w:overflowPunct w:val="0"/>
                    <w:autoSpaceDE w:val="0"/>
                    <w:autoSpaceDN w:val="0"/>
                    <w:adjustRightInd w:val="0"/>
                    <w:spacing w:before="33" w:after="0" w:line="336" w:lineRule="auto"/>
                    <w:ind w:left="113"/>
                    <w:jc w:val="center"/>
                    <w:rPr>
                      <w:rFonts w:ascii="Verdana" w:eastAsia="Times New Roman" w:hAnsi="Verdana"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lang w:val="bg-BG"/>
                    </w:rPr>
                  </w:pPr>
                  <w:r w:rsidRPr="001327B2">
                    <w:rPr>
                      <w:rFonts w:ascii="Verdana" w:eastAsia="Times New Roman" w:hAnsi="Verdana" w:cs="Times New Roman"/>
                      <w:w w:val="105"/>
                      <w:sz w:val="20"/>
                      <w:szCs w:val="20"/>
                      <w:lang w:val="bg-BG"/>
                    </w:rPr>
                    <w:t>Цел 5</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Висока</w:t>
                  </w:r>
                </w:p>
              </w:tc>
            </w:tr>
            <w:tr w:rsidR="003639F0" w:rsidRPr="001327B2" w:rsidTr="003639F0">
              <w:trPr>
                <w:trHeight w:val="20"/>
                <w:jc w:val="center"/>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3639F0" w:rsidRPr="001327B2" w:rsidRDefault="003639F0" w:rsidP="007A19DF">
                  <w:pPr>
                    <w:widowControl w:val="0"/>
                    <w:kinsoku w:val="0"/>
                    <w:overflowPunct w:val="0"/>
                    <w:autoSpaceDE w:val="0"/>
                    <w:autoSpaceDN w:val="0"/>
                    <w:adjustRightInd w:val="0"/>
                    <w:spacing w:before="18" w:after="0" w:line="336" w:lineRule="auto"/>
                    <w:ind w:left="113" w:right="113"/>
                    <w:jc w:val="center"/>
                    <w:rPr>
                      <w:rFonts w:ascii="Verdana" w:eastAsia="Times New Roman" w:hAnsi="Verdana" w:cs="Times New Roman"/>
                      <w:b/>
                      <w:bCs/>
                      <w:i/>
                      <w:iCs/>
                      <w:sz w:val="20"/>
                      <w:szCs w:val="20"/>
                      <w:lang w:val="bg-BG"/>
                    </w:rPr>
                  </w:pPr>
                  <w:r w:rsidRPr="001327B2">
                    <w:rPr>
                      <w:rFonts w:ascii="Verdana" w:eastAsia="Times New Roman" w:hAnsi="Verdana" w:cs="Times New Roman"/>
                      <w:b/>
                      <w:bCs/>
                      <w:i/>
                      <w:iCs/>
                      <w:sz w:val="20"/>
                      <w:szCs w:val="20"/>
                      <w:lang w:val="bg-BG"/>
                    </w:rPr>
                    <w:t>Ефикасност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80" w:after="120" w:line="336" w:lineRule="auto"/>
                    <w:ind w:left="170"/>
                    <w:rPr>
                      <w:rFonts w:ascii="Verdana" w:eastAsia="Times New Roman" w:hAnsi="Verdana" w:cs="Times New Roman"/>
                      <w:w w:val="105"/>
                      <w:sz w:val="20"/>
                      <w:szCs w:val="20"/>
                      <w:lang w:val="bg-BG"/>
                    </w:rPr>
                  </w:pPr>
                  <w:r w:rsidRPr="001327B2">
                    <w:rPr>
                      <w:rFonts w:ascii="Verdana" w:eastAsia="Times New Roman" w:hAnsi="Verdana"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51"/>
                      <w:sz w:val="20"/>
                      <w:szCs w:val="20"/>
                      <w:lang w:val="bg-BG"/>
                    </w:rPr>
                  </w:pPr>
                  <w:r w:rsidRPr="001327B2">
                    <w:rPr>
                      <w:rFonts w:ascii="Verdana" w:eastAsia="Times New Roman" w:hAnsi="Verdana"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left="21" w:right="21"/>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vAlign w:val="center"/>
                </w:tcPr>
                <w:p w:rsidR="003639F0" w:rsidRPr="001327B2" w:rsidRDefault="003639F0" w:rsidP="007A19DF">
                  <w:pPr>
                    <w:widowControl w:val="0"/>
                    <w:kinsoku w:val="0"/>
                    <w:overflowPunct w:val="0"/>
                    <w:autoSpaceDE w:val="0"/>
                    <w:autoSpaceDN w:val="0"/>
                    <w:adjustRightInd w:val="0"/>
                    <w:spacing w:before="18" w:after="0" w:line="336" w:lineRule="auto"/>
                    <w:ind w:left="113"/>
                    <w:jc w:val="center"/>
                    <w:rPr>
                      <w:rFonts w:ascii="Verdana" w:eastAsia="Times New Roman" w:hAnsi="Verdana"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51"/>
                      <w:sz w:val="20"/>
                      <w:szCs w:val="20"/>
                      <w:lang w:val="bg-BG"/>
                    </w:rPr>
                  </w:pPr>
                  <w:r w:rsidRPr="001327B2">
                    <w:rPr>
                      <w:rFonts w:ascii="Verdana" w:eastAsia="Times New Roman" w:hAnsi="Verdana"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left="21" w:right="21"/>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vAlign w:val="center"/>
                </w:tcPr>
                <w:p w:rsidR="003639F0" w:rsidRPr="001327B2" w:rsidRDefault="003639F0" w:rsidP="007A19DF">
                  <w:pPr>
                    <w:widowControl w:val="0"/>
                    <w:kinsoku w:val="0"/>
                    <w:overflowPunct w:val="0"/>
                    <w:autoSpaceDE w:val="0"/>
                    <w:autoSpaceDN w:val="0"/>
                    <w:adjustRightInd w:val="0"/>
                    <w:spacing w:before="18" w:after="0" w:line="336" w:lineRule="auto"/>
                    <w:ind w:left="113"/>
                    <w:jc w:val="center"/>
                    <w:rPr>
                      <w:rFonts w:ascii="Verdana" w:eastAsia="Times New Roman" w:hAnsi="Verdana"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51"/>
                      <w:sz w:val="20"/>
                      <w:szCs w:val="20"/>
                      <w:lang w:val="bg-BG"/>
                    </w:rPr>
                  </w:pPr>
                  <w:r w:rsidRPr="001327B2">
                    <w:rPr>
                      <w:rFonts w:ascii="Verdana" w:eastAsia="Times New Roman" w:hAnsi="Verdana"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left="21" w:right="21"/>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vAlign w:val="center"/>
                </w:tcPr>
                <w:p w:rsidR="003639F0" w:rsidRPr="001327B2" w:rsidRDefault="003639F0" w:rsidP="007A19DF">
                  <w:pPr>
                    <w:widowControl w:val="0"/>
                    <w:kinsoku w:val="0"/>
                    <w:overflowPunct w:val="0"/>
                    <w:autoSpaceDE w:val="0"/>
                    <w:autoSpaceDN w:val="0"/>
                    <w:adjustRightInd w:val="0"/>
                    <w:spacing w:before="18" w:after="0" w:line="336" w:lineRule="auto"/>
                    <w:ind w:left="113"/>
                    <w:jc w:val="center"/>
                    <w:rPr>
                      <w:rFonts w:ascii="Verdana" w:eastAsia="Times New Roman" w:hAnsi="Verdana"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4</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51"/>
                      <w:sz w:val="20"/>
                      <w:szCs w:val="20"/>
                      <w:lang w:val="bg-BG"/>
                    </w:rPr>
                  </w:pPr>
                  <w:r w:rsidRPr="001327B2">
                    <w:rPr>
                      <w:rFonts w:ascii="Verdana" w:eastAsia="Times New Roman" w:hAnsi="Verdana"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left="21" w:right="21"/>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bottom w:val="single" w:sz="12" w:space="0" w:color="auto"/>
                    <w:right w:val="single" w:sz="12" w:space="0" w:color="auto"/>
                  </w:tcBorders>
                  <w:shd w:val="clear" w:color="auto" w:fill="D9D9D9"/>
                  <w:vAlign w:val="center"/>
                </w:tcPr>
                <w:p w:rsidR="003639F0" w:rsidRPr="001327B2" w:rsidRDefault="003639F0" w:rsidP="007A19DF">
                  <w:pPr>
                    <w:widowControl w:val="0"/>
                    <w:kinsoku w:val="0"/>
                    <w:overflowPunct w:val="0"/>
                    <w:autoSpaceDE w:val="0"/>
                    <w:autoSpaceDN w:val="0"/>
                    <w:adjustRightInd w:val="0"/>
                    <w:spacing w:before="33" w:after="0" w:line="336" w:lineRule="auto"/>
                    <w:ind w:left="113"/>
                    <w:jc w:val="center"/>
                    <w:rPr>
                      <w:rFonts w:ascii="Verdana" w:eastAsia="Times New Roman" w:hAnsi="Verdana"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5</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Висока</w:t>
                  </w:r>
                </w:p>
              </w:tc>
            </w:tr>
            <w:tr w:rsidR="003639F0" w:rsidRPr="001327B2" w:rsidTr="003639F0">
              <w:trPr>
                <w:trHeight w:val="20"/>
                <w:jc w:val="center"/>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3639F0" w:rsidRPr="001327B2" w:rsidRDefault="003639F0" w:rsidP="007A19DF">
                  <w:pPr>
                    <w:widowControl w:val="0"/>
                    <w:kinsoku w:val="0"/>
                    <w:overflowPunct w:val="0"/>
                    <w:autoSpaceDE w:val="0"/>
                    <w:autoSpaceDN w:val="0"/>
                    <w:adjustRightInd w:val="0"/>
                    <w:spacing w:before="33" w:after="0" w:line="336" w:lineRule="auto"/>
                    <w:ind w:left="113" w:right="113"/>
                    <w:jc w:val="center"/>
                    <w:rPr>
                      <w:rFonts w:ascii="Verdana" w:eastAsia="Times New Roman" w:hAnsi="Verdana" w:cs="Times New Roman"/>
                      <w:b/>
                      <w:bCs/>
                      <w:i/>
                      <w:iCs/>
                      <w:sz w:val="20"/>
                      <w:szCs w:val="20"/>
                      <w:lang w:val="bg-BG"/>
                    </w:rPr>
                  </w:pPr>
                  <w:r w:rsidRPr="001327B2">
                    <w:rPr>
                      <w:rFonts w:ascii="Verdana" w:eastAsia="Times New Roman" w:hAnsi="Verdana" w:cs="Times New Roman"/>
                      <w:b/>
                      <w:bCs/>
                      <w:i/>
                      <w:iCs/>
                      <w:sz w:val="20"/>
                      <w:szCs w:val="20"/>
                      <w:lang w:val="bg-BG"/>
                    </w:rPr>
                    <w:t>Съгласуваност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80" w:after="120" w:line="336" w:lineRule="auto"/>
                    <w:ind w:left="170"/>
                    <w:rPr>
                      <w:rFonts w:ascii="Verdana" w:eastAsia="Times New Roman" w:hAnsi="Verdana" w:cs="Times New Roman"/>
                      <w:w w:val="105"/>
                      <w:sz w:val="20"/>
                      <w:szCs w:val="20"/>
                      <w:lang w:val="bg-BG"/>
                    </w:rPr>
                  </w:pPr>
                  <w:r w:rsidRPr="001327B2">
                    <w:rPr>
                      <w:rFonts w:ascii="Verdana" w:eastAsia="Times New Roman" w:hAnsi="Verdana"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64" w:right="61" w:hanging="4"/>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21" w:right="16"/>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tcPr>
                <w:p w:rsidR="003639F0" w:rsidRPr="001327B2" w:rsidRDefault="003639F0" w:rsidP="007A19DF">
                  <w:pPr>
                    <w:widowControl w:val="0"/>
                    <w:kinsoku w:val="0"/>
                    <w:overflowPunct w:val="0"/>
                    <w:autoSpaceDE w:val="0"/>
                    <w:autoSpaceDN w:val="0"/>
                    <w:adjustRightInd w:val="0"/>
                    <w:spacing w:before="33" w:after="0" w:line="336" w:lineRule="auto"/>
                    <w:ind w:left="113"/>
                    <w:rPr>
                      <w:rFonts w:ascii="Verdana" w:eastAsia="Times New Roman" w:hAnsi="Verdana"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lang w:val="bg-BG"/>
                    </w:rPr>
                  </w:pPr>
                  <w:r w:rsidRPr="001327B2">
                    <w:rPr>
                      <w:rFonts w:ascii="Verdana" w:eastAsia="Times New Roman" w:hAnsi="Verdana"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64" w:right="61" w:hanging="4"/>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21" w:right="16"/>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tcPr>
                <w:p w:rsidR="003639F0" w:rsidRPr="001327B2" w:rsidRDefault="003639F0" w:rsidP="007A19DF">
                  <w:pPr>
                    <w:widowControl w:val="0"/>
                    <w:kinsoku w:val="0"/>
                    <w:overflowPunct w:val="0"/>
                    <w:autoSpaceDE w:val="0"/>
                    <w:autoSpaceDN w:val="0"/>
                    <w:adjustRightInd w:val="0"/>
                    <w:spacing w:before="33" w:after="0" w:line="336" w:lineRule="auto"/>
                    <w:ind w:left="113"/>
                    <w:rPr>
                      <w:rFonts w:ascii="Verdana" w:eastAsia="Times New Roman" w:hAnsi="Verdana"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64" w:right="61" w:hanging="4"/>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21" w:right="16"/>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right w:val="single" w:sz="12" w:space="0" w:color="auto"/>
                  </w:tcBorders>
                  <w:shd w:val="clear" w:color="auto" w:fill="D9D9D9"/>
                </w:tcPr>
                <w:p w:rsidR="003639F0" w:rsidRPr="001327B2" w:rsidRDefault="003639F0" w:rsidP="007A19DF">
                  <w:pPr>
                    <w:widowControl w:val="0"/>
                    <w:kinsoku w:val="0"/>
                    <w:overflowPunct w:val="0"/>
                    <w:autoSpaceDE w:val="0"/>
                    <w:autoSpaceDN w:val="0"/>
                    <w:adjustRightInd w:val="0"/>
                    <w:spacing w:before="33" w:after="0" w:line="336" w:lineRule="auto"/>
                    <w:ind w:left="113"/>
                    <w:rPr>
                      <w:rFonts w:ascii="Verdana" w:eastAsia="Times New Roman" w:hAnsi="Verdana"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4</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64" w:right="61" w:hanging="4"/>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7" w:after="0" w:line="336" w:lineRule="auto"/>
                    <w:ind w:left="21" w:right="16"/>
                    <w:jc w:val="center"/>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 xml:space="preserve">Висока </w:t>
                  </w:r>
                </w:p>
              </w:tc>
            </w:tr>
            <w:tr w:rsidR="003639F0" w:rsidRPr="001327B2" w:rsidTr="003639F0">
              <w:trPr>
                <w:trHeight w:val="20"/>
                <w:jc w:val="center"/>
              </w:trPr>
              <w:tc>
                <w:tcPr>
                  <w:tcW w:w="471" w:type="dxa"/>
                  <w:vMerge/>
                  <w:tcBorders>
                    <w:left w:val="single" w:sz="12" w:space="0" w:color="auto"/>
                    <w:bottom w:val="single" w:sz="12" w:space="0" w:color="auto"/>
                    <w:right w:val="single" w:sz="12" w:space="0" w:color="auto"/>
                  </w:tcBorders>
                  <w:shd w:val="clear" w:color="auto" w:fill="D9D9D9"/>
                  <w:vAlign w:val="center"/>
                </w:tcPr>
                <w:p w:rsidR="003639F0" w:rsidRPr="001327B2" w:rsidRDefault="003639F0" w:rsidP="007A19DF">
                  <w:pPr>
                    <w:widowControl w:val="0"/>
                    <w:kinsoku w:val="0"/>
                    <w:overflowPunct w:val="0"/>
                    <w:autoSpaceDE w:val="0"/>
                    <w:autoSpaceDN w:val="0"/>
                    <w:adjustRightInd w:val="0"/>
                    <w:spacing w:before="33" w:after="0" w:line="336" w:lineRule="auto"/>
                    <w:ind w:left="113"/>
                    <w:jc w:val="center"/>
                    <w:rPr>
                      <w:rFonts w:ascii="Verdana" w:eastAsia="Times New Roman" w:hAnsi="Verdana"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40" w:after="40" w:line="336" w:lineRule="auto"/>
                    <w:ind w:left="170"/>
                    <w:rPr>
                      <w:rFonts w:ascii="Verdana" w:eastAsia="Times New Roman" w:hAnsi="Verdana" w:cs="Times New Roman"/>
                      <w:w w:val="105"/>
                      <w:sz w:val="20"/>
                      <w:szCs w:val="20"/>
                    </w:rPr>
                  </w:pPr>
                  <w:r w:rsidRPr="001327B2">
                    <w:rPr>
                      <w:rFonts w:ascii="Verdana" w:eastAsia="Times New Roman" w:hAnsi="Verdana" w:cs="Times New Roman"/>
                      <w:w w:val="105"/>
                      <w:sz w:val="20"/>
                      <w:szCs w:val="20"/>
                      <w:lang w:val="bg-BG"/>
                    </w:rPr>
                    <w:t>Цел 5</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3639F0" w:rsidRPr="001327B2" w:rsidRDefault="003639F0" w:rsidP="007A19DF">
                  <w:pPr>
                    <w:widowControl w:val="0"/>
                    <w:kinsoku w:val="0"/>
                    <w:overflowPunct w:val="0"/>
                    <w:autoSpaceDE w:val="0"/>
                    <w:autoSpaceDN w:val="0"/>
                    <w:adjustRightInd w:val="0"/>
                    <w:spacing w:before="33" w:after="0" w:line="336" w:lineRule="auto"/>
                    <w:ind w:right="1"/>
                    <w:jc w:val="center"/>
                    <w:rPr>
                      <w:rFonts w:ascii="Verdana" w:eastAsia="Times New Roman" w:hAnsi="Verdana" w:cs="Times New Roman"/>
                      <w:w w:val="111"/>
                      <w:sz w:val="20"/>
                      <w:szCs w:val="20"/>
                      <w:lang w:val="bg-BG"/>
                    </w:rPr>
                  </w:pPr>
                  <w:r w:rsidRPr="001327B2">
                    <w:rPr>
                      <w:rFonts w:ascii="Verdana" w:eastAsia="Times New Roman" w:hAnsi="Verdana" w:cs="Times New Roman"/>
                      <w:w w:val="111"/>
                      <w:sz w:val="20"/>
                      <w:szCs w:val="20"/>
                      <w:lang w:val="bg-BG"/>
                    </w:rPr>
                    <w:t>Висока</w:t>
                  </w:r>
                </w:p>
              </w:tc>
            </w:tr>
          </w:tbl>
          <w:p w:rsidR="005B1D6C" w:rsidRPr="001327B2" w:rsidRDefault="005B1D6C" w:rsidP="007A19DF">
            <w:pPr>
              <w:widowControl w:val="0"/>
              <w:spacing w:after="120" w:line="336" w:lineRule="auto"/>
              <w:rPr>
                <w:rFonts w:ascii="Verdana" w:eastAsia="Times New Roman" w:hAnsi="Verdana" w:cs="Times New Roman"/>
                <w:b/>
                <w:i/>
                <w:sz w:val="20"/>
                <w:szCs w:val="20"/>
                <w:lang w:val="bg-BG"/>
              </w:rPr>
            </w:pPr>
          </w:p>
        </w:tc>
      </w:tr>
      <w:tr w:rsidR="00076E63" w:rsidRPr="001327B2" w:rsidTr="005B1D6C">
        <w:trPr>
          <w:cantSplit/>
        </w:trPr>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6. Избор на препоръчителен вариант:</w:t>
            </w:r>
          </w:p>
          <w:p w:rsidR="001A0EAE" w:rsidRPr="001327B2" w:rsidRDefault="00076E63" w:rsidP="00DE0273">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 xml:space="preserve">По проблем 1: Вариант </w:t>
            </w:r>
            <w:r w:rsidR="00E77B1A" w:rsidRPr="001327B2">
              <w:rPr>
                <w:rFonts w:ascii="Verdana" w:eastAsia="Times New Roman" w:hAnsi="Verdana" w:cs="Times New Roman"/>
                <w:b/>
                <w:sz w:val="20"/>
                <w:szCs w:val="20"/>
                <w:lang w:val="bg-BG"/>
              </w:rPr>
              <w:t>2</w:t>
            </w:r>
            <w:r w:rsidRPr="001327B2">
              <w:rPr>
                <w:rFonts w:ascii="Verdana" w:eastAsia="Times New Roman" w:hAnsi="Verdana" w:cs="Times New Roman"/>
                <w:b/>
                <w:sz w:val="20"/>
                <w:szCs w:val="20"/>
                <w:lang w:val="bg-BG"/>
              </w:rPr>
              <w:t xml:space="preserve"> „</w:t>
            </w:r>
            <w:r w:rsidR="00300E5F" w:rsidRPr="001327B2">
              <w:rPr>
                <w:rFonts w:ascii="Verdana" w:eastAsia="Times New Roman" w:hAnsi="Verdana" w:cs="Times New Roman"/>
                <w:b/>
                <w:sz w:val="20"/>
                <w:szCs w:val="20"/>
                <w:lang w:val="bg-BG"/>
              </w:rPr>
              <w:t xml:space="preserve">Приемане на проект на ПМС за приемане на </w:t>
            </w:r>
            <w:r w:rsidR="00062A85" w:rsidRPr="00062A85">
              <w:rPr>
                <w:rFonts w:ascii="Verdana" w:eastAsia="Times New Roman" w:hAnsi="Verdana" w:cs="Times New Roman"/>
                <w:b/>
                <w:sz w:val="20"/>
                <w:szCs w:val="20"/>
                <w:lang w:val="bg-BG"/>
              </w:rPr>
              <w:t>Наредба</w:t>
            </w:r>
            <w:r w:rsidR="00062A85" w:rsidRPr="00062A85">
              <w:rPr>
                <w:rFonts w:ascii="Verdana" w:eastAsia="Times New Roman" w:hAnsi="Verdana" w:cs="Times New Roman"/>
                <w:b/>
                <w:sz w:val="20"/>
                <w:szCs w:val="20"/>
              </w:rPr>
              <w:t xml:space="preserve"> </w:t>
            </w:r>
            <w:proofErr w:type="spellStart"/>
            <w:r w:rsidR="00062A85" w:rsidRPr="00062A85">
              <w:rPr>
                <w:rFonts w:ascii="Verdana" w:eastAsia="Times New Roman" w:hAnsi="Verdana" w:cs="Times New Roman"/>
                <w:b/>
                <w:sz w:val="20"/>
                <w:szCs w:val="20"/>
              </w:rPr>
              <w:t>за</w:t>
            </w:r>
            <w:proofErr w:type="spellEnd"/>
            <w:r w:rsidR="00062A85" w:rsidRPr="00062A85">
              <w:rPr>
                <w:rFonts w:ascii="Verdana" w:eastAsia="Times New Roman" w:hAnsi="Verdana" w:cs="Times New Roman"/>
                <w:b/>
                <w:sz w:val="20"/>
                <w:szCs w:val="20"/>
              </w:rPr>
              <w:t xml:space="preserve"> </w:t>
            </w:r>
            <w:r w:rsidR="00DE0273">
              <w:rPr>
                <w:rFonts w:ascii="Verdana" w:eastAsia="Times New Roman" w:hAnsi="Verdana" w:cs="Times New Roman"/>
                <w:b/>
                <w:sz w:val="20"/>
                <w:szCs w:val="20"/>
                <w:lang w:val="bg-BG"/>
              </w:rPr>
              <w:t>Ц</w:t>
            </w:r>
            <w:r w:rsidR="009F71C6" w:rsidRPr="009F71C6">
              <w:rPr>
                <w:rFonts w:ascii="Verdana" w:eastAsia="Times New Roman" w:hAnsi="Verdana" w:cs="Times New Roman"/>
                <w:b/>
                <w:sz w:val="20"/>
                <w:szCs w:val="20"/>
                <w:lang w:val="bg-BG"/>
              </w:rPr>
              <w:t xml:space="preserve">ентралния регистър </w:t>
            </w:r>
            <w:r w:rsidR="00BF6A71">
              <w:rPr>
                <w:rFonts w:ascii="Verdana" w:eastAsia="Times New Roman" w:hAnsi="Verdana" w:cs="Times New Roman"/>
                <w:b/>
                <w:sz w:val="20"/>
                <w:szCs w:val="20"/>
                <w:lang w:val="bg-BG"/>
              </w:rPr>
              <w:t>за</w:t>
            </w:r>
            <w:r w:rsidR="00BF6A71">
              <w:t xml:space="preserve"> </w:t>
            </w:r>
            <w:r w:rsidR="004F38D1" w:rsidRPr="004F38D1">
              <w:rPr>
                <w:rFonts w:ascii="Verdana" w:hAnsi="Verdana" w:cs="Times New Roman"/>
                <w:b/>
                <w:sz w:val="20"/>
                <w:szCs w:val="20"/>
                <w:lang w:val="bg-BG"/>
              </w:rPr>
              <w:t xml:space="preserve">проследимост </w:t>
            </w:r>
            <w:r w:rsidR="00BF6A71" w:rsidRPr="00BF6A71">
              <w:rPr>
                <w:rFonts w:ascii="Verdana" w:eastAsia="Times New Roman" w:hAnsi="Verdana" w:cs="Times New Roman"/>
                <w:b/>
                <w:sz w:val="20"/>
                <w:szCs w:val="20"/>
                <w:lang w:val="bg-BG"/>
              </w:rPr>
              <w:t>на храни</w:t>
            </w:r>
            <w:r w:rsidR="004F38D1">
              <w:rPr>
                <w:rFonts w:ascii="Verdana" w:eastAsia="Times New Roman" w:hAnsi="Verdana" w:cs="Times New Roman"/>
                <w:b/>
                <w:sz w:val="20"/>
                <w:szCs w:val="20"/>
                <w:lang w:val="bg-BG"/>
              </w:rPr>
              <w:t>те</w:t>
            </w:r>
            <w:r w:rsidR="009F71C6">
              <w:rPr>
                <w:rFonts w:ascii="Verdana" w:eastAsia="Times New Roman" w:hAnsi="Verdana" w:cs="Times New Roman"/>
                <w:b/>
                <w:sz w:val="20"/>
                <w:szCs w:val="20"/>
              </w:rPr>
              <w:t xml:space="preserve"> </w:t>
            </w:r>
            <w:r w:rsidR="008F7BAC" w:rsidRPr="001327B2">
              <w:rPr>
                <w:rFonts w:ascii="Verdana" w:eastAsia="Times New Roman" w:hAnsi="Verdana" w:cs="Times New Roman"/>
                <w:b/>
                <w:sz w:val="20"/>
                <w:szCs w:val="20"/>
                <w:lang w:val="bg-BG"/>
              </w:rPr>
              <w:t>”</w:t>
            </w:r>
            <w:r w:rsidR="00451AF0" w:rsidRPr="001327B2">
              <w:rPr>
                <w:rFonts w:ascii="Verdana" w:eastAsia="Times New Roman" w:hAnsi="Verdana" w:cs="Times New Roman"/>
                <w:b/>
                <w:sz w:val="20"/>
                <w:szCs w:val="20"/>
                <w:lang w:val="bg-BG"/>
              </w:rPr>
              <w:t>.</w:t>
            </w:r>
          </w:p>
        </w:tc>
      </w:tr>
      <w:tr w:rsidR="00076E63" w:rsidRPr="001327B2" w:rsidTr="0014689E">
        <w:tc>
          <w:tcPr>
            <w:tcW w:w="9616" w:type="dxa"/>
            <w:gridSpan w:val="2"/>
          </w:tcPr>
          <w:p w:rsidR="00076E63" w:rsidRPr="001327B2" w:rsidRDefault="00076E63" w:rsidP="007A19DF">
            <w:pPr>
              <w:widowControl w:val="0"/>
              <w:spacing w:before="120" w:after="120" w:line="336" w:lineRule="auto"/>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1327B2" w:rsidRDefault="003E5603" w:rsidP="007A19DF">
            <w:pPr>
              <w:widowControl w:val="0"/>
              <w:spacing w:before="120" w:after="120" w:line="336" w:lineRule="auto"/>
              <w:rPr>
                <w:rFonts w:ascii="Verdana" w:eastAsia="Times New Roman" w:hAnsi="Verdana" w:cs="Times New Roman"/>
                <w:sz w:val="20"/>
                <w:szCs w:val="20"/>
                <w:lang w:val="bg-BG"/>
              </w:rPr>
            </w:pPr>
            <w:r w:rsidRPr="001327B2">
              <w:rPr>
                <w:rFonts w:ascii="Verdana" w:eastAsia="Times New Roman" w:hAnsi="Verdana" w:cs="Times New Roman"/>
                <w:sz w:val="20"/>
                <w:szCs w:val="20"/>
                <w:lang w:val="en-GB"/>
              </w:rPr>
              <w:object w:dxaOrig="225" w:dyaOrig="225">
                <v:shape id="_x0000_i1064" type="#_x0000_t75" style="width:108pt;height:18pt" o:ole="">
                  <v:imagedata r:id="rId13" o:title=""/>
                </v:shape>
                <w:control r:id="rId14" w:name="OptionButton3" w:shapeid="_x0000_i1064"/>
              </w:object>
            </w:r>
          </w:p>
          <w:p w:rsidR="00076E63" w:rsidRPr="001327B2" w:rsidRDefault="003E5603" w:rsidP="007A19DF">
            <w:pPr>
              <w:widowControl w:val="0"/>
              <w:spacing w:after="0" w:line="336" w:lineRule="auto"/>
              <w:rPr>
                <w:rFonts w:ascii="Verdana" w:eastAsia="Times New Roman" w:hAnsi="Verdana" w:cs="Times New Roman"/>
                <w:sz w:val="20"/>
                <w:szCs w:val="20"/>
                <w:lang w:val="bg-BG"/>
              </w:rPr>
            </w:pPr>
            <w:r w:rsidRPr="001327B2">
              <w:rPr>
                <w:rFonts w:ascii="Verdana" w:eastAsia="Times New Roman" w:hAnsi="Verdana" w:cs="Times New Roman"/>
                <w:sz w:val="20"/>
                <w:szCs w:val="20"/>
                <w:lang w:val="en-GB"/>
              </w:rPr>
              <w:object w:dxaOrig="225" w:dyaOrig="225">
                <v:shape id="_x0000_i1066" type="#_x0000_t75" style="width:108pt;height:18pt" o:ole="">
                  <v:imagedata r:id="rId15" o:title=""/>
                </v:shape>
                <w:control r:id="rId16" w:name="OptionButton4" w:shapeid="_x0000_i1066"/>
              </w:object>
            </w:r>
          </w:p>
          <w:p w:rsidR="00076E63" w:rsidRPr="001327B2" w:rsidRDefault="003E5603" w:rsidP="007A19DF">
            <w:pPr>
              <w:widowControl w:val="0"/>
              <w:spacing w:before="120" w:after="120" w:line="336" w:lineRule="auto"/>
              <w:rPr>
                <w:rFonts w:ascii="Verdana" w:eastAsia="Times New Roman" w:hAnsi="Verdana" w:cs="Times New Roman"/>
                <w:sz w:val="20"/>
                <w:szCs w:val="20"/>
                <w:lang w:val="bg-BG"/>
              </w:rPr>
            </w:pPr>
            <w:r w:rsidRPr="001327B2">
              <w:rPr>
                <w:rFonts w:ascii="Verdana" w:eastAsia="Times New Roman" w:hAnsi="Verdana" w:cs="Times New Roman"/>
                <w:sz w:val="20"/>
                <w:szCs w:val="20"/>
                <w:lang w:val="en-GB"/>
              </w:rPr>
              <w:object w:dxaOrig="225" w:dyaOrig="225">
                <v:shape id="_x0000_i1068" type="#_x0000_t75" style="width:108pt;height:18pt" o:ole="">
                  <v:imagedata r:id="rId17" o:title=""/>
                </v:shape>
                <w:control r:id="rId18" w:name="OptionButton5" w:shapeid="_x0000_i1068"/>
              </w:object>
            </w:r>
          </w:p>
        </w:tc>
      </w:tr>
      <w:tr w:rsidR="00076E63" w:rsidRPr="001327B2" w:rsidTr="0014689E">
        <w:tc>
          <w:tcPr>
            <w:tcW w:w="9616" w:type="dxa"/>
            <w:gridSpan w:val="2"/>
          </w:tcPr>
          <w:p w:rsidR="00076E63" w:rsidRPr="00A00860" w:rsidRDefault="00076E63" w:rsidP="0059138E">
            <w:pPr>
              <w:widowControl w:val="0"/>
              <w:spacing w:before="120" w:after="120" w:line="336" w:lineRule="auto"/>
              <w:jc w:val="both"/>
              <w:rPr>
                <w:rFonts w:ascii="Verdana" w:eastAsia="Times New Roman" w:hAnsi="Verdana" w:cs="Times New Roman"/>
                <w:b/>
                <w:sz w:val="20"/>
                <w:szCs w:val="20"/>
                <w:lang w:val="bg-BG"/>
              </w:rPr>
            </w:pPr>
            <w:r w:rsidRPr="00A00860">
              <w:rPr>
                <w:rFonts w:ascii="Verdana" w:eastAsia="Times New Roman" w:hAnsi="Verdana" w:cs="Times New Roman"/>
                <w:b/>
                <w:sz w:val="20"/>
                <w:szCs w:val="20"/>
                <w:lang w:val="bg-BG"/>
              </w:rPr>
              <w:lastRenderedPageBreak/>
              <w:t xml:space="preserve">6.2. Създават ли се нови/засягат ли се съществуващи </w:t>
            </w:r>
            <w:r w:rsidR="00B722F7" w:rsidRPr="00A00860">
              <w:rPr>
                <w:rFonts w:ascii="Verdana" w:eastAsia="Times New Roman" w:hAnsi="Verdana" w:cs="Times New Roman"/>
                <w:b/>
                <w:sz w:val="20"/>
                <w:szCs w:val="20"/>
                <w:lang w:val="bg-BG"/>
              </w:rPr>
              <w:t>регулаторни режими</w:t>
            </w:r>
            <w:r w:rsidRPr="00A00860">
              <w:rPr>
                <w:rFonts w:ascii="Verdana" w:eastAsia="Times New Roman" w:hAnsi="Verdana" w:cs="Times New Roman"/>
                <w:b/>
                <w:sz w:val="20"/>
                <w:szCs w:val="20"/>
                <w:lang w:val="bg-BG"/>
              </w:rPr>
              <w:t xml:space="preserve"> и услуги от прилагането на препоръчителния вариант (включително по отделните проблеми)?</w:t>
            </w:r>
          </w:p>
          <w:p w:rsidR="00076E63" w:rsidRPr="00A00860" w:rsidRDefault="003E5603" w:rsidP="007A19DF">
            <w:pPr>
              <w:widowControl w:val="0"/>
              <w:spacing w:before="120" w:after="120" w:line="336" w:lineRule="auto"/>
              <w:rPr>
                <w:rFonts w:ascii="Verdana" w:eastAsia="Times New Roman" w:hAnsi="Verdana" w:cs="Times New Roman"/>
                <w:sz w:val="20"/>
                <w:szCs w:val="20"/>
                <w:lang w:val="en-GB"/>
              </w:rPr>
            </w:pPr>
            <w:r w:rsidRPr="00A00860">
              <w:rPr>
                <w:rFonts w:ascii="Verdana" w:eastAsia="Times New Roman" w:hAnsi="Verdana" w:cs="Times New Roman"/>
                <w:sz w:val="20"/>
                <w:szCs w:val="20"/>
                <w:lang w:val="en-GB"/>
              </w:rPr>
              <w:object w:dxaOrig="225" w:dyaOrig="225">
                <v:shape id="_x0000_i1070" type="#_x0000_t75" style="width:108pt;height:18pt" o:ole="">
                  <v:imagedata r:id="rId19" o:title=""/>
                </v:shape>
                <w:control r:id="rId20" w:name="OptionButton16" w:shapeid="_x0000_i1070"/>
              </w:object>
            </w:r>
          </w:p>
          <w:p w:rsidR="00076E63" w:rsidRPr="00A00860" w:rsidRDefault="003E5603" w:rsidP="007A19DF">
            <w:pPr>
              <w:widowControl w:val="0"/>
              <w:spacing w:before="120" w:after="120" w:line="336" w:lineRule="auto"/>
              <w:rPr>
                <w:rFonts w:ascii="Verdana" w:eastAsia="Times New Roman" w:hAnsi="Verdana" w:cs="Times New Roman"/>
                <w:sz w:val="20"/>
                <w:szCs w:val="20"/>
                <w:lang w:val="bg-BG"/>
              </w:rPr>
            </w:pPr>
            <w:r w:rsidRPr="00A00860">
              <w:rPr>
                <w:rFonts w:ascii="Verdana" w:eastAsia="Times New Roman" w:hAnsi="Verdana" w:cs="Times New Roman"/>
                <w:sz w:val="20"/>
                <w:szCs w:val="20"/>
                <w:lang w:val="en-GB"/>
              </w:rPr>
              <w:object w:dxaOrig="225" w:dyaOrig="225">
                <v:shape id="_x0000_i1072" type="#_x0000_t75" style="width:108pt;height:18pt" o:ole="">
                  <v:imagedata r:id="rId21" o:title=""/>
                </v:shape>
                <w:control r:id="rId22" w:name="OptionButton17" w:shapeid="_x0000_i1072"/>
              </w:object>
            </w:r>
          </w:p>
          <w:p w:rsidR="0062427C" w:rsidRPr="00A00860" w:rsidRDefault="0062427C" w:rsidP="007A19DF">
            <w:pPr>
              <w:widowControl w:val="0"/>
              <w:spacing w:after="120" w:line="336" w:lineRule="auto"/>
              <w:rPr>
                <w:rFonts w:ascii="Verdana" w:eastAsia="Times New Roman" w:hAnsi="Verdana" w:cs="Times New Roman"/>
                <w:i/>
                <w:sz w:val="20"/>
                <w:szCs w:val="20"/>
                <w:lang w:val="bg-BG"/>
              </w:rPr>
            </w:pPr>
            <w:r w:rsidRPr="00A00860">
              <w:rPr>
                <w:rFonts w:ascii="Verdana" w:eastAsia="Times New Roman" w:hAnsi="Verdana" w:cs="Times New Roman"/>
                <w:i/>
                <w:sz w:val="20"/>
                <w:szCs w:val="20"/>
                <w:lang w:val="bg-BG"/>
              </w:rPr>
              <w:t xml:space="preserve">1.1. Изборът следва да е </w:t>
            </w:r>
            <w:proofErr w:type="spellStart"/>
            <w:r w:rsidRPr="00A00860">
              <w:rPr>
                <w:rFonts w:ascii="Verdana" w:eastAsia="Times New Roman" w:hAnsi="Verdana" w:cs="Times New Roman"/>
                <w:i/>
                <w:sz w:val="20"/>
                <w:szCs w:val="20"/>
                <w:lang w:val="bg-BG"/>
              </w:rPr>
              <w:t>съотносим</w:t>
            </w:r>
            <w:proofErr w:type="spellEnd"/>
            <w:r w:rsidRPr="00A00860">
              <w:rPr>
                <w:rFonts w:ascii="Verdana" w:eastAsia="Times New Roman" w:hAnsi="Verdana" w:cs="Times New Roman"/>
                <w:i/>
                <w:sz w:val="20"/>
                <w:szCs w:val="20"/>
                <w:lang w:val="bg-BG"/>
              </w:rPr>
              <w:t xml:space="preserve"> с посочените специфични въздействия на избрания вариант.</w:t>
            </w:r>
          </w:p>
          <w:p w:rsidR="0062427C" w:rsidRPr="00A00860" w:rsidRDefault="0062427C" w:rsidP="007A19DF">
            <w:pPr>
              <w:widowControl w:val="0"/>
              <w:spacing w:after="120" w:line="336" w:lineRule="auto"/>
              <w:rPr>
                <w:rFonts w:ascii="Verdana" w:eastAsia="Times New Roman" w:hAnsi="Verdana" w:cs="Times New Roman"/>
                <w:i/>
                <w:sz w:val="20"/>
                <w:szCs w:val="20"/>
                <w:lang w:val="bg-BG"/>
              </w:rPr>
            </w:pPr>
            <w:r w:rsidRPr="00A00860">
              <w:rPr>
                <w:rFonts w:ascii="Verdana" w:eastAsia="Times New Roman" w:hAnsi="Verdana" w:cs="Times New Roman"/>
                <w:i/>
                <w:sz w:val="20"/>
                <w:szCs w:val="20"/>
                <w:lang w:val="bg-BG"/>
              </w:rPr>
              <w:t xml:space="preserve">1.2. В случай че се предвижда създаване нов регулаторен режим, посочете неговия вид (за стопанска дейност: лицензионен, </w:t>
            </w:r>
            <w:r w:rsidRPr="00A00860">
              <w:rPr>
                <w:rFonts w:ascii="Verdana" w:eastAsia="Times New Roman" w:hAnsi="Verdana" w:cs="Times New Roman"/>
                <w:sz w:val="20"/>
                <w:szCs w:val="20"/>
                <w:lang w:val="bg-BG"/>
              </w:rPr>
              <w:t>регистрационен</w:t>
            </w:r>
            <w:r w:rsidRPr="00A00860">
              <w:rPr>
                <w:rFonts w:ascii="Verdana" w:eastAsia="Times New Roman" w:hAnsi="Verdana" w:cs="Times New Roman"/>
                <w:i/>
                <w:sz w:val="20"/>
                <w:szCs w:val="20"/>
                <w:lang w:val="bg-BG"/>
              </w:rPr>
              <w:t>; за отделна стелка или действие: разрешителен, уведомителен; удостоверителен и по какъв начин това съответства с постигането на целите).</w:t>
            </w:r>
          </w:p>
          <w:p w:rsidR="0062427C" w:rsidRPr="00A00860" w:rsidRDefault="0062427C" w:rsidP="007A19DF">
            <w:pPr>
              <w:widowControl w:val="0"/>
              <w:spacing w:after="120" w:line="336" w:lineRule="auto"/>
              <w:rPr>
                <w:rFonts w:ascii="Verdana" w:eastAsia="Times New Roman" w:hAnsi="Verdana" w:cs="Times New Roman"/>
                <w:sz w:val="20"/>
                <w:szCs w:val="20"/>
                <w:lang w:val="bg-BG"/>
              </w:rPr>
            </w:pPr>
            <w:r w:rsidRPr="00A00860">
              <w:rPr>
                <w:rFonts w:ascii="Verdana" w:eastAsia="Times New Roman" w:hAnsi="Verdana" w:cs="Times New Roman"/>
                <w:sz w:val="20"/>
                <w:szCs w:val="20"/>
                <w:lang w:val="bg-BG"/>
              </w:rPr>
              <w:t>Не се създава нов регулаторен режим.</w:t>
            </w:r>
          </w:p>
          <w:p w:rsidR="0062427C" w:rsidRPr="00A00860" w:rsidRDefault="0062427C" w:rsidP="007A19DF">
            <w:pPr>
              <w:widowControl w:val="0"/>
              <w:spacing w:after="120" w:line="336" w:lineRule="auto"/>
              <w:rPr>
                <w:rFonts w:ascii="Verdana" w:eastAsia="Times New Roman" w:hAnsi="Verdana" w:cs="Times New Roman"/>
                <w:i/>
                <w:sz w:val="20"/>
                <w:szCs w:val="20"/>
                <w:lang w:val="bg-BG"/>
              </w:rPr>
            </w:pPr>
            <w:r w:rsidRPr="00A00860">
              <w:rPr>
                <w:rFonts w:ascii="Verdana" w:eastAsia="Times New Roman" w:hAnsi="Verdana" w:cs="Times New Roman"/>
                <w:i/>
                <w:sz w:val="20"/>
                <w:szCs w:val="20"/>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2427C" w:rsidRPr="00A00860" w:rsidRDefault="00162D50" w:rsidP="007A19DF">
            <w:pPr>
              <w:widowControl w:val="0"/>
              <w:spacing w:after="120" w:line="336" w:lineRule="auto"/>
              <w:rPr>
                <w:rFonts w:ascii="Verdana" w:eastAsia="Times New Roman" w:hAnsi="Verdana" w:cs="Times New Roman"/>
                <w:i/>
                <w:sz w:val="20"/>
                <w:szCs w:val="20"/>
                <w:lang w:val="bg-BG"/>
              </w:rPr>
            </w:pPr>
            <w:r w:rsidRPr="00A00860">
              <w:rPr>
                <w:rFonts w:ascii="Verdana" w:eastAsia="Times New Roman" w:hAnsi="Verdana" w:cs="Times New Roman"/>
                <w:i/>
                <w:sz w:val="20"/>
                <w:szCs w:val="20"/>
                <w:lang w:val="bg-BG"/>
              </w:rPr>
              <w:t>1</w:t>
            </w:r>
            <w:r w:rsidR="0062427C" w:rsidRPr="00A00860">
              <w:rPr>
                <w:rFonts w:ascii="Verdana" w:eastAsia="Times New Roman" w:hAnsi="Verdana" w:cs="Times New Roman"/>
                <w:i/>
                <w:sz w:val="20"/>
                <w:szCs w:val="20"/>
                <w:lang w:val="bg-BG"/>
              </w:rPr>
              <w:t>.4.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A00860" w:rsidRDefault="0062427C" w:rsidP="007A19DF">
            <w:pPr>
              <w:widowControl w:val="0"/>
              <w:spacing w:after="120" w:line="336" w:lineRule="auto"/>
              <w:rPr>
                <w:rFonts w:ascii="Verdana" w:eastAsia="Times New Roman" w:hAnsi="Verdana" w:cs="Times New Roman"/>
                <w:i/>
                <w:sz w:val="20"/>
                <w:szCs w:val="20"/>
                <w:lang w:val="bg-BG"/>
              </w:rPr>
            </w:pPr>
            <w:r w:rsidRPr="00A00860">
              <w:rPr>
                <w:rFonts w:ascii="Verdana" w:eastAsia="Times New Roman" w:hAnsi="Verdana" w:cs="Times New Roman"/>
                <w:i/>
                <w:sz w:val="20"/>
                <w:szCs w:val="20"/>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A00860" w:rsidRDefault="0062427C" w:rsidP="007A19DF">
            <w:pPr>
              <w:widowControl w:val="0"/>
              <w:spacing w:before="120" w:after="120" w:line="336" w:lineRule="auto"/>
              <w:jc w:val="both"/>
              <w:rPr>
                <w:rFonts w:ascii="Verdana" w:eastAsia="Times New Roman" w:hAnsi="Verdana" w:cs="Times New Roman"/>
                <w:strike/>
                <w:sz w:val="20"/>
                <w:szCs w:val="20"/>
              </w:rPr>
            </w:pPr>
            <w:r w:rsidRPr="00A00860">
              <w:rPr>
                <w:rFonts w:ascii="Verdana" w:eastAsia="Times New Roman" w:hAnsi="Verdana" w:cs="Times New Roman"/>
                <w:sz w:val="20"/>
                <w:szCs w:val="20"/>
                <w:lang w:val="bg-BG"/>
              </w:rPr>
              <w:t xml:space="preserve">Проектът на наредба не се налага да бъде </w:t>
            </w:r>
            <w:proofErr w:type="spellStart"/>
            <w:r w:rsidRPr="00A00860">
              <w:rPr>
                <w:rFonts w:ascii="Verdana" w:eastAsia="Times New Roman" w:hAnsi="Verdana" w:cs="Times New Roman"/>
                <w:sz w:val="20"/>
                <w:szCs w:val="20"/>
                <w:lang w:val="bg-BG"/>
              </w:rPr>
              <w:t>нотифициран</w:t>
            </w:r>
            <w:proofErr w:type="spellEnd"/>
            <w:r w:rsidRPr="00A00860">
              <w:rPr>
                <w:rFonts w:ascii="Verdana" w:eastAsia="Times New Roman" w:hAnsi="Verdana" w:cs="Times New Roman"/>
                <w:sz w:val="20"/>
                <w:szCs w:val="20"/>
                <w:lang w:val="bg-BG"/>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(обн.</w:t>
            </w:r>
            <w:r w:rsidR="00024C1A" w:rsidRPr="00A00860">
              <w:rPr>
                <w:rFonts w:ascii="Verdana" w:eastAsia="Times New Roman" w:hAnsi="Verdana" w:cs="Times New Roman"/>
                <w:sz w:val="20"/>
                <w:szCs w:val="20"/>
                <w:lang w:val="bg-BG"/>
              </w:rPr>
              <w:t>, ОВ, бр. L 241, 17.9.2015 г.)</w:t>
            </w:r>
            <w:r w:rsidR="00024C1A" w:rsidRPr="00A00860">
              <w:rPr>
                <w:rFonts w:ascii="Verdana" w:eastAsia="Times New Roman" w:hAnsi="Verdana" w:cs="Times New Roman"/>
                <w:sz w:val="20"/>
                <w:szCs w:val="20"/>
              </w:rPr>
              <w:t>.</w:t>
            </w:r>
          </w:p>
          <w:p w:rsidR="0062427C" w:rsidRPr="00A00860" w:rsidRDefault="0062427C" w:rsidP="007A19DF">
            <w:pPr>
              <w:widowControl w:val="0"/>
              <w:spacing w:after="120" w:line="336" w:lineRule="auto"/>
              <w:jc w:val="center"/>
              <w:rPr>
                <w:rFonts w:ascii="Verdana" w:eastAsia="Times New Roman" w:hAnsi="Verdana" w:cs="Times New Roman"/>
                <w:i/>
                <w:sz w:val="20"/>
                <w:szCs w:val="20"/>
                <w:lang w:val="bg-BG"/>
              </w:rPr>
            </w:pPr>
            <w:r w:rsidRPr="00A00860">
              <w:rPr>
                <w:rFonts w:ascii="Verdana" w:eastAsia="Times New Roman" w:hAnsi="Verdana" w:cs="Times New Roman"/>
                <w:i/>
                <w:sz w:val="20"/>
                <w:szCs w:val="20"/>
                <w:lang w:val="bg-BG"/>
              </w:rPr>
              <w:t>1.6. В случай че се изменят регулаторни режими или административни услуги, посочете промяната.</w:t>
            </w:r>
          </w:p>
          <w:p w:rsidR="001A0EAE" w:rsidRDefault="0062427C" w:rsidP="007A19DF">
            <w:pPr>
              <w:widowControl w:val="0"/>
              <w:spacing w:before="120" w:after="120" w:line="336" w:lineRule="auto"/>
              <w:rPr>
                <w:rFonts w:ascii="Verdana" w:eastAsia="Times New Roman" w:hAnsi="Verdana" w:cs="Times New Roman"/>
                <w:sz w:val="20"/>
                <w:szCs w:val="20"/>
                <w:lang w:val="bg-BG"/>
              </w:rPr>
            </w:pPr>
            <w:r w:rsidRPr="00A00860">
              <w:rPr>
                <w:rFonts w:ascii="Verdana" w:eastAsia="Times New Roman" w:hAnsi="Verdana" w:cs="Times New Roman"/>
                <w:sz w:val="20"/>
                <w:szCs w:val="20"/>
                <w:lang w:val="bg-BG"/>
              </w:rPr>
              <w:t>Не се изменят регулаторни режими или административни услуги.</w:t>
            </w:r>
          </w:p>
          <w:p w:rsidR="002C572A" w:rsidRPr="00A00860" w:rsidRDefault="002C572A" w:rsidP="007A19DF">
            <w:pPr>
              <w:widowControl w:val="0"/>
              <w:spacing w:before="120" w:after="120" w:line="336" w:lineRule="auto"/>
              <w:rPr>
                <w:rFonts w:ascii="Verdana" w:eastAsia="Times New Roman" w:hAnsi="Verdana" w:cs="Times New Roman"/>
                <w:sz w:val="20"/>
                <w:szCs w:val="20"/>
                <w:lang w:val="bg-BG"/>
              </w:rPr>
            </w:pPr>
          </w:p>
        </w:tc>
      </w:tr>
      <w:tr w:rsidR="00076E63" w:rsidRPr="001327B2" w:rsidTr="0014689E">
        <w:tc>
          <w:tcPr>
            <w:tcW w:w="9616" w:type="dxa"/>
            <w:gridSpan w:val="2"/>
          </w:tcPr>
          <w:p w:rsidR="00076E63" w:rsidRPr="001327B2" w:rsidRDefault="00076E63" w:rsidP="007A19DF">
            <w:pPr>
              <w:widowControl w:val="0"/>
              <w:spacing w:before="120" w:after="120" w:line="336" w:lineRule="auto"/>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6.3. Създават ли се нови регистри от прилагането на препоръчителния вариант (включително по отделните проблеми)?</w:t>
            </w:r>
          </w:p>
          <w:p w:rsidR="00076E63" w:rsidRPr="001327B2" w:rsidRDefault="003E5603" w:rsidP="007A19DF">
            <w:pPr>
              <w:widowControl w:val="0"/>
              <w:spacing w:before="120" w:after="120" w:line="336" w:lineRule="auto"/>
              <w:jc w:val="both"/>
              <w:rPr>
                <w:rFonts w:ascii="Verdana" w:eastAsia="Times New Roman" w:hAnsi="Verdana" w:cs="Times New Roman"/>
                <w:i/>
                <w:sz w:val="20"/>
                <w:szCs w:val="20"/>
                <w:lang w:val="en-GB"/>
              </w:rPr>
            </w:pPr>
            <w:r w:rsidRPr="001327B2">
              <w:rPr>
                <w:rFonts w:ascii="Verdana" w:eastAsia="Times New Roman" w:hAnsi="Verdana" w:cs="Times New Roman"/>
                <w:i/>
                <w:sz w:val="20"/>
                <w:szCs w:val="20"/>
                <w:lang w:val="en-GB"/>
              </w:rPr>
              <w:object w:dxaOrig="225" w:dyaOrig="225">
                <v:shape id="_x0000_i1074" type="#_x0000_t75" style="width:108pt;height:18pt" o:ole="">
                  <v:imagedata r:id="rId23" o:title=""/>
                </v:shape>
                <w:control r:id="rId24" w:name="OptionButton18" w:shapeid="_x0000_i1074"/>
              </w:object>
            </w:r>
          </w:p>
          <w:p w:rsidR="00B25608" w:rsidRPr="001327B2" w:rsidRDefault="003E5603" w:rsidP="007A19DF">
            <w:pPr>
              <w:widowControl w:val="0"/>
              <w:spacing w:before="120" w:after="120" w:line="336" w:lineRule="auto"/>
              <w:jc w:val="both"/>
              <w:rPr>
                <w:rFonts w:ascii="Verdana" w:eastAsia="Times New Roman" w:hAnsi="Verdana" w:cs="Times New Roman"/>
                <w:sz w:val="20"/>
                <w:szCs w:val="20"/>
                <w:lang w:val="en-GB"/>
              </w:rPr>
            </w:pPr>
            <w:r w:rsidRPr="001327B2">
              <w:rPr>
                <w:rFonts w:ascii="Verdana" w:eastAsia="Times New Roman" w:hAnsi="Verdana" w:cs="Times New Roman"/>
                <w:sz w:val="20"/>
                <w:szCs w:val="20"/>
                <w:lang w:val="en-GB"/>
              </w:rPr>
              <w:object w:dxaOrig="225" w:dyaOrig="225">
                <v:shape id="_x0000_i1076" type="#_x0000_t75" style="width:108pt;height:18pt" o:ole="">
                  <v:imagedata r:id="rId25" o:title=""/>
                </v:shape>
                <w:control r:id="rId26" w:name="OptionButton19" w:shapeid="_x0000_i1076"/>
              </w:object>
            </w:r>
          </w:p>
        </w:tc>
      </w:tr>
      <w:tr w:rsidR="00076E63" w:rsidRPr="001327B2" w:rsidTr="0014689E">
        <w:tc>
          <w:tcPr>
            <w:tcW w:w="9616" w:type="dxa"/>
            <w:gridSpan w:val="2"/>
          </w:tcPr>
          <w:p w:rsidR="00076E63" w:rsidRPr="001327B2" w:rsidRDefault="00076E63" w:rsidP="007A19DF">
            <w:pPr>
              <w:widowControl w:val="0"/>
              <w:spacing w:before="120" w:after="120" w:line="336" w:lineRule="auto"/>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 xml:space="preserve">6.4. По какъв начин </w:t>
            </w:r>
            <w:r w:rsidR="00FF7077" w:rsidRPr="001327B2">
              <w:rPr>
                <w:rFonts w:ascii="Verdana" w:eastAsia="Times New Roman" w:hAnsi="Verdana" w:cs="Times New Roman"/>
                <w:b/>
                <w:sz w:val="20"/>
                <w:szCs w:val="20"/>
                <w:lang w:val="bg-BG"/>
              </w:rPr>
              <w:t xml:space="preserve">препоръчителният </w:t>
            </w:r>
            <w:r w:rsidRPr="001327B2">
              <w:rPr>
                <w:rFonts w:ascii="Verdana" w:eastAsia="Times New Roman" w:hAnsi="Verdana" w:cs="Times New Roman"/>
                <w:b/>
                <w:sz w:val="20"/>
                <w:szCs w:val="20"/>
                <w:lang w:val="bg-BG"/>
              </w:rPr>
              <w:t xml:space="preserve">вариант въздейства върху </w:t>
            </w:r>
            <w:proofErr w:type="spellStart"/>
            <w:r w:rsidRPr="001327B2">
              <w:rPr>
                <w:rFonts w:ascii="Verdana" w:eastAsia="Times New Roman" w:hAnsi="Verdana" w:cs="Times New Roman"/>
                <w:b/>
                <w:sz w:val="20"/>
                <w:szCs w:val="20"/>
                <w:lang w:val="bg-BG"/>
              </w:rPr>
              <w:t>микро</w:t>
            </w:r>
            <w:proofErr w:type="spellEnd"/>
            <w:r w:rsidR="00064CC7" w:rsidRPr="001327B2">
              <w:rPr>
                <w:rFonts w:ascii="Verdana" w:eastAsia="Times New Roman" w:hAnsi="Verdana" w:cs="Times New Roman"/>
                <w:b/>
                <w:sz w:val="20"/>
                <w:szCs w:val="20"/>
                <w:lang w:val="bg-BG"/>
              </w:rPr>
              <w:t>-</w:t>
            </w:r>
            <w:r w:rsidRPr="001327B2">
              <w:rPr>
                <w:rFonts w:ascii="Verdana" w:eastAsia="Times New Roman" w:hAnsi="Verdana" w:cs="Times New Roman"/>
                <w:b/>
                <w:sz w:val="20"/>
                <w:szCs w:val="20"/>
                <w:lang w:val="bg-BG"/>
              </w:rPr>
              <w:t>, малките и средните предприятия (МСП)(включително по отделните проблеми)?</w:t>
            </w:r>
          </w:p>
          <w:p w:rsidR="00076E63" w:rsidRPr="001327B2" w:rsidRDefault="003E5603" w:rsidP="007A19DF">
            <w:pPr>
              <w:widowControl w:val="0"/>
              <w:spacing w:before="120" w:after="120" w:line="336" w:lineRule="auto"/>
              <w:rPr>
                <w:rFonts w:ascii="Verdana" w:eastAsia="MS Mincho" w:hAnsi="Verdana" w:cs="MS Mincho"/>
                <w:sz w:val="20"/>
                <w:szCs w:val="20"/>
                <w:lang w:val="bg-BG"/>
              </w:rPr>
            </w:pPr>
            <w:r w:rsidRPr="001327B2">
              <w:rPr>
                <w:rFonts w:ascii="Verdana" w:eastAsia="MS Mincho" w:hAnsi="Verdana" w:cs="MS Mincho"/>
                <w:sz w:val="20"/>
                <w:szCs w:val="20"/>
                <w:lang w:val="en-GB"/>
              </w:rPr>
              <w:lastRenderedPageBreak/>
              <w:object w:dxaOrig="225" w:dyaOrig="225">
                <v:shape id="_x0000_i1078" type="#_x0000_t75" style="width:259.6pt;height:18pt" o:ole="">
                  <v:imagedata r:id="rId27" o:title=""/>
                </v:shape>
                <w:control r:id="rId28" w:name="OptionButton6" w:shapeid="_x0000_i1078"/>
              </w:object>
            </w:r>
          </w:p>
          <w:p w:rsidR="00B25608" w:rsidRPr="001327B2" w:rsidRDefault="003E5603" w:rsidP="007A19DF">
            <w:pPr>
              <w:widowControl w:val="0"/>
              <w:spacing w:before="120" w:after="120" w:line="336" w:lineRule="auto"/>
              <w:rPr>
                <w:rFonts w:ascii="Verdana" w:eastAsia="MS Mincho" w:hAnsi="Verdana" w:cs="MS Mincho"/>
                <w:sz w:val="20"/>
                <w:szCs w:val="20"/>
                <w:lang w:val="en-GB"/>
              </w:rPr>
            </w:pPr>
            <w:r w:rsidRPr="001327B2">
              <w:rPr>
                <w:rFonts w:ascii="Verdana" w:eastAsia="MS Mincho" w:hAnsi="Verdana" w:cs="MS Mincho"/>
                <w:sz w:val="20"/>
                <w:szCs w:val="20"/>
                <w:lang w:val="en-GB"/>
              </w:rPr>
              <w:object w:dxaOrig="225" w:dyaOrig="225">
                <v:shape id="_x0000_i1080" type="#_x0000_t75" style="width:161.3pt;height:18pt" o:ole="">
                  <v:imagedata r:id="rId29" o:title=""/>
                </v:shape>
                <w:control r:id="rId30" w:name="OptionButton7" w:shapeid="_x0000_i1080"/>
              </w:object>
            </w: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lastRenderedPageBreak/>
              <w:t>6.5. Потенциални рискове от прилагането на препоръчителния вариант (включително по отделните проблеми):</w:t>
            </w:r>
          </w:p>
          <w:p w:rsidR="00636B30" w:rsidRPr="001327B2" w:rsidRDefault="00024C1A" w:rsidP="007A19DF">
            <w:pPr>
              <w:widowControl w:val="0"/>
              <w:spacing w:before="120" w:after="120" w:line="336" w:lineRule="auto"/>
              <w:jc w:val="both"/>
              <w:rPr>
                <w:rFonts w:ascii="Verdana" w:eastAsia="Times New Roman" w:hAnsi="Verdana" w:cs="Times New Roman"/>
                <w:sz w:val="20"/>
                <w:szCs w:val="20"/>
                <w:lang w:val="bg-BG"/>
              </w:rPr>
            </w:pPr>
            <w:r w:rsidRPr="001327B2">
              <w:rPr>
                <w:rFonts w:ascii="Verdana" w:eastAsia="Times New Roman" w:hAnsi="Verdana" w:cs="Times New Roman"/>
                <w:sz w:val="20"/>
                <w:szCs w:val="20"/>
                <w:lang w:val="bg-BG"/>
              </w:rPr>
              <w:t>Не са идентифицирани</w:t>
            </w:r>
          </w:p>
        </w:tc>
      </w:tr>
      <w:tr w:rsidR="00076E63" w:rsidRPr="001327B2" w:rsidTr="004D3B6F">
        <w:tc>
          <w:tcPr>
            <w:tcW w:w="9616" w:type="dxa"/>
            <w:gridSpan w:val="2"/>
          </w:tcPr>
          <w:p w:rsidR="00076E63" w:rsidRPr="005869BD" w:rsidRDefault="00076E63" w:rsidP="007A19DF">
            <w:pPr>
              <w:widowControl w:val="0"/>
              <w:spacing w:before="120" w:after="120" w:line="336" w:lineRule="auto"/>
              <w:rPr>
                <w:rFonts w:ascii="Verdana" w:eastAsia="Times New Roman" w:hAnsi="Verdana" w:cs="Times New Roman"/>
                <w:b/>
                <w:sz w:val="20"/>
                <w:szCs w:val="20"/>
                <w:lang w:val="bg-BG"/>
              </w:rPr>
            </w:pPr>
            <w:r w:rsidRPr="005869BD">
              <w:rPr>
                <w:rFonts w:ascii="Verdana" w:eastAsia="Times New Roman" w:hAnsi="Verdana" w:cs="Times New Roman"/>
                <w:b/>
                <w:sz w:val="20"/>
                <w:szCs w:val="20"/>
                <w:lang w:val="bg-BG"/>
              </w:rPr>
              <w:t>7. Консултации:</w:t>
            </w:r>
          </w:p>
          <w:p w:rsidR="00076E63" w:rsidRPr="005869BD" w:rsidRDefault="003E5603" w:rsidP="007A19DF">
            <w:pPr>
              <w:widowControl w:val="0"/>
              <w:spacing w:before="120" w:after="120" w:line="336" w:lineRule="auto"/>
              <w:rPr>
                <w:rFonts w:ascii="Verdana" w:eastAsia="Times New Roman" w:hAnsi="Verdana" w:cs="Times New Roman"/>
                <w:sz w:val="20"/>
                <w:szCs w:val="20"/>
                <w:lang w:val="en-GB"/>
              </w:rPr>
            </w:pPr>
            <w:r w:rsidRPr="005869BD">
              <w:rPr>
                <w:rFonts w:ascii="Verdana" w:eastAsia="Times New Roman" w:hAnsi="Verdana" w:cs="Times New Roman"/>
                <w:sz w:val="20"/>
                <w:szCs w:val="20"/>
                <w:lang w:val="en-GB"/>
              </w:rPr>
              <w:object w:dxaOrig="225" w:dyaOrig="225">
                <v:shape id="_x0000_i1082" type="#_x0000_t75" style="width:498.45pt;height:18pt" o:ole="">
                  <v:imagedata r:id="rId31" o:title=""/>
                </v:shape>
                <w:control r:id="rId32" w:name="OptionButton13" w:shapeid="_x0000_i1082"/>
              </w:object>
            </w:r>
          </w:p>
          <w:p w:rsidR="00076E63" w:rsidRPr="005869BD" w:rsidRDefault="003E5603" w:rsidP="007A19DF">
            <w:pPr>
              <w:widowControl w:val="0"/>
              <w:spacing w:before="120" w:after="120" w:line="336" w:lineRule="auto"/>
              <w:rPr>
                <w:rFonts w:ascii="Verdana" w:eastAsia="Times New Roman" w:hAnsi="Verdana" w:cs="Times New Roman"/>
                <w:i/>
                <w:sz w:val="20"/>
                <w:szCs w:val="20"/>
                <w:lang w:val="bg-BG"/>
              </w:rPr>
            </w:pPr>
            <w:r w:rsidRPr="005869BD">
              <w:rPr>
                <w:rFonts w:ascii="Verdana" w:eastAsia="Times New Roman" w:hAnsi="Verdana" w:cs="Times New Roman"/>
                <w:i/>
                <w:sz w:val="20"/>
                <w:szCs w:val="20"/>
                <w:lang w:val="en-GB"/>
              </w:rPr>
              <w:object w:dxaOrig="225" w:dyaOrig="225">
                <v:shape id="_x0000_i1084" type="#_x0000_t75" style="width:502.6pt;height:18pt" o:ole="">
                  <v:imagedata r:id="rId33" o:title=""/>
                </v:shape>
                <w:control r:id="rId34" w:name="OptionButton15" w:shapeid="_x0000_i1084"/>
              </w:object>
            </w:r>
          </w:p>
          <w:p w:rsidR="00202FC5" w:rsidRPr="005869BD" w:rsidRDefault="00D82CFB" w:rsidP="003C539E">
            <w:pPr>
              <w:widowControl w:val="0"/>
              <w:spacing w:after="0" w:line="336" w:lineRule="auto"/>
              <w:jc w:val="both"/>
              <w:rPr>
                <w:rFonts w:ascii="Verdana" w:eastAsia="Times New Roman" w:hAnsi="Verdana" w:cs="Times New Roman"/>
                <w:sz w:val="20"/>
                <w:szCs w:val="20"/>
                <w:lang w:val="bg-BG"/>
              </w:rPr>
            </w:pPr>
            <w:r w:rsidRPr="005869BD">
              <w:rPr>
                <w:rFonts w:ascii="Verdana" w:eastAsia="Times New Roman" w:hAnsi="Verdana" w:cs="Times New Roman"/>
                <w:sz w:val="20"/>
                <w:szCs w:val="20"/>
                <w:lang w:val="bg-BG"/>
              </w:rPr>
              <w:t xml:space="preserve">Проектът на Постановление на Министерския съвет за приемане на </w:t>
            </w:r>
            <w:r w:rsidR="00E367A0" w:rsidRPr="005869BD">
              <w:rPr>
                <w:rFonts w:ascii="Verdana" w:eastAsia="Times New Roman" w:hAnsi="Verdana" w:cs="Times New Roman"/>
                <w:sz w:val="20"/>
                <w:szCs w:val="20"/>
                <w:lang w:val="bg-BG"/>
              </w:rPr>
              <w:t xml:space="preserve">Наредба </w:t>
            </w:r>
            <w:r w:rsidR="00DE0273">
              <w:rPr>
                <w:rFonts w:ascii="Verdana" w:eastAsia="Times New Roman" w:hAnsi="Verdana" w:cs="Times New Roman"/>
                <w:sz w:val="20"/>
                <w:szCs w:val="20"/>
                <w:lang w:val="bg-BG"/>
              </w:rPr>
              <w:t>за Ц</w:t>
            </w:r>
            <w:r w:rsidR="004150FE" w:rsidRPr="005869BD">
              <w:rPr>
                <w:rFonts w:ascii="Verdana" w:eastAsia="Times New Roman" w:hAnsi="Verdana" w:cs="Times New Roman"/>
                <w:sz w:val="20"/>
                <w:szCs w:val="20"/>
                <w:lang w:val="bg-BG"/>
              </w:rPr>
              <w:t xml:space="preserve">ентралния регистър </w:t>
            </w:r>
            <w:r w:rsidR="00BF6A71" w:rsidRPr="005869BD">
              <w:rPr>
                <w:rFonts w:ascii="Verdana" w:eastAsia="Times New Roman" w:hAnsi="Verdana" w:cs="Times New Roman"/>
                <w:sz w:val="20"/>
                <w:szCs w:val="20"/>
                <w:lang w:val="bg-BG"/>
              </w:rPr>
              <w:t xml:space="preserve">за </w:t>
            </w:r>
            <w:r w:rsidR="00D55EA8" w:rsidRPr="005869BD">
              <w:rPr>
                <w:rFonts w:ascii="Verdana" w:eastAsia="Times New Roman" w:hAnsi="Verdana" w:cs="Times New Roman"/>
                <w:sz w:val="20"/>
                <w:szCs w:val="20"/>
                <w:lang w:val="bg-BG"/>
              </w:rPr>
              <w:t xml:space="preserve">проследимост </w:t>
            </w:r>
            <w:r w:rsidR="00BF6A71" w:rsidRPr="005869BD">
              <w:rPr>
                <w:rFonts w:ascii="Verdana" w:eastAsia="Times New Roman" w:hAnsi="Verdana" w:cs="Times New Roman"/>
                <w:sz w:val="20"/>
                <w:szCs w:val="20"/>
                <w:lang w:val="bg-BG"/>
              </w:rPr>
              <w:t>на храни</w:t>
            </w:r>
            <w:r w:rsidR="00D55EA8" w:rsidRPr="005869BD">
              <w:rPr>
                <w:rFonts w:ascii="Verdana" w:eastAsia="Times New Roman" w:hAnsi="Verdana" w:cs="Times New Roman"/>
                <w:sz w:val="20"/>
                <w:szCs w:val="20"/>
                <w:lang w:val="bg-BG"/>
              </w:rPr>
              <w:t>те</w:t>
            </w:r>
            <w:r w:rsidR="00BF6A71" w:rsidRPr="005869BD">
              <w:rPr>
                <w:rFonts w:ascii="Verdana" w:eastAsia="Times New Roman" w:hAnsi="Verdana" w:cs="Times New Roman"/>
                <w:sz w:val="20"/>
                <w:szCs w:val="20"/>
                <w:lang w:val="bg-BG"/>
              </w:rPr>
              <w:t xml:space="preserve"> </w:t>
            </w:r>
            <w:r w:rsidRPr="005869BD">
              <w:rPr>
                <w:rFonts w:ascii="Verdana" w:eastAsia="Times New Roman" w:hAnsi="Verdana" w:cs="Times New Roman"/>
                <w:sz w:val="20"/>
                <w:szCs w:val="20"/>
                <w:lang w:val="bg-BG"/>
              </w:rPr>
              <w:t xml:space="preserve">ще бъде публикуван на интернет страницата </w:t>
            </w:r>
            <w:r w:rsidR="00242C15" w:rsidRPr="005869BD">
              <w:rPr>
                <w:rFonts w:ascii="Verdana" w:eastAsia="Times New Roman" w:hAnsi="Verdana" w:cs="Times New Roman"/>
                <w:sz w:val="20"/>
                <w:szCs w:val="20"/>
                <w:lang w:val="bg-BG"/>
              </w:rPr>
              <w:t xml:space="preserve">на Министерство на земеделието </w:t>
            </w:r>
            <w:r w:rsidRPr="005869BD">
              <w:rPr>
                <w:rFonts w:ascii="Verdana" w:eastAsia="Times New Roman" w:hAnsi="Verdana" w:cs="Times New Roman"/>
                <w:sz w:val="20"/>
                <w:szCs w:val="20"/>
                <w:lang w:val="bg-BG"/>
              </w:rPr>
              <w:t>и на Портала за обществен</w:t>
            </w:r>
            <w:r w:rsidR="006A3C4F" w:rsidRPr="005869BD">
              <w:rPr>
                <w:rFonts w:ascii="Verdana" w:eastAsia="Times New Roman" w:hAnsi="Verdana" w:cs="Times New Roman"/>
                <w:sz w:val="20"/>
                <w:szCs w:val="20"/>
                <w:lang w:val="bg-BG"/>
              </w:rPr>
              <w:t>и консултации за срок от</w:t>
            </w:r>
            <w:r w:rsidR="007E5927" w:rsidRPr="005869BD">
              <w:rPr>
                <w:rFonts w:ascii="Verdana" w:eastAsia="Times New Roman" w:hAnsi="Verdana" w:cs="Times New Roman"/>
                <w:strike/>
                <w:sz w:val="20"/>
                <w:szCs w:val="20"/>
                <w:lang w:val="bg-BG"/>
              </w:rPr>
              <w:t xml:space="preserve"> </w:t>
            </w:r>
            <w:r w:rsidR="003C539E">
              <w:rPr>
                <w:rFonts w:ascii="Verdana" w:eastAsia="Times New Roman" w:hAnsi="Verdana" w:cs="Times New Roman"/>
                <w:sz w:val="20"/>
                <w:szCs w:val="20"/>
                <w:lang w:val="bg-BG"/>
              </w:rPr>
              <w:t>30</w:t>
            </w:r>
            <w:r w:rsidR="007E5927" w:rsidRPr="005869BD">
              <w:rPr>
                <w:rFonts w:ascii="Verdana" w:eastAsia="Times New Roman" w:hAnsi="Verdana" w:cs="Times New Roman"/>
                <w:sz w:val="20"/>
                <w:szCs w:val="20"/>
                <w:lang w:val="bg-BG"/>
              </w:rPr>
              <w:t xml:space="preserve"> </w:t>
            </w:r>
            <w:r w:rsidR="002A52B2" w:rsidRPr="005869BD">
              <w:rPr>
                <w:rFonts w:ascii="Verdana" w:eastAsia="Times New Roman" w:hAnsi="Verdana" w:cs="Times New Roman"/>
                <w:sz w:val="20"/>
                <w:szCs w:val="20"/>
                <w:lang w:val="bg-BG"/>
              </w:rPr>
              <w:t>дни.</w:t>
            </w:r>
            <w:r w:rsidR="007E5927" w:rsidRPr="005869BD">
              <w:rPr>
                <w:rFonts w:ascii="Verdana" w:hAnsi="Verdana"/>
              </w:rPr>
              <w:t xml:space="preserve"> </w:t>
            </w:r>
            <w:bookmarkStart w:id="0" w:name="_GoBack"/>
            <w:bookmarkEnd w:id="0"/>
          </w:p>
        </w:tc>
      </w:tr>
      <w:tr w:rsidR="00076E63" w:rsidRPr="001327B2" w:rsidTr="004D3B6F">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8. Приемането на нормативния акт произтича ли от правото на Европейския съюз?</w:t>
            </w:r>
          </w:p>
          <w:p w:rsidR="00076E63" w:rsidRPr="001327B2" w:rsidRDefault="003E5603" w:rsidP="007A19DF">
            <w:pPr>
              <w:widowControl w:val="0"/>
              <w:spacing w:before="120" w:after="120" w:line="336" w:lineRule="auto"/>
              <w:rPr>
                <w:rFonts w:ascii="Verdana" w:eastAsia="MS Mincho" w:hAnsi="Verdana" w:cs="MS Mincho"/>
                <w:sz w:val="20"/>
                <w:szCs w:val="20"/>
                <w:lang w:val="bg-BG"/>
              </w:rPr>
            </w:pPr>
            <w:r w:rsidRPr="001327B2">
              <w:rPr>
                <w:rFonts w:ascii="Verdana" w:eastAsia="MS Mincho" w:hAnsi="Verdana" w:cs="MS Mincho"/>
                <w:sz w:val="20"/>
                <w:szCs w:val="20"/>
                <w:lang w:val="en-GB"/>
              </w:rPr>
              <w:object w:dxaOrig="225" w:dyaOrig="225">
                <v:shape id="_x0000_i1086" type="#_x0000_t75" style="width:108pt;height:18pt" o:ole="">
                  <v:imagedata r:id="rId19" o:title=""/>
                </v:shape>
                <w:control r:id="rId35" w:name="OptionButton9" w:shapeid="_x0000_i1086"/>
              </w:object>
            </w:r>
          </w:p>
          <w:p w:rsidR="008356D8" w:rsidRDefault="003E5603" w:rsidP="00641FAA">
            <w:pPr>
              <w:widowControl w:val="0"/>
              <w:spacing w:before="120" w:after="120" w:line="336" w:lineRule="auto"/>
              <w:rPr>
                <w:rFonts w:ascii="Verdana" w:eastAsia="Times New Roman" w:hAnsi="Verdana" w:cs="Times New Roman"/>
                <w:sz w:val="20"/>
                <w:szCs w:val="20"/>
                <w:lang w:val="bg-BG"/>
              </w:rPr>
            </w:pPr>
            <w:r w:rsidRPr="001327B2">
              <w:rPr>
                <w:rFonts w:ascii="Verdana" w:eastAsia="MS Mincho" w:hAnsi="Verdana" w:cs="MS Mincho"/>
                <w:sz w:val="20"/>
                <w:szCs w:val="20"/>
                <w:lang w:val="en-GB"/>
              </w:rPr>
              <w:object w:dxaOrig="225" w:dyaOrig="225">
                <v:shape id="_x0000_i1088" type="#_x0000_t75" style="width:108pt;height:18pt" o:ole="">
                  <v:imagedata r:id="rId21" o:title=""/>
                </v:shape>
                <w:control r:id="rId36" w:name="OptionButton10" w:shapeid="_x0000_i1088"/>
              </w:object>
            </w:r>
          </w:p>
          <w:p w:rsidR="004150FE" w:rsidRPr="004150FE" w:rsidRDefault="00641FAA" w:rsidP="004150FE">
            <w:pPr>
              <w:widowControl w:val="0"/>
              <w:spacing w:before="120" w:after="120" w:line="336" w:lineRule="auto"/>
              <w:jc w:val="both"/>
              <w:rPr>
                <w:rFonts w:ascii="Verdana" w:eastAsia="Times New Roman" w:hAnsi="Verdana" w:cs="Times New Roman"/>
                <w:bCs/>
                <w:sz w:val="20"/>
                <w:szCs w:val="20"/>
                <w:lang w:val="bg-BG"/>
              </w:rPr>
            </w:pPr>
            <w:r>
              <w:rPr>
                <w:rFonts w:ascii="Verdana" w:eastAsia="Times New Roman" w:hAnsi="Verdana" w:cs="Times New Roman"/>
                <w:sz w:val="20"/>
                <w:szCs w:val="20"/>
                <w:lang w:val="bg-BG"/>
              </w:rPr>
              <w:t xml:space="preserve">Наредбата осигурява прилагането на </w:t>
            </w:r>
            <w:r w:rsidR="004150FE" w:rsidRPr="004150FE">
              <w:rPr>
                <w:rFonts w:ascii="Verdana" w:eastAsia="Times New Roman" w:hAnsi="Verdana" w:cs="Times New Roman"/>
                <w:bCs/>
                <w:sz w:val="20"/>
                <w:szCs w:val="20"/>
                <w:lang w:val="bg-BG"/>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r w:rsidR="004150FE">
              <w:rPr>
                <w:rFonts w:ascii="Verdana" w:eastAsia="Times New Roman" w:hAnsi="Verdana" w:cs="Times New Roman"/>
                <w:bCs/>
                <w:sz w:val="20"/>
                <w:szCs w:val="20"/>
                <w:lang w:val="bg-BG"/>
              </w:rPr>
              <w:t xml:space="preserve">, </w:t>
            </w:r>
            <w:r w:rsidR="004150FE" w:rsidRPr="004150FE">
              <w:rPr>
                <w:rFonts w:ascii="Verdana" w:eastAsia="Times New Roman" w:hAnsi="Verdana" w:cs="Times New Roman"/>
                <w:bCs/>
                <w:sz w:val="20"/>
                <w:szCs w:val="20"/>
                <w:lang w:val="bg-BG"/>
              </w:rPr>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sidR="004150FE">
              <w:rPr>
                <w:rFonts w:ascii="Verdana" w:eastAsia="Times New Roman" w:hAnsi="Verdana" w:cs="Times New Roman"/>
                <w:bCs/>
                <w:sz w:val="20"/>
                <w:szCs w:val="20"/>
                <w:lang w:val="bg-BG"/>
              </w:rPr>
              <w:t xml:space="preserve"> и </w:t>
            </w:r>
            <w:r w:rsidR="004150FE" w:rsidRPr="004150FE">
              <w:rPr>
                <w:rFonts w:ascii="Verdana" w:eastAsia="Times New Roman" w:hAnsi="Verdana" w:cs="Times New Roman"/>
                <w:bCs/>
                <w:sz w:val="20"/>
                <w:szCs w:val="20"/>
                <w:lang w:val="bg-BG"/>
              </w:rPr>
              <w:t>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sidR="004150FE">
              <w:rPr>
                <w:rFonts w:ascii="Verdana" w:eastAsia="Times New Roman" w:hAnsi="Verdana" w:cs="Times New Roman"/>
                <w:bCs/>
                <w:sz w:val="20"/>
                <w:szCs w:val="20"/>
                <w:lang w:val="bg-BG"/>
              </w:rPr>
              <w:t xml:space="preserve">. </w:t>
            </w:r>
          </w:p>
          <w:p w:rsidR="00641FAA" w:rsidRPr="00641FAA" w:rsidRDefault="00641FAA" w:rsidP="00641FAA">
            <w:pPr>
              <w:widowControl w:val="0"/>
              <w:spacing w:before="120" w:after="120" w:line="336" w:lineRule="auto"/>
              <w:rPr>
                <w:rFonts w:ascii="Verdana" w:eastAsia="Times New Roman" w:hAnsi="Verdana" w:cs="Times New Roman"/>
                <w:sz w:val="20"/>
                <w:szCs w:val="20"/>
                <w:lang w:val="bg-BG"/>
              </w:rPr>
            </w:pP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9. Изисква ли се извършване на цялостна предварителна оценка на въздействието поради очаквани значителни последици?</w:t>
            </w:r>
          </w:p>
          <w:p w:rsidR="00076E63" w:rsidRPr="001327B2" w:rsidRDefault="003E5603" w:rsidP="007A19DF">
            <w:pPr>
              <w:widowControl w:val="0"/>
              <w:spacing w:before="120" w:after="120" w:line="336" w:lineRule="auto"/>
              <w:jc w:val="both"/>
              <w:rPr>
                <w:rFonts w:ascii="Verdana" w:eastAsia="Times New Roman" w:hAnsi="Verdana" w:cs="Segoe UI Symbol"/>
                <w:b/>
                <w:sz w:val="20"/>
                <w:szCs w:val="20"/>
                <w:lang w:val="bg-BG"/>
              </w:rPr>
            </w:pPr>
            <w:r w:rsidRPr="001327B2">
              <w:rPr>
                <w:rFonts w:ascii="Verdana" w:eastAsia="Times New Roman" w:hAnsi="Verdana" w:cs="Segoe UI Symbol"/>
                <w:b/>
                <w:sz w:val="20"/>
                <w:szCs w:val="20"/>
                <w:lang w:val="en-GB"/>
              </w:rPr>
              <w:object w:dxaOrig="225" w:dyaOrig="225">
                <v:shape id="_x0000_i1090" type="#_x0000_t75" style="width:108pt;height:18pt" o:ole="">
                  <v:imagedata r:id="rId19" o:title=""/>
                </v:shape>
                <w:control r:id="rId37" w:name="OptionButton20" w:shapeid="_x0000_i1090"/>
              </w:object>
            </w:r>
          </w:p>
          <w:p w:rsidR="00B25608" w:rsidRPr="001327B2" w:rsidRDefault="003E5603" w:rsidP="007A19DF">
            <w:pPr>
              <w:widowControl w:val="0"/>
              <w:spacing w:before="120" w:after="120" w:line="336" w:lineRule="auto"/>
              <w:jc w:val="both"/>
              <w:rPr>
                <w:rFonts w:ascii="Verdana" w:eastAsia="Times New Roman" w:hAnsi="Verdana" w:cs="Segoe UI Symbol"/>
                <w:b/>
                <w:sz w:val="20"/>
                <w:szCs w:val="20"/>
                <w:lang w:val="bg-BG"/>
              </w:rPr>
            </w:pPr>
            <w:r w:rsidRPr="001327B2">
              <w:rPr>
                <w:rFonts w:ascii="Verdana" w:eastAsia="Times New Roman" w:hAnsi="Verdana" w:cs="Segoe UI Symbol"/>
                <w:b/>
                <w:sz w:val="20"/>
                <w:szCs w:val="20"/>
                <w:lang w:val="en-GB"/>
              </w:rPr>
              <w:object w:dxaOrig="225" w:dyaOrig="225">
                <v:shape id="_x0000_i1092" type="#_x0000_t75" style="width:108pt;height:18pt" o:ole="">
                  <v:imagedata r:id="rId21" o:title=""/>
                </v:shape>
                <w:control r:id="rId38" w:name="OptionButton21" w:shapeid="_x0000_i1092"/>
              </w:object>
            </w: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lastRenderedPageBreak/>
              <w:t>10. Приложения:</w:t>
            </w:r>
          </w:p>
          <w:p w:rsidR="00B25608" w:rsidRPr="001327B2" w:rsidRDefault="00430CDB"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Не.</w:t>
            </w:r>
          </w:p>
        </w:tc>
      </w:tr>
      <w:tr w:rsidR="00076E63" w:rsidRPr="001327B2" w:rsidTr="0014689E">
        <w:tc>
          <w:tcPr>
            <w:tcW w:w="9616" w:type="dxa"/>
            <w:gridSpan w:val="2"/>
          </w:tcPr>
          <w:p w:rsidR="009F70E1" w:rsidRDefault="00076E63" w:rsidP="009F70E1">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11. Информационни източници:</w:t>
            </w:r>
          </w:p>
          <w:p w:rsidR="005268F4" w:rsidRPr="005268F4" w:rsidRDefault="005268F4" w:rsidP="005268F4">
            <w:pPr>
              <w:widowControl w:val="0"/>
              <w:spacing w:before="120" w:after="120" w:line="336" w:lineRule="auto"/>
              <w:jc w:val="both"/>
              <w:rPr>
                <w:rFonts w:ascii="Verdana" w:eastAsia="Times New Roman" w:hAnsi="Verdana" w:cs="Times New Roman"/>
                <w:b/>
                <w:bCs/>
                <w:sz w:val="20"/>
                <w:szCs w:val="20"/>
              </w:rPr>
            </w:pPr>
            <w:r w:rsidRPr="005268F4">
              <w:rPr>
                <w:rFonts w:ascii="Verdana" w:eastAsia="Times New Roman" w:hAnsi="Verdana" w:cs="Times New Roman"/>
                <w:b/>
                <w:bCs/>
                <w:sz w:val="20"/>
                <w:szCs w:val="20"/>
              </w:rPr>
              <w:t xml:space="preserve">БЮЛЕТИНИ НА </w:t>
            </w:r>
            <w:r w:rsidR="00EE5526" w:rsidRPr="00EE5526">
              <w:rPr>
                <w:rFonts w:ascii="Verdana" w:eastAsia="Times New Roman" w:hAnsi="Verdana" w:cs="Times New Roman"/>
                <w:b/>
                <w:bCs/>
                <w:sz w:val="20"/>
                <w:szCs w:val="20"/>
              </w:rPr>
              <w:t>ДЪРЖАВНАТА КОМИСИЯ ПО СТОКОВИТЕ БОРСИ И ТЪРЖИЩА</w:t>
            </w:r>
          </w:p>
          <w:p w:rsidR="005268F4" w:rsidRPr="005268F4" w:rsidRDefault="00A533D1" w:rsidP="005268F4">
            <w:pPr>
              <w:widowControl w:val="0"/>
              <w:spacing w:before="120" w:after="120" w:line="336" w:lineRule="auto"/>
              <w:jc w:val="both"/>
              <w:rPr>
                <w:rFonts w:ascii="Verdana" w:eastAsia="Times New Roman" w:hAnsi="Verdana" w:cs="Times New Roman"/>
                <w:b/>
                <w:bCs/>
                <w:sz w:val="20"/>
                <w:szCs w:val="20"/>
              </w:rPr>
            </w:pPr>
            <w:r w:rsidRPr="00A533D1">
              <w:rPr>
                <w:rFonts w:ascii="Verdana" w:eastAsia="Times New Roman" w:hAnsi="Verdana" w:cs="Times New Roman"/>
                <w:b/>
                <w:bCs/>
                <w:sz w:val="20"/>
                <w:szCs w:val="20"/>
              </w:rPr>
              <w:t>https://www.dksbt.bg/index.php?a=%D0%A6%D0%95%D0%9D%D0%98%20%D0%B8%20%D0%90%D0%9D%D0%90%D0%9B%D0%98%D0%97%D0%98&amp;p=204</w:t>
            </w:r>
          </w:p>
          <w:p w:rsidR="008B15D9" w:rsidRPr="00A533D1" w:rsidRDefault="00A533D1" w:rsidP="002C572A">
            <w:pPr>
              <w:widowControl w:val="0"/>
              <w:spacing w:before="120" w:after="120" w:line="336" w:lineRule="auto"/>
              <w:jc w:val="both"/>
              <w:rPr>
                <w:rFonts w:ascii="Verdana" w:eastAsia="Times New Roman" w:hAnsi="Verdana" w:cs="Times New Roman"/>
                <w:sz w:val="20"/>
                <w:szCs w:val="20"/>
                <w:lang w:val="bg-BG"/>
              </w:rPr>
            </w:pPr>
            <w:proofErr w:type="spellStart"/>
            <w:r>
              <w:rPr>
                <w:rFonts w:ascii="Verdana" w:eastAsia="Times New Roman" w:hAnsi="Verdana" w:cs="Times New Roman"/>
                <w:bCs/>
                <w:sz w:val="20"/>
                <w:szCs w:val="20"/>
              </w:rPr>
              <w:t>Държавната</w:t>
            </w:r>
            <w:proofErr w:type="spellEnd"/>
            <w:r>
              <w:rPr>
                <w:rFonts w:ascii="Verdana" w:eastAsia="Times New Roman" w:hAnsi="Verdana" w:cs="Times New Roman"/>
                <w:bCs/>
                <w:sz w:val="20"/>
                <w:szCs w:val="20"/>
              </w:rPr>
              <w:t xml:space="preserve"> </w:t>
            </w:r>
            <w:proofErr w:type="spellStart"/>
            <w:r>
              <w:rPr>
                <w:rFonts w:ascii="Verdana" w:eastAsia="Times New Roman" w:hAnsi="Verdana" w:cs="Times New Roman"/>
                <w:bCs/>
                <w:sz w:val="20"/>
                <w:szCs w:val="20"/>
              </w:rPr>
              <w:t>комисия</w:t>
            </w:r>
            <w:proofErr w:type="spellEnd"/>
            <w:r>
              <w:rPr>
                <w:rFonts w:ascii="Verdana" w:eastAsia="Times New Roman" w:hAnsi="Verdana" w:cs="Times New Roman"/>
                <w:bCs/>
                <w:sz w:val="20"/>
                <w:szCs w:val="20"/>
              </w:rPr>
              <w:t xml:space="preserve"> </w:t>
            </w:r>
            <w:proofErr w:type="spellStart"/>
            <w:r>
              <w:rPr>
                <w:rFonts w:ascii="Verdana" w:eastAsia="Times New Roman" w:hAnsi="Verdana" w:cs="Times New Roman"/>
                <w:bCs/>
                <w:sz w:val="20"/>
                <w:szCs w:val="20"/>
              </w:rPr>
              <w:t>по</w:t>
            </w:r>
            <w:proofErr w:type="spellEnd"/>
            <w:r>
              <w:rPr>
                <w:rFonts w:ascii="Verdana" w:eastAsia="Times New Roman" w:hAnsi="Verdana" w:cs="Times New Roman"/>
                <w:bCs/>
                <w:sz w:val="20"/>
                <w:szCs w:val="20"/>
              </w:rPr>
              <w:t xml:space="preserve"> </w:t>
            </w:r>
            <w:proofErr w:type="spellStart"/>
            <w:r>
              <w:rPr>
                <w:rFonts w:ascii="Verdana" w:eastAsia="Times New Roman" w:hAnsi="Verdana" w:cs="Times New Roman"/>
                <w:bCs/>
                <w:sz w:val="20"/>
                <w:szCs w:val="20"/>
              </w:rPr>
              <w:t>стоковите</w:t>
            </w:r>
            <w:proofErr w:type="spellEnd"/>
            <w:r>
              <w:rPr>
                <w:rFonts w:ascii="Verdana" w:eastAsia="Times New Roman" w:hAnsi="Verdana" w:cs="Times New Roman"/>
                <w:bCs/>
                <w:sz w:val="20"/>
                <w:szCs w:val="20"/>
              </w:rPr>
              <w:t xml:space="preserve"> </w:t>
            </w:r>
            <w:proofErr w:type="spellStart"/>
            <w:r>
              <w:rPr>
                <w:rFonts w:ascii="Verdana" w:eastAsia="Times New Roman" w:hAnsi="Verdana" w:cs="Times New Roman"/>
                <w:bCs/>
                <w:sz w:val="20"/>
                <w:szCs w:val="20"/>
              </w:rPr>
              <w:t>борси</w:t>
            </w:r>
            <w:proofErr w:type="spellEnd"/>
            <w:r>
              <w:rPr>
                <w:rFonts w:ascii="Verdana" w:eastAsia="Times New Roman" w:hAnsi="Verdana" w:cs="Times New Roman"/>
                <w:bCs/>
                <w:sz w:val="20"/>
                <w:szCs w:val="20"/>
              </w:rPr>
              <w:t xml:space="preserve"> и </w:t>
            </w:r>
            <w:proofErr w:type="spellStart"/>
            <w:r>
              <w:rPr>
                <w:rFonts w:ascii="Verdana" w:eastAsia="Times New Roman" w:hAnsi="Verdana" w:cs="Times New Roman"/>
                <w:bCs/>
                <w:sz w:val="20"/>
                <w:szCs w:val="20"/>
              </w:rPr>
              <w:t>тържища</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изготвя</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седмични</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месечни</w:t>
            </w:r>
            <w:proofErr w:type="spellEnd"/>
            <w:r w:rsidR="005268F4" w:rsidRPr="00A533D1">
              <w:rPr>
                <w:rFonts w:ascii="Verdana" w:eastAsia="Times New Roman" w:hAnsi="Verdana" w:cs="Times New Roman"/>
                <w:bCs/>
                <w:sz w:val="20"/>
                <w:szCs w:val="20"/>
              </w:rPr>
              <w:t xml:space="preserve"> и </w:t>
            </w:r>
            <w:proofErr w:type="spellStart"/>
            <w:r w:rsidR="005268F4" w:rsidRPr="00A533D1">
              <w:rPr>
                <w:rFonts w:ascii="Verdana" w:eastAsia="Times New Roman" w:hAnsi="Verdana" w:cs="Times New Roman"/>
                <w:bCs/>
                <w:sz w:val="20"/>
                <w:szCs w:val="20"/>
              </w:rPr>
              <w:t>годишни</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бюлетини</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за</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цените</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на</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едро</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на</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хранителните</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стоки</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плодовете</w:t>
            </w:r>
            <w:proofErr w:type="spellEnd"/>
            <w:r w:rsidR="005268F4" w:rsidRPr="00A533D1">
              <w:rPr>
                <w:rFonts w:ascii="Verdana" w:eastAsia="Times New Roman" w:hAnsi="Verdana" w:cs="Times New Roman"/>
                <w:bCs/>
                <w:sz w:val="20"/>
                <w:szCs w:val="20"/>
              </w:rPr>
              <w:t xml:space="preserve"> и </w:t>
            </w:r>
            <w:proofErr w:type="spellStart"/>
            <w:r w:rsidR="005268F4" w:rsidRPr="00A533D1">
              <w:rPr>
                <w:rFonts w:ascii="Verdana" w:eastAsia="Times New Roman" w:hAnsi="Verdana" w:cs="Times New Roman"/>
                <w:bCs/>
                <w:sz w:val="20"/>
                <w:szCs w:val="20"/>
              </w:rPr>
              <w:t>зеленчуците</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търгувани</w:t>
            </w:r>
            <w:proofErr w:type="spellEnd"/>
            <w:r w:rsidR="001E3BB5">
              <w:rPr>
                <w:rFonts w:ascii="Verdana" w:eastAsia="Times New Roman" w:hAnsi="Verdana" w:cs="Times New Roman"/>
                <w:bCs/>
                <w:sz w:val="20"/>
                <w:szCs w:val="20"/>
              </w:rPr>
              <w:t xml:space="preserve"> </w:t>
            </w:r>
            <w:proofErr w:type="spellStart"/>
            <w:r w:rsidR="001E3BB5">
              <w:rPr>
                <w:rFonts w:ascii="Verdana" w:eastAsia="Times New Roman" w:hAnsi="Verdana" w:cs="Times New Roman"/>
                <w:bCs/>
                <w:sz w:val="20"/>
                <w:szCs w:val="20"/>
              </w:rPr>
              <w:t>на</w:t>
            </w:r>
            <w:proofErr w:type="spellEnd"/>
            <w:r w:rsidR="001E3BB5">
              <w:rPr>
                <w:rFonts w:ascii="Verdana" w:eastAsia="Times New Roman" w:hAnsi="Verdana" w:cs="Times New Roman"/>
                <w:bCs/>
                <w:sz w:val="20"/>
                <w:szCs w:val="20"/>
              </w:rPr>
              <w:t xml:space="preserve"> </w:t>
            </w:r>
            <w:proofErr w:type="spellStart"/>
            <w:r w:rsidR="001E3BB5">
              <w:rPr>
                <w:rFonts w:ascii="Verdana" w:eastAsia="Times New Roman" w:hAnsi="Verdana" w:cs="Times New Roman"/>
                <w:bCs/>
                <w:sz w:val="20"/>
                <w:szCs w:val="20"/>
              </w:rPr>
              <w:t>регистрираните</w:t>
            </w:r>
            <w:proofErr w:type="spellEnd"/>
            <w:r w:rsidR="001E3BB5">
              <w:rPr>
                <w:rFonts w:ascii="Verdana" w:eastAsia="Times New Roman" w:hAnsi="Verdana" w:cs="Times New Roman"/>
                <w:bCs/>
                <w:sz w:val="20"/>
                <w:szCs w:val="20"/>
              </w:rPr>
              <w:t xml:space="preserve"> </w:t>
            </w:r>
            <w:proofErr w:type="spellStart"/>
            <w:r w:rsidR="001E3BB5">
              <w:rPr>
                <w:rFonts w:ascii="Verdana" w:eastAsia="Times New Roman" w:hAnsi="Verdana" w:cs="Times New Roman"/>
                <w:bCs/>
                <w:sz w:val="20"/>
                <w:szCs w:val="20"/>
              </w:rPr>
              <w:t>стокови</w:t>
            </w:r>
            <w:proofErr w:type="spellEnd"/>
            <w:r w:rsidR="001E3BB5">
              <w:rPr>
                <w:rFonts w:ascii="Verdana" w:eastAsia="Times New Roman" w:hAnsi="Verdana" w:cs="Times New Roman"/>
                <w:bCs/>
                <w:sz w:val="20"/>
                <w:szCs w:val="20"/>
              </w:rPr>
              <w:t xml:space="preserve"> </w:t>
            </w:r>
            <w:proofErr w:type="spellStart"/>
            <w:r w:rsidR="001E3BB5">
              <w:rPr>
                <w:rFonts w:ascii="Verdana" w:eastAsia="Times New Roman" w:hAnsi="Verdana" w:cs="Times New Roman"/>
                <w:bCs/>
                <w:sz w:val="20"/>
                <w:szCs w:val="20"/>
              </w:rPr>
              <w:t>търж</w:t>
            </w:r>
            <w:proofErr w:type="spellEnd"/>
            <w:r w:rsidR="001E3BB5">
              <w:rPr>
                <w:rFonts w:ascii="Verdana" w:eastAsia="Times New Roman" w:hAnsi="Verdana" w:cs="Times New Roman"/>
                <w:bCs/>
                <w:sz w:val="20"/>
                <w:szCs w:val="20"/>
                <w:lang w:val="bg-BG"/>
              </w:rPr>
              <w:t>и</w:t>
            </w:r>
            <w:proofErr w:type="spellStart"/>
            <w:r w:rsidR="005268F4" w:rsidRPr="00A533D1">
              <w:rPr>
                <w:rFonts w:ascii="Verdana" w:eastAsia="Times New Roman" w:hAnsi="Verdana" w:cs="Times New Roman"/>
                <w:bCs/>
                <w:sz w:val="20"/>
                <w:szCs w:val="20"/>
              </w:rPr>
              <w:t>ща</w:t>
            </w:r>
            <w:proofErr w:type="spellEnd"/>
            <w:r w:rsidR="005268F4" w:rsidRPr="00A533D1">
              <w:rPr>
                <w:rFonts w:ascii="Verdana" w:eastAsia="Times New Roman" w:hAnsi="Verdana" w:cs="Times New Roman"/>
                <w:bCs/>
                <w:sz w:val="20"/>
                <w:szCs w:val="20"/>
              </w:rPr>
              <w:t xml:space="preserve"> и </w:t>
            </w:r>
            <w:proofErr w:type="spellStart"/>
            <w:r w:rsidR="005268F4" w:rsidRPr="00A533D1">
              <w:rPr>
                <w:rFonts w:ascii="Verdana" w:eastAsia="Times New Roman" w:hAnsi="Verdana" w:cs="Times New Roman"/>
                <w:bCs/>
                <w:sz w:val="20"/>
                <w:szCs w:val="20"/>
              </w:rPr>
              <w:t>пазари</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на</w:t>
            </w:r>
            <w:proofErr w:type="spellEnd"/>
            <w:r w:rsidR="005268F4" w:rsidRPr="00A533D1">
              <w:rPr>
                <w:rFonts w:ascii="Verdana" w:eastAsia="Times New Roman" w:hAnsi="Verdana" w:cs="Times New Roman"/>
                <w:bCs/>
                <w:sz w:val="20"/>
                <w:szCs w:val="20"/>
              </w:rPr>
              <w:t xml:space="preserve"> </w:t>
            </w:r>
            <w:proofErr w:type="spellStart"/>
            <w:r w:rsidR="005268F4" w:rsidRPr="00A533D1">
              <w:rPr>
                <w:rFonts w:ascii="Verdana" w:eastAsia="Times New Roman" w:hAnsi="Verdana" w:cs="Times New Roman"/>
                <w:bCs/>
                <w:sz w:val="20"/>
                <w:szCs w:val="20"/>
              </w:rPr>
              <w:t>производителите</w:t>
            </w:r>
            <w:proofErr w:type="spellEnd"/>
            <w:r w:rsidR="005268F4" w:rsidRPr="00A533D1">
              <w:rPr>
                <w:rFonts w:ascii="Verdana" w:eastAsia="Times New Roman" w:hAnsi="Verdana" w:cs="Times New Roman"/>
                <w:bCs/>
                <w:sz w:val="20"/>
                <w:szCs w:val="20"/>
              </w:rPr>
              <w:t xml:space="preserve"> в </w:t>
            </w:r>
            <w:r w:rsidRPr="00A533D1">
              <w:rPr>
                <w:rFonts w:ascii="Verdana" w:eastAsia="Times New Roman" w:hAnsi="Verdana" w:cs="Times New Roman"/>
                <w:bCs/>
                <w:sz w:val="20"/>
                <w:szCs w:val="20"/>
                <w:lang w:val="bg-BG"/>
              </w:rPr>
              <w:t xml:space="preserve">Република </w:t>
            </w:r>
            <w:proofErr w:type="spellStart"/>
            <w:r w:rsidR="005268F4" w:rsidRPr="00A533D1">
              <w:rPr>
                <w:rFonts w:ascii="Verdana" w:eastAsia="Times New Roman" w:hAnsi="Verdana" w:cs="Times New Roman"/>
                <w:bCs/>
                <w:sz w:val="20"/>
                <w:szCs w:val="20"/>
              </w:rPr>
              <w:t>България</w:t>
            </w:r>
            <w:proofErr w:type="spellEnd"/>
            <w:r w:rsidRPr="00A533D1">
              <w:rPr>
                <w:rFonts w:ascii="Verdana" w:eastAsia="Times New Roman" w:hAnsi="Verdana" w:cs="Times New Roman"/>
                <w:bCs/>
                <w:sz w:val="20"/>
                <w:szCs w:val="20"/>
              </w:rPr>
              <w:t>.</w:t>
            </w:r>
          </w:p>
        </w:tc>
      </w:tr>
      <w:tr w:rsidR="00076E63" w:rsidRPr="001327B2" w:rsidTr="0014689E">
        <w:tc>
          <w:tcPr>
            <w:tcW w:w="9616" w:type="dxa"/>
            <w:gridSpan w:val="2"/>
          </w:tcPr>
          <w:p w:rsidR="00076E63" w:rsidRPr="001327B2" w:rsidRDefault="00076E63"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310E55" w:rsidRPr="001327B2" w:rsidRDefault="005F5068"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Име и длъжност:</w:t>
            </w:r>
            <w:r w:rsidR="009D548A" w:rsidRPr="001327B2">
              <w:rPr>
                <w:rFonts w:ascii="Verdana" w:eastAsia="Times New Roman" w:hAnsi="Verdana" w:cs="Times New Roman"/>
                <w:b/>
                <w:sz w:val="20"/>
                <w:szCs w:val="20"/>
              </w:rPr>
              <w:t xml:space="preserve"> </w:t>
            </w:r>
            <w:r w:rsidR="00FD3827">
              <w:rPr>
                <w:rFonts w:ascii="Verdana" w:eastAsia="Times New Roman" w:hAnsi="Verdana" w:cs="Times New Roman"/>
                <w:b/>
                <w:sz w:val="20"/>
                <w:szCs w:val="20"/>
                <w:lang w:val="bg-BG"/>
              </w:rPr>
              <w:t>Д</w:t>
            </w:r>
            <w:r w:rsidR="00FD3827" w:rsidRPr="001327B2">
              <w:rPr>
                <w:rFonts w:ascii="Verdana" w:eastAsia="Times New Roman" w:hAnsi="Verdana" w:cs="Times New Roman"/>
                <w:b/>
                <w:sz w:val="20"/>
                <w:szCs w:val="20"/>
                <w:lang w:val="bg-BG"/>
              </w:rPr>
              <w:t>-Р МИЛЕНА ТРЕНДАФИЛОВА, ДВМ</w:t>
            </w:r>
          </w:p>
          <w:p w:rsidR="002A5895" w:rsidRPr="001327B2" w:rsidRDefault="002A5895" w:rsidP="007A19DF">
            <w:pPr>
              <w:widowControl w:val="0"/>
              <w:spacing w:before="120" w:after="120" w:line="336" w:lineRule="auto"/>
              <w:jc w:val="both"/>
              <w:rPr>
                <w:rFonts w:ascii="Verdana" w:eastAsia="Times New Roman" w:hAnsi="Verdana" w:cs="Times New Roman"/>
                <w:b/>
                <w:sz w:val="20"/>
                <w:szCs w:val="20"/>
                <w:lang w:val="bg-BG"/>
              </w:rPr>
            </w:pPr>
            <w:r w:rsidRPr="001327B2">
              <w:rPr>
                <w:rFonts w:ascii="Verdana" w:eastAsia="Times New Roman" w:hAnsi="Verdana" w:cs="Times New Roman"/>
                <w:b/>
                <w:sz w:val="20"/>
                <w:szCs w:val="20"/>
                <w:lang w:val="bg-BG"/>
              </w:rPr>
              <w:t>Директор на дирекция „Политики по агрохранителната верига“</w:t>
            </w:r>
          </w:p>
          <w:p w:rsidR="00C607BC" w:rsidRDefault="00C607BC" w:rsidP="007A19DF">
            <w:pPr>
              <w:widowControl w:val="0"/>
              <w:spacing w:after="0" w:line="336" w:lineRule="auto"/>
              <w:rPr>
                <w:rFonts w:ascii="Verdana" w:eastAsia="Times New Roman" w:hAnsi="Verdana" w:cs="Times New Roman"/>
                <w:b/>
                <w:sz w:val="20"/>
                <w:szCs w:val="20"/>
                <w:lang w:val="bg-BG"/>
              </w:rPr>
            </w:pPr>
          </w:p>
          <w:p w:rsidR="00076E63" w:rsidRDefault="00CE42C6" w:rsidP="007A19DF">
            <w:pPr>
              <w:widowControl w:val="0"/>
              <w:spacing w:after="0" w:line="336" w:lineRule="auto"/>
              <w:rPr>
                <w:rFonts w:ascii="Verdana" w:eastAsia="Times New Roman" w:hAnsi="Verdana" w:cs="Times New Roman"/>
                <w:b/>
                <w:sz w:val="20"/>
                <w:szCs w:val="20"/>
                <w:lang w:val="bg-BG"/>
              </w:rPr>
            </w:pPr>
            <w:r>
              <w:rPr>
                <w:rFonts w:ascii="Verdana" w:eastAsia="Times New Roman" w:hAnsi="Verdana" w:cs="Times New Roman"/>
                <w:b/>
                <w:sz w:val="20"/>
                <w:szCs w:val="20"/>
                <w:lang w:val="bg-BG"/>
              </w:rPr>
              <w:t>Дата:</w:t>
            </w:r>
            <w:r w:rsidR="007D30E1">
              <w:rPr>
                <w:rFonts w:ascii="Verdana" w:eastAsia="Times New Roman" w:hAnsi="Verdana" w:cs="Times New Roman"/>
                <w:b/>
                <w:sz w:val="20"/>
                <w:szCs w:val="20"/>
                <w:lang w:val="bg-BG"/>
              </w:rPr>
              <w:t xml:space="preserve"> </w:t>
            </w:r>
            <w:r w:rsidR="00427B99">
              <w:rPr>
                <w:rFonts w:ascii="Verdana" w:eastAsia="Times New Roman" w:hAnsi="Verdana" w:cs="Times New Roman"/>
                <w:b/>
                <w:sz w:val="20"/>
                <w:szCs w:val="20"/>
                <w:lang w:val="bg-BG"/>
              </w:rPr>
              <w:t>2</w:t>
            </w:r>
            <w:r w:rsidR="00DE0273">
              <w:rPr>
                <w:rFonts w:ascii="Verdana" w:eastAsia="Times New Roman" w:hAnsi="Verdana" w:cs="Times New Roman"/>
                <w:b/>
                <w:sz w:val="20"/>
                <w:szCs w:val="20"/>
                <w:lang w:val="bg-BG"/>
              </w:rPr>
              <w:t>3</w:t>
            </w:r>
            <w:r w:rsidR="00452ACC">
              <w:rPr>
                <w:rFonts w:ascii="Verdana" w:eastAsia="Times New Roman" w:hAnsi="Verdana" w:cs="Times New Roman"/>
                <w:b/>
                <w:sz w:val="20"/>
                <w:szCs w:val="20"/>
                <w:lang w:val="bg-BG"/>
              </w:rPr>
              <w:t>.0</w:t>
            </w:r>
            <w:r w:rsidR="00887196">
              <w:rPr>
                <w:rFonts w:ascii="Verdana" w:eastAsia="Times New Roman" w:hAnsi="Verdana" w:cs="Times New Roman"/>
                <w:b/>
                <w:sz w:val="20"/>
                <w:szCs w:val="20"/>
                <w:lang w:val="bg-BG"/>
              </w:rPr>
              <w:t>3</w:t>
            </w:r>
            <w:r w:rsidR="007A1E5F">
              <w:rPr>
                <w:rFonts w:ascii="Verdana" w:eastAsia="Times New Roman" w:hAnsi="Verdana" w:cs="Times New Roman"/>
                <w:b/>
                <w:sz w:val="20"/>
                <w:szCs w:val="20"/>
                <w:lang w:val="bg-BG"/>
              </w:rPr>
              <w:t>.</w:t>
            </w:r>
            <w:r>
              <w:rPr>
                <w:rFonts w:ascii="Verdana" w:eastAsia="Times New Roman" w:hAnsi="Verdana" w:cs="Times New Roman"/>
                <w:b/>
                <w:sz w:val="20"/>
                <w:szCs w:val="20"/>
                <w:lang w:val="bg-BG"/>
              </w:rPr>
              <w:t>2023</w:t>
            </w:r>
            <w:r w:rsidR="00D91B0B">
              <w:rPr>
                <w:rFonts w:ascii="Verdana" w:eastAsia="Times New Roman" w:hAnsi="Verdana" w:cs="Times New Roman"/>
                <w:b/>
                <w:sz w:val="20"/>
                <w:szCs w:val="20"/>
                <w:lang w:val="bg-BG"/>
              </w:rPr>
              <w:t xml:space="preserve"> г.</w:t>
            </w:r>
          </w:p>
          <w:p w:rsidR="00FD3827" w:rsidRPr="001327B2" w:rsidRDefault="00FD3827" w:rsidP="007A19DF">
            <w:pPr>
              <w:widowControl w:val="0"/>
              <w:spacing w:after="0" w:line="336" w:lineRule="auto"/>
              <w:rPr>
                <w:rFonts w:ascii="Verdana" w:eastAsia="Times New Roman" w:hAnsi="Verdana" w:cs="Times New Roman"/>
                <w:b/>
                <w:sz w:val="20"/>
                <w:szCs w:val="20"/>
                <w:lang w:val="bg-BG"/>
              </w:rPr>
            </w:pPr>
          </w:p>
          <w:p w:rsidR="005A6B91" w:rsidRDefault="003C539E" w:rsidP="007A19DF">
            <w:pPr>
              <w:widowControl w:val="0"/>
              <w:spacing w:after="0" w:line="336" w:lineRule="auto"/>
              <w:rPr>
                <w:rFonts w:ascii="Verdana" w:eastAsia="Times New Roman" w:hAnsi="Verdana" w:cs="Times New Roman"/>
                <w:b/>
                <w:sz w:val="20"/>
                <w:szCs w:val="20"/>
                <w:lang w:val="bg-BG"/>
              </w:rPr>
            </w:pPr>
            <w:r>
              <w:rPr>
                <w:rFonts w:ascii="Verdana" w:eastAsia="Times New Roman" w:hAnsi="Verdana" w:cs="Times New Roman"/>
                <w:b/>
                <w:sz w:val="20"/>
                <w:szCs w:val="20"/>
                <w:lang w:val="bg-BG"/>
              </w:rPr>
              <w:pict>
                <v:shape id="_x0000_i1059" type="#_x0000_t75" alt="Microsoft Office Signature Line..." style="width:191.75pt;height:96.25pt">
                  <v:imagedata r:id="rId39" o:title=""/>
                  <o:lock v:ext="edit" ungrouping="t" rotation="t" cropping="t" verticies="t" text="t" grouping="t"/>
                  <o:signatureline v:ext="edit" id="{2F725C05-2703-45BB-B304-91DB092FD2C4}" provid="{00000000-0000-0000-0000-000000000000}" o:suggestedsigner="Д-Р МИЛЕНА ТРЕНДАФИЛОВА, ДВМ" o:suggestedsigner2="Директор" issignatureline="t"/>
                </v:shape>
              </w:pict>
            </w:r>
          </w:p>
          <w:p w:rsidR="002C572A" w:rsidRPr="001327B2" w:rsidRDefault="002C572A" w:rsidP="007A19DF">
            <w:pPr>
              <w:widowControl w:val="0"/>
              <w:spacing w:after="0" w:line="336" w:lineRule="auto"/>
              <w:rPr>
                <w:rFonts w:ascii="Verdana" w:eastAsia="Times New Roman" w:hAnsi="Verdana" w:cs="Times New Roman"/>
                <w:sz w:val="20"/>
                <w:szCs w:val="20"/>
                <w:lang w:val="bg-BG"/>
              </w:rPr>
            </w:pPr>
          </w:p>
        </w:tc>
      </w:tr>
    </w:tbl>
    <w:p w:rsidR="00AB24CB" w:rsidRDefault="00AB24CB" w:rsidP="001327B2">
      <w:pPr>
        <w:widowControl w:val="0"/>
        <w:spacing w:after="0" w:line="360" w:lineRule="auto"/>
        <w:rPr>
          <w:rFonts w:ascii="Verdana" w:eastAsia="Times New Roman" w:hAnsi="Verdana" w:cs="Times New Roman"/>
          <w:sz w:val="20"/>
          <w:szCs w:val="20"/>
          <w:shd w:val="clear" w:color="auto" w:fill="FEFEFE"/>
          <w:lang w:val="bg-BG"/>
        </w:rPr>
      </w:pPr>
    </w:p>
    <w:p w:rsidR="005B1D6C" w:rsidRPr="001327B2" w:rsidRDefault="005B1D6C" w:rsidP="001327B2">
      <w:pPr>
        <w:widowControl w:val="0"/>
        <w:spacing w:after="0" w:line="360" w:lineRule="auto"/>
        <w:rPr>
          <w:rFonts w:ascii="Verdana" w:eastAsia="Times New Roman" w:hAnsi="Verdana" w:cs="Times New Roman"/>
          <w:sz w:val="20"/>
          <w:szCs w:val="20"/>
          <w:shd w:val="clear" w:color="auto" w:fill="FEFEFE"/>
          <w:lang w:val="bg-BG"/>
        </w:rPr>
      </w:pPr>
    </w:p>
    <w:sectPr w:rsidR="005B1D6C" w:rsidRPr="001327B2" w:rsidSect="00162D50">
      <w:headerReference w:type="even" r:id="rId40"/>
      <w:headerReference w:type="default" r:id="rId41"/>
      <w:footerReference w:type="even" r:id="rId42"/>
      <w:footerReference w:type="default" r:id="rId43"/>
      <w:headerReference w:type="first" r:id="rId44"/>
      <w:footerReference w:type="first" r:id="rId45"/>
      <w:pgSz w:w="11906" w:h="16838" w:code="9"/>
      <w:pgMar w:top="1021" w:right="1021" w:bottom="454"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8F" w:rsidRDefault="00B1728F">
      <w:pPr>
        <w:spacing w:after="0" w:line="240" w:lineRule="auto"/>
      </w:pPr>
      <w:r>
        <w:separator/>
      </w:r>
    </w:p>
  </w:endnote>
  <w:endnote w:type="continuationSeparator" w:id="0">
    <w:p w:rsidR="00B1728F" w:rsidRDefault="00B1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C3" w:rsidRDefault="00A44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8F" w:rsidRPr="006B51FC" w:rsidRDefault="003E5603" w:rsidP="0014689E">
    <w:pPr>
      <w:pStyle w:val="Footer"/>
      <w:jc w:val="right"/>
      <w:rPr>
        <w:rFonts w:ascii="Verdana" w:hAnsi="Verdana"/>
        <w:sz w:val="16"/>
        <w:szCs w:val="16"/>
      </w:rPr>
    </w:pPr>
    <w:r w:rsidRPr="006B51FC">
      <w:rPr>
        <w:rFonts w:ascii="Verdana" w:hAnsi="Verdana"/>
        <w:sz w:val="16"/>
        <w:szCs w:val="16"/>
      </w:rPr>
      <w:fldChar w:fldCharType="begin"/>
    </w:r>
    <w:r w:rsidR="00B1728F" w:rsidRPr="006B51FC">
      <w:rPr>
        <w:rFonts w:ascii="Verdana" w:hAnsi="Verdana"/>
        <w:sz w:val="16"/>
        <w:szCs w:val="16"/>
      </w:rPr>
      <w:instrText xml:space="preserve"> PAGE   \* MERGEFORMAT </w:instrText>
    </w:r>
    <w:r w:rsidRPr="006B51FC">
      <w:rPr>
        <w:rFonts w:ascii="Verdana" w:hAnsi="Verdana"/>
        <w:sz w:val="16"/>
        <w:szCs w:val="16"/>
      </w:rPr>
      <w:fldChar w:fldCharType="separate"/>
    </w:r>
    <w:r w:rsidR="003C539E">
      <w:rPr>
        <w:rFonts w:ascii="Verdana" w:hAnsi="Verdana"/>
        <w:noProof/>
        <w:sz w:val="16"/>
        <w:szCs w:val="16"/>
      </w:rPr>
      <w:t>16</w:t>
    </w:r>
    <w:r w:rsidRPr="006B51FC">
      <w:rPr>
        <w:rFonts w:ascii="Verdana" w:hAnsi="Verdan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C3" w:rsidRDefault="00A4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8F" w:rsidRDefault="00B1728F">
      <w:pPr>
        <w:spacing w:after="0" w:line="240" w:lineRule="auto"/>
      </w:pPr>
      <w:r>
        <w:separator/>
      </w:r>
    </w:p>
  </w:footnote>
  <w:footnote w:type="continuationSeparator" w:id="0">
    <w:p w:rsidR="00B1728F" w:rsidRDefault="00B1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8F" w:rsidRDefault="003E5603" w:rsidP="00076E63">
    <w:pPr>
      <w:pStyle w:val="Header"/>
      <w:framePr w:wrap="around" w:vAnchor="text" w:hAnchor="margin" w:xAlign="center" w:y="1"/>
      <w:rPr>
        <w:rStyle w:val="PageNumber"/>
      </w:rPr>
    </w:pPr>
    <w:r>
      <w:rPr>
        <w:rStyle w:val="PageNumber"/>
      </w:rPr>
      <w:fldChar w:fldCharType="begin"/>
    </w:r>
    <w:r w:rsidR="00B1728F">
      <w:rPr>
        <w:rStyle w:val="PageNumber"/>
      </w:rPr>
      <w:instrText xml:space="preserve">PAGE  </w:instrText>
    </w:r>
    <w:r>
      <w:rPr>
        <w:rStyle w:val="PageNumber"/>
      </w:rPr>
      <w:fldChar w:fldCharType="separate"/>
    </w:r>
    <w:r w:rsidR="00B1728F">
      <w:rPr>
        <w:rStyle w:val="PageNumber"/>
        <w:noProof/>
      </w:rPr>
      <w:t>9</w:t>
    </w:r>
    <w:r>
      <w:rPr>
        <w:rStyle w:val="PageNumber"/>
      </w:rPr>
      <w:fldChar w:fldCharType="end"/>
    </w:r>
  </w:p>
  <w:p w:rsidR="00B1728F" w:rsidRDefault="00B1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C3" w:rsidRDefault="00A44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C3" w:rsidRPr="00A441C3" w:rsidRDefault="00A441C3" w:rsidP="009C03D9">
    <w:pPr>
      <w:overflowPunct w:val="0"/>
      <w:autoSpaceDE w:val="0"/>
      <w:autoSpaceDN w:val="0"/>
      <w:spacing w:after="0" w:line="276" w:lineRule="auto"/>
      <w:jc w:val="right"/>
      <w:textAlignment w:val="baseline"/>
      <w:rPr>
        <w:rFonts w:ascii="Times New Roman" w:eastAsia="Calibri" w:hAnsi="Times New Roman" w:cs="Times New Roman"/>
        <w:sz w:val="20"/>
        <w:szCs w:val="20"/>
        <w:lang w:val="bg-BG"/>
      </w:rPr>
    </w:pPr>
    <w:r w:rsidRPr="00A441C3">
      <w:rPr>
        <w:rFonts w:ascii="Times New Roman" w:eastAsia="Calibri" w:hAnsi="Times New Roman" w:cs="Times New Roman"/>
        <w:sz w:val="20"/>
        <w:szCs w:val="20"/>
        <w:lang w:val="bg-BG"/>
      </w:rPr>
      <w:t>Класификация на информацията:</w:t>
    </w:r>
  </w:p>
  <w:p w:rsidR="00A441C3" w:rsidRPr="00A441C3" w:rsidRDefault="00A441C3" w:rsidP="009C03D9">
    <w:pPr>
      <w:overflowPunct w:val="0"/>
      <w:autoSpaceDE w:val="0"/>
      <w:autoSpaceDN w:val="0"/>
      <w:spacing w:after="0" w:line="276" w:lineRule="auto"/>
      <w:jc w:val="right"/>
      <w:textAlignment w:val="baseline"/>
      <w:rPr>
        <w:rFonts w:ascii="Verdana" w:eastAsia="Calibri" w:hAnsi="Verdana" w:cs="Calibri"/>
        <w:sz w:val="16"/>
        <w:szCs w:val="16"/>
        <w:lang w:val="ru-RU"/>
      </w:rPr>
    </w:pPr>
    <w:r w:rsidRPr="00A441C3">
      <w:rPr>
        <w:rFonts w:ascii="Times New Roman" w:eastAsia="Calibri" w:hAnsi="Times New Roman" w:cs="Times New Roman"/>
        <w:sz w:val="20"/>
        <w:szCs w:val="20"/>
        <w:lang w:val="bg-BG"/>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AC0"/>
    <w:multiLevelType w:val="hybridMultilevel"/>
    <w:tmpl w:val="C1C4FE68"/>
    <w:lvl w:ilvl="0" w:tplc="23DE4740">
      <w:start w:val="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AC1"/>
    <w:multiLevelType w:val="hybridMultilevel"/>
    <w:tmpl w:val="36C2FBE6"/>
    <w:lvl w:ilvl="0" w:tplc="3842B9E0">
      <w:start w:val="1"/>
      <w:numFmt w:val="decimal"/>
      <w:lvlText w:val="%1."/>
      <w:lvlJc w:val="left"/>
      <w:pPr>
        <w:ind w:left="473" w:hanging="360"/>
      </w:pPr>
      <w:rPr>
        <w:rFonts w:hint="default"/>
        <w:b/>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0BB00DB4"/>
    <w:multiLevelType w:val="hybridMultilevel"/>
    <w:tmpl w:val="B67E88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3879DF"/>
    <w:multiLevelType w:val="hybridMultilevel"/>
    <w:tmpl w:val="9860479A"/>
    <w:lvl w:ilvl="0" w:tplc="C4883C3E">
      <w:start w:val="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1CF348D9"/>
    <w:multiLevelType w:val="hybridMultilevel"/>
    <w:tmpl w:val="F0D4B6B0"/>
    <w:lvl w:ilvl="0" w:tplc="9D3A5422">
      <w:start w:val="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73F9"/>
    <w:multiLevelType w:val="hybridMultilevel"/>
    <w:tmpl w:val="E43C895E"/>
    <w:lvl w:ilvl="0" w:tplc="4560D2CE">
      <w:start w:val="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8"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9"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DA4A89"/>
    <w:multiLevelType w:val="hybridMultilevel"/>
    <w:tmpl w:val="B8646C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12" w15:restartNumberingAfterBreak="0">
    <w:nsid w:val="412E4F18"/>
    <w:multiLevelType w:val="hybridMultilevel"/>
    <w:tmpl w:val="27066B0E"/>
    <w:lvl w:ilvl="0" w:tplc="460E1B92">
      <w:start w:val="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43717D09"/>
    <w:multiLevelType w:val="hybridMultilevel"/>
    <w:tmpl w:val="D5D60252"/>
    <w:lvl w:ilvl="0" w:tplc="CCF2162C">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0325D"/>
    <w:multiLevelType w:val="multilevel"/>
    <w:tmpl w:val="94EC9B34"/>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1"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3" w15:restartNumberingAfterBreak="0">
    <w:nsid w:val="7BB82658"/>
    <w:multiLevelType w:val="hybridMultilevel"/>
    <w:tmpl w:val="03F637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22"/>
  </w:num>
  <w:num w:numId="3">
    <w:abstractNumId w:val="11"/>
  </w:num>
  <w:num w:numId="4">
    <w:abstractNumId w:val="15"/>
  </w:num>
  <w:num w:numId="5">
    <w:abstractNumId w:val="13"/>
  </w:num>
  <w:num w:numId="6">
    <w:abstractNumId w:val="7"/>
  </w:num>
  <w:num w:numId="7">
    <w:abstractNumId w:val="8"/>
  </w:num>
  <w:num w:numId="8">
    <w:abstractNumId w:val="16"/>
  </w:num>
  <w:num w:numId="9">
    <w:abstractNumId w:val="9"/>
  </w:num>
  <w:num w:numId="10">
    <w:abstractNumId w:val="21"/>
  </w:num>
  <w:num w:numId="11">
    <w:abstractNumId w:val="18"/>
  </w:num>
  <w:num w:numId="12">
    <w:abstractNumId w:val="4"/>
  </w:num>
  <w:num w:numId="13">
    <w:abstractNumId w:val="19"/>
  </w:num>
  <w:num w:numId="14">
    <w:abstractNumId w:val="1"/>
  </w:num>
  <w:num w:numId="15">
    <w:abstractNumId w:val="14"/>
  </w:num>
  <w:num w:numId="16">
    <w:abstractNumId w:val="2"/>
  </w:num>
  <w:num w:numId="17">
    <w:abstractNumId w:val="23"/>
  </w:num>
  <w:num w:numId="18">
    <w:abstractNumId w:val="10"/>
  </w:num>
  <w:num w:numId="19">
    <w:abstractNumId w:val="17"/>
  </w:num>
  <w:num w:numId="20">
    <w:abstractNumId w:val="6"/>
  </w:num>
  <w:num w:numId="21">
    <w:abstractNumId w:val="3"/>
  </w:num>
  <w:num w:numId="22">
    <w:abstractNumId w:val="5"/>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17FD"/>
    <w:rsid w:val="00002653"/>
    <w:rsid w:val="000026DA"/>
    <w:rsid w:val="00002C2B"/>
    <w:rsid w:val="000047C2"/>
    <w:rsid w:val="00004B97"/>
    <w:rsid w:val="00007FF4"/>
    <w:rsid w:val="0001036C"/>
    <w:rsid w:val="00012355"/>
    <w:rsid w:val="00015CD1"/>
    <w:rsid w:val="0001657B"/>
    <w:rsid w:val="00017802"/>
    <w:rsid w:val="000200F4"/>
    <w:rsid w:val="0002021F"/>
    <w:rsid w:val="00022F9C"/>
    <w:rsid w:val="00023C31"/>
    <w:rsid w:val="00024C1A"/>
    <w:rsid w:val="00025131"/>
    <w:rsid w:val="000262A4"/>
    <w:rsid w:val="00026C12"/>
    <w:rsid w:val="00027B92"/>
    <w:rsid w:val="000304E1"/>
    <w:rsid w:val="000322A7"/>
    <w:rsid w:val="00033428"/>
    <w:rsid w:val="0003404F"/>
    <w:rsid w:val="000345D8"/>
    <w:rsid w:val="0003481F"/>
    <w:rsid w:val="000413D2"/>
    <w:rsid w:val="000425B2"/>
    <w:rsid w:val="00042D08"/>
    <w:rsid w:val="000435FE"/>
    <w:rsid w:val="000447DC"/>
    <w:rsid w:val="00044ECA"/>
    <w:rsid w:val="00045EB0"/>
    <w:rsid w:val="000469A7"/>
    <w:rsid w:val="00046CD7"/>
    <w:rsid w:val="0004787D"/>
    <w:rsid w:val="0005107A"/>
    <w:rsid w:val="00052320"/>
    <w:rsid w:val="00052A44"/>
    <w:rsid w:val="00055CC3"/>
    <w:rsid w:val="00062A85"/>
    <w:rsid w:val="00064387"/>
    <w:rsid w:val="00064CC7"/>
    <w:rsid w:val="000657A6"/>
    <w:rsid w:val="0006727F"/>
    <w:rsid w:val="000679F8"/>
    <w:rsid w:val="00067A54"/>
    <w:rsid w:val="0007087F"/>
    <w:rsid w:val="00071E9B"/>
    <w:rsid w:val="000763BA"/>
    <w:rsid w:val="00076E63"/>
    <w:rsid w:val="00077DAA"/>
    <w:rsid w:val="00080A99"/>
    <w:rsid w:val="00080F1D"/>
    <w:rsid w:val="000825A3"/>
    <w:rsid w:val="000836A2"/>
    <w:rsid w:val="00091D82"/>
    <w:rsid w:val="00091E1B"/>
    <w:rsid w:val="00092A3B"/>
    <w:rsid w:val="00097917"/>
    <w:rsid w:val="000A040C"/>
    <w:rsid w:val="000A0B8A"/>
    <w:rsid w:val="000A1BC7"/>
    <w:rsid w:val="000A2E06"/>
    <w:rsid w:val="000A7123"/>
    <w:rsid w:val="000B1A54"/>
    <w:rsid w:val="000B2791"/>
    <w:rsid w:val="000B2AB4"/>
    <w:rsid w:val="000B354C"/>
    <w:rsid w:val="000B38BE"/>
    <w:rsid w:val="000B5669"/>
    <w:rsid w:val="000B6522"/>
    <w:rsid w:val="000B76B8"/>
    <w:rsid w:val="000C20E0"/>
    <w:rsid w:val="000C322A"/>
    <w:rsid w:val="000C4467"/>
    <w:rsid w:val="000C6F79"/>
    <w:rsid w:val="000C71CD"/>
    <w:rsid w:val="000D232E"/>
    <w:rsid w:val="000D3001"/>
    <w:rsid w:val="000E022B"/>
    <w:rsid w:val="000E52CB"/>
    <w:rsid w:val="000E5D9B"/>
    <w:rsid w:val="000E7240"/>
    <w:rsid w:val="000E7DBC"/>
    <w:rsid w:val="000F3382"/>
    <w:rsid w:val="000F5DB5"/>
    <w:rsid w:val="001006F8"/>
    <w:rsid w:val="001053D9"/>
    <w:rsid w:val="001116B5"/>
    <w:rsid w:val="00111B25"/>
    <w:rsid w:val="00111EEB"/>
    <w:rsid w:val="001123E6"/>
    <w:rsid w:val="0011313A"/>
    <w:rsid w:val="001138D1"/>
    <w:rsid w:val="001155AA"/>
    <w:rsid w:val="00117243"/>
    <w:rsid w:val="00120A8E"/>
    <w:rsid w:val="001217A2"/>
    <w:rsid w:val="00121919"/>
    <w:rsid w:val="00121A9B"/>
    <w:rsid w:val="00125E95"/>
    <w:rsid w:val="001265E8"/>
    <w:rsid w:val="001303A3"/>
    <w:rsid w:val="00131549"/>
    <w:rsid w:val="001327B2"/>
    <w:rsid w:val="001334A7"/>
    <w:rsid w:val="001339B1"/>
    <w:rsid w:val="0013582C"/>
    <w:rsid w:val="00137518"/>
    <w:rsid w:val="00140381"/>
    <w:rsid w:val="00140CB0"/>
    <w:rsid w:val="001433A7"/>
    <w:rsid w:val="0014489E"/>
    <w:rsid w:val="00145412"/>
    <w:rsid w:val="0014689E"/>
    <w:rsid w:val="00153946"/>
    <w:rsid w:val="00155A1C"/>
    <w:rsid w:val="00157820"/>
    <w:rsid w:val="0015791B"/>
    <w:rsid w:val="00157C07"/>
    <w:rsid w:val="00161058"/>
    <w:rsid w:val="001615DF"/>
    <w:rsid w:val="00162D50"/>
    <w:rsid w:val="00165A2C"/>
    <w:rsid w:val="0016789E"/>
    <w:rsid w:val="00170CBC"/>
    <w:rsid w:val="00170F1F"/>
    <w:rsid w:val="001718A9"/>
    <w:rsid w:val="00173089"/>
    <w:rsid w:val="00173A1E"/>
    <w:rsid w:val="001747FD"/>
    <w:rsid w:val="00174DC7"/>
    <w:rsid w:val="00176595"/>
    <w:rsid w:val="00176EE8"/>
    <w:rsid w:val="00177DE0"/>
    <w:rsid w:val="001816CC"/>
    <w:rsid w:val="00185708"/>
    <w:rsid w:val="00190351"/>
    <w:rsid w:val="001905A5"/>
    <w:rsid w:val="00191001"/>
    <w:rsid w:val="001916F3"/>
    <w:rsid w:val="0019516C"/>
    <w:rsid w:val="001A0022"/>
    <w:rsid w:val="001A0EAE"/>
    <w:rsid w:val="001A22EA"/>
    <w:rsid w:val="001A31B0"/>
    <w:rsid w:val="001A36FF"/>
    <w:rsid w:val="001A3B18"/>
    <w:rsid w:val="001A3FAC"/>
    <w:rsid w:val="001A409A"/>
    <w:rsid w:val="001A4F49"/>
    <w:rsid w:val="001A6D53"/>
    <w:rsid w:val="001A6E0E"/>
    <w:rsid w:val="001B0F74"/>
    <w:rsid w:val="001B12F0"/>
    <w:rsid w:val="001B1DD3"/>
    <w:rsid w:val="001B2027"/>
    <w:rsid w:val="001B48BA"/>
    <w:rsid w:val="001B79CA"/>
    <w:rsid w:val="001C2227"/>
    <w:rsid w:val="001C23FE"/>
    <w:rsid w:val="001C3A75"/>
    <w:rsid w:val="001D0F78"/>
    <w:rsid w:val="001D3F25"/>
    <w:rsid w:val="001D5357"/>
    <w:rsid w:val="001D564A"/>
    <w:rsid w:val="001D7365"/>
    <w:rsid w:val="001D7CEC"/>
    <w:rsid w:val="001E0651"/>
    <w:rsid w:val="001E0D0D"/>
    <w:rsid w:val="001E0E50"/>
    <w:rsid w:val="001E2AA7"/>
    <w:rsid w:val="001E2C26"/>
    <w:rsid w:val="001E3BB5"/>
    <w:rsid w:val="001E3F62"/>
    <w:rsid w:val="001E44FB"/>
    <w:rsid w:val="001E572E"/>
    <w:rsid w:val="001E62F4"/>
    <w:rsid w:val="001E7153"/>
    <w:rsid w:val="001F1E0E"/>
    <w:rsid w:val="001F3E2F"/>
    <w:rsid w:val="001F41FD"/>
    <w:rsid w:val="001F6B60"/>
    <w:rsid w:val="001F7596"/>
    <w:rsid w:val="00201FE9"/>
    <w:rsid w:val="00202FC5"/>
    <w:rsid w:val="00206732"/>
    <w:rsid w:val="00207AB9"/>
    <w:rsid w:val="00214818"/>
    <w:rsid w:val="00214C19"/>
    <w:rsid w:val="00220256"/>
    <w:rsid w:val="0022161A"/>
    <w:rsid w:val="0022635A"/>
    <w:rsid w:val="0023070A"/>
    <w:rsid w:val="00231CC3"/>
    <w:rsid w:val="0023249D"/>
    <w:rsid w:val="00241006"/>
    <w:rsid w:val="002411E5"/>
    <w:rsid w:val="00242C15"/>
    <w:rsid w:val="0024368A"/>
    <w:rsid w:val="00250573"/>
    <w:rsid w:val="00250D2A"/>
    <w:rsid w:val="00254BC8"/>
    <w:rsid w:val="00260189"/>
    <w:rsid w:val="00264192"/>
    <w:rsid w:val="00264D24"/>
    <w:rsid w:val="00267CA1"/>
    <w:rsid w:val="00270CDC"/>
    <w:rsid w:val="002713B1"/>
    <w:rsid w:val="002730D0"/>
    <w:rsid w:val="00275556"/>
    <w:rsid w:val="00280600"/>
    <w:rsid w:val="00280EBF"/>
    <w:rsid w:val="00291E82"/>
    <w:rsid w:val="002949F7"/>
    <w:rsid w:val="00295C1F"/>
    <w:rsid w:val="00297053"/>
    <w:rsid w:val="002972D7"/>
    <w:rsid w:val="00297392"/>
    <w:rsid w:val="002A088D"/>
    <w:rsid w:val="002A2010"/>
    <w:rsid w:val="002A3CCB"/>
    <w:rsid w:val="002A3E62"/>
    <w:rsid w:val="002A4515"/>
    <w:rsid w:val="002A52B2"/>
    <w:rsid w:val="002A5895"/>
    <w:rsid w:val="002A7CED"/>
    <w:rsid w:val="002B0694"/>
    <w:rsid w:val="002B07AD"/>
    <w:rsid w:val="002B2837"/>
    <w:rsid w:val="002B4063"/>
    <w:rsid w:val="002B4DFF"/>
    <w:rsid w:val="002B5CB9"/>
    <w:rsid w:val="002B6135"/>
    <w:rsid w:val="002C572A"/>
    <w:rsid w:val="002D16B9"/>
    <w:rsid w:val="002D1E2B"/>
    <w:rsid w:val="002D29F9"/>
    <w:rsid w:val="002D2E98"/>
    <w:rsid w:val="002D4B84"/>
    <w:rsid w:val="002D647A"/>
    <w:rsid w:val="002D71D0"/>
    <w:rsid w:val="002E049A"/>
    <w:rsid w:val="002E1C53"/>
    <w:rsid w:val="002E2FDD"/>
    <w:rsid w:val="002E352C"/>
    <w:rsid w:val="002E5C54"/>
    <w:rsid w:val="002E7CE8"/>
    <w:rsid w:val="002F1C80"/>
    <w:rsid w:val="002F209D"/>
    <w:rsid w:val="002F6C1B"/>
    <w:rsid w:val="002F6C24"/>
    <w:rsid w:val="002F6CA1"/>
    <w:rsid w:val="002F7179"/>
    <w:rsid w:val="002F72BB"/>
    <w:rsid w:val="00300227"/>
    <w:rsid w:val="00300E5F"/>
    <w:rsid w:val="003021B0"/>
    <w:rsid w:val="00307A8B"/>
    <w:rsid w:val="00310E55"/>
    <w:rsid w:val="00313222"/>
    <w:rsid w:val="003172E4"/>
    <w:rsid w:val="00317B0B"/>
    <w:rsid w:val="0032070B"/>
    <w:rsid w:val="00320C65"/>
    <w:rsid w:val="0032120A"/>
    <w:rsid w:val="003222AC"/>
    <w:rsid w:val="00325CB6"/>
    <w:rsid w:val="00326997"/>
    <w:rsid w:val="00327E6C"/>
    <w:rsid w:val="00332B67"/>
    <w:rsid w:val="003341D7"/>
    <w:rsid w:val="00335398"/>
    <w:rsid w:val="00337B12"/>
    <w:rsid w:val="0034616B"/>
    <w:rsid w:val="0034619C"/>
    <w:rsid w:val="0034644B"/>
    <w:rsid w:val="00346754"/>
    <w:rsid w:val="00346AF0"/>
    <w:rsid w:val="00347FA3"/>
    <w:rsid w:val="003505BA"/>
    <w:rsid w:val="00353F74"/>
    <w:rsid w:val="00354EF4"/>
    <w:rsid w:val="00355C33"/>
    <w:rsid w:val="003567CD"/>
    <w:rsid w:val="00360451"/>
    <w:rsid w:val="003616B1"/>
    <w:rsid w:val="00361843"/>
    <w:rsid w:val="0036263D"/>
    <w:rsid w:val="00362DFE"/>
    <w:rsid w:val="00362EB2"/>
    <w:rsid w:val="003639F0"/>
    <w:rsid w:val="00364FFC"/>
    <w:rsid w:val="00365C07"/>
    <w:rsid w:val="0036659C"/>
    <w:rsid w:val="003669F8"/>
    <w:rsid w:val="00370625"/>
    <w:rsid w:val="003753EC"/>
    <w:rsid w:val="0037663F"/>
    <w:rsid w:val="00380F7B"/>
    <w:rsid w:val="0038307F"/>
    <w:rsid w:val="003837DA"/>
    <w:rsid w:val="003864D0"/>
    <w:rsid w:val="00387B18"/>
    <w:rsid w:val="00391CAB"/>
    <w:rsid w:val="003953E8"/>
    <w:rsid w:val="003A2029"/>
    <w:rsid w:val="003A210D"/>
    <w:rsid w:val="003A22CB"/>
    <w:rsid w:val="003A5DEE"/>
    <w:rsid w:val="003B05D4"/>
    <w:rsid w:val="003B1265"/>
    <w:rsid w:val="003B1556"/>
    <w:rsid w:val="003B1A55"/>
    <w:rsid w:val="003B1E81"/>
    <w:rsid w:val="003B4515"/>
    <w:rsid w:val="003B4E56"/>
    <w:rsid w:val="003B7710"/>
    <w:rsid w:val="003C124D"/>
    <w:rsid w:val="003C35E8"/>
    <w:rsid w:val="003C3A16"/>
    <w:rsid w:val="003C3F1E"/>
    <w:rsid w:val="003C539E"/>
    <w:rsid w:val="003C5FAD"/>
    <w:rsid w:val="003C665B"/>
    <w:rsid w:val="003D2124"/>
    <w:rsid w:val="003D6C70"/>
    <w:rsid w:val="003E16E9"/>
    <w:rsid w:val="003E1D9D"/>
    <w:rsid w:val="003E2F19"/>
    <w:rsid w:val="003E3EF5"/>
    <w:rsid w:val="003E5603"/>
    <w:rsid w:val="003E5EE5"/>
    <w:rsid w:val="003F0D4B"/>
    <w:rsid w:val="003F60B4"/>
    <w:rsid w:val="003F643C"/>
    <w:rsid w:val="003F7763"/>
    <w:rsid w:val="00403873"/>
    <w:rsid w:val="00404443"/>
    <w:rsid w:val="00404B19"/>
    <w:rsid w:val="0040587B"/>
    <w:rsid w:val="004067F0"/>
    <w:rsid w:val="00406963"/>
    <w:rsid w:val="004072BA"/>
    <w:rsid w:val="004076B8"/>
    <w:rsid w:val="004101A3"/>
    <w:rsid w:val="00410B29"/>
    <w:rsid w:val="0041498D"/>
    <w:rsid w:val="004150FE"/>
    <w:rsid w:val="00415BE4"/>
    <w:rsid w:val="00416913"/>
    <w:rsid w:val="00416A64"/>
    <w:rsid w:val="00422CB2"/>
    <w:rsid w:val="004230B1"/>
    <w:rsid w:val="00423562"/>
    <w:rsid w:val="00424E1B"/>
    <w:rsid w:val="00425749"/>
    <w:rsid w:val="00425EB8"/>
    <w:rsid w:val="00427B99"/>
    <w:rsid w:val="00430CDB"/>
    <w:rsid w:val="004336DF"/>
    <w:rsid w:val="00437E10"/>
    <w:rsid w:val="00440895"/>
    <w:rsid w:val="00441931"/>
    <w:rsid w:val="004430C0"/>
    <w:rsid w:val="00444816"/>
    <w:rsid w:val="00446FAC"/>
    <w:rsid w:val="00447CD7"/>
    <w:rsid w:val="00450E23"/>
    <w:rsid w:val="004518FE"/>
    <w:rsid w:val="00451AF0"/>
    <w:rsid w:val="00451FD9"/>
    <w:rsid w:val="00452ACC"/>
    <w:rsid w:val="00453F13"/>
    <w:rsid w:val="00455C43"/>
    <w:rsid w:val="00460B86"/>
    <w:rsid w:val="00473162"/>
    <w:rsid w:val="00474FE9"/>
    <w:rsid w:val="00477D06"/>
    <w:rsid w:val="00481ACF"/>
    <w:rsid w:val="0048387A"/>
    <w:rsid w:val="004848FB"/>
    <w:rsid w:val="0048577E"/>
    <w:rsid w:val="00485F5C"/>
    <w:rsid w:val="004868DA"/>
    <w:rsid w:val="004910F7"/>
    <w:rsid w:val="00491CEE"/>
    <w:rsid w:val="00493916"/>
    <w:rsid w:val="00494A87"/>
    <w:rsid w:val="00494DD3"/>
    <w:rsid w:val="00497971"/>
    <w:rsid w:val="004A0915"/>
    <w:rsid w:val="004A1176"/>
    <w:rsid w:val="004A14DB"/>
    <w:rsid w:val="004A3540"/>
    <w:rsid w:val="004A3BDF"/>
    <w:rsid w:val="004A5324"/>
    <w:rsid w:val="004A5578"/>
    <w:rsid w:val="004B0BB6"/>
    <w:rsid w:val="004B24EC"/>
    <w:rsid w:val="004B3B45"/>
    <w:rsid w:val="004B72B4"/>
    <w:rsid w:val="004C2853"/>
    <w:rsid w:val="004C394F"/>
    <w:rsid w:val="004C4240"/>
    <w:rsid w:val="004C4752"/>
    <w:rsid w:val="004C5B6B"/>
    <w:rsid w:val="004D39F7"/>
    <w:rsid w:val="004D3B6F"/>
    <w:rsid w:val="004D40D2"/>
    <w:rsid w:val="004D4B75"/>
    <w:rsid w:val="004D5367"/>
    <w:rsid w:val="004D53B5"/>
    <w:rsid w:val="004E24D0"/>
    <w:rsid w:val="004E348E"/>
    <w:rsid w:val="004E4FD6"/>
    <w:rsid w:val="004E735F"/>
    <w:rsid w:val="004F1553"/>
    <w:rsid w:val="004F1C8E"/>
    <w:rsid w:val="004F38D1"/>
    <w:rsid w:val="004F3BF2"/>
    <w:rsid w:val="004F4496"/>
    <w:rsid w:val="004F70A7"/>
    <w:rsid w:val="00500670"/>
    <w:rsid w:val="00502714"/>
    <w:rsid w:val="00503482"/>
    <w:rsid w:val="0050400D"/>
    <w:rsid w:val="005044F8"/>
    <w:rsid w:val="00504D14"/>
    <w:rsid w:val="00505E34"/>
    <w:rsid w:val="00507558"/>
    <w:rsid w:val="005108ED"/>
    <w:rsid w:val="00511C5F"/>
    <w:rsid w:val="00512211"/>
    <w:rsid w:val="0051228B"/>
    <w:rsid w:val="00512BE8"/>
    <w:rsid w:val="0051369A"/>
    <w:rsid w:val="00513AA8"/>
    <w:rsid w:val="00517633"/>
    <w:rsid w:val="005208C1"/>
    <w:rsid w:val="0052168C"/>
    <w:rsid w:val="00523600"/>
    <w:rsid w:val="00525184"/>
    <w:rsid w:val="005255E1"/>
    <w:rsid w:val="005268F4"/>
    <w:rsid w:val="00527EE1"/>
    <w:rsid w:val="005305F7"/>
    <w:rsid w:val="005307D5"/>
    <w:rsid w:val="00532886"/>
    <w:rsid w:val="00532CB4"/>
    <w:rsid w:val="005345A1"/>
    <w:rsid w:val="00535458"/>
    <w:rsid w:val="0053612F"/>
    <w:rsid w:val="005362D4"/>
    <w:rsid w:val="005401FE"/>
    <w:rsid w:val="00540E81"/>
    <w:rsid w:val="005412AA"/>
    <w:rsid w:val="00541350"/>
    <w:rsid w:val="005428F9"/>
    <w:rsid w:val="00542937"/>
    <w:rsid w:val="00542BD0"/>
    <w:rsid w:val="00544B54"/>
    <w:rsid w:val="00545C29"/>
    <w:rsid w:val="00545E90"/>
    <w:rsid w:val="0055274E"/>
    <w:rsid w:val="005528F2"/>
    <w:rsid w:val="00553228"/>
    <w:rsid w:val="00556C98"/>
    <w:rsid w:val="00561DB6"/>
    <w:rsid w:val="005648C0"/>
    <w:rsid w:val="005650C3"/>
    <w:rsid w:val="0056674A"/>
    <w:rsid w:val="0056776F"/>
    <w:rsid w:val="00571EB2"/>
    <w:rsid w:val="00572ED1"/>
    <w:rsid w:val="00573C38"/>
    <w:rsid w:val="00575F73"/>
    <w:rsid w:val="005779D8"/>
    <w:rsid w:val="00583163"/>
    <w:rsid w:val="00583A18"/>
    <w:rsid w:val="005869BD"/>
    <w:rsid w:val="00590DBC"/>
    <w:rsid w:val="0059138E"/>
    <w:rsid w:val="00592609"/>
    <w:rsid w:val="00594220"/>
    <w:rsid w:val="005954B3"/>
    <w:rsid w:val="005A04BC"/>
    <w:rsid w:val="005A0E1D"/>
    <w:rsid w:val="005A1FB2"/>
    <w:rsid w:val="005A21CE"/>
    <w:rsid w:val="005A3192"/>
    <w:rsid w:val="005A654B"/>
    <w:rsid w:val="005A6B91"/>
    <w:rsid w:val="005A7E4B"/>
    <w:rsid w:val="005B1D6C"/>
    <w:rsid w:val="005B3313"/>
    <w:rsid w:val="005B4E53"/>
    <w:rsid w:val="005B7B6A"/>
    <w:rsid w:val="005C167B"/>
    <w:rsid w:val="005C3E28"/>
    <w:rsid w:val="005C6113"/>
    <w:rsid w:val="005C68B4"/>
    <w:rsid w:val="005D0211"/>
    <w:rsid w:val="005D30B1"/>
    <w:rsid w:val="005D3D5B"/>
    <w:rsid w:val="005E16F1"/>
    <w:rsid w:val="005E59CD"/>
    <w:rsid w:val="005E5E29"/>
    <w:rsid w:val="005E6EB0"/>
    <w:rsid w:val="005E75D8"/>
    <w:rsid w:val="005E768F"/>
    <w:rsid w:val="005E76F4"/>
    <w:rsid w:val="005E7833"/>
    <w:rsid w:val="005E7C63"/>
    <w:rsid w:val="005F2F2E"/>
    <w:rsid w:val="005F3B14"/>
    <w:rsid w:val="005F4B6D"/>
    <w:rsid w:val="005F5068"/>
    <w:rsid w:val="0060089B"/>
    <w:rsid w:val="00600E07"/>
    <w:rsid w:val="0060360B"/>
    <w:rsid w:val="00604A22"/>
    <w:rsid w:val="00605FE6"/>
    <w:rsid w:val="00606179"/>
    <w:rsid w:val="00607055"/>
    <w:rsid w:val="00607240"/>
    <w:rsid w:val="00611492"/>
    <w:rsid w:val="00611AE5"/>
    <w:rsid w:val="00612129"/>
    <w:rsid w:val="00613021"/>
    <w:rsid w:val="006145CC"/>
    <w:rsid w:val="0061490F"/>
    <w:rsid w:val="00616300"/>
    <w:rsid w:val="00622936"/>
    <w:rsid w:val="0062427C"/>
    <w:rsid w:val="006243AB"/>
    <w:rsid w:val="00625FBF"/>
    <w:rsid w:val="00627902"/>
    <w:rsid w:val="006301CC"/>
    <w:rsid w:val="006309A7"/>
    <w:rsid w:val="0063116B"/>
    <w:rsid w:val="00632431"/>
    <w:rsid w:val="00632AA5"/>
    <w:rsid w:val="006348F0"/>
    <w:rsid w:val="00636B30"/>
    <w:rsid w:val="00636C0F"/>
    <w:rsid w:val="00637D48"/>
    <w:rsid w:val="00641FAA"/>
    <w:rsid w:val="00645EDA"/>
    <w:rsid w:val="00646DC3"/>
    <w:rsid w:val="00647DDE"/>
    <w:rsid w:val="006514B2"/>
    <w:rsid w:val="006528A2"/>
    <w:rsid w:val="00652CD7"/>
    <w:rsid w:val="006568FB"/>
    <w:rsid w:val="0066065C"/>
    <w:rsid w:val="00660EF9"/>
    <w:rsid w:val="006612CB"/>
    <w:rsid w:val="00661EEE"/>
    <w:rsid w:val="00662911"/>
    <w:rsid w:val="00664B3A"/>
    <w:rsid w:val="0066611C"/>
    <w:rsid w:val="00671C37"/>
    <w:rsid w:val="00673715"/>
    <w:rsid w:val="00673F96"/>
    <w:rsid w:val="00674742"/>
    <w:rsid w:val="0068119A"/>
    <w:rsid w:val="00683A31"/>
    <w:rsid w:val="006854CD"/>
    <w:rsid w:val="00686666"/>
    <w:rsid w:val="0068737F"/>
    <w:rsid w:val="00691866"/>
    <w:rsid w:val="00693CE4"/>
    <w:rsid w:val="00693E93"/>
    <w:rsid w:val="006A03FF"/>
    <w:rsid w:val="006A2B0D"/>
    <w:rsid w:val="006A3C4F"/>
    <w:rsid w:val="006A57CE"/>
    <w:rsid w:val="006A6A9B"/>
    <w:rsid w:val="006A723A"/>
    <w:rsid w:val="006B19F6"/>
    <w:rsid w:val="006B1BFE"/>
    <w:rsid w:val="006B2FC6"/>
    <w:rsid w:val="006B39E8"/>
    <w:rsid w:val="006B3C02"/>
    <w:rsid w:val="006B51FC"/>
    <w:rsid w:val="006C18C8"/>
    <w:rsid w:val="006C22D8"/>
    <w:rsid w:val="006C2D04"/>
    <w:rsid w:val="006C307B"/>
    <w:rsid w:val="006C492E"/>
    <w:rsid w:val="006C5011"/>
    <w:rsid w:val="006C5776"/>
    <w:rsid w:val="006C7D4B"/>
    <w:rsid w:val="006D0CA0"/>
    <w:rsid w:val="006D1864"/>
    <w:rsid w:val="006D2317"/>
    <w:rsid w:val="006D3650"/>
    <w:rsid w:val="006D7984"/>
    <w:rsid w:val="006E403B"/>
    <w:rsid w:val="006E5AE0"/>
    <w:rsid w:val="006E5DDA"/>
    <w:rsid w:val="006F1902"/>
    <w:rsid w:val="006F2565"/>
    <w:rsid w:val="006F2F81"/>
    <w:rsid w:val="006F637C"/>
    <w:rsid w:val="006F6AAC"/>
    <w:rsid w:val="007026A1"/>
    <w:rsid w:val="00703DF1"/>
    <w:rsid w:val="0070419D"/>
    <w:rsid w:val="007049F4"/>
    <w:rsid w:val="0070576B"/>
    <w:rsid w:val="007074DC"/>
    <w:rsid w:val="0070761F"/>
    <w:rsid w:val="007108A0"/>
    <w:rsid w:val="00710976"/>
    <w:rsid w:val="00714211"/>
    <w:rsid w:val="00715D5D"/>
    <w:rsid w:val="00716395"/>
    <w:rsid w:val="007178AC"/>
    <w:rsid w:val="00723D3B"/>
    <w:rsid w:val="00724282"/>
    <w:rsid w:val="00724BD2"/>
    <w:rsid w:val="007260DC"/>
    <w:rsid w:val="00732575"/>
    <w:rsid w:val="007335A3"/>
    <w:rsid w:val="00735D9C"/>
    <w:rsid w:val="00736AD9"/>
    <w:rsid w:val="00737EC0"/>
    <w:rsid w:val="007419CB"/>
    <w:rsid w:val="007423D5"/>
    <w:rsid w:val="00743E50"/>
    <w:rsid w:val="00744E16"/>
    <w:rsid w:val="0074571C"/>
    <w:rsid w:val="00746C0F"/>
    <w:rsid w:val="0074766E"/>
    <w:rsid w:val="007478EF"/>
    <w:rsid w:val="0075185E"/>
    <w:rsid w:val="0075438D"/>
    <w:rsid w:val="007559FD"/>
    <w:rsid w:val="00755C91"/>
    <w:rsid w:val="00757328"/>
    <w:rsid w:val="00761975"/>
    <w:rsid w:val="00764703"/>
    <w:rsid w:val="00765C4A"/>
    <w:rsid w:val="00766A4E"/>
    <w:rsid w:val="007706EE"/>
    <w:rsid w:val="00774186"/>
    <w:rsid w:val="0077598E"/>
    <w:rsid w:val="00776A4C"/>
    <w:rsid w:val="0078311F"/>
    <w:rsid w:val="0078672B"/>
    <w:rsid w:val="00786B5C"/>
    <w:rsid w:val="00786FDD"/>
    <w:rsid w:val="007904E4"/>
    <w:rsid w:val="007958EF"/>
    <w:rsid w:val="00795DC0"/>
    <w:rsid w:val="007960AA"/>
    <w:rsid w:val="00796E5C"/>
    <w:rsid w:val="00797B86"/>
    <w:rsid w:val="007A1110"/>
    <w:rsid w:val="007A19DF"/>
    <w:rsid w:val="007A1E5F"/>
    <w:rsid w:val="007A1F08"/>
    <w:rsid w:val="007A4815"/>
    <w:rsid w:val="007A4972"/>
    <w:rsid w:val="007A5209"/>
    <w:rsid w:val="007A5DDB"/>
    <w:rsid w:val="007B1908"/>
    <w:rsid w:val="007B2596"/>
    <w:rsid w:val="007B3EFD"/>
    <w:rsid w:val="007B5735"/>
    <w:rsid w:val="007B576A"/>
    <w:rsid w:val="007B6A0F"/>
    <w:rsid w:val="007B6C56"/>
    <w:rsid w:val="007C0222"/>
    <w:rsid w:val="007C226E"/>
    <w:rsid w:val="007C2993"/>
    <w:rsid w:val="007C737E"/>
    <w:rsid w:val="007C750E"/>
    <w:rsid w:val="007C7789"/>
    <w:rsid w:val="007D30E1"/>
    <w:rsid w:val="007D371E"/>
    <w:rsid w:val="007D7302"/>
    <w:rsid w:val="007D7B30"/>
    <w:rsid w:val="007E07E3"/>
    <w:rsid w:val="007E2574"/>
    <w:rsid w:val="007E371B"/>
    <w:rsid w:val="007E5927"/>
    <w:rsid w:val="007E5DDB"/>
    <w:rsid w:val="007E6590"/>
    <w:rsid w:val="007E7C8E"/>
    <w:rsid w:val="007F0EE8"/>
    <w:rsid w:val="007F5C9B"/>
    <w:rsid w:val="007F7F9F"/>
    <w:rsid w:val="008005B8"/>
    <w:rsid w:val="00801158"/>
    <w:rsid w:val="00803669"/>
    <w:rsid w:val="008038A4"/>
    <w:rsid w:val="008044A9"/>
    <w:rsid w:val="00806CA5"/>
    <w:rsid w:val="008204DB"/>
    <w:rsid w:val="00820D51"/>
    <w:rsid w:val="0082223D"/>
    <w:rsid w:val="00822AC6"/>
    <w:rsid w:val="00823A25"/>
    <w:rsid w:val="008266AC"/>
    <w:rsid w:val="00826CDB"/>
    <w:rsid w:val="00830844"/>
    <w:rsid w:val="00830A29"/>
    <w:rsid w:val="00830C69"/>
    <w:rsid w:val="008316DF"/>
    <w:rsid w:val="00833BF8"/>
    <w:rsid w:val="008356D8"/>
    <w:rsid w:val="00836C4B"/>
    <w:rsid w:val="008371BB"/>
    <w:rsid w:val="008373D4"/>
    <w:rsid w:val="008376D4"/>
    <w:rsid w:val="00837F79"/>
    <w:rsid w:val="00841880"/>
    <w:rsid w:val="00841DDA"/>
    <w:rsid w:val="00843293"/>
    <w:rsid w:val="00844538"/>
    <w:rsid w:val="008455A9"/>
    <w:rsid w:val="00845646"/>
    <w:rsid w:val="008467CA"/>
    <w:rsid w:val="00846C3D"/>
    <w:rsid w:val="00855E56"/>
    <w:rsid w:val="0086029F"/>
    <w:rsid w:val="00860E40"/>
    <w:rsid w:val="00860E7A"/>
    <w:rsid w:val="00862FA3"/>
    <w:rsid w:val="0086442E"/>
    <w:rsid w:val="00864B34"/>
    <w:rsid w:val="008660C5"/>
    <w:rsid w:val="00866C74"/>
    <w:rsid w:val="00870852"/>
    <w:rsid w:val="00871026"/>
    <w:rsid w:val="00871587"/>
    <w:rsid w:val="008727E0"/>
    <w:rsid w:val="00872AEE"/>
    <w:rsid w:val="0087387B"/>
    <w:rsid w:val="00875902"/>
    <w:rsid w:val="00881BBC"/>
    <w:rsid w:val="00887196"/>
    <w:rsid w:val="00890269"/>
    <w:rsid w:val="008A40D2"/>
    <w:rsid w:val="008A58C4"/>
    <w:rsid w:val="008A679B"/>
    <w:rsid w:val="008A7B98"/>
    <w:rsid w:val="008B090E"/>
    <w:rsid w:val="008B0EDA"/>
    <w:rsid w:val="008B15D9"/>
    <w:rsid w:val="008B4961"/>
    <w:rsid w:val="008B77EF"/>
    <w:rsid w:val="008C1217"/>
    <w:rsid w:val="008C238D"/>
    <w:rsid w:val="008C23E8"/>
    <w:rsid w:val="008C2F75"/>
    <w:rsid w:val="008C468A"/>
    <w:rsid w:val="008C5279"/>
    <w:rsid w:val="008C5C7F"/>
    <w:rsid w:val="008C5D7D"/>
    <w:rsid w:val="008C729E"/>
    <w:rsid w:val="008C73AB"/>
    <w:rsid w:val="008D1806"/>
    <w:rsid w:val="008D1F39"/>
    <w:rsid w:val="008D20FE"/>
    <w:rsid w:val="008D2401"/>
    <w:rsid w:val="008D2B77"/>
    <w:rsid w:val="008D38C1"/>
    <w:rsid w:val="008D58FA"/>
    <w:rsid w:val="008D5B3F"/>
    <w:rsid w:val="008E0DF3"/>
    <w:rsid w:val="008E1A97"/>
    <w:rsid w:val="008E328B"/>
    <w:rsid w:val="008E6FB1"/>
    <w:rsid w:val="008F138B"/>
    <w:rsid w:val="008F3032"/>
    <w:rsid w:val="008F7BAC"/>
    <w:rsid w:val="0090345C"/>
    <w:rsid w:val="00910480"/>
    <w:rsid w:val="00910AC9"/>
    <w:rsid w:val="00913563"/>
    <w:rsid w:val="00913BCF"/>
    <w:rsid w:val="009149EC"/>
    <w:rsid w:val="00914C8E"/>
    <w:rsid w:val="0091503E"/>
    <w:rsid w:val="00917FCD"/>
    <w:rsid w:val="00920619"/>
    <w:rsid w:val="00920C66"/>
    <w:rsid w:val="00920E95"/>
    <w:rsid w:val="00923590"/>
    <w:rsid w:val="00924E00"/>
    <w:rsid w:val="009257DF"/>
    <w:rsid w:val="00925F27"/>
    <w:rsid w:val="00926FDE"/>
    <w:rsid w:val="009303B4"/>
    <w:rsid w:val="0093137A"/>
    <w:rsid w:val="0093292F"/>
    <w:rsid w:val="009333C4"/>
    <w:rsid w:val="00933C83"/>
    <w:rsid w:val="00935BFC"/>
    <w:rsid w:val="00940FC7"/>
    <w:rsid w:val="0094317C"/>
    <w:rsid w:val="00943365"/>
    <w:rsid w:val="00943906"/>
    <w:rsid w:val="00944667"/>
    <w:rsid w:val="00944CB8"/>
    <w:rsid w:val="00944F9B"/>
    <w:rsid w:val="00945CC4"/>
    <w:rsid w:val="00950CF6"/>
    <w:rsid w:val="0095104C"/>
    <w:rsid w:val="00951FA4"/>
    <w:rsid w:val="00952E52"/>
    <w:rsid w:val="009546F1"/>
    <w:rsid w:val="00954A50"/>
    <w:rsid w:val="00955371"/>
    <w:rsid w:val="00955381"/>
    <w:rsid w:val="0095668D"/>
    <w:rsid w:val="00961711"/>
    <w:rsid w:val="00963FD0"/>
    <w:rsid w:val="00964B1F"/>
    <w:rsid w:val="009654E9"/>
    <w:rsid w:val="009668CE"/>
    <w:rsid w:val="009675F2"/>
    <w:rsid w:val="00971218"/>
    <w:rsid w:val="00971E38"/>
    <w:rsid w:val="00973A50"/>
    <w:rsid w:val="00973EE8"/>
    <w:rsid w:val="00986528"/>
    <w:rsid w:val="009A0746"/>
    <w:rsid w:val="009A4B25"/>
    <w:rsid w:val="009A6EBC"/>
    <w:rsid w:val="009B10A2"/>
    <w:rsid w:val="009B13A5"/>
    <w:rsid w:val="009B22E7"/>
    <w:rsid w:val="009B44A8"/>
    <w:rsid w:val="009B48C3"/>
    <w:rsid w:val="009B5C9F"/>
    <w:rsid w:val="009B658F"/>
    <w:rsid w:val="009C03D9"/>
    <w:rsid w:val="009C0979"/>
    <w:rsid w:val="009C3FF2"/>
    <w:rsid w:val="009D12A9"/>
    <w:rsid w:val="009D4DA5"/>
    <w:rsid w:val="009D4E6E"/>
    <w:rsid w:val="009D548A"/>
    <w:rsid w:val="009D57DF"/>
    <w:rsid w:val="009D7CAD"/>
    <w:rsid w:val="009E0D72"/>
    <w:rsid w:val="009E20F7"/>
    <w:rsid w:val="009E425F"/>
    <w:rsid w:val="009E5A2E"/>
    <w:rsid w:val="009E5C08"/>
    <w:rsid w:val="009E5CE0"/>
    <w:rsid w:val="009F52C9"/>
    <w:rsid w:val="009F53C8"/>
    <w:rsid w:val="009F569D"/>
    <w:rsid w:val="009F5C80"/>
    <w:rsid w:val="009F70E1"/>
    <w:rsid w:val="009F71C6"/>
    <w:rsid w:val="00A00860"/>
    <w:rsid w:val="00A0159F"/>
    <w:rsid w:val="00A015BF"/>
    <w:rsid w:val="00A01746"/>
    <w:rsid w:val="00A018CF"/>
    <w:rsid w:val="00A1191E"/>
    <w:rsid w:val="00A13FB6"/>
    <w:rsid w:val="00A16297"/>
    <w:rsid w:val="00A203FB"/>
    <w:rsid w:val="00A22D9E"/>
    <w:rsid w:val="00A271AC"/>
    <w:rsid w:val="00A2759E"/>
    <w:rsid w:val="00A277DF"/>
    <w:rsid w:val="00A27F52"/>
    <w:rsid w:val="00A3000F"/>
    <w:rsid w:val="00A327D5"/>
    <w:rsid w:val="00A339BA"/>
    <w:rsid w:val="00A35AD2"/>
    <w:rsid w:val="00A37F4B"/>
    <w:rsid w:val="00A408B7"/>
    <w:rsid w:val="00A41072"/>
    <w:rsid w:val="00A42087"/>
    <w:rsid w:val="00A42C57"/>
    <w:rsid w:val="00A441C3"/>
    <w:rsid w:val="00A451D0"/>
    <w:rsid w:val="00A45A16"/>
    <w:rsid w:val="00A5308A"/>
    <w:rsid w:val="00A533D1"/>
    <w:rsid w:val="00A54C1C"/>
    <w:rsid w:val="00A56857"/>
    <w:rsid w:val="00A61841"/>
    <w:rsid w:val="00A6254A"/>
    <w:rsid w:val="00A646C8"/>
    <w:rsid w:val="00A67215"/>
    <w:rsid w:val="00A71567"/>
    <w:rsid w:val="00A71A0E"/>
    <w:rsid w:val="00A72236"/>
    <w:rsid w:val="00A7228C"/>
    <w:rsid w:val="00A73204"/>
    <w:rsid w:val="00A73A18"/>
    <w:rsid w:val="00A7445D"/>
    <w:rsid w:val="00A75F21"/>
    <w:rsid w:val="00A76368"/>
    <w:rsid w:val="00A77670"/>
    <w:rsid w:val="00A830ED"/>
    <w:rsid w:val="00A83FF2"/>
    <w:rsid w:val="00A84529"/>
    <w:rsid w:val="00A86CC7"/>
    <w:rsid w:val="00A902E8"/>
    <w:rsid w:val="00A90676"/>
    <w:rsid w:val="00A91006"/>
    <w:rsid w:val="00A95180"/>
    <w:rsid w:val="00A96D33"/>
    <w:rsid w:val="00A979FA"/>
    <w:rsid w:val="00A97B51"/>
    <w:rsid w:val="00AA0D32"/>
    <w:rsid w:val="00AA1879"/>
    <w:rsid w:val="00AA54AF"/>
    <w:rsid w:val="00AA6606"/>
    <w:rsid w:val="00AA6F06"/>
    <w:rsid w:val="00AB1166"/>
    <w:rsid w:val="00AB1436"/>
    <w:rsid w:val="00AB24CB"/>
    <w:rsid w:val="00AB3140"/>
    <w:rsid w:val="00AB4B7E"/>
    <w:rsid w:val="00AB5362"/>
    <w:rsid w:val="00AB6154"/>
    <w:rsid w:val="00AC0399"/>
    <w:rsid w:val="00AC0982"/>
    <w:rsid w:val="00AC0FEC"/>
    <w:rsid w:val="00AC120A"/>
    <w:rsid w:val="00AC1BD3"/>
    <w:rsid w:val="00AC2FF3"/>
    <w:rsid w:val="00AC3356"/>
    <w:rsid w:val="00AC5B77"/>
    <w:rsid w:val="00AC743F"/>
    <w:rsid w:val="00AD346E"/>
    <w:rsid w:val="00AD4408"/>
    <w:rsid w:val="00AE18AF"/>
    <w:rsid w:val="00AE3A8E"/>
    <w:rsid w:val="00AE4D44"/>
    <w:rsid w:val="00AE54BF"/>
    <w:rsid w:val="00AE601E"/>
    <w:rsid w:val="00AF03EC"/>
    <w:rsid w:val="00AF0845"/>
    <w:rsid w:val="00AF1535"/>
    <w:rsid w:val="00AF1D8D"/>
    <w:rsid w:val="00AF386E"/>
    <w:rsid w:val="00AF48F6"/>
    <w:rsid w:val="00AF59DC"/>
    <w:rsid w:val="00AF5D60"/>
    <w:rsid w:val="00AF7592"/>
    <w:rsid w:val="00AF787C"/>
    <w:rsid w:val="00B01864"/>
    <w:rsid w:val="00B03347"/>
    <w:rsid w:val="00B073AE"/>
    <w:rsid w:val="00B108FA"/>
    <w:rsid w:val="00B10D56"/>
    <w:rsid w:val="00B12C1A"/>
    <w:rsid w:val="00B132C1"/>
    <w:rsid w:val="00B16218"/>
    <w:rsid w:val="00B1728F"/>
    <w:rsid w:val="00B208F4"/>
    <w:rsid w:val="00B21EAE"/>
    <w:rsid w:val="00B2256F"/>
    <w:rsid w:val="00B244D1"/>
    <w:rsid w:val="00B25263"/>
    <w:rsid w:val="00B25608"/>
    <w:rsid w:val="00B27B14"/>
    <w:rsid w:val="00B309D2"/>
    <w:rsid w:val="00B31289"/>
    <w:rsid w:val="00B36D5A"/>
    <w:rsid w:val="00B37981"/>
    <w:rsid w:val="00B4238A"/>
    <w:rsid w:val="00B46111"/>
    <w:rsid w:val="00B52CB9"/>
    <w:rsid w:val="00B52EFF"/>
    <w:rsid w:val="00B53257"/>
    <w:rsid w:val="00B53821"/>
    <w:rsid w:val="00B54429"/>
    <w:rsid w:val="00B5456B"/>
    <w:rsid w:val="00B550C8"/>
    <w:rsid w:val="00B572AA"/>
    <w:rsid w:val="00B577D7"/>
    <w:rsid w:val="00B61093"/>
    <w:rsid w:val="00B62B22"/>
    <w:rsid w:val="00B66FC9"/>
    <w:rsid w:val="00B71C75"/>
    <w:rsid w:val="00B722F7"/>
    <w:rsid w:val="00B725E5"/>
    <w:rsid w:val="00B72CEC"/>
    <w:rsid w:val="00B76453"/>
    <w:rsid w:val="00B77D1B"/>
    <w:rsid w:val="00B81E10"/>
    <w:rsid w:val="00B83497"/>
    <w:rsid w:val="00B866FD"/>
    <w:rsid w:val="00B90922"/>
    <w:rsid w:val="00B91283"/>
    <w:rsid w:val="00B960CF"/>
    <w:rsid w:val="00BA15E1"/>
    <w:rsid w:val="00BA52E8"/>
    <w:rsid w:val="00BA5D30"/>
    <w:rsid w:val="00BA60F7"/>
    <w:rsid w:val="00BA66EB"/>
    <w:rsid w:val="00BB1E97"/>
    <w:rsid w:val="00BB7303"/>
    <w:rsid w:val="00BB7BAD"/>
    <w:rsid w:val="00BC138D"/>
    <w:rsid w:val="00BC3E5D"/>
    <w:rsid w:val="00BC58C5"/>
    <w:rsid w:val="00BC5FFF"/>
    <w:rsid w:val="00BC6594"/>
    <w:rsid w:val="00BC7B6D"/>
    <w:rsid w:val="00BD1679"/>
    <w:rsid w:val="00BD2BF4"/>
    <w:rsid w:val="00BD3985"/>
    <w:rsid w:val="00BD4428"/>
    <w:rsid w:val="00BD45C1"/>
    <w:rsid w:val="00BD5620"/>
    <w:rsid w:val="00BD5F5D"/>
    <w:rsid w:val="00BE2EC7"/>
    <w:rsid w:val="00BE5CA2"/>
    <w:rsid w:val="00BE718E"/>
    <w:rsid w:val="00BE7AE9"/>
    <w:rsid w:val="00BF285F"/>
    <w:rsid w:val="00BF2BA1"/>
    <w:rsid w:val="00BF4B2C"/>
    <w:rsid w:val="00BF6348"/>
    <w:rsid w:val="00BF6A71"/>
    <w:rsid w:val="00BF6BC8"/>
    <w:rsid w:val="00C014D9"/>
    <w:rsid w:val="00C02F30"/>
    <w:rsid w:val="00C02FD7"/>
    <w:rsid w:val="00C07D2A"/>
    <w:rsid w:val="00C07F1C"/>
    <w:rsid w:val="00C10463"/>
    <w:rsid w:val="00C12DCE"/>
    <w:rsid w:val="00C15769"/>
    <w:rsid w:val="00C16089"/>
    <w:rsid w:val="00C16BF4"/>
    <w:rsid w:val="00C17725"/>
    <w:rsid w:val="00C25922"/>
    <w:rsid w:val="00C33798"/>
    <w:rsid w:val="00C343AD"/>
    <w:rsid w:val="00C34F96"/>
    <w:rsid w:val="00C37777"/>
    <w:rsid w:val="00C40BCF"/>
    <w:rsid w:val="00C40C1C"/>
    <w:rsid w:val="00C45F82"/>
    <w:rsid w:val="00C50847"/>
    <w:rsid w:val="00C51AE7"/>
    <w:rsid w:val="00C51B3E"/>
    <w:rsid w:val="00C52CB6"/>
    <w:rsid w:val="00C52E65"/>
    <w:rsid w:val="00C52E7C"/>
    <w:rsid w:val="00C538F9"/>
    <w:rsid w:val="00C54AAE"/>
    <w:rsid w:val="00C552E9"/>
    <w:rsid w:val="00C607BC"/>
    <w:rsid w:val="00C6132E"/>
    <w:rsid w:val="00C62B74"/>
    <w:rsid w:val="00C73A77"/>
    <w:rsid w:val="00C74D3C"/>
    <w:rsid w:val="00C7609A"/>
    <w:rsid w:val="00C76C53"/>
    <w:rsid w:val="00C83C44"/>
    <w:rsid w:val="00C856D5"/>
    <w:rsid w:val="00C87012"/>
    <w:rsid w:val="00C87252"/>
    <w:rsid w:val="00C87546"/>
    <w:rsid w:val="00C879CF"/>
    <w:rsid w:val="00C9068C"/>
    <w:rsid w:val="00C915BA"/>
    <w:rsid w:val="00C92B79"/>
    <w:rsid w:val="00C93DF1"/>
    <w:rsid w:val="00C94118"/>
    <w:rsid w:val="00C97159"/>
    <w:rsid w:val="00CA0369"/>
    <w:rsid w:val="00CA116F"/>
    <w:rsid w:val="00CA12B0"/>
    <w:rsid w:val="00CA2A2A"/>
    <w:rsid w:val="00CA3097"/>
    <w:rsid w:val="00CA41A7"/>
    <w:rsid w:val="00CA5928"/>
    <w:rsid w:val="00CA5C6B"/>
    <w:rsid w:val="00CA7C16"/>
    <w:rsid w:val="00CB1DA4"/>
    <w:rsid w:val="00CB22CE"/>
    <w:rsid w:val="00CB2597"/>
    <w:rsid w:val="00CB38B6"/>
    <w:rsid w:val="00CB3A1C"/>
    <w:rsid w:val="00CB6349"/>
    <w:rsid w:val="00CC0AC8"/>
    <w:rsid w:val="00CC3372"/>
    <w:rsid w:val="00CC3CEC"/>
    <w:rsid w:val="00CC3E88"/>
    <w:rsid w:val="00CC767B"/>
    <w:rsid w:val="00CD1486"/>
    <w:rsid w:val="00CD18AA"/>
    <w:rsid w:val="00CD3477"/>
    <w:rsid w:val="00CD3FEB"/>
    <w:rsid w:val="00CD6092"/>
    <w:rsid w:val="00CD7D87"/>
    <w:rsid w:val="00CE000D"/>
    <w:rsid w:val="00CE01A5"/>
    <w:rsid w:val="00CE42C6"/>
    <w:rsid w:val="00CF10F7"/>
    <w:rsid w:val="00CF3310"/>
    <w:rsid w:val="00CF523E"/>
    <w:rsid w:val="00D03EC0"/>
    <w:rsid w:val="00D05842"/>
    <w:rsid w:val="00D05989"/>
    <w:rsid w:val="00D071CF"/>
    <w:rsid w:val="00D16A88"/>
    <w:rsid w:val="00D20159"/>
    <w:rsid w:val="00D21D68"/>
    <w:rsid w:val="00D2200E"/>
    <w:rsid w:val="00D23E7C"/>
    <w:rsid w:val="00D24FDF"/>
    <w:rsid w:val="00D25995"/>
    <w:rsid w:val="00D27740"/>
    <w:rsid w:val="00D27EBB"/>
    <w:rsid w:val="00D32050"/>
    <w:rsid w:val="00D33362"/>
    <w:rsid w:val="00D410EE"/>
    <w:rsid w:val="00D43C07"/>
    <w:rsid w:val="00D475A3"/>
    <w:rsid w:val="00D4771D"/>
    <w:rsid w:val="00D47B1D"/>
    <w:rsid w:val="00D51226"/>
    <w:rsid w:val="00D51464"/>
    <w:rsid w:val="00D52B91"/>
    <w:rsid w:val="00D5408A"/>
    <w:rsid w:val="00D54872"/>
    <w:rsid w:val="00D55EA8"/>
    <w:rsid w:val="00D57418"/>
    <w:rsid w:val="00D61AB4"/>
    <w:rsid w:val="00D643A2"/>
    <w:rsid w:val="00D65C0D"/>
    <w:rsid w:val="00D65F24"/>
    <w:rsid w:val="00D67643"/>
    <w:rsid w:val="00D74C58"/>
    <w:rsid w:val="00D82CFB"/>
    <w:rsid w:val="00D82CFD"/>
    <w:rsid w:val="00D834FA"/>
    <w:rsid w:val="00D874BE"/>
    <w:rsid w:val="00D87990"/>
    <w:rsid w:val="00D90FFC"/>
    <w:rsid w:val="00D9174C"/>
    <w:rsid w:val="00D91B0B"/>
    <w:rsid w:val="00D9285B"/>
    <w:rsid w:val="00D961C8"/>
    <w:rsid w:val="00DA10D5"/>
    <w:rsid w:val="00DA12F0"/>
    <w:rsid w:val="00DA1A30"/>
    <w:rsid w:val="00DA3091"/>
    <w:rsid w:val="00DA4075"/>
    <w:rsid w:val="00DA5015"/>
    <w:rsid w:val="00DA66FB"/>
    <w:rsid w:val="00DB15DA"/>
    <w:rsid w:val="00DB201A"/>
    <w:rsid w:val="00DB4149"/>
    <w:rsid w:val="00DB5149"/>
    <w:rsid w:val="00DC12E6"/>
    <w:rsid w:val="00DC24C8"/>
    <w:rsid w:val="00DC2E29"/>
    <w:rsid w:val="00DC3D68"/>
    <w:rsid w:val="00DC411C"/>
    <w:rsid w:val="00DC446E"/>
    <w:rsid w:val="00DC45C1"/>
    <w:rsid w:val="00DD0FDC"/>
    <w:rsid w:val="00DD146C"/>
    <w:rsid w:val="00DD384D"/>
    <w:rsid w:val="00DD38ED"/>
    <w:rsid w:val="00DD4545"/>
    <w:rsid w:val="00DD67F0"/>
    <w:rsid w:val="00DE0273"/>
    <w:rsid w:val="00DE50B1"/>
    <w:rsid w:val="00DE795C"/>
    <w:rsid w:val="00DF08B9"/>
    <w:rsid w:val="00DF1B3E"/>
    <w:rsid w:val="00DF2D10"/>
    <w:rsid w:val="00DF3AAA"/>
    <w:rsid w:val="00DF542A"/>
    <w:rsid w:val="00DF761E"/>
    <w:rsid w:val="00E020BA"/>
    <w:rsid w:val="00E022C3"/>
    <w:rsid w:val="00E0404A"/>
    <w:rsid w:val="00E143C1"/>
    <w:rsid w:val="00E15CD9"/>
    <w:rsid w:val="00E16D01"/>
    <w:rsid w:val="00E174BA"/>
    <w:rsid w:val="00E2229F"/>
    <w:rsid w:val="00E25EC1"/>
    <w:rsid w:val="00E26DA4"/>
    <w:rsid w:val="00E3087B"/>
    <w:rsid w:val="00E31B5B"/>
    <w:rsid w:val="00E34918"/>
    <w:rsid w:val="00E367A0"/>
    <w:rsid w:val="00E36831"/>
    <w:rsid w:val="00E371A3"/>
    <w:rsid w:val="00E439AF"/>
    <w:rsid w:val="00E44DC5"/>
    <w:rsid w:val="00E44DE0"/>
    <w:rsid w:val="00E45635"/>
    <w:rsid w:val="00E461CA"/>
    <w:rsid w:val="00E50918"/>
    <w:rsid w:val="00E57E9E"/>
    <w:rsid w:val="00E615E8"/>
    <w:rsid w:val="00E62226"/>
    <w:rsid w:val="00E636CB"/>
    <w:rsid w:val="00E6484C"/>
    <w:rsid w:val="00E65361"/>
    <w:rsid w:val="00E653D3"/>
    <w:rsid w:val="00E65509"/>
    <w:rsid w:val="00E6652C"/>
    <w:rsid w:val="00E709D7"/>
    <w:rsid w:val="00E70A62"/>
    <w:rsid w:val="00E71D24"/>
    <w:rsid w:val="00E72E13"/>
    <w:rsid w:val="00E733E5"/>
    <w:rsid w:val="00E7570F"/>
    <w:rsid w:val="00E75EFD"/>
    <w:rsid w:val="00E7770F"/>
    <w:rsid w:val="00E77B1A"/>
    <w:rsid w:val="00E8207D"/>
    <w:rsid w:val="00E82CB8"/>
    <w:rsid w:val="00E833B4"/>
    <w:rsid w:val="00E91E1A"/>
    <w:rsid w:val="00E922AE"/>
    <w:rsid w:val="00E93016"/>
    <w:rsid w:val="00E946B1"/>
    <w:rsid w:val="00E96158"/>
    <w:rsid w:val="00EA005F"/>
    <w:rsid w:val="00EA2858"/>
    <w:rsid w:val="00EA5AD2"/>
    <w:rsid w:val="00EB12CB"/>
    <w:rsid w:val="00EB2091"/>
    <w:rsid w:val="00EB2B3D"/>
    <w:rsid w:val="00EB50E6"/>
    <w:rsid w:val="00EB5464"/>
    <w:rsid w:val="00EB771F"/>
    <w:rsid w:val="00EB7DBD"/>
    <w:rsid w:val="00EC0EDF"/>
    <w:rsid w:val="00EC1D6A"/>
    <w:rsid w:val="00EC30E9"/>
    <w:rsid w:val="00EC3CE1"/>
    <w:rsid w:val="00EC4568"/>
    <w:rsid w:val="00EC7498"/>
    <w:rsid w:val="00ED13FE"/>
    <w:rsid w:val="00ED31BF"/>
    <w:rsid w:val="00ED31D5"/>
    <w:rsid w:val="00ED4744"/>
    <w:rsid w:val="00ED6158"/>
    <w:rsid w:val="00ED63A9"/>
    <w:rsid w:val="00EE0EDE"/>
    <w:rsid w:val="00EE14E4"/>
    <w:rsid w:val="00EE209D"/>
    <w:rsid w:val="00EE419E"/>
    <w:rsid w:val="00EE5526"/>
    <w:rsid w:val="00EF2A18"/>
    <w:rsid w:val="00EF30E6"/>
    <w:rsid w:val="00EF3250"/>
    <w:rsid w:val="00EF5F2C"/>
    <w:rsid w:val="00EF6740"/>
    <w:rsid w:val="00EF6C07"/>
    <w:rsid w:val="00F01A65"/>
    <w:rsid w:val="00F03446"/>
    <w:rsid w:val="00F0373A"/>
    <w:rsid w:val="00F03E1D"/>
    <w:rsid w:val="00F04B4E"/>
    <w:rsid w:val="00F0578F"/>
    <w:rsid w:val="00F124F9"/>
    <w:rsid w:val="00F160A1"/>
    <w:rsid w:val="00F16241"/>
    <w:rsid w:val="00F16E3F"/>
    <w:rsid w:val="00F2159D"/>
    <w:rsid w:val="00F218B3"/>
    <w:rsid w:val="00F21B2D"/>
    <w:rsid w:val="00F223DB"/>
    <w:rsid w:val="00F2478D"/>
    <w:rsid w:val="00F2483E"/>
    <w:rsid w:val="00F24EBC"/>
    <w:rsid w:val="00F24F74"/>
    <w:rsid w:val="00F27B8A"/>
    <w:rsid w:val="00F31C6A"/>
    <w:rsid w:val="00F32D02"/>
    <w:rsid w:val="00F36030"/>
    <w:rsid w:val="00F36038"/>
    <w:rsid w:val="00F37714"/>
    <w:rsid w:val="00F426CA"/>
    <w:rsid w:val="00F43075"/>
    <w:rsid w:val="00F433A2"/>
    <w:rsid w:val="00F46163"/>
    <w:rsid w:val="00F465D0"/>
    <w:rsid w:val="00F476A0"/>
    <w:rsid w:val="00F4799C"/>
    <w:rsid w:val="00F47ACD"/>
    <w:rsid w:val="00F51207"/>
    <w:rsid w:val="00F51456"/>
    <w:rsid w:val="00F51681"/>
    <w:rsid w:val="00F51A4A"/>
    <w:rsid w:val="00F51BC5"/>
    <w:rsid w:val="00F51F3E"/>
    <w:rsid w:val="00F5354D"/>
    <w:rsid w:val="00F54C96"/>
    <w:rsid w:val="00F55AE1"/>
    <w:rsid w:val="00F565D9"/>
    <w:rsid w:val="00F622D0"/>
    <w:rsid w:val="00F64724"/>
    <w:rsid w:val="00F6621A"/>
    <w:rsid w:val="00F67832"/>
    <w:rsid w:val="00F72A4C"/>
    <w:rsid w:val="00F73783"/>
    <w:rsid w:val="00F768C7"/>
    <w:rsid w:val="00F800CB"/>
    <w:rsid w:val="00F803BB"/>
    <w:rsid w:val="00F805B3"/>
    <w:rsid w:val="00F80A9C"/>
    <w:rsid w:val="00F81603"/>
    <w:rsid w:val="00F831D9"/>
    <w:rsid w:val="00F83D1D"/>
    <w:rsid w:val="00F84656"/>
    <w:rsid w:val="00F84763"/>
    <w:rsid w:val="00F8508C"/>
    <w:rsid w:val="00F86E71"/>
    <w:rsid w:val="00F876DB"/>
    <w:rsid w:val="00F878E1"/>
    <w:rsid w:val="00F87F7B"/>
    <w:rsid w:val="00F900FE"/>
    <w:rsid w:val="00F9068F"/>
    <w:rsid w:val="00F90C98"/>
    <w:rsid w:val="00F92F8A"/>
    <w:rsid w:val="00F93E0F"/>
    <w:rsid w:val="00F94075"/>
    <w:rsid w:val="00F96E25"/>
    <w:rsid w:val="00F97013"/>
    <w:rsid w:val="00F97AFA"/>
    <w:rsid w:val="00FA21E8"/>
    <w:rsid w:val="00FA557D"/>
    <w:rsid w:val="00FA67F1"/>
    <w:rsid w:val="00FB0658"/>
    <w:rsid w:val="00FB2F47"/>
    <w:rsid w:val="00FB377D"/>
    <w:rsid w:val="00FB4C40"/>
    <w:rsid w:val="00FB57F5"/>
    <w:rsid w:val="00FB5ED6"/>
    <w:rsid w:val="00FB69C8"/>
    <w:rsid w:val="00FB7422"/>
    <w:rsid w:val="00FC00DE"/>
    <w:rsid w:val="00FC2654"/>
    <w:rsid w:val="00FC34D8"/>
    <w:rsid w:val="00FC4097"/>
    <w:rsid w:val="00FD2173"/>
    <w:rsid w:val="00FD2A53"/>
    <w:rsid w:val="00FD3827"/>
    <w:rsid w:val="00FD4573"/>
    <w:rsid w:val="00FE002C"/>
    <w:rsid w:val="00FE00ED"/>
    <w:rsid w:val="00FE0702"/>
    <w:rsid w:val="00FE448E"/>
    <w:rsid w:val="00FE55C5"/>
    <w:rsid w:val="00FE7692"/>
    <w:rsid w:val="00FF0D55"/>
    <w:rsid w:val="00FF2750"/>
    <w:rsid w:val="00FF31A9"/>
    <w:rsid w:val="00FF5E74"/>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FF927D"/>
  <w15:docId w15:val="{F530F21A-E7F8-4F3E-B3FA-5BC03697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960">
      <w:bodyDiv w:val="1"/>
      <w:marLeft w:val="0"/>
      <w:marRight w:val="0"/>
      <w:marTop w:val="0"/>
      <w:marBottom w:val="0"/>
      <w:divBdr>
        <w:top w:val="none" w:sz="0" w:space="0" w:color="auto"/>
        <w:left w:val="none" w:sz="0" w:space="0" w:color="auto"/>
        <w:bottom w:val="none" w:sz="0" w:space="0" w:color="auto"/>
        <w:right w:val="none" w:sz="0" w:space="0" w:color="auto"/>
      </w:divBdr>
    </w:div>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 w:id="2016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4.e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IYancheva@mzh.government.bg"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7.xml"/><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pwtuPpd6JITKe37TQ0wGttyOGqeTFW6hFkX8nAQ+0c8=</DigestValue>
    </Reference>
    <Reference Type="http://www.w3.org/2000/09/xmldsig#Object" URI="#idOfficeObject">
      <DigestMethod Algorithm="http://www.w3.org/2001/04/xmlenc#sha256"/>
      <DigestValue>Mwxh0UWld5s7bEL39XR+BatEaxrFxrvClXY10LFEp7s=</DigestValue>
    </Reference>
    <Reference Type="http://uri.etsi.org/01903#SignedProperties" URI="#idSignedProperties">
      <Transforms>
        <Transform Algorithm="http://www.w3.org/TR/2001/REC-xml-c14n-20010315"/>
      </Transforms>
      <DigestMethod Algorithm="http://www.w3.org/2001/04/xmlenc#sha256"/>
      <DigestValue>T8EOdiBNcRy6FEp53tCpiMAM2SW+wRevqEObBNZNjgw=</DigestValue>
    </Reference>
    <Reference Type="http://www.w3.org/2000/09/xmldsig#Object" URI="#idValidSigLnImg">
      <DigestMethod Algorithm="http://www.w3.org/2001/04/xmlenc#sha256"/>
      <DigestValue>C3lUFLj+wfcKLOoD+pYll11k2T0BpZ7NGhbsnBUH044=</DigestValue>
    </Reference>
    <Reference Type="http://www.w3.org/2000/09/xmldsig#Object" URI="#idInvalidSigLnImg">
      <DigestMethod Algorithm="http://www.w3.org/2001/04/xmlenc#sha256"/>
      <DigestValue>hZ6vUF2DQ4rQWr6l6j3FMWFBUHgT+Eomwv9o2AkyG4w=</DigestValue>
    </Reference>
  </SignedInfo>
  <SignatureValue>HxBQAErQAph/xfm3aDvyn1sFWbhXAile6WXnv24cK6/51/NALd8u2NbqZUfvR9G4vDuWA0tlQirv
fgZkUg5I20+FsG942HAkLGWPovPYXeKN0FkjMn/YuquzdSG06JdcgLx9r739RzJkK5bX9ktmAFqn
P9K+UGmU7qE9TLhNqn0YIDi/vj47emn2UOG4JQPkkgCFbzJEupdsxXGLQnIf6lldLb/nBWDTia6n
uK3dqv/yx6szUHgCSQIeo8KiWP0a4aXHNtJCqLLbAD0/3rnXvmdV+KlUVN+US5shnF6QLzR62JE3
FexX3itkh/aOporTroX7flQbqWgPIV9l2wojXA==</SignatureValue>
  <KeyInfo>
    <X509Data>
      <X509Certificate>MIIHTDCCBTSgAwIBAgIIcQ802CcP5EwwDQYJKoZIhvcNAQELBQAwgYAxJDAiBgNVBAMMG1N0YW1wSVQgR2xvYmFsIFF1YWxpZmllZCBDQTEYMBYGA1UEYQwPTlRSQkctODMxNjQxNzkxMSEwHwYDVQQKDBhJbmZvcm1hdGlvbiBTZXJ2aWNlcyBKU0MxDjAMBgNVBAcMBVNvZmlhMQswCQYDVQQGEwJCRzAeFw0yMTEyMTYwOTUwMTRaFw0yNDEyMTUwOTUwMTRaMIHzMS4wLAYJKoZIhvcNAQkBFh9NVHJlbmRhZmlsb3ZhQG16aC5nb3Zlcm5tZW50LmJnMSUwIwYDVQQDDBxNaWxlbmEgR2VuY2hldmEgVHJlbmRhZmlsb3ZhMRkwFwYDVQQFExBQTk9CRy03NjAyMTA3NjUxMQ8wDQYDVQQqDAZNaWxlbmExFTATBgNVBAQMDFRyZW5kYWZpbG92YTEYMBYGA1UEYQwPTlRSQkctODMxOTA5OTA1MSAwHgYDVQQKDBdNSU5JU1RSWSBPRiBBR1JJQ1VMVFVSRTEOMAwGA1UEBwwFU29maWExCzAJBgNVBAYTAkJHMIIBIjANBgkqhkiG9w0BAQEFAAOCAQ8AMIIBCgKCAQEAxrutLCks/JJdamXXfKcwEuiOPQ7l54JcRYXbYwPVWztPN93WJ5IPAGe0HOVElZuz0t7X5T0ZS82IMHWse5m12sCyn+TxStW5BAnth9HGEByzwd7Sm7SHVq+cxpW7Fk8CuirvAQOJ/kEbDt4nHrc6Bp/aVBVa/peqfvzDTeIFnXY83SmifkoptOjSCQP2BARC5tLU3PD9XreGTONsiyuaMqLXWZ5PwXAkpzDPiFuRxJJOzZGojANh/mOjihb6T6MvUayI0BIgeR1kBKM8kZ3ED778qZ2Kw6/KALDJZ1nQ0zvPFn1D4aDRydwMt5p/axu9GdZ3csrtJgUIMCwiCRmZGwIDAQABo4ICUzCCAk8wgYAGCCsGAQUFBwEBBHQwcjBKBggrBgEFBQcwAoY+aHR0cDovL3d3dy5zdGFtcGl0Lm9yZy9yZXBvc2l0b3J5L3N0YW1waXRfZ2xvYmFsX3F1YWxpZmllZC5jcnQwJAYIKwYBBQUHMAGGGGh0dHA6Ly9vY3NwLnN0YW1waXQub3JnLzAdBgNVHQ4EFgQUphoBxovrwOJhYtWd8alLqq0S8Vw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FcJ6iIMHvCkEjzU6DZkHW/8/zXq8c54BVeUPqQLKFRC2TuMZNa4Lg+rIvlpLIi0mJYq3U43gv1/k1+gGSXDl/SvR7xtsMBxR0Mitrm9Nx9CG7s81BRHQyi5qYrJoecUy+xJfvL+8NwLgXPcODICf7BG3qLD7XJMuBSc8ZZuTCj5igDhd/68w5CjaSgiYQZ1kgroHvF2bWsaqA/ZwEi9OcH/M0Cx2usTLc3JIsLpajie4SFBEqHDtKZBfsUvelir2jE3EBCWlioCJH3a4YKR9UuCH/0wnWtl790j0rJ8e9z2TwLutA8VUUO80dYdv8xbaVvlptiiOAiBX3u9gdPbLPX1Xq6DLKyKN26KXiZYbw0nQzzgD7iU9eGOjPq3dheY10lfYCZ2IOZeJ7Bzu5ZeAK10rUBPIOnfg8CQaNFzKLUSkY+IQkh6tpPuHpgMfVaO32uFB9/ppNvmvvb1+gz1/eAy7C6W5o66xL6oah/WlKk/yPz3NwRh93y+t7DSTpCC6p0hLjbuhUUKL6th7bp32bcUi4x+zSBt1+hdl/ype/hH/jvkqRXjQwUJ5ckS39pEE3k+xd2/iKtN9XWzGNLb/jIfJ32ywDDExG9ysLY+K607bsgHpGYuEHZuVZgnnOno83pJ6bNjt+JZpMqjBAlC6SP2vnlm+nZhUZjcHnR4uHQ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8XgnwoUMnC21VKeyO82dYI+8iVgXokAG/m1GbVrzJzE=</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NQ3zig9Q2milbiTk5Oz0Obf/AeVKY+k+wH7HMNJcuk0=</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qXNv0ygXEyc/Z2whatQcdk7NNnuLNh2FQw2RtzFqU4c=</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zIAW4tp8U3zqEfIDwDdsL7aj/GZirmjMQYArb/mgNnA=</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oaUO8Ld7nrVm2yk4yI7ZFBXxy7lRr1DWpY3VG3VvO2Y=</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dnRk3thpiwFAYCMRINrhoeiW6lOJA65ChfckkndlQl0=</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lxoU5fClX//qhou6WnD7Y5MTMmif5Zze9T+Xl7z3dIY=</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CJ/tS5Bsf0RMSWnTB8NvOCR1t73Ni3o/Ey6IRXVK2ow=</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w40jEzeFQenVZ073dFBgsEjJevUtkhXytU92CbbHTlY=</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Y0Lwv0oWkgb0Qj4/Av67tb64KgHVARnJcP3LzWCf5ZQ=</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HMLRiQnjUpFefJAd/2On51sR6OQuwFBGQ0L4D+8sdQg=</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SNDVrPAgLthBUqW3FArzlbvxPIyZ7mmdFoa0Q9UKxj0=</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Xy2Yc0VCTg7LqmlL7Irp4jVk89BMpeOMKNfjfPvt2bA=</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dyd5/eyytWlbH+zufd6MACQgm8sBigxBLcu425EFzcc=</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x0C1FWp90mBc3UBNxXyt8UyOhgasd3eB2Qbd/AA9P6Q=</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gAoMkbDoWrkcl45UUlq2ZnjPQAmgOCsrLutbnyQgggM=</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WvcmOY6KgzFnBnoSymGVITvJyVEg1/+iyuedAY/TgVM=</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sGGy2DqO3HDNaj1SvGRzSzYgQBtAS1JUzA3DwUtsxfs=</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M6Eo79IW44xt8k9wRoadzlMMW7q0pFkqPWzlnCjq514=</DigestValue>
      </Reference>
      <Reference URI="/word/endnotes.xml?ContentType=application/vnd.openxmlformats-officedocument.wordprocessingml.endnotes+xml">
        <DigestMethod Algorithm="http://www.w3.org/2001/04/xmlenc#sha256"/>
        <DigestValue>TgDnawwMh9kQM4+8i+6hGmusx6dZi6OsTA4ei6G1SHg=</DigestValue>
      </Reference>
      <Reference URI="/word/fontTable.xml?ContentType=application/vnd.openxmlformats-officedocument.wordprocessingml.fontTable+xml">
        <DigestMethod Algorithm="http://www.w3.org/2001/04/xmlenc#sha256"/>
        <DigestValue>epxhohFYrCuKUSNOmeUbIzps24PS8L+AoXEJBXgnLl4=</DigestValue>
      </Reference>
      <Reference URI="/word/footer1.xml?ContentType=application/vnd.openxmlformats-officedocument.wordprocessingml.footer+xml">
        <DigestMethod Algorithm="http://www.w3.org/2001/04/xmlenc#sha256"/>
        <DigestValue>8cSs3TeSP8uIZObJU9CxTNGa6idGPB3iywpDY0bhv+g=</DigestValue>
      </Reference>
      <Reference URI="/word/footer2.xml?ContentType=application/vnd.openxmlformats-officedocument.wordprocessingml.footer+xml">
        <DigestMethod Algorithm="http://www.w3.org/2001/04/xmlenc#sha256"/>
        <DigestValue>qfk/oLWVUNM9lcl6WfcJ978F1IkqEeRo2h9RkkSPfWI=</DigestValue>
      </Reference>
      <Reference URI="/word/footer3.xml?ContentType=application/vnd.openxmlformats-officedocument.wordprocessingml.footer+xml">
        <DigestMethod Algorithm="http://www.w3.org/2001/04/xmlenc#sha256"/>
        <DigestValue>8cSs3TeSP8uIZObJU9CxTNGa6idGPB3iywpDY0bhv+g=</DigestValue>
      </Reference>
      <Reference URI="/word/footnotes.xml?ContentType=application/vnd.openxmlformats-officedocument.wordprocessingml.footnotes+xml">
        <DigestMethod Algorithm="http://www.w3.org/2001/04/xmlenc#sha256"/>
        <DigestValue>xBaq/9fftnVFbGTHscKWBzkUUoTiKCQzbiU5HpFJseA=</DigestValue>
      </Reference>
      <Reference URI="/word/header1.xml?ContentType=application/vnd.openxmlformats-officedocument.wordprocessingml.header+xml">
        <DigestMethod Algorithm="http://www.w3.org/2001/04/xmlenc#sha256"/>
        <DigestValue>vViAOb0Yqxv7hVq+K7rmYZRzjEdDKcojaiEf736wrNg=</DigestValue>
      </Reference>
      <Reference URI="/word/header2.xml?ContentType=application/vnd.openxmlformats-officedocument.wordprocessingml.header+xml">
        <DigestMethod Algorithm="http://www.w3.org/2001/04/xmlenc#sha256"/>
        <DigestValue>Sz9DGocGbDeoBlvsw65dM9Qu3xZFuobs09/3vAOjHek=</DigestValue>
      </Reference>
      <Reference URI="/word/header3.xml?ContentType=application/vnd.openxmlformats-officedocument.wordprocessingml.header+xml">
        <DigestMethod Algorithm="http://www.w3.org/2001/04/xmlenc#sha256"/>
        <DigestValue>F49s+pGBMI4BBu4PuGzjj24FOvDPf5HQyyyJyhhYhIc=</DigestValue>
      </Reference>
      <Reference URI="/word/media/image1.wmf?ContentType=image/x-wmf">
        <DigestMethod Algorithm="http://www.w3.org/2001/04/xmlenc#sha256"/>
        <DigestValue>0KFJLOq+g9x6Ch+w2wJao/dH8QIHnqQHVhcwXNvaEnk=</DigestValue>
      </Reference>
      <Reference URI="/word/media/image10.wmf?ContentType=image/x-wmf">
        <DigestMethod Algorithm="http://www.w3.org/2001/04/xmlenc#sha256"/>
        <DigestValue>uRHtwBTULwKas61xu6h9vVvFLm+aR9lQ4EabLYS0z44=</DigestValue>
      </Reference>
      <Reference URI="/word/media/image11.wmf?ContentType=image/x-wmf">
        <DigestMethod Algorithm="http://www.w3.org/2001/04/xmlenc#sha256"/>
        <DigestValue>PuNKLcmwnGcJU2aWi9s36rgoNEte0wuGVMNPX5g2fOY=</DigestValue>
      </Reference>
      <Reference URI="/word/media/image12.wmf?ContentType=image/x-wmf">
        <DigestMethod Algorithm="http://www.w3.org/2001/04/xmlenc#sha256"/>
        <DigestValue>TYnrOxh5Lh4UQzosdwzME2vu9bCEG005yawvVr7Rn94=</DigestValue>
      </Reference>
      <Reference URI="/word/media/image13.wmf?ContentType=image/x-wmf">
        <DigestMethod Algorithm="http://www.w3.org/2001/04/xmlenc#sha256"/>
        <DigestValue>jxnrnPhl///6J1ilPHdGlbLStn6a17xL9swSdHTe+yA=</DigestValue>
      </Reference>
      <Reference URI="/word/media/image14.emf?ContentType=image/x-emf">
        <DigestMethod Algorithm="http://www.w3.org/2001/04/xmlenc#sha256"/>
        <DigestValue>MopLulCz+hSapRVKEuRk2zFJ5fqKsE3HsQH7y0Amh6w=</DigestValue>
      </Reference>
      <Reference URI="/word/media/image2.wmf?ContentType=image/x-wmf">
        <DigestMethod Algorithm="http://www.w3.org/2001/04/xmlenc#sha256"/>
        <DigestValue>PvBiBrYJPDM61Exv4wG2ssmhwvAFUrAkH8lrGsDN/qg=</DigestValue>
      </Reference>
      <Reference URI="/word/media/image3.wmf?ContentType=image/x-wmf">
        <DigestMethod Algorithm="http://www.w3.org/2001/04/xmlenc#sha256"/>
        <DigestValue>Djci/qblEsDYSPEWSlEtI6medJcjxMGhYkSEDXzbYEY=</DigestValue>
      </Reference>
      <Reference URI="/word/media/image4.wmf?ContentType=image/x-wmf">
        <DigestMethod Algorithm="http://www.w3.org/2001/04/xmlenc#sha256"/>
        <DigestValue>1uQ28LzaCoOdvEcAa+rFSQryUY3ZsLmqp+8rY4OPiFo=</DigestValue>
      </Reference>
      <Reference URI="/word/media/image5.wmf?ContentType=image/x-wmf">
        <DigestMethod Algorithm="http://www.w3.org/2001/04/xmlenc#sha256"/>
        <DigestValue>zuPv6f88fgk6U/jMJk/N/15INs44cE9hcCeeuV+CuBI=</DigestValue>
      </Reference>
      <Reference URI="/word/media/image6.wmf?ContentType=image/x-wmf">
        <DigestMethod Algorithm="http://www.w3.org/2001/04/xmlenc#sha256"/>
        <DigestValue>9g8fxtaxYAAEMgmxudlvmAN5Quyci9LrIJmi/31/YSk=</DigestValue>
      </Reference>
      <Reference URI="/word/media/image7.wmf?ContentType=image/x-wmf">
        <DigestMethod Algorithm="http://www.w3.org/2001/04/xmlenc#sha256"/>
        <DigestValue>Dk1Lvszc51+rv0xVo3s5Iw53RSG6Wt98e+vd3g0ibgU=</DigestValue>
      </Reference>
      <Reference URI="/word/media/image8.wmf?ContentType=image/x-wmf">
        <DigestMethod Algorithm="http://www.w3.org/2001/04/xmlenc#sha256"/>
        <DigestValue>IoyO9U4vm9TZ/YLF6fkvL+6k3DVOlFVG7LhAmX/LKNU=</DigestValue>
      </Reference>
      <Reference URI="/word/media/image9.wmf?ContentType=image/x-wmf">
        <DigestMethod Algorithm="http://www.w3.org/2001/04/xmlenc#sha256"/>
        <DigestValue>chaT71eh5CXHfimxTJ1mVVXVdrpt12e3XS3khfq0NxE=</DigestValue>
      </Reference>
      <Reference URI="/word/numbering.xml?ContentType=application/vnd.openxmlformats-officedocument.wordprocessingml.numbering+xml">
        <DigestMethod Algorithm="http://www.w3.org/2001/04/xmlenc#sha256"/>
        <DigestValue>QYRiuyeywBqqByuzG09J+xDve9RlUaNUDEKg6GsnONc=</DigestValue>
      </Reference>
      <Reference URI="/word/settings.xml?ContentType=application/vnd.openxmlformats-officedocument.wordprocessingml.settings+xml">
        <DigestMethod Algorithm="http://www.w3.org/2001/04/xmlenc#sha256"/>
        <DigestValue>gxvG3xg6elycON3OlTmkRDwJvwaZzQeWhRSfFfuBT00=</DigestValue>
      </Reference>
      <Reference URI="/word/styles.xml?ContentType=application/vnd.openxmlformats-officedocument.wordprocessingml.styles+xml">
        <DigestMethod Algorithm="http://www.w3.org/2001/04/xmlenc#sha256"/>
        <DigestValue>vkMZFdyyUcvvWFHHxhDrCj64vEKhrVeIZji2xKNOKNk=</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iPi/vRptBjn/zydvYnBGQb4kusgHhWfW+NnTC7VtLBg=</DigestValue>
      </Reference>
    </Manifest>
    <SignatureProperties>
      <SignatureProperty Id="idSignatureTime" Target="#idPackageSignature">
        <mdssi:SignatureTime xmlns:mdssi="http://schemas.openxmlformats.org/package/2006/digital-signature">
          <mdssi:Format>YYYY-MM-DDThh:mm:ssTZD</mdssi:Format>
          <mdssi:Value>2023-03-23T15:22:36Z</mdssi:Value>
        </mdssi:SignatureTime>
      </SignatureProperty>
    </SignatureProperties>
  </Object>
  <Object Id="idOfficeObject">
    <SignatureProperties>
      <SignatureProperty Id="idOfficeV1Details" Target="#idPackageSignature">
        <SignatureInfoV1 xmlns="http://schemas.microsoft.com/office/2006/digsig">
          <SetupID>{2F725C05-2703-45BB-B304-91DB092FD2C4}</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2023-03-23T15:22:36Z</xd:SigningTime>
          <xd:SigningCertificate>
            <xd:Cert>
              <xd:CertDigest>
                <DigestMethod Algorithm="http://www.w3.org/2001/04/xmlenc#sha256"/>
                <DigestValue>/MBeEMxr0eACbhEsrVn4U5Hb1t9Ynw/BTPdkCxXbuHY=</DigestValue>
              </xd:CertDigest>
              <xd:IssuerSerial>
                <X509IssuerName>C=BG, L=Sofia, O=Information Services JSC, OID.2.5.4.97=NTRBG-831641791, CN=StampIT Global Qualified CA</X509IssuerName>
                <X509SerialNumber>8146788353909449804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DGgAAPg0AACBFTUYAAAEAjBsAAKo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Pt/AAADhV3d+38AAAoACwAAAAAAiK68Ivx/AAAAAAAAAAAAACiFXd37fwAAAAAAAAAAAABAa9wi/H8AAAAAAAAAAAAAAAAAAAAAAAAh+UKJI70AALNY19z7fwAASAAAAJYBAAAAAAAAAAAAAOC68uWWAQAACKLPLgAAAAD1////AAAAAAkAAAAAAAAAAAAAAAAAAAAsoc8uYgAAAIChzy5iAAAAYbeVIvx/AAAAAAAAAAAAAAAAAAAAAAAA4Lry5ZYBAAAIos8uYgAAAOC68uWWAQAAW6aZIvx/AADQoM8uYgAAAIChzy5iAAAAAAAAAAAAAAAAAAAAZHYACAAAAAAlAAAADAAAAAEAAAAYAAAADAAAAAAAAAISAAAADAAAAAEAAAAeAAAAGAAAAMMAAAAEAAAA9wAAABEAAAAlAAAADAAAAAEAAABUAAAAhAAAAMQAAAAEAAAA9QAAABAAAAABAAAAVRXUQRPa00HEAAAABAAAAAkAAABMAAAAAAAAAAAAAAAAAAAA//////////9gAAAAMwAvADIAMw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PPLmIAAACAPxEk/H8AAAkAAAABAAAAiK68Ivx/AAAAAAAAAAAAAAOFXd37fwAAAN8J3pYBAAAAAAAAAAAAAAAAAAAAAAAAAAAAAAAAAADxuUKJI70AAAAAAAAAAAAA/////5YBAAAAAAAAAAAAAOC68uWWAQAAwOLPLgAAAABQDcTslgEAAAcAAAAAAAAAIO7y5ZYBAAD84c8uYgAAAFDizy5iAAAAYbeVIvx/AAAeAAAAAAAAACKntxQAAAAAHgAAAAAAAABQZAjqlgEAAOC68uWWAQAAW6aZIvx/AACg4c8uYgAAAFDizy5i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gLaXslgEAAITfytz7fwAAML/p5ZYBAACIrrwi/H8AAAAAAAAAAAAAAU8C3ft/AAACAAAAAAAAAAIAAAAAAAAAAAAAAAAAAAAAAAAAAAAAAMEeQokjvQAA0L7765YBAADAldP1lgEAAAAAAAAAAAAA4Lry5ZYBAACofc8uAAAAAOD///8AAAAABgAAAAAAAAACAAAAAAAAAMx8zy5iAAAAIH3PLmIAAABht5Ui/H8AAAAAAAAAAAAAkGZqIgAAAAAAAAAAAAAAAIuQ0tz7fwAA4Lry5ZYBAABbppki/H8AAHB8zy5iAAAAIH3PLmIAAAAAAAAAAAAAAAAAAABkdgAIAAAAACUAAAAMAAAAAwAAABgAAAAMAAAAAAAAAhIAAAAMAAAAAQAAABYAAAAMAAAACAAAAFQAAABUAAAACgAAACcAAAAeAAAASgAAAAEAAABVFdRBE9rT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AAAAAAAAAAAAAAAAAAAAAIiuvCL8fwAAAAAAAAAAAAChW9Ek/H8AAAAACN6WAQAACXvPLmIAAAAAAAAAAAAAAAAAAAAAAAAAIR5CiSO9AAABAAAAAAAAAODaZvWWAQAAAAAAAAAAAADguvLllgEAAAh9zy4AAAAA8P///wAAAAAJAAAAAAAAAAMAAAAAAAAALHzPLmIAAACAfM8uYgAAAGG3lSL8fwAAAAAAAAAAAACQZmoiAAAAAAAAAAAAAAAAIO7y5ZYBAADguvLllgEAAFummSL8fwAA0HvPLmIAAACAfM8uYgAAAADY/+uWAQAAAAAAAGR2AAgAAAAAJQAAAAwAAAAEAAAAGAAAAAwAAAAAAAACEgAAAAwAAAABAAAAHgAAABgAAAApAAAAMwAAAC8AAABIAAAAJQAAAAwAAAAEAAAAVAAAAFQAAAAqAAAAMwAAAC0AAABHAAAAAQAAAFUV1EET2tN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PQAAAAKAAAAUAAAAMIAAABcAAAAAQAAAFUV1EET2tNBCgAAAFAAAAAcAAAATAAAAAAAAAAAAAAAAAAAAP//////////hAAAABQELQAgBCAAHAQYBBsEFQQdBBAEIAAiBCAEFQQdBBQEEAQkBBgEGwQeBBIEEAQsACAAFAQSBBwECAAAAAQAAAAGAAAAAwAAAAoAAAAIAAAABwAAAAYAAAAIAAAABwAAAAMAAAAGAAAABgAAAAYAAAAIAAAACAAAAAcAAAAHAAAACAAAAAcAAAAJAAAABgAAAAcAAAADAAAAAwAAAAgAAAAGAAAAC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UV1EET2tNBCgAAAGAAAAAIAAAATAAAAAAAAAAAAAAAAAAAAP//////////XAAAABQEOARABDUEOgRCBD4EQAQIAAAABwAAAAcAAAAGAAAABgAAAAUAAAAHAAAABwAAAEsAAABAAAAAMAAAAAUAAAAgAAAAAQAAAAEAAAAQAAAAAAAAAAAAAAAAAQAAgAAAAAAAAAAAAAAAAAEAAIAAAAAlAAAADAAAAAIAAAAnAAAAGAAAAAUAAAAAAAAA////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UV1EET2tNBCgAAAHAAAAAnAAAATAAAAAQAAAAJAAAAcAAAAN8AAAB9AAAAnAAAAFMAaQBnAG4AZQBkACAAYgB5ADoAIABNAGkAbABlAG4AYQAgAEcAZQBuAGMAaABlAHYAYQAgAFQAcgBlAG4AZABhAGYAaQBsAG8AdgBhAAAABgAAAAMAAAAHAAAABwAAAAYAAAAHAAAAAwAAAAcAAAAFAAAAAwAAAAMAAAAKAAAAAwAAAAMAAAAGAAAABwAAAAYAAAADAAAACAAAAAYAAAAHAAAABQAAAAcAAAAGAAAABQAAAAYAAAADAAAABgAAAAQAAAAGAAAABwAAAAcAAAAGAAAABAAAAAMAAAADAAAABwAAAAUAAAAGAAAAFgAAAAwAAAAAAAAAJQAAAAwAAAACAAAADgAAABQAAAAAAAAAEAAAABQAAAA=</Object>
  <Object Id="idInvalidSigLnImg">AQAAAGwAAAAAAAAAAAAAAP8AAAB/AAAAAAAAAAAAAACDGgAAPg0AACBFTUYAAAEAOB8AALA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HMVPSGy5uFiE4GypVJ0KnHjN9AAABLQAAAACcz+7S6ffb7fnC0t1haH0hMm8aLXIuT8ggOIwoRKslP58cK08AAAEAAAAAAMHg9P///////////+bm5k9SXjw/SzBRzTFU0y1NwSAyVzFGXwEBAqog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7fwAAA4Vd3ft/AAAKAAsAAAAAAIiuvCL8fwAAAAAAAAAAAAAohV3d+38AAAAAAAAAAAAAQGvcIvx/AAAAAAAAAAAAAAAAAAAAAAAAIflCiSO9AACzWNfc+38AAEgAAACWAQAAAAAAAAAAAADguvLllgEAAAiizy4AAAAA9f///wAAAAAJAAAAAAAAAAAAAAAAAAAALKHPLmIAAACAoc8uYgAAAGG3lSL8fwAAAAAAAAAAAAAAAAAAAAAAAOC68uWWAQAACKLPLmIAAADguvLllgEAAFummSL8fwAA0KDPLmIAAACAoc8uYgAAAAAAAAAAAAAAAAAAAGR2AAgAAAAAJQAAAAwAAAABAAAAGAAAAAwAAAD/AAACEgAAAAwAAAABAAAAHgAAABgAAAAiAAAABAAAAHoAAAARAAAAJQAAAAwAAAABAAAAVAAAALQAAAAjAAAABAAAAHgAAAAQAAAAAQAAAFUV1EET2tN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zy5iAAAAgD8RJPx/AAAJAAAAAQAAAIiuvCL8fwAAAAAAAAAAAAADhV3d+38AAADfCd6WAQAAAAAAAAAAAAAAAAAAAAAAAAAAAAAAAAAA8blCiSO9AAAAAAAAAAAAAP////+WAQAAAAAAAAAAAADguvLllgEAAMDizy4AAAAAUA3E7JYBAAAHAAAAAAAAACDu8uWWAQAA/OHPLmIAAABQ4s8uYgAAAGG3lSL8fwAAHgAAAAAAAAAip7cUAAAAAB4AAAAAAAAAUGQI6pYBAADguvLllgEAAFummSL8fwAAoOHPLmIAAABQ4s8uY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C2l7JYBAACE38rc+38AADC/6eWWAQAAiK68Ivx/AAAAAAAAAAAAAAFPAt37fwAAAgAAAAAAAAACAAAAAAAAAAAAAAAAAAAAAAAAAAAAAADBHkKJI70AANC+++uWAQAAwJXT9ZYBAAAAAAAAAAAAAOC68uWWAQAAqH3PLgAAAADg////AAAAAAYAAAAAAAAAAgAAAAAAAADMfM8uYgAAACB9zy5iAAAAYbeVIvx/AAAAAAAAAAAAAJBmaiIAAAAAAAAAAAAAAACLkNLc+38AAOC68uWWAQAAW6aZIvx/AABwfM8uYgAAACB9zy5i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CIrrwi/H8AAAAAAAAAAAAAoVvRJPx/AAAAAAjelgEAAAl7zy5iAAAAAAAAAAAAAAAAAAAAAAAAACEeQokjvQAAAQAAAAAAAADg2mb1lgEAAAAAAAAAAAAA4Lry5ZYBAAAIfc8uAAAAAPD///8AAAAACQAAAAAAAAADAAAAAAAAACx8zy5iAAAAgHzPLmIAAABht5Ui/H8AAAAAAAAAAAAAkGZqIgAAAAAAAAAAAAAAACDu8uWWAQAA4Lry5ZYBAABbppki/H8AANB7zy5iAAAAgHzPLmIAAAAA2P/rlgEAAAAAAABkdgAIAAAAACUAAAAMAAAABAAAABgAAAAMAAAAAAAAAhIAAAAMAAAAAQAAAB4AAAAYAAAAKQAAADMAAAAvAAAASAAAACUAAAAMAAAABAAAAFQAAABUAAAAKgAAADMAAAAtAAAARwAAAAEAAABVFdRBE9rTQSoAAAAzAAAAAQAAAEwAAAAAAAAAAAAAAAAAAAD//////////1AAAAAgAAAL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DCAAAAXAAAAAEAAABVFdRBE9rTQQoAAABQAAAAHAAAAEwAAAAAAAAAAAAAAAAAAAD//////////4QAAAAUBC0AIAQgABwEGAQbBBUEHQQQBCAAIgQgBBUEHQQUBBAEJAQYBBsEHgQSBBAELAAgABQEEgQcBAgAAAAEAAAABgAAAAMAAAAKAAAACAAAAAcAAAAGAAAACAAAAAcAAAADAAAABgAAAAYAAAAGAAAACAAAAAgAAAAHAAAABwAAAAgAAAAHAAAACQAAAAYAAAAHAAAAAwAAAAMAAAAIAAAABgAAAAo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VFdRBE9rTQQoAAABgAAAACAAAAEwAAAAAAAAAAAAAAAAAAAD//////////1wAAAAUBDgEQAQ1BDoEQgQ+BEAECAAAAAcAAAAHAAAABgAAAAYAAAAFAAAABwAAAAcAAABLAAAAQAAAADAAAAAFAAAAIAAAAAEAAAABAAAAEAAAAAAAAAAAAAAAAAEAAIAAAAAAAAAAAAAAAAABAACAAAAAJQAAAAwAAAACAAAAJwAAABgAAAAFAAAAAAAAAP///wAAAAAAJQAAAAwAAAAFAAAATAAAAGQAAAAJAAAAcAAAAN4AAAB8AAAACQAAAHAAAADWAAAADQAAACEA8AAAAAAAAAAAAAAAgD8AAAAAAAAAAAAAgD8AAAAAAAAAAAAAAAAAAAAAAAAAAAAAAAAAAAAAAAAAACUAAAAMAAAAAAAAgCgAAAAMAAAABQAAACUAAAAMAAAAAQAAABgAAAAMAAAAAAAAAhIAAAAMAAAAAQAAABYAAAAMAAAAAAAAAFQAAAA4AQAACgAAAHAAAADdAAAAfAAAAAEAAABVFdRBE9rTQQoAAABwAAAAJwAAAEwAAAAEAAAACQAAAHAAAADfAAAAfQAAAJwAAABTAGkAZwBuAGUAZAAgAGIAeQA6ACAATQBpAGwAZQBuAGEAIABHAGUAbgBjAGgAZQB2AGEAIABUAHIAZQBuAGQAYQBmAGkAbABvAHYAYQAAAAYAAAADAAAABwAAAAcAAAAGAAAABwAAAAMAAAAHAAAABQAAAAMAAAADAAAACgAAAAMAAAADAAAABgAAAAcAAAAGAAAAAwAAAAgAAAAGAAAABwAAAAUAAAAHAAAABgAAAAUAAAAGAAAAAwAAAAYAAAAEAAAABgAAAAcAAAAHAAAABgAAAAQAAAADAAAAAwAAAAc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3BFA-2B85-4FB6-AA3C-88B6CBD2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5262</Words>
  <Characters>30000</Characters>
  <Application>Microsoft Office Word</Application>
  <DocSecurity>0</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Slavka Aleksandrova</cp:lastModifiedBy>
  <cp:revision>125</cp:revision>
  <cp:lastPrinted>2021-11-30T12:02:00Z</cp:lastPrinted>
  <dcterms:created xsi:type="dcterms:W3CDTF">2023-03-10T09:56:00Z</dcterms:created>
  <dcterms:modified xsi:type="dcterms:W3CDTF">2023-03-23T15:15:00Z</dcterms:modified>
</cp:coreProperties>
</file>