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1F792" w14:textId="1F6EC93B" w:rsidR="005C59C7" w:rsidRPr="00C40E04" w:rsidRDefault="004D04C7" w:rsidP="00C40E04">
      <w:pPr>
        <w:jc w:val="center"/>
        <w:rPr>
          <w:noProof/>
          <w:sz w:val="20"/>
          <w:lang w:val="bg-BG"/>
        </w:rPr>
      </w:pPr>
      <w:r>
        <w:rPr>
          <w:noProof/>
          <w:sz w:val="20"/>
        </w:rPr>
        <w:drawing>
          <wp:inline distT="0" distB="0" distL="0" distR="0" wp14:anchorId="4FE8B71D" wp14:editId="2DC5A7E8">
            <wp:extent cx="2011680" cy="42037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792C">
        <w:rPr>
          <w:noProof/>
          <w:sz w:val="20"/>
          <w:lang w:val="bg-BG"/>
        </w:rPr>
        <w:t xml:space="preserve">             </w:t>
      </w:r>
      <w:r w:rsidR="00C2792C">
        <w:rPr>
          <w:noProof/>
          <w:sz w:val="20"/>
        </w:rPr>
        <w:drawing>
          <wp:inline distT="0" distB="0" distL="0" distR="0" wp14:anchorId="7E506DC2" wp14:editId="6E8F9C04">
            <wp:extent cx="1264046" cy="59870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409" cy="59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792C">
        <w:rPr>
          <w:noProof/>
          <w:sz w:val="20"/>
          <w:lang w:val="bg-BG"/>
        </w:rPr>
        <w:t xml:space="preserve">             </w:t>
      </w:r>
      <w:r>
        <w:rPr>
          <w:noProof/>
          <w:sz w:val="20"/>
        </w:rPr>
        <w:drawing>
          <wp:inline distT="0" distB="0" distL="0" distR="0" wp14:anchorId="715F2DA6" wp14:editId="45355C50">
            <wp:extent cx="1798320" cy="4876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2DCBC3" w14:textId="462D9908" w:rsidR="00A90D2D" w:rsidRPr="000A59DC" w:rsidRDefault="007D7F50" w:rsidP="000A59DC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C59C7">
        <w:rPr>
          <w:rFonts w:ascii="Times New Roman" w:hAnsi="Times New Roman" w:cs="Times New Roman"/>
          <w:b/>
          <w:sz w:val="28"/>
          <w:szCs w:val="28"/>
          <w:lang w:val="bg-BG"/>
        </w:rPr>
        <w:t>Министерство на земеделието</w:t>
      </w:r>
    </w:p>
    <w:p w14:paraId="6FC24A83" w14:textId="77777777" w:rsidR="000A0153" w:rsidRDefault="000A0153" w:rsidP="000A015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A0153">
        <w:rPr>
          <w:rFonts w:ascii="Times New Roman" w:hAnsi="Times New Roman" w:cs="Times New Roman"/>
          <w:b/>
          <w:sz w:val="24"/>
          <w:szCs w:val="24"/>
          <w:lang w:val="bg-BG"/>
        </w:rPr>
        <w:t>П О К А Н А</w:t>
      </w:r>
    </w:p>
    <w:p w14:paraId="0BB16B85" w14:textId="78F064C4" w:rsidR="00E8090E" w:rsidRPr="00E8090E" w:rsidRDefault="0059484D" w:rsidP="00E80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за участие в </w:t>
      </w:r>
      <w:r w:rsidR="00E8090E" w:rsidRPr="00E8090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избор на представители на юридически лица с нестопанска цел, имащи отношение към интервенциите на Стратегическия план за развитие на земеделието и селските райони (СПРЗСР 2023-2027), за наблюдатели с право на съвещателен глас в Комитета за наблюдение на СПРЗСР (2023-2027</w:t>
      </w:r>
      <w:r w:rsidR="00A90D2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г.</w:t>
      </w:r>
      <w:r w:rsidR="00E8090E" w:rsidRPr="00E8090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) </w:t>
      </w:r>
    </w:p>
    <w:p w14:paraId="30767E65" w14:textId="77777777" w:rsidR="00E8090E" w:rsidRPr="000A0153" w:rsidRDefault="00E8090E" w:rsidP="000A015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CDBC18E" w14:textId="087794E5" w:rsidR="000A0153" w:rsidRPr="000A0153" w:rsidRDefault="000A0153" w:rsidP="000A01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Съгласно чл. 11, т. 9 от Постановление № 302 от 29 септември 2022 г. на Министерския съвет за създаване на комитети за наблюдение на Споразумението за партньорство на Република България и на програмите, съфинансирани от ЕФСУ, за програмен период 2021 – 2027 г. </w:t>
      </w:r>
      <w:r w:rsidR="00C47AB4">
        <w:rPr>
          <w:rFonts w:ascii="Times New Roman" w:hAnsi="Times New Roman" w:cs="Times New Roman"/>
          <w:sz w:val="24"/>
          <w:szCs w:val="24"/>
          <w:lang w:val="bg-BG"/>
        </w:rPr>
        <w:t xml:space="preserve">(ПМС № 302/29.09.2022 г.) </w:t>
      </w:r>
      <w:r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се създава Комитет за наблюдение на Стратегическия план за развитие </w:t>
      </w:r>
      <w:r w:rsidR="00B5461A">
        <w:rPr>
          <w:rFonts w:ascii="Times New Roman" w:hAnsi="Times New Roman" w:cs="Times New Roman"/>
          <w:sz w:val="24"/>
          <w:szCs w:val="24"/>
          <w:lang w:val="bg-BG"/>
        </w:rPr>
        <w:t xml:space="preserve">на земеделието и </w:t>
      </w:r>
      <w:r w:rsidRPr="000A0153">
        <w:rPr>
          <w:rFonts w:ascii="Times New Roman" w:hAnsi="Times New Roman" w:cs="Times New Roman"/>
          <w:sz w:val="24"/>
          <w:szCs w:val="24"/>
          <w:lang w:val="bg-BG"/>
        </w:rPr>
        <w:t>селските райони</w:t>
      </w:r>
      <w:r w:rsidR="00B50725">
        <w:rPr>
          <w:rFonts w:ascii="Times New Roman" w:hAnsi="Times New Roman" w:cs="Times New Roman"/>
          <w:sz w:val="24"/>
          <w:szCs w:val="24"/>
          <w:lang w:val="bg-BG"/>
        </w:rPr>
        <w:t xml:space="preserve"> за периода</w:t>
      </w:r>
      <w:r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 2023-2027</w:t>
      </w:r>
      <w:r w:rsidR="00641CBE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 Основните функции на Комитета за наблю</w:t>
      </w:r>
      <w:r w:rsidR="0059484D">
        <w:rPr>
          <w:rFonts w:ascii="Times New Roman" w:hAnsi="Times New Roman" w:cs="Times New Roman"/>
          <w:sz w:val="24"/>
          <w:szCs w:val="24"/>
          <w:lang w:val="bg-BG"/>
        </w:rPr>
        <w:t>дение са</w:t>
      </w:r>
      <w:r w:rsidR="00AB2008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59484D">
        <w:rPr>
          <w:rFonts w:ascii="Times New Roman" w:hAnsi="Times New Roman" w:cs="Times New Roman"/>
          <w:sz w:val="24"/>
          <w:szCs w:val="24"/>
          <w:lang w:val="bg-BG"/>
        </w:rPr>
        <w:t xml:space="preserve"> да следи за напредъка </w:t>
      </w:r>
      <w:r w:rsidRPr="000A0153">
        <w:rPr>
          <w:rFonts w:ascii="Times New Roman" w:hAnsi="Times New Roman" w:cs="Times New Roman"/>
          <w:sz w:val="24"/>
          <w:szCs w:val="24"/>
          <w:lang w:val="bg-BG"/>
        </w:rPr>
        <w:t>в изпъ</w:t>
      </w:r>
      <w:r w:rsidR="00AB2008">
        <w:rPr>
          <w:rFonts w:ascii="Times New Roman" w:hAnsi="Times New Roman" w:cs="Times New Roman"/>
          <w:sz w:val="24"/>
          <w:szCs w:val="24"/>
          <w:lang w:val="bg-BG"/>
        </w:rPr>
        <w:t xml:space="preserve">лнението на Стратегическия план; </w:t>
      </w:r>
      <w:r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да одобрява предложения за </w:t>
      </w:r>
      <w:r w:rsidR="00AB2008">
        <w:rPr>
          <w:rFonts w:ascii="Times New Roman" w:hAnsi="Times New Roman" w:cs="Times New Roman"/>
          <w:sz w:val="24"/>
          <w:szCs w:val="24"/>
          <w:lang w:val="bg-BG"/>
        </w:rPr>
        <w:t>измененията му и критерии за</w:t>
      </w:r>
      <w:r w:rsidR="00B6047F">
        <w:rPr>
          <w:rFonts w:ascii="Times New Roman" w:hAnsi="Times New Roman" w:cs="Times New Roman"/>
          <w:sz w:val="24"/>
          <w:szCs w:val="24"/>
          <w:lang w:val="bg-BG"/>
        </w:rPr>
        <w:t xml:space="preserve"> подбор на операции; да утвърждава</w:t>
      </w:r>
      <w:r w:rsidR="00AB2008">
        <w:rPr>
          <w:rFonts w:ascii="Times New Roman" w:hAnsi="Times New Roman" w:cs="Times New Roman"/>
          <w:sz w:val="24"/>
          <w:szCs w:val="24"/>
          <w:lang w:val="bg-BG"/>
        </w:rPr>
        <w:t xml:space="preserve"> проект на </w:t>
      </w:r>
      <w:r w:rsidRPr="000A0153">
        <w:rPr>
          <w:rFonts w:ascii="Times New Roman" w:hAnsi="Times New Roman" w:cs="Times New Roman"/>
          <w:sz w:val="24"/>
          <w:szCs w:val="24"/>
          <w:lang w:val="bg-BG"/>
        </w:rPr>
        <w:t>индикативната годишна работна програма и др</w:t>
      </w:r>
      <w:r w:rsidR="004D04C7">
        <w:rPr>
          <w:rFonts w:ascii="Times New Roman" w:hAnsi="Times New Roman" w:cs="Times New Roman"/>
          <w:sz w:val="24"/>
          <w:szCs w:val="24"/>
          <w:lang w:val="bg-BG"/>
        </w:rPr>
        <w:t>уги</w:t>
      </w:r>
      <w:r w:rsidR="00641CBE">
        <w:rPr>
          <w:rFonts w:ascii="Times New Roman" w:hAnsi="Times New Roman" w:cs="Times New Roman"/>
          <w:sz w:val="24"/>
          <w:szCs w:val="24"/>
          <w:lang w:val="bg-BG"/>
        </w:rPr>
        <w:t xml:space="preserve">, съгласно чл. 12, ал. 1 от </w:t>
      </w:r>
      <w:r w:rsidR="00641CBE" w:rsidRPr="00641CBE">
        <w:rPr>
          <w:rFonts w:ascii="Times New Roman" w:hAnsi="Times New Roman" w:cs="Times New Roman"/>
          <w:sz w:val="24"/>
          <w:szCs w:val="24"/>
          <w:lang w:val="bg-BG"/>
        </w:rPr>
        <w:t>ПМС № 302/29.09.2022 г.</w:t>
      </w:r>
    </w:p>
    <w:p w14:paraId="259D4EC3" w14:textId="275F177E" w:rsidR="000A0153" w:rsidRDefault="00E8090E" w:rsidP="000F229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чл. 13, ал. 9, т. 9</w:t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C47AB4" w:rsidRPr="00C47AB4">
        <w:rPr>
          <w:rFonts w:ascii="Times New Roman" w:hAnsi="Times New Roman" w:cs="Times New Roman"/>
          <w:sz w:val="24"/>
          <w:szCs w:val="24"/>
          <w:lang w:val="bg-BG"/>
        </w:rPr>
        <w:t>ПМС № 302/29.09.2022 г</w:t>
      </w:r>
      <w:r w:rsidR="00C47AB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 е опре</w:t>
      </w:r>
      <w:r>
        <w:rPr>
          <w:rFonts w:ascii="Times New Roman" w:hAnsi="Times New Roman" w:cs="Times New Roman"/>
          <w:sz w:val="24"/>
          <w:szCs w:val="24"/>
          <w:lang w:val="bg-BG"/>
        </w:rPr>
        <w:t>делено, че в състава на Комитетите</w:t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 за наблюдение </w:t>
      </w:r>
      <w:r w:rsidR="000F2297">
        <w:rPr>
          <w:rFonts w:ascii="Times New Roman" w:hAnsi="Times New Roman" w:cs="Times New Roman"/>
          <w:sz w:val="24"/>
          <w:szCs w:val="24"/>
          <w:lang w:val="bg-BG"/>
        </w:rPr>
        <w:t xml:space="preserve">(КН) </w:t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>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програмите, съфинансирани от ЕФСУ</w:t>
      </w:r>
      <w:r w:rsidR="00976D1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 могат да участват представители на юрид</w:t>
      </w:r>
      <w:r w:rsidR="00976D12">
        <w:rPr>
          <w:rFonts w:ascii="Times New Roman" w:hAnsi="Times New Roman" w:cs="Times New Roman"/>
          <w:sz w:val="24"/>
          <w:szCs w:val="24"/>
          <w:lang w:val="bg-BG"/>
        </w:rPr>
        <w:t>ическите лица с нестопанска цел</w:t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като наблюдатели със съвещателен глас. </w:t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>Изборът на представители на</w:t>
      </w:r>
      <w:r w:rsidR="000F2297">
        <w:rPr>
          <w:rFonts w:ascii="Times New Roman" w:hAnsi="Times New Roman" w:cs="Times New Roman"/>
          <w:sz w:val="24"/>
          <w:szCs w:val="24"/>
          <w:lang w:val="bg-BG"/>
        </w:rPr>
        <w:t xml:space="preserve"> юридически лица</w:t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2297">
        <w:rPr>
          <w:rFonts w:ascii="Times New Roman" w:hAnsi="Times New Roman" w:cs="Times New Roman"/>
          <w:sz w:val="24"/>
          <w:szCs w:val="24"/>
          <w:lang w:val="bg-BG"/>
        </w:rPr>
        <w:t xml:space="preserve">за наблюдатели в КН </w:t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се осъществява в съответствие с </w:t>
      </w:r>
      <w:r w:rsidR="000F2297">
        <w:rPr>
          <w:rFonts w:ascii="Times New Roman" w:hAnsi="Times New Roman" w:cs="Times New Roman"/>
          <w:sz w:val="24"/>
          <w:szCs w:val="24"/>
          <w:lang w:val="bg-BG"/>
        </w:rPr>
        <w:t>Механизъм за избор, утвърден от</w:t>
      </w:r>
      <w:r w:rsidR="00641CBE">
        <w:rPr>
          <w:rFonts w:ascii="Times New Roman" w:hAnsi="Times New Roman" w:cs="Times New Roman"/>
          <w:sz w:val="24"/>
          <w:szCs w:val="24"/>
          <w:lang w:val="bg-BG"/>
        </w:rPr>
        <w:t xml:space="preserve"> ръководителя на управляващия орган на </w:t>
      </w:r>
      <w:r w:rsidR="00384CA3" w:rsidRPr="00C279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СПРЗСР (2023-2027</w:t>
      </w:r>
      <w:r w:rsidR="005948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</w:t>
      </w:r>
      <w:r w:rsidR="00384CA3" w:rsidRPr="00C279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).</w:t>
      </w:r>
      <w:r w:rsidR="000F229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EE35114" w14:textId="61065479" w:rsidR="000F2297" w:rsidRDefault="000F2297" w:rsidP="000F229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2297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bg-BG"/>
        </w:rPr>
        <w:t>състава на К</w:t>
      </w:r>
      <w:r w:rsidRPr="000F2297">
        <w:rPr>
          <w:rFonts w:ascii="Times New Roman" w:hAnsi="Times New Roman" w:cs="Times New Roman"/>
          <w:sz w:val="24"/>
          <w:szCs w:val="24"/>
          <w:lang w:val="bg-BG"/>
        </w:rPr>
        <w:t>омитета за наблюдение на СПРЗСР (2023-2027</w:t>
      </w:r>
      <w:r w:rsidR="0059484D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Pr="000F2297">
        <w:rPr>
          <w:rFonts w:ascii="Times New Roman" w:hAnsi="Times New Roman" w:cs="Times New Roman"/>
          <w:sz w:val="24"/>
          <w:szCs w:val="24"/>
          <w:lang w:val="bg-BG"/>
        </w:rPr>
        <w:t>) като наблюдатели с право на съвещателен глас може да участва по един представител на следните групи юридически лица с нестопанска цел, работещи в областта на:</w:t>
      </w:r>
    </w:p>
    <w:p w14:paraId="11AA35A0" w14:textId="77777777" w:rsidR="00165050" w:rsidRPr="00165050" w:rsidRDefault="00165050" w:rsidP="0016505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65050">
        <w:rPr>
          <w:rFonts w:ascii="Times New Roman" w:hAnsi="Times New Roman" w:cs="Times New Roman"/>
          <w:sz w:val="24"/>
          <w:szCs w:val="24"/>
          <w:lang w:val="bg-BG"/>
        </w:rPr>
        <w:t>1. животновъдство</w:t>
      </w:r>
    </w:p>
    <w:p w14:paraId="49D7E7EF" w14:textId="77777777" w:rsidR="00165050" w:rsidRPr="00165050" w:rsidRDefault="00165050" w:rsidP="0016505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65050">
        <w:rPr>
          <w:rFonts w:ascii="Times New Roman" w:hAnsi="Times New Roman" w:cs="Times New Roman"/>
          <w:sz w:val="24"/>
          <w:szCs w:val="24"/>
          <w:lang w:val="bg-BG"/>
        </w:rPr>
        <w:t>2. плодове и зеленчуци</w:t>
      </w:r>
    </w:p>
    <w:p w14:paraId="7AE98720" w14:textId="77777777" w:rsidR="00165050" w:rsidRPr="00165050" w:rsidRDefault="00165050" w:rsidP="0016505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65050">
        <w:rPr>
          <w:rFonts w:ascii="Times New Roman" w:hAnsi="Times New Roman" w:cs="Times New Roman"/>
          <w:sz w:val="24"/>
          <w:szCs w:val="24"/>
          <w:lang w:val="bg-BG"/>
        </w:rPr>
        <w:t>3. хранително-вкусова и преработвателна</w:t>
      </w:r>
    </w:p>
    <w:p w14:paraId="6BF1C584" w14:textId="77777777" w:rsidR="00165050" w:rsidRPr="00165050" w:rsidRDefault="00165050" w:rsidP="0016505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65050">
        <w:rPr>
          <w:rFonts w:ascii="Times New Roman" w:hAnsi="Times New Roman" w:cs="Times New Roman"/>
          <w:sz w:val="24"/>
          <w:szCs w:val="24"/>
          <w:lang w:val="bg-BG"/>
        </w:rPr>
        <w:t>4. пчеларство</w:t>
      </w:r>
    </w:p>
    <w:p w14:paraId="35335290" w14:textId="77777777" w:rsidR="00165050" w:rsidRPr="00165050" w:rsidRDefault="00165050" w:rsidP="0016505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65050">
        <w:rPr>
          <w:rFonts w:ascii="Times New Roman" w:hAnsi="Times New Roman" w:cs="Times New Roman"/>
          <w:sz w:val="24"/>
          <w:szCs w:val="24"/>
          <w:lang w:val="bg-BG"/>
        </w:rPr>
        <w:t>5. групи на производители</w:t>
      </w:r>
    </w:p>
    <w:p w14:paraId="0CF330AA" w14:textId="39A73ED0" w:rsidR="00165050" w:rsidRPr="00165050" w:rsidRDefault="00165050" w:rsidP="0016505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65050">
        <w:rPr>
          <w:rFonts w:ascii="Times New Roman" w:hAnsi="Times New Roman" w:cs="Times New Roman"/>
          <w:sz w:val="24"/>
          <w:szCs w:val="24"/>
          <w:lang w:val="bg-BG"/>
        </w:rPr>
        <w:lastRenderedPageBreak/>
        <w:t>6. развитие на</w:t>
      </w:r>
      <w:r w:rsidR="00D065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06596">
        <w:rPr>
          <w:rFonts w:ascii="Times New Roman" w:hAnsi="Times New Roman" w:cs="Times New Roman"/>
          <w:sz w:val="24"/>
          <w:szCs w:val="24"/>
          <w:lang w:val="bg-BG"/>
        </w:rPr>
        <w:t>микро</w:t>
      </w:r>
      <w:proofErr w:type="spellEnd"/>
      <w:r w:rsidR="00D065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65050">
        <w:rPr>
          <w:rFonts w:ascii="Times New Roman" w:hAnsi="Times New Roman" w:cs="Times New Roman"/>
          <w:sz w:val="24"/>
          <w:szCs w:val="24"/>
          <w:lang w:val="bg-BG"/>
        </w:rPr>
        <w:t xml:space="preserve"> малки и средни предприятия в областта на неземеделския сектор в селските район </w:t>
      </w:r>
    </w:p>
    <w:p w14:paraId="689E8EC5" w14:textId="77777777" w:rsidR="00165050" w:rsidRPr="00165050" w:rsidRDefault="00165050" w:rsidP="0016505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65050">
        <w:rPr>
          <w:rFonts w:ascii="Times New Roman" w:hAnsi="Times New Roman" w:cs="Times New Roman"/>
          <w:sz w:val="24"/>
          <w:szCs w:val="24"/>
          <w:lang w:val="bg-BG"/>
        </w:rPr>
        <w:t xml:space="preserve">7.насърчаване на схеми за качество </w:t>
      </w:r>
    </w:p>
    <w:p w14:paraId="25D8116E" w14:textId="77777777" w:rsidR="00165050" w:rsidRPr="00165050" w:rsidRDefault="00165050" w:rsidP="0016505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65050">
        <w:rPr>
          <w:rFonts w:ascii="Times New Roman" w:hAnsi="Times New Roman" w:cs="Times New Roman"/>
          <w:sz w:val="24"/>
          <w:szCs w:val="24"/>
          <w:lang w:val="bg-BG"/>
        </w:rPr>
        <w:t>8. къси вериги на доставка</w:t>
      </w:r>
    </w:p>
    <w:p w14:paraId="6D217815" w14:textId="77777777" w:rsidR="00165050" w:rsidRPr="004D04C7" w:rsidRDefault="00165050" w:rsidP="0016505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D04C7">
        <w:rPr>
          <w:rFonts w:ascii="Times New Roman" w:hAnsi="Times New Roman" w:cs="Times New Roman"/>
          <w:sz w:val="24"/>
          <w:szCs w:val="24"/>
          <w:lang w:val="bg-BG"/>
        </w:rPr>
        <w:t>9. вероизповедания.</w:t>
      </w:r>
    </w:p>
    <w:p w14:paraId="3808B6A4" w14:textId="77777777" w:rsidR="0046450C" w:rsidRPr="00C2792C" w:rsidRDefault="0046450C" w:rsidP="004645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2792C">
        <w:rPr>
          <w:rFonts w:ascii="Times New Roman" w:hAnsi="Times New Roman" w:cs="Times New Roman"/>
          <w:sz w:val="24"/>
          <w:szCs w:val="24"/>
          <w:lang w:val="bg-BG"/>
        </w:rPr>
        <w:t>10. насърчаване на конкурентоспособността в растениевъдството</w:t>
      </w:r>
    </w:p>
    <w:p w14:paraId="4153728B" w14:textId="624C81E1" w:rsidR="0046450C" w:rsidRDefault="0046450C" w:rsidP="004645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2792C">
        <w:rPr>
          <w:rFonts w:ascii="Times New Roman" w:hAnsi="Times New Roman" w:cs="Times New Roman"/>
          <w:sz w:val="24"/>
          <w:szCs w:val="24"/>
          <w:lang w:val="bg-BG"/>
        </w:rPr>
        <w:t xml:space="preserve">11. </w:t>
      </w:r>
      <w:r w:rsidR="004D04C7" w:rsidRPr="004D04C7">
        <w:rPr>
          <w:rFonts w:ascii="Times New Roman" w:eastAsia="Calibri" w:hAnsi="Times New Roman" w:cs="Times New Roman"/>
          <w:sz w:val="24"/>
          <w:szCs w:val="24"/>
          <w:lang w:val="bg-BG"/>
        </w:rPr>
        <w:t>сътрудничество и коопериране</w:t>
      </w:r>
    </w:p>
    <w:p w14:paraId="395E047B" w14:textId="6EE8641B" w:rsidR="000A0153" w:rsidRPr="00384CA3" w:rsidRDefault="000A0153" w:rsidP="000A01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0153">
        <w:rPr>
          <w:rFonts w:ascii="Times New Roman" w:hAnsi="Times New Roman" w:cs="Times New Roman"/>
          <w:sz w:val="24"/>
          <w:szCs w:val="24"/>
          <w:lang w:val="bg-BG"/>
        </w:rPr>
        <w:t>Канят се всички заинтересовани юри</w:t>
      </w:r>
      <w:r w:rsidR="000F2297">
        <w:rPr>
          <w:rFonts w:ascii="Times New Roman" w:hAnsi="Times New Roman" w:cs="Times New Roman"/>
          <w:sz w:val="24"/>
          <w:szCs w:val="24"/>
          <w:lang w:val="bg-BG"/>
        </w:rPr>
        <w:t xml:space="preserve">дически лица с нестопанска цел, работещи </w:t>
      </w:r>
      <w:r w:rsidRPr="000A0153">
        <w:rPr>
          <w:rFonts w:ascii="Times New Roman" w:hAnsi="Times New Roman" w:cs="Times New Roman"/>
          <w:sz w:val="24"/>
          <w:szCs w:val="24"/>
          <w:lang w:val="bg-BG"/>
        </w:rPr>
        <w:t>в изброените по-горе сфери</w:t>
      </w:r>
      <w:r w:rsidR="000F229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 да подадат заявление /по образец/ за участие в избор</w:t>
      </w:r>
      <w:r w:rsidR="000F2297">
        <w:rPr>
          <w:rFonts w:ascii="Times New Roman" w:hAnsi="Times New Roman" w:cs="Times New Roman"/>
          <w:sz w:val="24"/>
          <w:szCs w:val="24"/>
          <w:lang w:val="bg-BG"/>
        </w:rPr>
        <w:t>а на наблюдатели</w:t>
      </w:r>
      <w:r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Pr="00384CA3">
        <w:rPr>
          <w:rFonts w:ascii="Times New Roman" w:hAnsi="Times New Roman" w:cs="Times New Roman"/>
          <w:sz w:val="24"/>
          <w:szCs w:val="24"/>
          <w:lang w:val="bg-BG"/>
        </w:rPr>
        <w:t xml:space="preserve">Комитета за наблюдение на </w:t>
      </w:r>
      <w:r w:rsidR="00384CA3" w:rsidRPr="00C279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СПРЗСР (2023-2027</w:t>
      </w:r>
      <w:r w:rsidR="005948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</w:t>
      </w:r>
      <w:r w:rsidR="00384CA3" w:rsidRPr="00C279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Pr="00384CA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6DEAF2F" w14:textId="77777777" w:rsidR="000A0153" w:rsidRDefault="000A0153" w:rsidP="000A01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0153">
        <w:rPr>
          <w:rFonts w:ascii="Times New Roman" w:hAnsi="Times New Roman" w:cs="Times New Roman"/>
          <w:sz w:val="24"/>
          <w:szCs w:val="24"/>
          <w:lang w:val="bg-BG"/>
        </w:rPr>
        <w:t>Юридическите лица с нестопанска цел трябва да отговарят на следните критерии:</w:t>
      </w:r>
    </w:p>
    <w:p w14:paraId="07F38960" w14:textId="0DC4287C" w:rsidR="0046450C" w:rsidRPr="0046450C" w:rsidRDefault="0046450C" w:rsidP="004645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450C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46450C"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да са регистрирани по реда на Закона за юридическите лица с нестопанска цел </w:t>
      </w:r>
      <w:r w:rsidR="00C550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6450C">
        <w:rPr>
          <w:rFonts w:ascii="Times New Roman" w:hAnsi="Times New Roman" w:cs="Times New Roman"/>
          <w:sz w:val="24"/>
          <w:szCs w:val="24"/>
          <w:lang w:val="bg-BG"/>
        </w:rPr>
        <w:t>най-малко 1 година преди момента на подаване на заявлението;</w:t>
      </w:r>
    </w:p>
    <w:p w14:paraId="24E9DF8C" w14:textId="77777777" w:rsidR="0046450C" w:rsidRPr="0046450C" w:rsidRDefault="0046450C" w:rsidP="004645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450C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46450C">
        <w:rPr>
          <w:rFonts w:ascii="Times New Roman" w:hAnsi="Times New Roman" w:cs="Times New Roman"/>
          <w:sz w:val="24"/>
          <w:szCs w:val="24"/>
          <w:lang w:val="bg-BG"/>
        </w:rPr>
        <w:tab/>
        <w:t>да са действащи и активно осъществяващи целите си не по-малко от 1 година от датата на подаване на заявлението;</w:t>
      </w:r>
    </w:p>
    <w:p w14:paraId="3B31D620" w14:textId="304BC68D" w:rsidR="0046450C" w:rsidRDefault="0046450C" w:rsidP="004645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450C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46450C">
        <w:rPr>
          <w:rFonts w:ascii="Times New Roman" w:hAnsi="Times New Roman" w:cs="Times New Roman"/>
          <w:sz w:val="24"/>
          <w:szCs w:val="24"/>
          <w:lang w:val="bg-BG"/>
        </w:rPr>
        <w:tab/>
        <w:t>да са участвали със становища и предложения в съвети, законодателни инициативи и програми, имащи значение за Общата селскостопанска политика и състоянието на селското стопанство, хранително-вкусова промишленост  или иновациите в земеделието и/или да има опит в разработването, изпълнението, мониторинга или оценката на програми и проекти, съфинансирани със средства от Европейския</w:t>
      </w:r>
      <w:r w:rsidR="0059484D">
        <w:rPr>
          <w:rFonts w:ascii="Times New Roman" w:hAnsi="Times New Roman" w:cs="Times New Roman"/>
          <w:sz w:val="24"/>
          <w:szCs w:val="24"/>
          <w:lang w:val="bg-BG"/>
        </w:rPr>
        <w:t xml:space="preserve"> земеделски фонд за развитие на селските райони</w:t>
      </w:r>
      <w:r w:rsidRPr="0046450C">
        <w:rPr>
          <w:rFonts w:ascii="Times New Roman" w:hAnsi="Times New Roman" w:cs="Times New Roman"/>
          <w:sz w:val="24"/>
          <w:szCs w:val="24"/>
          <w:lang w:val="bg-BG"/>
        </w:rPr>
        <w:t xml:space="preserve"> (Е</w:t>
      </w:r>
      <w:r w:rsidR="0059484D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46450C">
        <w:rPr>
          <w:rFonts w:ascii="Times New Roman" w:hAnsi="Times New Roman" w:cs="Times New Roman"/>
          <w:sz w:val="24"/>
          <w:szCs w:val="24"/>
          <w:lang w:val="bg-BG"/>
        </w:rPr>
        <w:t>ФРСР) или Европейския фонд за гарантиране на земеделието (ЕФГЗ).</w:t>
      </w:r>
    </w:p>
    <w:p w14:paraId="01F0626B" w14:textId="73D3B67C" w:rsidR="000A0153" w:rsidRPr="000A0153" w:rsidRDefault="0046450C" w:rsidP="007218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срок до 10</w:t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 работни дни от датата на публикуването на поканата всяко заинтересовано лице подава писмено заявление за участие в избора до </w:t>
      </w:r>
      <w:r w:rsidR="002F6DC7">
        <w:rPr>
          <w:rFonts w:ascii="Times New Roman" w:hAnsi="Times New Roman" w:cs="Times New Roman"/>
          <w:sz w:val="24"/>
          <w:szCs w:val="24"/>
          <w:lang w:val="bg-BG"/>
        </w:rPr>
        <w:t>заместник-</w:t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>министъра на земеделието.</w:t>
      </w:r>
    </w:p>
    <w:p w14:paraId="7DFC5FB6" w14:textId="77777777" w:rsidR="000A0153" w:rsidRPr="001E703C" w:rsidRDefault="00165050" w:rsidP="000A0153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ЮЛНЦ</w:t>
      </w:r>
      <w:r w:rsidR="000A0153" w:rsidRPr="001E703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не може да подаде повече от едно заявление.</w:t>
      </w:r>
    </w:p>
    <w:p w14:paraId="55F0B5D7" w14:textId="27CC5050" w:rsidR="000A0153" w:rsidRDefault="000A0153" w:rsidP="000A01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0153">
        <w:rPr>
          <w:rFonts w:ascii="Times New Roman" w:hAnsi="Times New Roman" w:cs="Times New Roman"/>
          <w:sz w:val="24"/>
          <w:szCs w:val="24"/>
          <w:lang w:val="bg-BG"/>
        </w:rPr>
        <w:t>Писменото заявление се представя по образец, неразделна част от поканата, утвърден</w:t>
      </w:r>
      <w:r w:rsidR="002F6DC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2F6DC7">
        <w:rPr>
          <w:rFonts w:ascii="Times New Roman" w:hAnsi="Times New Roman" w:cs="Times New Roman"/>
          <w:sz w:val="24"/>
          <w:szCs w:val="24"/>
          <w:lang w:val="bg-BG"/>
        </w:rPr>
        <w:t>заместник-</w:t>
      </w:r>
      <w:r w:rsidRPr="000A0153">
        <w:rPr>
          <w:rFonts w:ascii="Times New Roman" w:hAnsi="Times New Roman" w:cs="Times New Roman"/>
          <w:sz w:val="24"/>
          <w:szCs w:val="24"/>
          <w:lang w:val="bg-BG"/>
        </w:rPr>
        <w:t>министъра на земеделието. Към заявлението се прилагат:</w:t>
      </w:r>
    </w:p>
    <w:p w14:paraId="0E7CD918" w14:textId="1772A0AE" w:rsidR="0046450C" w:rsidRPr="0046450C" w:rsidRDefault="0046450C" w:rsidP="004645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6450C">
        <w:rPr>
          <w:rFonts w:ascii="Times New Roman" w:hAnsi="Times New Roman" w:cs="Times New Roman"/>
          <w:sz w:val="24"/>
          <w:szCs w:val="24"/>
          <w:lang w:val="bg-BG"/>
        </w:rPr>
        <w:t>копие на удостоверение за актуално състояние, издадено от компете</w:t>
      </w:r>
      <w:r w:rsidR="001C42C8">
        <w:rPr>
          <w:rFonts w:ascii="Times New Roman" w:hAnsi="Times New Roman" w:cs="Times New Roman"/>
          <w:sz w:val="24"/>
          <w:szCs w:val="24"/>
          <w:lang w:val="bg-BG"/>
        </w:rPr>
        <w:t xml:space="preserve">нтния съд (в случай че то не е </w:t>
      </w:r>
      <w:r w:rsidRPr="0046450C">
        <w:rPr>
          <w:rFonts w:ascii="Times New Roman" w:hAnsi="Times New Roman" w:cs="Times New Roman"/>
          <w:sz w:val="24"/>
          <w:szCs w:val="24"/>
          <w:lang w:val="bg-BG"/>
        </w:rPr>
        <w:t xml:space="preserve">вписано в Регистъра на юридическите лица с нестопанска цел към Агенцията по вписванията). </w:t>
      </w:r>
    </w:p>
    <w:p w14:paraId="66A114FB" w14:textId="47B817BF" w:rsidR="0046450C" w:rsidRPr="0046450C" w:rsidRDefault="0046450C" w:rsidP="004645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450C">
        <w:rPr>
          <w:rFonts w:ascii="Times New Roman" w:hAnsi="Times New Roman" w:cs="Times New Roman"/>
          <w:sz w:val="24"/>
          <w:szCs w:val="24"/>
          <w:lang w:val="bg-BG"/>
        </w:rPr>
        <w:lastRenderedPageBreak/>
        <w:t>2.</w:t>
      </w:r>
      <w:r w:rsidRPr="0046450C">
        <w:rPr>
          <w:rFonts w:ascii="Times New Roman" w:hAnsi="Times New Roman" w:cs="Times New Roman"/>
          <w:sz w:val="24"/>
          <w:szCs w:val="24"/>
          <w:lang w:val="bg-BG"/>
        </w:rPr>
        <w:tab/>
        <w:t xml:space="preserve"> декларация за обстоятелствата по чл. 2 ал. 1, т. </w:t>
      </w:r>
      <w:r w:rsidR="002D2EA9">
        <w:rPr>
          <w:rFonts w:ascii="Times New Roman" w:hAnsi="Times New Roman" w:cs="Times New Roman"/>
          <w:sz w:val="24"/>
          <w:szCs w:val="24"/>
          <w:lang w:val="bg-BG"/>
        </w:rPr>
        <w:t xml:space="preserve">1, </w:t>
      </w:r>
      <w:r w:rsidRPr="0046450C">
        <w:rPr>
          <w:rFonts w:ascii="Times New Roman" w:hAnsi="Times New Roman" w:cs="Times New Roman"/>
          <w:sz w:val="24"/>
          <w:szCs w:val="24"/>
          <w:lang w:val="bg-BG"/>
        </w:rPr>
        <w:t xml:space="preserve">2 3, </w:t>
      </w:r>
      <w:r w:rsidR="00302EA9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46450C">
        <w:rPr>
          <w:rFonts w:ascii="Times New Roman" w:hAnsi="Times New Roman" w:cs="Times New Roman"/>
          <w:sz w:val="24"/>
          <w:szCs w:val="24"/>
          <w:lang w:val="bg-BG"/>
        </w:rPr>
        <w:t>по образец</w:t>
      </w:r>
      <w:r w:rsidR="00302EA9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46450C">
        <w:rPr>
          <w:rFonts w:ascii="Times New Roman" w:hAnsi="Times New Roman" w:cs="Times New Roman"/>
          <w:sz w:val="24"/>
          <w:szCs w:val="24"/>
          <w:lang w:val="bg-BG"/>
        </w:rPr>
        <w:t>, неразделна част от Механизма;</w:t>
      </w:r>
    </w:p>
    <w:p w14:paraId="4CAEC1EA" w14:textId="5D05E495" w:rsidR="0046450C" w:rsidRDefault="0046450C" w:rsidP="004645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450C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46450C">
        <w:rPr>
          <w:rFonts w:ascii="Times New Roman" w:hAnsi="Times New Roman" w:cs="Times New Roman"/>
          <w:sz w:val="24"/>
          <w:szCs w:val="24"/>
          <w:lang w:val="bg-BG"/>
        </w:rPr>
        <w:tab/>
        <w:t xml:space="preserve"> списък и описание на </w:t>
      </w:r>
      <w:r w:rsidR="00C550AC">
        <w:rPr>
          <w:rFonts w:ascii="Times New Roman" w:hAnsi="Times New Roman" w:cs="Times New Roman"/>
          <w:sz w:val="24"/>
          <w:szCs w:val="24"/>
          <w:lang w:val="bg-BG"/>
        </w:rPr>
        <w:t>опита в разработв</w:t>
      </w:r>
      <w:r w:rsidR="00302EA9">
        <w:rPr>
          <w:rFonts w:ascii="Times New Roman" w:hAnsi="Times New Roman" w:cs="Times New Roman"/>
          <w:sz w:val="24"/>
          <w:szCs w:val="24"/>
          <w:lang w:val="bg-BG"/>
        </w:rPr>
        <w:t>ането, изпълнението, мониторинга</w:t>
      </w:r>
      <w:r w:rsidR="00C550AC">
        <w:rPr>
          <w:rFonts w:ascii="Times New Roman" w:hAnsi="Times New Roman" w:cs="Times New Roman"/>
          <w:sz w:val="24"/>
          <w:szCs w:val="24"/>
          <w:lang w:val="bg-BG"/>
        </w:rPr>
        <w:t xml:space="preserve"> и оценката на </w:t>
      </w:r>
      <w:r w:rsidRPr="0046450C">
        <w:rPr>
          <w:rFonts w:ascii="Times New Roman" w:hAnsi="Times New Roman" w:cs="Times New Roman"/>
          <w:sz w:val="24"/>
          <w:szCs w:val="24"/>
          <w:lang w:val="bg-BG"/>
        </w:rPr>
        <w:t>проекти, програми</w:t>
      </w:r>
      <w:r w:rsidR="00C550A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6450C">
        <w:rPr>
          <w:rFonts w:ascii="Times New Roman" w:hAnsi="Times New Roman" w:cs="Times New Roman"/>
          <w:sz w:val="24"/>
          <w:szCs w:val="24"/>
          <w:lang w:val="bg-BG"/>
        </w:rPr>
        <w:t xml:space="preserve"> дейности</w:t>
      </w:r>
      <w:r w:rsidR="00C550AC">
        <w:rPr>
          <w:rFonts w:ascii="Times New Roman" w:hAnsi="Times New Roman" w:cs="Times New Roman"/>
          <w:sz w:val="24"/>
          <w:szCs w:val="24"/>
          <w:lang w:val="bg-BG"/>
        </w:rPr>
        <w:t xml:space="preserve"> и законодателни инициативи</w:t>
      </w:r>
      <w:r w:rsidRPr="0046450C">
        <w:rPr>
          <w:rFonts w:ascii="Times New Roman" w:hAnsi="Times New Roman" w:cs="Times New Roman"/>
          <w:sz w:val="24"/>
          <w:szCs w:val="24"/>
          <w:lang w:val="bg-BG"/>
        </w:rPr>
        <w:t xml:space="preserve">, съгласно чл. 2, ал. </w:t>
      </w:r>
      <w:r w:rsidR="00C550AC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0B612F">
        <w:rPr>
          <w:rFonts w:ascii="Times New Roman" w:hAnsi="Times New Roman" w:cs="Times New Roman"/>
          <w:sz w:val="24"/>
          <w:szCs w:val="24"/>
          <w:lang w:val="bg-BG"/>
        </w:rPr>
        <w:t xml:space="preserve">, т. 3 от Механизма, </w:t>
      </w:r>
      <w:r w:rsidRPr="0046450C">
        <w:rPr>
          <w:rFonts w:ascii="Times New Roman" w:hAnsi="Times New Roman" w:cs="Times New Roman"/>
          <w:sz w:val="24"/>
          <w:szCs w:val="24"/>
          <w:lang w:val="bg-BG"/>
        </w:rPr>
        <w:t>както и други документи, доказващи изпълнението им.</w:t>
      </w:r>
    </w:p>
    <w:p w14:paraId="67521AF4" w14:textId="77777777" w:rsidR="000F2297" w:rsidRPr="000A0153" w:rsidRDefault="0046450C" w:rsidP="004645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</w:t>
      </w:r>
      <w:r w:rsidRPr="0046450C">
        <w:t xml:space="preserve"> </w:t>
      </w:r>
      <w:r>
        <w:rPr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46450C">
        <w:rPr>
          <w:rFonts w:ascii="Times New Roman" w:hAnsi="Times New Roman" w:cs="Times New Roman"/>
          <w:sz w:val="24"/>
          <w:szCs w:val="24"/>
          <w:lang w:val="bg-BG"/>
        </w:rPr>
        <w:t>екларация за териториален обхват и обработка на лични данни (по образец).</w:t>
      </w:r>
    </w:p>
    <w:p w14:paraId="53E0E086" w14:textId="77777777" w:rsidR="000A0153" w:rsidRDefault="000A0153" w:rsidP="000A01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0153">
        <w:rPr>
          <w:rFonts w:ascii="Times New Roman" w:hAnsi="Times New Roman" w:cs="Times New Roman"/>
          <w:sz w:val="24"/>
          <w:szCs w:val="24"/>
          <w:lang w:val="bg-BG"/>
        </w:rPr>
        <w:t>Юридиче</w:t>
      </w:r>
      <w:r w:rsidR="000F2297">
        <w:rPr>
          <w:rFonts w:ascii="Times New Roman" w:hAnsi="Times New Roman" w:cs="Times New Roman"/>
          <w:sz w:val="24"/>
          <w:szCs w:val="24"/>
          <w:lang w:val="bg-BG"/>
        </w:rPr>
        <w:t>ските лица с нестопанска цел</w:t>
      </w:r>
      <w:r w:rsidRPr="000A0153">
        <w:rPr>
          <w:rFonts w:ascii="Times New Roman" w:hAnsi="Times New Roman" w:cs="Times New Roman"/>
          <w:sz w:val="24"/>
          <w:szCs w:val="24"/>
          <w:lang w:val="bg-BG"/>
        </w:rPr>
        <w:t>, които са подали в срок заявления по образец и отговарят на посочените критерии</w:t>
      </w:r>
      <w:r w:rsidR="0046450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 ще бъдат уведомени и ще бъдат поканени да излъчат по един общ представител на съответната група организации</w:t>
      </w:r>
      <w:r w:rsidR="00945147">
        <w:rPr>
          <w:rFonts w:ascii="Times New Roman" w:hAnsi="Times New Roman" w:cs="Times New Roman"/>
          <w:sz w:val="24"/>
          <w:szCs w:val="24"/>
          <w:lang w:val="bg-BG"/>
        </w:rPr>
        <w:t xml:space="preserve"> и до три</w:t>
      </w:r>
      <w:r w:rsidR="0046450C">
        <w:rPr>
          <w:rFonts w:ascii="Times New Roman" w:hAnsi="Times New Roman" w:cs="Times New Roman"/>
          <w:sz w:val="24"/>
          <w:szCs w:val="24"/>
          <w:lang w:val="bg-BG"/>
        </w:rPr>
        <w:t xml:space="preserve">ма </w:t>
      </w:r>
      <w:r w:rsidR="00945147">
        <w:rPr>
          <w:rFonts w:ascii="Times New Roman" w:hAnsi="Times New Roman" w:cs="Times New Roman"/>
          <w:sz w:val="24"/>
          <w:szCs w:val="24"/>
          <w:lang w:val="bg-BG"/>
        </w:rPr>
        <w:t>заместника</w:t>
      </w:r>
      <w:r w:rsidRPr="000A015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512655E" w14:textId="65D93E38" w:rsidR="001E703C" w:rsidRPr="001E703C" w:rsidRDefault="00641CBE" w:rsidP="001E70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срок</w:t>
      </w:r>
      <w:r w:rsidR="00C2792C">
        <w:rPr>
          <w:rFonts w:ascii="Times New Roman" w:hAnsi="Times New Roman" w:cs="Times New Roman"/>
          <w:sz w:val="24"/>
          <w:szCs w:val="24"/>
          <w:lang w:val="bg-BG"/>
        </w:rPr>
        <w:t xml:space="preserve"> от 10 работни дни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след изтичане </w:t>
      </w:r>
      <w:r w:rsidR="00C2792C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срока на поканата, </w:t>
      </w:r>
      <w:r w:rsidR="00F6539C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1E703C" w:rsidRPr="001E703C">
        <w:rPr>
          <w:rFonts w:ascii="Times New Roman" w:hAnsi="Times New Roman" w:cs="Times New Roman"/>
          <w:sz w:val="24"/>
          <w:szCs w:val="24"/>
          <w:lang w:val="bg-BG"/>
        </w:rPr>
        <w:t xml:space="preserve">ъководителят на УО уведомява юридическите лица с нестопанска цел, отговарящи на критериите по чл. 2 </w:t>
      </w:r>
      <w:r w:rsidR="001E703C">
        <w:rPr>
          <w:rFonts w:ascii="Times New Roman" w:hAnsi="Times New Roman" w:cs="Times New Roman"/>
          <w:sz w:val="24"/>
          <w:szCs w:val="24"/>
          <w:lang w:val="bg-BG"/>
        </w:rPr>
        <w:t>от Механизма</w:t>
      </w:r>
      <w:r w:rsidR="00F6539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596D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1E703C" w:rsidRPr="001E703C">
        <w:rPr>
          <w:rFonts w:ascii="Times New Roman" w:hAnsi="Times New Roman" w:cs="Times New Roman"/>
          <w:sz w:val="24"/>
          <w:szCs w:val="24"/>
          <w:lang w:val="bg-BG"/>
        </w:rPr>
        <w:t>ги кани да излъчат общ представител на съответната група и до трима негови заместници.</w:t>
      </w:r>
      <w:r w:rsidR="001E703C">
        <w:rPr>
          <w:rFonts w:ascii="Times New Roman" w:hAnsi="Times New Roman" w:cs="Times New Roman"/>
          <w:sz w:val="24"/>
          <w:szCs w:val="24"/>
          <w:lang w:val="bg-BG"/>
        </w:rPr>
        <w:t xml:space="preserve"> Избраните ЮЛНЦ от всяка група определят представителите си с консенсус, а при липса на консенсус</w:t>
      </w:r>
      <w:r w:rsidR="00F6539C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="001E703C">
        <w:rPr>
          <w:rFonts w:ascii="Times New Roman" w:hAnsi="Times New Roman" w:cs="Times New Roman"/>
          <w:sz w:val="24"/>
          <w:szCs w:val="24"/>
          <w:lang w:val="bg-BG"/>
        </w:rPr>
        <w:t xml:space="preserve"> провеждат жребий.</w:t>
      </w:r>
    </w:p>
    <w:p w14:paraId="5DC7CE8B" w14:textId="316438B2" w:rsidR="001E703C" w:rsidRPr="001E703C" w:rsidRDefault="001E703C" w:rsidP="001E70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703C">
        <w:rPr>
          <w:rFonts w:ascii="Times New Roman" w:hAnsi="Times New Roman" w:cs="Times New Roman"/>
          <w:sz w:val="24"/>
          <w:szCs w:val="24"/>
          <w:lang w:val="bg-BG"/>
        </w:rPr>
        <w:t xml:space="preserve">В срок до </w:t>
      </w:r>
      <w:r w:rsidR="00C550AC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E703C">
        <w:rPr>
          <w:rFonts w:ascii="Times New Roman" w:hAnsi="Times New Roman" w:cs="Times New Roman"/>
          <w:sz w:val="24"/>
          <w:szCs w:val="24"/>
          <w:lang w:val="bg-BG"/>
        </w:rPr>
        <w:t xml:space="preserve"> работни дни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получаване на уведомлението избраните ЮЛНЦ </w:t>
      </w:r>
      <w:r w:rsidRPr="001E703C">
        <w:rPr>
          <w:rFonts w:ascii="Times New Roman" w:hAnsi="Times New Roman" w:cs="Times New Roman"/>
          <w:sz w:val="24"/>
          <w:szCs w:val="24"/>
          <w:lang w:val="bg-BG"/>
        </w:rPr>
        <w:t xml:space="preserve">писмено информират </w:t>
      </w:r>
      <w:r w:rsidR="00E96195">
        <w:rPr>
          <w:rFonts w:ascii="Times New Roman" w:hAnsi="Times New Roman" w:cs="Times New Roman"/>
          <w:sz w:val="24"/>
          <w:szCs w:val="24"/>
          <w:lang w:val="bg-BG"/>
        </w:rPr>
        <w:t>ръководителя на управляващия орган</w:t>
      </w:r>
      <w:r w:rsidR="00C149A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703C">
        <w:rPr>
          <w:rFonts w:ascii="Times New Roman" w:hAnsi="Times New Roman" w:cs="Times New Roman"/>
          <w:sz w:val="24"/>
          <w:szCs w:val="24"/>
          <w:lang w:val="bg-BG"/>
        </w:rPr>
        <w:t>за излъчения пре</w:t>
      </w:r>
      <w:r>
        <w:rPr>
          <w:rFonts w:ascii="Times New Roman" w:hAnsi="Times New Roman" w:cs="Times New Roman"/>
          <w:sz w:val="24"/>
          <w:szCs w:val="24"/>
          <w:lang w:val="bg-BG"/>
        </w:rPr>
        <w:t>дставител и неговите заместници, като представят доказателства за общото им одобрение.</w:t>
      </w:r>
    </w:p>
    <w:p w14:paraId="554B8D07" w14:textId="5FA7B7BA" w:rsidR="001E703C" w:rsidRPr="001E703C" w:rsidRDefault="001E703C" w:rsidP="001E70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703C">
        <w:rPr>
          <w:rFonts w:ascii="Times New Roman" w:hAnsi="Times New Roman" w:cs="Times New Roman"/>
          <w:sz w:val="24"/>
          <w:szCs w:val="24"/>
          <w:lang w:val="bg-BG"/>
        </w:rPr>
        <w:t>Излъченият представител и неговите заместници трябва да отговарят на следните условия:</w:t>
      </w:r>
    </w:p>
    <w:p w14:paraId="4E6E19E9" w14:textId="77777777" w:rsidR="001E703C" w:rsidRPr="001E703C" w:rsidRDefault="00F6539C" w:rsidP="001E70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1E703C" w:rsidRPr="001E703C">
        <w:rPr>
          <w:rFonts w:ascii="Times New Roman" w:hAnsi="Times New Roman" w:cs="Times New Roman"/>
          <w:sz w:val="24"/>
          <w:szCs w:val="24"/>
          <w:lang w:val="bg-BG"/>
        </w:rPr>
        <w:t>да не са осъждани с влязла в сила присъда, за престъпление по служба, измама, корупция, участие в престъпна организация или всякаква друга незаконна дейност, накърняваща финансовите интереси на Европейския съюз;</w:t>
      </w:r>
    </w:p>
    <w:p w14:paraId="70E4EDB6" w14:textId="77777777" w:rsidR="00FC420B" w:rsidRDefault="00F6539C" w:rsidP="00FC420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да имат минимум 1 година</w:t>
      </w:r>
      <w:r w:rsidR="001E703C" w:rsidRPr="001E703C">
        <w:rPr>
          <w:rFonts w:ascii="Times New Roman" w:hAnsi="Times New Roman" w:cs="Times New Roman"/>
          <w:sz w:val="24"/>
          <w:szCs w:val="24"/>
          <w:lang w:val="bg-BG"/>
        </w:rPr>
        <w:t xml:space="preserve"> опит в сферата на дейност на номиниралата ги  организацията;</w:t>
      </w:r>
    </w:p>
    <w:p w14:paraId="198058CE" w14:textId="07EAF31B" w:rsidR="00FC420B" w:rsidRPr="00FC420B" w:rsidRDefault="00F6539C" w:rsidP="00F6539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FC420B" w:rsidRPr="00FC420B">
        <w:rPr>
          <w:rFonts w:ascii="Times New Roman" w:hAnsi="Times New Roman" w:cs="Times New Roman"/>
          <w:sz w:val="24"/>
          <w:szCs w:val="24"/>
          <w:lang w:val="bg-BG"/>
        </w:rPr>
        <w:t xml:space="preserve">да са участвали със становища и предложения в съвети, законодателни инициативи, програми, тематични работни групи, имащи значение за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общата селскостопанска политика и/или </w:t>
      </w:r>
      <w:r w:rsidR="00FC420B" w:rsidRPr="00FC420B">
        <w:rPr>
          <w:rFonts w:ascii="Times New Roman" w:hAnsi="Times New Roman" w:cs="Times New Roman"/>
          <w:sz w:val="24"/>
          <w:szCs w:val="24"/>
          <w:lang w:val="bg-BG"/>
        </w:rPr>
        <w:t>да имат опит в разработването, изпълнението, мониторинга или оценката на програми и проекти, финансирани със средства от Е</w:t>
      </w:r>
      <w:r w:rsidR="00E96195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FC420B" w:rsidRPr="00FC420B">
        <w:rPr>
          <w:rFonts w:ascii="Times New Roman" w:hAnsi="Times New Roman" w:cs="Times New Roman"/>
          <w:sz w:val="24"/>
          <w:szCs w:val="24"/>
          <w:lang w:val="bg-BG"/>
        </w:rPr>
        <w:t>ФРСР или ЕФГЗ;</w:t>
      </w:r>
    </w:p>
    <w:p w14:paraId="6BDB89B6" w14:textId="77777777" w:rsidR="00FC420B" w:rsidRPr="001E703C" w:rsidRDefault="00F6539C" w:rsidP="00FC420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FC420B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FC420B" w:rsidRPr="00FC420B">
        <w:rPr>
          <w:rFonts w:ascii="Times New Roman" w:hAnsi="Times New Roman" w:cs="Times New Roman"/>
          <w:sz w:val="24"/>
          <w:szCs w:val="24"/>
          <w:lang w:val="bg-BG"/>
        </w:rPr>
        <w:t>а са служители или да участват в управлението на номиниралата ги организация.</w:t>
      </w:r>
    </w:p>
    <w:p w14:paraId="603EF1C4" w14:textId="02EF08AB" w:rsidR="000A0153" w:rsidRPr="000A0153" w:rsidRDefault="000A0153" w:rsidP="000A01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0153">
        <w:rPr>
          <w:rFonts w:ascii="Times New Roman" w:hAnsi="Times New Roman" w:cs="Times New Roman"/>
          <w:sz w:val="24"/>
          <w:szCs w:val="24"/>
          <w:lang w:val="bg-BG"/>
        </w:rPr>
        <w:lastRenderedPageBreak/>
        <w:t>Писмените заявления се представят на адрес: 1040 гр. София, бул. „Христо Ботев" 55, Министерство на земеделието в срок до 1</w:t>
      </w:r>
      <w:r w:rsidR="00C550AC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 работни дни от дата на публикуване на поканата. </w:t>
      </w:r>
    </w:p>
    <w:p w14:paraId="69CDE6B5" w14:textId="77777777" w:rsidR="000A0153" w:rsidRPr="000A0153" w:rsidRDefault="000A0153" w:rsidP="000A01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0153">
        <w:rPr>
          <w:rFonts w:ascii="Times New Roman" w:hAnsi="Times New Roman" w:cs="Times New Roman"/>
          <w:sz w:val="24"/>
          <w:szCs w:val="24"/>
          <w:lang w:val="bg-BG"/>
        </w:rPr>
        <w:t>Приложение:</w:t>
      </w:r>
    </w:p>
    <w:p w14:paraId="1B18AD49" w14:textId="77777777" w:rsidR="000A0153" w:rsidRDefault="00AE540E" w:rsidP="000A01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4179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6539C">
        <w:rPr>
          <w:rFonts w:ascii="Times New Roman" w:hAnsi="Times New Roman" w:cs="Times New Roman"/>
          <w:sz w:val="24"/>
          <w:szCs w:val="24"/>
          <w:lang w:val="bg-BG"/>
        </w:rPr>
        <w:tab/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 xml:space="preserve">Заявление </w:t>
      </w:r>
      <w:r w:rsidR="00F6539C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>по образец</w:t>
      </w:r>
      <w:r w:rsidR="00F6539C">
        <w:rPr>
          <w:rFonts w:ascii="Times New Roman" w:hAnsi="Times New Roman" w:cs="Times New Roman"/>
          <w:sz w:val="24"/>
          <w:szCs w:val="24"/>
          <w:lang w:val="bg-BG"/>
        </w:rPr>
        <w:t>).</w:t>
      </w:r>
    </w:p>
    <w:p w14:paraId="1CBC82D8" w14:textId="2AC721BE" w:rsidR="00AC0C34" w:rsidRDefault="00976D12" w:rsidP="0054179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54179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6539C">
        <w:rPr>
          <w:rFonts w:ascii="Times New Roman" w:hAnsi="Times New Roman" w:cs="Times New Roman"/>
          <w:sz w:val="24"/>
          <w:szCs w:val="24"/>
          <w:lang w:val="bg-BG"/>
        </w:rPr>
        <w:tab/>
      </w:r>
      <w:r w:rsidR="000A0153" w:rsidRPr="000A0153">
        <w:rPr>
          <w:rFonts w:ascii="Times New Roman" w:hAnsi="Times New Roman" w:cs="Times New Roman"/>
          <w:sz w:val="24"/>
          <w:szCs w:val="24"/>
          <w:lang w:val="bg-BG"/>
        </w:rPr>
        <w:t>Декл</w:t>
      </w:r>
      <w:r>
        <w:rPr>
          <w:rFonts w:ascii="Times New Roman" w:hAnsi="Times New Roman" w:cs="Times New Roman"/>
          <w:sz w:val="24"/>
          <w:szCs w:val="24"/>
          <w:lang w:val="bg-BG"/>
        </w:rPr>
        <w:t>арация за обстоятелствата</w:t>
      </w:r>
      <w:r w:rsidR="00721868">
        <w:rPr>
          <w:rFonts w:ascii="Times New Roman" w:hAnsi="Times New Roman" w:cs="Times New Roman"/>
          <w:sz w:val="24"/>
          <w:szCs w:val="24"/>
          <w:lang w:val="bg-BG"/>
        </w:rPr>
        <w:t xml:space="preserve"> по чл. 2, ал. </w:t>
      </w:r>
      <w:r w:rsidR="002F5DDC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21868">
        <w:rPr>
          <w:rFonts w:ascii="Times New Roman" w:hAnsi="Times New Roman" w:cs="Times New Roman"/>
          <w:sz w:val="24"/>
          <w:szCs w:val="24"/>
          <w:lang w:val="bg-BG"/>
        </w:rPr>
        <w:t>, т.</w:t>
      </w:r>
      <w:r w:rsidR="00BF6E4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="002D2EA9">
        <w:rPr>
          <w:rFonts w:ascii="Times New Roman" w:hAnsi="Times New Roman" w:cs="Times New Roman"/>
          <w:sz w:val="24"/>
          <w:szCs w:val="24"/>
          <w:lang w:val="bg-BG"/>
        </w:rPr>
        <w:t>1,</w:t>
      </w:r>
      <w:r w:rsidR="00721868">
        <w:rPr>
          <w:rFonts w:ascii="Times New Roman" w:hAnsi="Times New Roman" w:cs="Times New Roman"/>
          <w:sz w:val="24"/>
          <w:szCs w:val="24"/>
          <w:lang w:val="bg-BG"/>
        </w:rPr>
        <w:t xml:space="preserve"> 2</w:t>
      </w:r>
      <w:r w:rsidR="00637DB5" w:rsidRPr="00637D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2EA9">
        <w:rPr>
          <w:rFonts w:ascii="Times New Roman" w:hAnsi="Times New Roman" w:cs="Times New Roman"/>
          <w:sz w:val="24"/>
          <w:szCs w:val="24"/>
          <w:lang w:val="bg-BG"/>
        </w:rPr>
        <w:t>и 3</w:t>
      </w:r>
      <w:r w:rsidR="004B72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37DB5" w:rsidRPr="00637DB5">
        <w:rPr>
          <w:rFonts w:ascii="Times New Roman" w:hAnsi="Times New Roman" w:cs="Times New Roman"/>
          <w:sz w:val="24"/>
          <w:szCs w:val="24"/>
          <w:lang w:val="bg-BG"/>
        </w:rPr>
        <w:t>от Механизма</w:t>
      </w:r>
      <w:r w:rsidR="00637DB5">
        <w:rPr>
          <w:rFonts w:ascii="Times New Roman" w:hAnsi="Times New Roman" w:cs="Times New Roman"/>
          <w:sz w:val="24"/>
          <w:szCs w:val="24"/>
          <w:lang w:val="bg-BG"/>
        </w:rPr>
        <w:t xml:space="preserve"> за избор на набл</w:t>
      </w:r>
      <w:r w:rsidR="00F6539C">
        <w:rPr>
          <w:rFonts w:ascii="Times New Roman" w:hAnsi="Times New Roman" w:cs="Times New Roman"/>
          <w:sz w:val="24"/>
          <w:szCs w:val="24"/>
          <w:lang w:val="bg-BG"/>
        </w:rPr>
        <w:t>юдатели в КН на СПРЗСР 2023-2027 г</w:t>
      </w:r>
      <w:r w:rsidR="00637DB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6539C">
        <w:rPr>
          <w:rFonts w:ascii="Times New Roman" w:hAnsi="Times New Roman" w:cs="Times New Roman"/>
          <w:sz w:val="24"/>
          <w:szCs w:val="24"/>
          <w:lang w:val="bg-BG"/>
        </w:rPr>
        <w:t xml:space="preserve"> (по образец)</w:t>
      </w:r>
    </w:p>
    <w:p w14:paraId="06F44A3A" w14:textId="4A87F36C" w:rsidR="00AE540E" w:rsidRDefault="00976D12" w:rsidP="000A01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AE540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E540E" w:rsidRPr="00AE540E">
        <w:t xml:space="preserve"> </w:t>
      </w:r>
      <w:r w:rsidR="00F6539C">
        <w:rPr>
          <w:lang w:val="bg-BG"/>
        </w:rPr>
        <w:tab/>
      </w:r>
      <w:r w:rsidR="00F6539C">
        <w:rPr>
          <w:rFonts w:ascii="Times New Roman" w:hAnsi="Times New Roman" w:cs="Times New Roman"/>
          <w:sz w:val="24"/>
          <w:szCs w:val="24"/>
          <w:lang w:val="bg-BG"/>
        </w:rPr>
        <w:t>Декларация за териториален обхват и</w:t>
      </w:r>
      <w:r w:rsidR="00AE540E" w:rsidRPr="00AE540E">
        <w:rPr>
          <w:rFonts w:ascii="Times New Roman" w:hAnsi="Times New Roman" w:cs="Times New Roman"/>
          <w:sz w:val="24"/>
          <w:szCs w:val="24"/>
          <w:lang w:val="bg-BG"/>
        </w:rPr>
        <w:t xml:space="preserve"> обработка на лични данни </w:t>
      </w:r>
      <w:r w:rsidR="00F6539C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AE540E" w:rsidRPr="00AE540E">
        <w:rPr>
          <w:rFonts w:ascii="Times New Roman" w:hAnsi="Times New Roman" w:cs="Times New Roman"/>
          <w:sz w:val="24"/>
          <w:szCs w:val="24"/>
          <w:lang w:val="bg-BG"/>
        </w:rPr>
        <w:t>по образец</w:t>
      </w:r>
      <w:r w:rsidR="00F6539C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AE540E" w:rsidRPr="00AE540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4D0378F" w14:textId="77777777" w:rsidR="00B535E7" w:rsidRPr="00AC0C34" w:rsidRDefault="00B535E7" w:rsidP="000A3B5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B535E7" w:rsidRPr="00AC0C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B08"/>
    <w:multiLevelType w:val="hybridMultilevel"/>
    <w:tmpl w:val="BAD059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250645"/>
    <w:multiLevelType w:val="hybridMultilevel"/>
    <w:tmpl w:val="29D8B70C"/>
    <w:lvl w:ilvl="0" w:tplc="9ADEC5BA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B150CE4"/>
    <w:multiLevelType w:val="hybridMultilevel"/>
    <w:tmpl w:val="FEBE7A70"/>
    <w:lvl w:ilvl="0" w:tplc="069AA3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AD52A8B"/>
    <w:multiLevelType w:val="hybridMultilevel"/>
    <w:tmpl w:val="48F08878"/>
    <w:lvl w:ilvl="0" w:tplc="0409000F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34"/>
    <w:rsid w:val="00056AB5"/>
    <w:rsid w:val="000831F5"/>
    <w:rsid w:val="000A0153"/>
    <w:rsid w:val="000A2FA8"/>
    <w:rsid w:val="000A3B50"/>
    <w:rsid w:val="000A59DC"/>
    <w:rsid w:val="000B612F"/>
    <w:rsid w:val="000F2297"/>
    <w:rsid w:val="0016214F"/>
    <w:rsid w:val="00165050"/>
    <w:rsid w:val="001A6401"/>
    <w:rsid w:val="001C42C8"/>
    <w:rsid w:val="001E703C"/>
    <w:rsid w:val="002308FB"/>
    <w:rsid w:val="002A0888"/>
    <w:rsid w:val="002D2EA9"/>
    <w:rsid w:val="002F5DDC"/>
    <w:rsid w:val="002F6DC7"/>
    <w:rsid w:val="00302EA9"/>
    <w:rsid w:val="00324AC9"/>
    <w:rsid w:val="00334CDF"/>
    <w:rsid w:val="00384CA3"/>
    <w:rsid w:val="003D3016"/>
    <w:rsid w:val="003E7FCD"/>
    <w:rsid w:val="0046450C"/>
    <w:rsid w:val="004B7235"/>
    <w:rsid w:val="004D04C7"/>
    <w:rsid w:val="0054179B"/>
    <w:rsid w:val="0059484D"/>
    <w:rsid w:val="005C59C7"/>
    <w:rsid w:val="0060173F"/>
    <w:rsid w:val="00637DB5"/>
    <w:rsid w:val="00641CBE"/>
    <w:rsid w:val="00667F46"/>
    <w:rsid w:val="006B772C"/>
    <w:rsid w:val="006C0A9C"/>
    <w:rsid w:val="006E2314"/>
    <w:rsid w:val="006E335D"/>
    <w:rsid w:val="006E5023"/>
    <w:rsid w:val="006E6FFF"/>
    <w:rsid w:val="00721868"/>
    <w:rsid w:val="00757F4F"/>
    <w:rsid w:val="0076778F"/>
    <w:rsid w:val="0077277C"/>
    <w:rsid w:val="0079596D"/>
    <w:rsid w:val="007C5898"/>
    <w:rsid w:val="007D7F50"/>
    <w:rsid w:val="007F3DE9"/>
    <w:rsid w:val="0090458A"/>
    <w:rsid w:val="00945147"/>
    <w:rsid w:val="00976D12"/>
    <w:rsid w:val="009A12A1"/>
    <w:rsid w:val="00A002AD"/>
    <w:rsid w:val="00A84E3B"/>
    <w:rsid w:val="00A90D2D"/>
    <w:rsid w:val="00AA2F0B"/>
    <w:rsid w:val="00AB2008"/>
    <w:rsid w:val="00AC0C34"/>
    <w:rsid w:val="00AE540E"/>
    <w:rsid w:val="00B0700B"/>
    <w:rsid w:val="00B50725"/>
    <w:rsid w:val="00B535E7"/>
    <w:rsid w:val="00B5461A"/>
    <w:rsid w:val="00B6047F"/>
    <w:rsid w:val="00BB17A8"/>
    <w:rsid w:val="00BC622E"/>
    <w:rsid w:val="00BF6E40"/>
    <w:rsid w:val="00C149A4"/>
    <w:rsid w:val="00C2792C"/>
    <w:rsid w:val="00C40E04"/>
    <w:rsid w:val="00C47AB4"/>
    <w:rsid w:val="00C550AC"/>
    <w:rsid w:val="00CA55F2"/>
    <w:rsid w:val="00D0298E"/>
    <w:rsid w:val="00D06596"/>
    <w:rsid w:val="00D37A5E"/>
    <w:rsid w:val="00D42EF1"/>
    <w:rsid w:val="00D913DA"/>
    <w:rsid w:val="00DA0A7F"/>
    <w:rsid w:val="00DC4EC9"/>
    <w:rsid w:val="00E030C6"/>
    <w:rsid w:val="00E427EF"/>
    <w:rsid w:val="00E53A61"/>
    <w:rsid w:val="00E8090E"/>
    <w:rsid w:val="00E96195"/>
    <w:rsid w:val="00EF7576"/>
    <w:rsid w:val="00F42E0B"/>
    <w:rsid w:val="00F6539C"/>
    <w:rsid w:val="00F8439F"/>
    <w:rsid w:val="00FA120C"/>
    <w:rsid w:val="00FC420B"/>
    <w:rsid w:val="00FD3A33"/>
    <w:rsid w:val="00FD4EA7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A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6AB5"/>
    <w:pPr>
      <w:ind w:left="720"/>
      <w:contextualSpacing/>
    </w:pPr>
  </w:style>
  <w:style w:type="paragraph" w:customStyle="1" w:styleId="CharChar">
    <w:name w:val="Char Char"/>
    <w:basedOn w:val="Normal"/>
    <w:semiHidden/>
    <w:rsid w:val="00E8090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641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C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C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6AB5"/>
    <w:pPr>
      <w:ind w:left="720"/>
      <w:contextualSpacing/>
    </w:pPr>
  </w:style>
  <w:style w:type="paragraph" w:customStyle="1" w:styleId="CharChar">
    <w:name w:val="Char Char"/>
    <w:basedOn w:val="Normal"/>
    <w:semiHidden/>
    <w:rsid w:val="00E8090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641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C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D2938-9F1B-4BF5-86FC-FE182292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Snezhana Grigorova</dc:creator>
  <cp:lastModifiedBy>Snezhana Grigorova</cp:lastModifiedBy>
  <cp:revision>4</cp:revision>
  <cp:lastPrinted>2022-10-13T11:00:00Z</cp:lastPrinted>
  <dcterms:created xsi:type="dcterms:W3CDTF">2023-02-20T12:36:00Z</dcterms:created>
  <dcterms:modified xsi:type="dcterms:W3CDTF">2023-02-21T12:57:00Z</dcterms:modified>
</cp:coreProperties>
</file>