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848" w:rsidRPr="00294A30" w:rsidRDefault="003E1848" w:rsidP="00494EBF">
      <w:pPr>
        <w:spacing w:line="360" w:lineRule="auto"/>
        <w:rPr>
          <w:rFonts w:ascii="Verdana" w:hAnsi="Verdana"/>
          <w:b/>
          <w:lang w:val="bg-BG"/>
        </w:rPr>
      </w:pPr>
    </w:p>
    <w:p w:rsidR="003F5B76" w:rsidRPr="00294A30" w:rsidRDefault="005F3625" w:rsidP="00494EBF">
      <w:pPr>
        <w:spacing w:line="360" w:lineRule="auto"/>
        <w:rPr>
          <w:rFonts w:ascii="Verdana" w:hAnsi="Verdana"/>
          <w:b/>
          <w:lang w:val="bg-BG"/>
        </w:rPr>
      </w:pPr>
      <w:r w:rsidRPr="00294A30">
        <w:rPr>
          <w:rFonts w:ascii="Verdana" w:hAnsi="Verdana"/>
          <w:b/>
          <w:lang w:val="bg-BG"/>
        </w:rPr>
        <w:t>ДО</w:t>
      </w:r>
    </w:p>
    <w:p w:rsidR="003F5B76" w:rsidRPr="00294A30" w:rsidRDefault="005F3625" w:rsidP="00494EBF">
      <w:pPr>
        <w:spacing w:line="360" w:lineRule="auto"/>
        <w:jc w:val="both"/>
        <w:outlineLvl w:val="0"/>
        <w:rPr>
          <w:rFonts w:ascii="Verdana" w:hAnsi="Verdana"/>
          <w:b/>
          <w:lang w:val="bg-BG"/>
        </w:rPr>
      </w:pPr>
      <w:r w:rsidRPr="00294A30">
        <w:rPr>
          <w:rFonts w:ascii="Verdana" w:hAnsi="Verdana"/>
          <w:b/>
          <w:lang w:val="bg-BG"/>
        </w:rPr>
        <w:t>МИНИСТЕРСКИЯ СЪВЕТ</w:t>
      </w:r>
    </w:p>
    <w:p w:rsidR="003F5B76" w:rsidRPr="00294A30" w:rsidRDefault="005F3625" w:rsidP="00494EBF">
      <w:pPr>
        <w:spacing w:line="360" w:lineRule="auto"/>
        <w:jc w:val="both"/>
        <w:outlineLvl w:val="0"/>
        <w:rPr>
          <w:rFonts w:ascii="Verdana" w:hAnsi="Verdana"/>
          <w:b/>
          <w:lang w:val="bg-BG"/>
        </w:rPr>
      </w:pPr>
      <w:r w:rsidRPr="00294A30">
        <w:rPr>
          <w:rFonts w:ascii="Verdana" w:hAnsi="Verdana"/>
          <w:b/>
          <w:lang w:val="bg-BG"/>
        </w:rPr>
        <w:t>НА РЕПУБЛИКА БЪЛГАРИЯ</w:t>
      </w:r>
    </w:p>
    <w:p w:rsidR="00390D46" w:rsidRPr="00294A30" w:rsidRDefault="00390D46" w:rsidP="00494EBF">
      <w:pPr>
        <w:spacing w:line="360" w:lineRule="auto"/>
        <w:jc w:val="center"/>
        <w:rPr>
          <w:rFonts w:ascii="Verdana" w:hAnsi="Verdana"/>
          <w:b/>
          <w:spacing w:val="60"/>
          <w:sz w:val="24"/>
          <w:szCs w:val="24"/>
          <w:lang w:val="bg-BG"/>
        </w:rPr>
      </w:pPr>
    </w:p>
    <w:p w:rsidR="003F5B76" w:rsidRPr="00294A30" w:rsidRDefault="005F3625" w:rsidP="00494EBF">
      <w:pPr>
        <w:spacing w:line="360" w:lineRule="auto"/>
        <w:jc w:val="center"/>
        <w:rPr>
          <w:rFonts w:ascii="Verdana" w:hAnsi="Verdana"/>
          <w:b/>
          <w:spacing w:val="60"/>
          <w:sz w:val="24"/>
          <w:szCs w:val="24"/>
          <w:lang w:val="bg-BG"/>
        </w:rPr>
      </w:pPr>
      <w:r w:rsidRPr="00294A30">
        <w:rPr>
          <w:rFonts w:ascii="Verdana" w:hAnsi="Verdana"/>
          <w:b/>
          <w:spacing w:val="60"/>
          <w:sz w:val="24"/>
          <w:szCs w:val="24"/>
          <w:lang w:val="bg-BG"/>
        </w:rPr>
        <w:t>ДОКЛАД</w:t>
      </w:r>
    </w:p>
    <w:p w:rsidR="003F5B76" w:rsidRPr="00294A30" w:rsidRDefault="00B5546B" w:rsidP="00494EBF">
      <w:pPr>
        <w:spacing w:line="360" w:lineRule="auto"/>
        <w:jc w:val="center"/>
        <w:rPr>
          <w:rFonts w:ascii="Verdana" w:hAnsi="Verdana"/>
          <w:lang w:val="bg-BG"/>
        </w:rPr>
      </w:pPr>
      <w:r w:rsidRPr="00294A30">
        <w:rPr>
          <w:rFonts w:ascii="Verdana" w:hAnsi="Verdana"/>
          <w:lang w:val="bg-BG"/>
        </w:rPr>
        <w:t xml:space="preserve">от </w:t>
      </w:r>
      <w:r w:rsidR="004463BA" w:rsidRPr="00294A30">
        <w:rPr>
          <w:rFonts w:ascii="Verdana" w:hAnsi="Verdana"/>
          <w:lang w:val="bg-BG"/>
        </w:rPr>
        <w:t>Явор Гечев</w:t>
      </w:r>
      <w:r w:rsidR="005F3625" w:rsidRPr="00294A30">
        <w:rPr>
          <w:rFonts w:ascii="Verdana" w:hAnsi="Verdana"/>
          <w:lang w:val="bg-BG"/>
        </w:rPr>
        <w:t xml:space="preserve"> – </w:t>
      </w:r>
      <w:r w:rsidRPr="00294A30">
        <w:rPr>
          <w:rFonts w:ascii="Verdana" w:hAnsi="Verdana"/>
          <w:lang w:val="bg-BG"/>
        </w:rPr>
        <w:t xml:space="preserve">министър </w:t>
      </w:r>
      <w:r w:rsidR="00E37659" w:rsidRPr="00294A30">
        <w:rPr>
          <w:rFonts w:ascii="Verdana" w:hAnsi="Verdana"/>
          <w:lang w:val="bg-BG"/>
        </w:rPr>
        <w:t>на земеделието</w:t>
      </w:r>
    </w:p>
    <w:p w:rsidR="007D3283" w:rsidRPr="00294A30" w:rsidRDefault="007D3283" w:rsidP="00494EBF">
      <w:pPr>
        <w:spacing w:line="360" w:lineRule="auto"/>
        <w:jc w:val="center"/>
        <w:rPr>
          <w:rFonts w:ascii="Verdana" w:hAnsi="Verdana"/>
          <w:b/>
          <w:lang w:val="bg-BG"/>
        </w:rPr>
      </w:pPr>
    </w:p>
    <w:p w:rsidR="00390D46" w:rsidRPr="00294A30" w:rsidRDefault="00390D46" w:rsidP="00BB3F7D">
      <w:pPr>
        <w:spacing w:line="360" w:lineRule="auto"/>
        <w:jc w:val="both"/>
        <w:rPr>
          <w:rFonts w:ascii="Verdana" w:hAnsi="Verdana"/>
          <w:b/>
          <w:lang w:val="bg-BG"/>
        </w:rPr>
      </w:pPr>
    </w:p>
    <w:p w:rsidR="00DE305F" w:rsidRPr="00294A30" w:rsidRDefault="005F3625" w:rsidP="00494EBF">
      <w:pPr>
        <w:spacing w:line="360" w:lineRule="auto"/>
        <w:ind w:left="1134" w:hanging="1134"/>
        <w:jc w:val="both"/>
        <w:rPr>
          <w:rFonts w:ascii="Verdana" w:hAnsi="Verdana"/>
          <w:b/>
          <w:lang w:val="bg-BG"/>
        </w:rPr>
      </w:pPr>
      <w:r w:rsidRPr="00294A30">
        <w:rPr>
          <w:rFonts w:ascii="Verdana" w:hAnsi="Verdana"/>
          <w:b/>
          <w:lang w:val="bg-BG"/>
        </w:rPr>
        <w:t>Относно:</w:t>
      </w:r>
      <w:r w:rsidRPr="00294A30">
        <w:rPr>
          <w:rFonts w:ascii="Verdana" w:hAnsi="Verdana"/>
          <w:lang w:val="bg-BG"/>
        </w:rPr>
        <w:t xml:space="preserve"> Проект на Постановление на Министерския съвет за приемане на </w:t>
      </w:r>
      <w:r w:rsidR="006171E3" w:rsidRPr="00294A30">
        <w:rPr>
          <w:rFonts w:ascii="Verdana" w:hAnsi="Verdana"/>
          <w:lang w:val="bg-BG"/>
        </w:rPr>
        <w:t xml:space="preserve">Наредба за </w:t>
      </w:r>
      <w:r w:rsidR="0004417D" w:rsidRPr="00294A30">
        <w:rPr>
          <w:rFonts w:ascii="Verdana" w:hAnsi="Verdana"/>
          <w:lang w:val="bg-BG"/>
        </w:rPr>
        <w:t>изискванията към</w:t>
      </w:r>
      <w:r w:rsidR="00CB229F" w:rsidRPr="00294A30">
        <w:rPr>
          <w:rFonts w:ascii="Verdana" w:hAnsi="Verdana"/>
          <w:lang w:val="bg-BG"/>
        </w:rPr>
        <w:t xml:space="preserve"> захарите</w:t>
      </w:r>
      <w:r w:rsidR="0004417D" w:rsidRPr="00294A30">
        <w:rPr>
          <w:rFonts w:ascii="Verdana" w:hAnsi="Verdana"/>
          <w:lang w:val="bg-BG"/>
        </w:rPr>
        <w:t>, предназначен</w:t>
      </w:r>
      <w:r w:rsidR="00CB229F" w:rsidRPr="00294A30">
        <w:rPr>
          <w:rFonts w:ascii="Verdana" w:hAnsi="Verdana"/>
          <w:lang w:val="bg-BG"/>
        </w:rPr>
        <w:t>и</w:t>
      </w:r>
      <w:r w:rsidR="0004417D" w:rsidRPr="00294A30">
        <w:rPr>
          <w:rFonts w:ascii="Verdana" w:hAnsi="Verdana"/>
          <w:lang w:val="bg-BG"/>
        </w:rPr>
        <w:t xml:space="preserve"> за консумация от човека</w:t>
      </w:r>
    </w:p>
    <w:p w:rsidR="00390D46" w:rsidRPr="00294A30" w:rsidRDefault="00390D46" w:rsidP="00494EBF">
      <w:pPr>
        <w:spacing w:line="360" w:lineRule="auto"/>
        <w:rPr>
          <w:rFonts w:ascii="Verdana" w:hAnsi="Verdana"/>
          <w:b/>
          <w:lang w:val="bg-BG"/>
        </w:rPr>
      </w:pPr>
    </w:p>
    <w:p w:rsidR="00390D46" w:rsidRPr="00294A30" w:rsidRDefault="00390D46" w:rsidP="00494EBF">
      <w:pPr>
        <w:spacing w:line="360" w:lineRule="auto"/>
        <w:rPr>
          <w:rFonts w:ascii="Verdana" w:hAnsi="Verdana"/>
          <w:b/>
          <w:lang w:val="bg-BG"/>
        </w:rPr>
      </w:pPr>
    </w:p>
    <w:p w:rsidR="003F5B76" w:rsidRPr="00294A30" w:rsidRDefault="005F3625" w:rsidP="00494EBF">
      <w:pPr>
        <w:spacing w:line="360" w:lineRule="auto"/>
        <w:rPr>
          <w:rFonts w:ascii="Verdana" w:hAnsi="Verdana"/>
          <w:b/>
          <w:lang w:val="bg-BG"/>
        </w:rPr>
      </w:pPr>
      <w:r w:rsidRPr="00294A30">
        <w:rPr>
          <w:rFonts w:ascii="Verdana" w:hAnsi="Verdana"/>
          <w:b/>
          <w:lang w:val="bg-BG"/>
        </w:rPr>
        <w:t>УВАЖАЕМИ ГОСПОДИН МИНИСТЪР-ПРЕДСЕДАТЕЛ,</w:t>
      </w:r>
    </w:p>
    <w:p w:rsidR="003F5B76" w:rsidRPr="00294A30" w:rsidRDefault="005F3625" w:rsidP="00494EBF">
      <w:pPr>
        <w:spacing w:after="120" w:line="360" w:lineRule="auto"/>
        <w:rPr>
          <w:rFonts w:ascii="Verdana" w:hAnsi="Verdana"/>
          <w:b/>
          <w:lang w:val="bg-BG"/>
        </w:rPr>
      </w:pPr>
      <w:r w:rsidRPr="00294A30">
        <w:rPr>
          <w:rFonts w:ascii="Verdana" w:hAnsi="Verdana"/>
          <w:b/>
          <w:lang w:val="bg-BG"/>
        </w:rPr>
        <w:t>УВАЖАЕМИ ГОСПОЖИ И ГОСПОДА МИНИСТРИ,</w:t>
      </w:r>
    </w:p>
    <w:p w:rsidR="003F5B76" w:rsidRPr="00294A30" w:rsidRDefault="005F3625" w:rsidP="00494EBF">
      <w:pPr>
        <w:spacing w:line="360" w:lineRule="auto"/>
        <w:ind w:firstLine="709"/>
        <w:jc w:val="both"/>
        <w:rPr>
          <w:rFonts w:ascii="Verdana" w:hAnsi="Verdana"/>
          <w:lang w:val="bg-BG"/>
        </w:rPr>
      </w:pPr>
      <w:r w:rsidRPr="00294A30">
        <w:rPr>
          <w:rFonts w:ascii="Verdana" w:hAnsi="Verdana" w:cs="Verdana"/>
          <w:lang w:val="bg-BG" w:eastAsia="zh-CN"/>
        </w:rPr>
        <w:t xml:space="preserve">На основание чл. 31, ал. 2 от Устройствения правилник на Министерския съвет и на неговата администрация, внасям за разглеждане от Министерския съвет проект на Постановление за приемане на </w:t>
      </w:r>
      <w:r w:rsidR="006171E3" w:rsidRPr="00294A30">
        <w:rPr>
          <w:rFonts w:ascii="Verdana" w:hAnsi="Verdana"/>
          <w:lang w:val="bg-BG"/>
        </w:rPr>
        <w:t>Наредба за</w:t>
      </w:r>
      <w:r w:rsidR="0075376E" w:rsidRPr="00294A30">
        <w:rPr>
          <w:rFonts w:ascii="Verdana" w:hAnsi="Verdana"/>
          <w:lang w:val="bg-BG"/>
        </w:rPr>
        <w:t xml:space="preserve"> изискванията към</w:t>
      </w:r>
      <w:r w:rsidR="00435E3C" w:rsidRPr="00294A30">
        <w:rPr>
          <w:rFonts w:ascii="Verdana" w:hAnsi="Verdana"/>
          <w:lang w:val="bg-BG"/>
        </w:rPr>
        <w:t xml:space="preserve"> захарите</w:t>
      </w:r>
      <w:r w:rsidR="0075376E" w:rsidRPr="00294A30">
        <w:rPr>
          <w:rFonts w:ascii="Verdana" w:hAnsi="Verdana"/>
          <w:lang w:val="bg-BG"/>
        </w:rPr>
        <w:t>, предназначен</w:t>
      </w:r>
      <w:r w:rsidR="001C14E1" w:rsidRPr="00294A30">
        <w:rPr>
          <w:rFonts w:ascii="Verdana" w:hAnsi="Verdana"/>
          <w:lang w:val="bg-BG"/>
        </w:rPr>
        <w:t>и</w:t>
      </w:r>
      <w:r w:rsidR="0075376E" w:rsidRPr="00294A30">
        <w:rPr>
          <w:rFonts w:ascii="Verdana" w:hAnsi="Verdana"/>
          <w:lang w:val="bg-BG"/>
        </w:rPr>
        <w:t xml:space="preserve"> за консумация от човека</w:t>
      </w:r>
      <w:r w:rsidR="00FC72A1" w:rsidRPr="00294A30">
        <w:rPr>
          <w:rFonts w:ascii="Verdana" w:hAnsi="Verdana"/>
          <w:lang w:val="bg-BG"/>
        </w:rPr>
        <w:t>.</w:t>
      </w:r>
    </w:p>
    <w:p w:rsidR="009B0162" w:rsidRPr="00294A30" w:rsidRDefault="009B0162" w:rsidP="00494EBF">
      <w:pPr>
        <w:spacing w:line="360" w:lineRule="auto"/>
        <w:ind w:firstLine="709"/>
        <w:jc w:val="both"/>
        <w:rPr>
          <w:rFonts w:ascii="Verdana" w:hAnsi="Verdana" w:cs="Verdana"/>
          <w:b/>
          <w:lang w:val="bg-BG"/>
        </w:rPr>
      </w:pPr>
    </w:p>
    <w:p w:rsidR="00EB278A" w:rsidRPr="00294A30" w:rsidRDefault="00EB278A" w:rsidP="00494EBF">
      <w:pPr>
        <w:spacing w:line="360" w:lineRule="auto"/>
        <w:ind w:firstLine="709"/>
        <w:jc w:val="both"/>
        <w:rPr>
          <w:rFonts w:ascii="Verdana" w:hAnsi="Verdana" w:cs="Verdana"/>
          <w:b/>
          <w:lang w:val="bg-BG"/>
        </w:rPr>
      </w:pPr>
      <w:r w:rsidRPr="00294A30">
        <w:rPr>
          <w:rFonts w:ascii="Verdana" w:hAnsi="Verdana" w:cs="Verdana"/>
          <w:b/>
          <w:lang w:val="bg-BG"/>
        </w:rPr>
        <w:t>Причини, които налагат приемането на акта</w:t>
      </w:r>
    </w:p>
    <w:p w:rsidR="001A7B68" w:rsidRPr="00294A30" w:rsidRDefault="001A7B68" w:rsidP="00494EBF">
      <w:pPr>
        <w:spacing w:line="360" w:lineRule="auto"/>
        <w:ind w:firstLine="709"/>
        <w:jc w:val="both"/>
        <w:rPr>
          <w:rFonts w:ascii="Verdana" w:hAnsi="Verdana"/>
          <w:lang w:val="bg-BG"/>
        </w:rPr>
      </w:pPr>
      <w:r w:rsidRPr="00294A30">
        <w:rPr>
          <w:rFonts w:ascii="Verdana" w:hAnsi="Verdana"/>
          <w:bCs/>
          <w:lang w:val="bg-BG"/>
        </w:rPr>
        <w:t>В „Държавен вестник“ бр. 52 от</w:t>
      </w:r>
      <w:r w:rsidR="00127236" w:rsidRPr="00294A30">
        <w:rPr>
          <w:rFonts w:ascii="Verdana" w:hAnsi="Verdana"/>
          <w:bCs/>
          <w:lang w:val="bg-BG"/>
        </w:rPr>
        <w:t xml:space="preserve"> </w:t>
      </w:r>
      <w:r w:rsidRPr="00294A30">
        <w:rPr>
          <w:rFonts w:ascii="Verdana" w:hAnsi="Verdana"/>
          <w:bCs/>
          <w:lang w:val="bg-BG"/>
        </w:rPr>
        <w:t xml:space="preserve">2020 г. </w:t>
      </w:r>
      <w:r w:rsidR="00CA5FA8" w:rsidRPr="00294A30">
        <w:rPr>
          <w:rFonts w:ascii="Verdana" w:hAnsi="Verdana"/>
          <w:bCs/>
          <w:lang w:val="bg-BG"/>
        </w:rPr>
        <w:t>беше</w:t>
      </w:r>
      <w:r w:rsidRPr="00294A30">
        <w:rPr>
          <w:rFonts w:ascii="Verdana" w:hAnsi="Verdana"/>
          <w:bCs/>
          <w:lang w:val="bg-BG"/>
        </w:rPr>
        <w:t xml:space="preserve"> </w:t>
      </w:r>
      <w:r w:rsidR="00127236" w:rsidRPr="00294A30">
        <w:rPr>
          <w:rFonts w:ascii="Verdana" w:hAnsi="Verdana"/>
          <w:bCs/>
          <w:lang w:val="bg-BG"/>
        </w:rPr>
        <w:t>обнародван</w:t>
      </w:r>
      <w:r w:rsidRPr="00294A30">
        <w:rPr>
          <w:rFonts w:ascii="Verdana" w:hAnsi="Verdana"/>
          <w:bCs/>
          <w:lang w:val="bg-BG"/>
        </w:rPr>
        <w:t xml:space="preserve"> нов</w:t>
      </w:r>
      <w:r w:rsidR="00CA5FA8" w:rsidRPr="00294A30">
        <w:rPr>
          <w:rFonts w:ascii="Verdana" w:hAnsi="Verdana"/>
          <w:bCs/>
          <w:lang w:val="bg-BG"/>
        </w:rPr>
        <w:t xml:space="preserve"> Закон за храните. Законът влезе</w:t>
      </w:r>
      <w:r w:rsidRPr="00294A30">
        <w:rPr>
          <w:rFonts w:ascii="Verdana" w:hAnsi="Verdana"/>
          <w:bCs/>
          <w:lang w:val="bg-BG"/>
        </w:rPr>
        <w:t xml:space="preserve"> в сила в деня на</w:t>
      </w:r>
      <w:r w:rsidRPr="00294A30">
        <w:rPr>
          <w:rFonts w:ascii="Verdana" w:hAnsi="Verdana"/>
          <w:lang w:val="bg-BG"/>
        </w:rPr>
        <w:t xml:space="preserve"> обнародването му в „Държавен вестник</w:t>
      </w:r>
      <w:r w:rsidRPr="00294A30">
        <w:rPr>
          <w:rFonts w:ascii="Verdana" w:hAnsi="Verdana"/>
          <w:bCs/>
          <w:lang w:val="bg-BG"/>
        </w:rPr>
        <w:t>”</w:t>
      </w:r>
      <w:r w:rsidRPr="00294A30">
        <w:rPr>
          <w:rFonts w:ascii="Verdana" w:hAnsi="Verdana"/>
          <w:lang w:val="bg-BG"/>
        </w:rPr>
        <w:t>.</w:t>
      </w:r>
    </w:p>
    <w:p w:rsidR="00E1318F" w:rsidRPr="00294A30" w:rsidRDefault="00E1318F" w:rsidP="00494EBF">
      <w:pPr>
        <w:spacing w:line="360" w:lineRule="auto"/>
        <w:ind w:firstLine="709"/>
        <w:jc w:val="both"/>
        <w:rPr>
          <w:rFonts w:ascii="Verdana" w:hAnsi="Verdana"/>
          <w:bCs/>
          <w:lang w:val="bg-BG"/>
        </w:rPr>
      </w:pPr>
      <w:r w:rsidRPr="00294A30">
        <w:rPr>
          <w:rFonts w:ascii="Verdana" w:hAnsi="Verdana"/>
          <w:bCs/>
          <w:lang w:val="bg-BG"/>
        </w:rPr>
        <w:t>Съгласно § 8, ал. 1 от преходните и заключителни разпоредби на Закона за храните, подзаконовите нормативни актове по прилагането му се приемат, съответно издават, в 6-месечен срок от влизането на закона в сила, а съгласно ал. 3, до приемането, съответно издаването на актовете по ал. 1 се прилагат подзаконовите нормативни актове по прилагането на отменения Закон за храните, доколкото не противоречат на този закон.</w:t>
      </w:r>
    </w:p>
    <w:p w:rsidR="003E1A4F" w:rsidRPr="00294A30" w:rsidRDefault="003E1A4F" w:rsidP="00494EBF">
      <w:pPr>
        <w:spacing w:line="360" w:lineRule="auto"/>
        <w:ind w:firstLine="709"/>
        <w:jc w:val="both"/>
        <w:rPr>
          <w:rFonts w:ascii="Verdana" w:hAnsi="Verdana"/>
          <w:bCs/>
          <w:shd w:val="clear" w:color="auto" w:fill="FEFEFE"/>
          <w:lang w:val="bg-BG"/>
        </w:rPr>
      </w:pPr>
      <w:r w:rsidRPr="00294A30">
        <w:rPr>
          <w:rFonts w:ascii="Verdana" w:hAnsi="Verdana"/>
          <w:bCs/>
          <w:shd w:val="clear" w:color="auto" w:fill="FEFEFE"/>
          <w:lang w:val="bg-BG"/>
        </w:rPr>
        <w:t xml:space="preserve">Наредбата </w:t>
      </w:r>
      <w:r w:rsidR="002D1BD8" w:rsidRPr="00294A30">
        <w:rPr>
          <w:rFonts w:ascii="Verdana" w:hAnsi="Verdana"/>
          <w:lang w:val="bg-BG"/>
        </w:rPr>
        <w:t>за</w:t>
      </w:r>
      <w:r w:rsidR="008373B0" w:rsidRPr="00294A30">
        <w:rPr>
          <w:rFonts w:ascii="Verdana" w:hAnsi="Verdana"/>
          <w:lang w:val="bg-BG"/>
        </w:rPr>
        <w:t xml:space="preserve"> изискванията към</w:t>
      </w:r>
      <w:r w:rsidR="0038152C" w:rsidRPr="00294A30">
        <w:rPr>
          <w:rFonts w:ascii="Verdana" w:hAnsi="Verdana"/>
          <w:lang w:val="bg-BG"/>
        </w:rPr>
        <w:t xml:space="preserve"> захарите</w:t>
      </w:r>
      <w:r w:rsidR="008373B0" w:rsidRPr="00294A30">
        <w:rPr>
          <w:rFonts w:ascii="Verdana" w:hAnsi="Verdana"/>
          <w:lang w:val="bg-BG"/>
        </w:rPr>
        <w:t>, предназначен</w:t>
      </w:r>
      <w:r w:rsidR="0038152C" w:rsidRPr="00294A30">
        <w:rPr>
          <w:rFonts w:ascii="Verdana" w:hAnsi="Verdana"/>
          <w:lang w:val="bg-BG"/>
        </w:rPr>
        <w:t>и</w:t>
      </w:r>
      <w:r w:rsidR="008373B0" w:rsidRPr="00294A30">
        <w:rPr>
          <w:rFonts w:ascii="Verdana" w:hAnsi="Verdana"/>
          <w:lang w:val="bg-BG"/>
        </w:rPr>
        <w:t xml:space="preserve"> за консумация от човека </w:t>
      </w:r>
      <w:r w:rsidRPr="00294A30">
        <w:rPr>
          <w:rFonts w:ascii="Verdana" w:hAnsi="Verdana"/>
          <w:bCs/>
          <w:shd w:val="clear" w:color="auto" w:fill="FEFEFE"/>
          <w:lang w:val="bg-BG"/>
        </w:rPr>
        <w:t xml:space="preserve">се </w:t>
      </w:r>
      <w:r w:rsidR="00B5546B" w:rsidRPr="00294A30">
        <w:rPr>
          <w:rFonts w:ascii="Verdana" w:hAnsi="Verdana"/>
          <w:bCs/>
          <w:shd w:val="clear" w:color="auto" w:fill="FEFEFE"/>
          <w:lang w:val="bg-BG"/>
        </w:rPr>
        <w:t xml:space="preserve">приема </w:t>
      </w:r>
      <w:r w:rsidRPr="00294A30">
        <w:rPr>
          <w:rFonts w:ascii="Verdana" w:hAnsi="Verdana"/>
          <w:bCs/>
          <w:shd w:val="clear" w:color="auto" w:fill="FEFEFE"/>
          <w:lang w:val="bg-BG"/>
        </w:rPr>
        <w:t>на основание чл. 5 от Закона за храните.</w:t>
      </w:r>
    </w:p>
    <w:p w:rsidR="00BB3F7D" w:rsidRPr="00294A30" w:rsidRDefault="004851A2" w:rsidP="00494EBF">
      <w:pPr>
        <w:spacing w:line="360" w:lineRule="auto"/>
        <w:ind w:firstLine="709"/>
        <w:jc w:val="both"/>
        <w:rPr>
          <w:rFonts w:ascii="Verdana" w:hAnsi="Verdana"/>
          <w:bCs/>
          <w:iCs/>
          <w:spacing w:val="4"/>
          <w:lang w:val="bg-BG"/>
        </w:rPr>
      </w:pPr>
      <w:r w:rsidRPr="00294A30">
        <w:rPr>
          <w:rFonts w:ascii="Verdana" w:hAnsi="Verdana"/>
          <w:bCs/>
          <w:iCs/>
          <w:spacing w:val="4"/>
          <w:lang w:val="bg-BG"/>
        </w:rPr>
        <w:t>С проекта на Постановление на Министерския съвет за приемане на Наредба за изискванията</w:t>
      </w:r>
      <w:r w:rsidR="00E47B39" w:rsidRPr="00294A30">
        <w:rPr>
          <w:rFonts w:ascii="Verdana" w:hAnsi="Verdana"/>
          <w:spacing w:val="4"/>
          <w:lang w:val="bg-BG"/>
        </w:rPr>
        <w:t xml:space="preserve"> </w:t>
      </w:r>
      <w:r w:rsidR="000B4D82" w:rsidRPr="00294A30">
        <w:rPr>
          <w:rFonts w:ascii="Verdana" w:hAnsi="Verdana"/>
          <w:bCs/>
          <w:iCs/>
          <w:spacing w:val="4"/>
          <w:lang w:val="bg-BG"/>
        </w:rPr>
        <w:t>към захарите</w:t>
      </w:r>
      <w:r w:rsidR="00E47B39" w:rsidRPr="00294A30">
        <w:rPr>
          <w:rFonts w:ascii="Verdana" w:hAnsi="Verdana"/>
          <w:bCs/>
          <w:iCs/>
          <w:spacing w:val="4"/>
          <w:lang w:val="bg-BG"/>
        </w:rPr>
        <w:t>, предназначен</w:t>
      </w:r>
      <w:r w:rsidR="000B4D82" w:rsidRPr="00294A30">
        <w:rPr>
          <w:rFonts w:ascii="Verdana" w:hAnsi="Verdana"/>
          <w:bCs/>
          <w:iCs/>
          <w:spacing w:val="4"/>
          <w:lang w:val="bg-BG"/>
        </w:rPr>
        <w:t>и</w:t>
      </w:r>
      <w:r w:rsidR="00E47B39" w:rsidRPr="00294A30">
        <w:rPr>
          <w:rFonts w:ascii="Verdana" w:hAnsi="Verdana"/>
          <w:bCs/>
          <w:iCs/>
          <w:spacing w:val="4"/>
          <w:lang w:val="bg-BG"/>
        </w:rPr>
        <w:t xml:space="preserve"> за консумация от човека </w:t>
      </w:r>
      <w:r w:rsidRPr="00294A30">
        <w:rPr>
          <w:rFonts w:ascii="Verdana" w:hAnsi="Verdana"/>
          <w:bCs/>
          <w:iCs/>
          <w:spacing w:val="4"/>
          <w:lang w:val="bg-BG"/>
        </w:rPr>
        <w:t>ще бъде отменена действащата в момента Наредба за</w:t>
      </w:r>
      <w:r w:rsidR="00085432" w:rsidRPr="00294A30">
        <w:rPr>
          <w:rFonts w:ascii="Verdana" w:hAnsi="Verdana"/>
          <w:bCs/>
          <w:iCs/>
          <w:spacing w:val="4"/>
          <w:lang w:val="bg-BG"/>
        </w:rPr>
        <w:t xml:space="preserve"> </w:t>
      </w:r>
      <w:r w:rsidR="000B4D82" w:rsidRPr="00294A30">
        <w:rPr>
          <w:rFonts w:ascii="Verdana" w:hAnsi="Verdana"/>
          <w:bCs/>
          <w:iCs/>
          <w:spacing w:val="4"/>
          <w:lang w:val="bg-BG"/>
        </w:rPr>
        <w:t xml:space="preserve">изискванията към захарите, предназначени за консумация от човека, приета с Постановление № 209 на </w:t>
      </w:r>
      <w:r w:rsidR="000B4D82" w:rsidRPr="00294A30">
        <w:rPr>
          <w:rFonts w:ascii="Verdana" w:hAnsi="Verdana"/>
          <w:bCs/>
          <w:iCs/>
          <w:spacing w:val="4"/>
          <w:lang w:val="bg-BG"/>
        </w:rPr>
        <w:lastRenderedPageBreak/>
        <w:t>Министерския съвет от 2002 г. (</w:t>
      </w:r>
      <w:proofErr w:type="spellStart"/>
      <w:r w:rsidR="000B4D82" w:rsidRPr="00294A30">
        <w:rPr>
          <w:rFonts w:ascii="Verdana" w:hAnsi="Verdana"/>
          <w:bCs/>
          <w:iCs/>
          <w:spacing w:val="4"/>
          <w:lang w:val="bg-BG"/>
        </w:rPr>
        <w:t>обн</w:t>
      </w:r>
      <w:proofErr w:type="spellEnd"/>
      <w:r w:rsidR="000B4D82" w:rsidRPr="00294A30">
        <w:rPr>
          <w:rFonts w:ascii="Verdana" w:hAnsi="Verdana"/>
          <w:bCs/>
          <w:iCs/>
          <w:spacing w:val="4"/>
          <w:lang w:val="bg-BG"/>
        </w:rPr>
        <w:t>., ДВ, бр. 89 от 2002 г., изм. бр. 114 от 2003 г. и бр. 1 от 2004 г.)</w:t>
      </w:r>
      <w:r w:rsidR="00185B43" w:rsidRPr="00294A30">
        <w:rPr>
          <w:rFonts w:ascii="Verdana" w:hAnsi="Verdana"/>
          <w:bCs/>
          <w:iCs/>
          <w:spacing w:val="4"/>
          <w:lang w:val="bg-BG"/>
        </w:rPr>
        <w:t>. Посочената наредба е приета на основание чл. 4 от отменения Закон за храните. С нея в националното законодателство са транспонирани изискванията на Директива 2001/111/ЕО на Съвета от 20 декември 2001 година относно някои захари, предназначени за консумация от човека и Първа Директива на Комисията от 26 юли 1979 година за установяване на методи на Общността за анализ с цел контрол на някои захари, предназначени за консумация от човека (79/796/ЕИО).</w:t>
      </w:r>
    </w:p>
    <w:p w:rsidR="002C5ECD" w:rsidRPr="00294A30" w:rsidRDefault="002C5ECD" w:rsidP="00494EBF">
      <w:pPr>
        <w:spacing w:line="360" w:lineRule="auto"/>
        <w:ind w:firstLine="709"/>
        <w:jc w:val="both"/>
        <w:rPr>
          <w:rFonts w:ascii="Verdana" w:hAnsi="Verdana"/>
          <w:bCs/>
          <w:spacing w:val="4"/>
          <w:lang w:val="bg-BG"/>
        </w:rPr>
      </w:pPr>
    </w:p>
    <w:p w:rsidR="00CC6B92" w:rsidRPr="00294A30" w:rsidRDefault="00CC6B92" w:rsidP="00494EBF">
      <w:pPr>
        <w:spacing w:line="360" w:lineRule="auto"/>
        <w:ind w:firstLine="709"/>
        <w:jc w:val="both"/>
        <w:rPr>
          <w:rFonts w:ascii="Verdana" w:hAnsi="Verdana"/>
          <w:b/>
          <w:bCs/>
          <w:lang w:val="bg-BG"/>
        </w:rPr>
      </w:pPr>
      <w:r w:rsidRPr="00294A30">
        <w:rPr>
          <w:rFonts w:ascii="Verdana" w:hAnsi="Verdana"/>
          <w:b/>
          <w:bCs/>
          <w:lang w:val="bg-BG"/>
        </w:rPr>
        <w:t>Цели</w:t>
      </w:r>
    </w:p>
    <w:p w:rsidR="00916A24" w:rsidRPr="00294A30" w:rsidRDefault="00916A24" w:rsidP="00916A24">
      <w:pPr>
        <w:spacing w:line="360" w:lineRule="auto"/>
        <w:ind w:firstLine="709"/>
        <w:jc w:val="both"/>
        <w:rPr>
          <w:rFonts w:ascii="Verdana" w:hAnsi="Verdana"/>
          <w:bCs/>
          <w:lang w:val="bg-BG"/>
        </w:rPr>
      </w:pPr>
      <w:r w:rsidRPr="00294A30">
        <w:rPr>
          <w:rFonts w:ascii="Verdana" w:hAnsi="Verdana"/>
          <w:bCs/>
          <w:lang w:val="bg-BG"/>
        </w:rPr>
        <w:t>С проекта се цели определянето на изисквания относно наименованията, състава, характеристиките и методите за анализ на захарите, предназначени за консумация от човека, както и информацията, свързана с етикетирането на продуктите при предлагането им на пазара в страната.</w:t>
      </w:r>
    </w:p>
    <w:p w:rsidR="00916A24" w:rsidRPr="00294A30" w:rsidRDefault="00916A24" w:rsidP="00916A24">
      <w:pPr>
        <w:spacing w:line="360" w:lineRule="auto"/>
        <w:ind w:firstLine="709"/>
        <w:jc w:val="both"/>
        <w:rPr>
          <w:rFonts w:ascii="Verdana" w:hAnsi="Verdana"/>
          <w:bCs/>
          <w:lang w:val="bg-BG"/>
        </w:rPr>
      </w:pPr>
      <w:r w:rsidRPr="00294A30">
        <w:rPr>
          <w:rFonts w:ascii="Verdana" w:hAnsi="Verdana"/>
          <w:bCs/>
          <w:lang w:val="bg-BG"/>
        </w:rPr>
        <w:t>Захарите, ко</w:t>
      </w:r>
      <w:r w:rsidR="00294A30" w:rsidRPr="00294A30">
        <w:rPr>
          <w:rFonts w:ascii="Verdana" w:hAnsi="Verdana"/>
          <w:bCs/>
          <w:lang w:val="bg-BG"/>
        </w:rPr>
        <w:t>и</w:t>
      </w:r>
      <w:r w:rsidRPr="00294A30">
        <w:rPr>
          <w:rFonts w:ascii="Verdana" w:hAnsi="Verdana"/>
          <w:bCs/>
          <w:lang w:val="bg-BG"/>
        </w:rPr>
        <w:t>то се пускат на пазара или се влагат в продукти, предназначени за човешка консумация, трябва да отговарят на изискванията</w:t>
      </w:r>
      <w:r w:rsidR="00294A30">
        <w:rPr>
          <w:rFonts w:ascii="Verdana" w:hAnsi="Verdana"/>
          <w:bCs/>
          <w:lang w:val="bg-BG"/>
        </w:rPr>
        <w:t>,</w:t>
      </w:r>
      <w:r w:rsidR="00AA3A5D" w:rsidRPr="00294A30">
        <w:rPr>
          <w:rFonts w:ascii="Verdana" w:hAnsi="Verdana"/>
          <w:bCs/>
          <w:lang w:val="bg-BG"/>
        </w:rPr>
        <w:t xml:space="preserve"> </w:t>
      </w:r>
      <w:r w:rsidRPr="00294A30">
        <w:rPr>
          <w:rFonts w:ascii="Verdana" w:hAnsi="Verdana"/>
          <w:bCs/>
          <w:lang w:val="bg-BG"/>
        </w:rPr>
        <w:t>посочени в наредбата.</w:t>
      </w:r>
    </w:p>
    <w:p w:rsidR="00916A24" w:rsidRPr="00294A30" w:rsidRDefault="00EE34F0" w:rsidP="00916A24">
      <w:pPr>
        <w:spacing w:line="360" w:lineRule="auto"/>
        <w:ind w:firstLine="709"/>
        <w:jc w:val="both"/>
        <w:rPr>
          <w:rFonts w:ascii="Verdana" w:hAnsi="Verdana"/>
          <w:bCs/>
          <w:lang w:val="bg-BG"/>
        </w:rPr>
      </w:pPr>
      <w:r w:rsidRPr="00294A30">
        <w:rPr>
          <w:rFonts w:ascii="Verdana" w:hAnsi="Verdana"/>
          <w:bCs/>
          <w:lang w:val="bg-BG"/>
        </w:rPr>
        <w:t xml:space="preserve">На пазара се предлагат захари, които се обозначават с посочените в наредбата наименования: захар, </w:t>
      </w:r>
      <w:proofErr w:type="spellStart"/>
      <w:r w:rsidRPr="00294A30">
        <w:rPr>
          <w:rFonts w:ascii="Verdana" w:hAnsi="Verdana"/>
          <w:bCs/>
          <w:lang w:val="bg-BG"/>
        </w:rPr>
        <w:t>полубяла</w:t>
      </w:r>
      <w:proofErr w:type="spellEnd"/>
      <w:r w:rsidRPr="00294A30">
        <w:rPr>
          <w:rFonts w:ascii="Verdana" w:hAnsi="Verdana"/>
          <w:bCs/>
          <w:lang w:val="bg-BG"/>
        </w:rPr>
        <w:t xml:space="preserve"> захар, рафинирана бяла захар (екстра бяла захар), </w:t>
      </w:r>
      <w:r w:rsidR="00182F3D" w:rsidRPr="00294A30">
        <w:rPr>
          <w:rFonts w:ascii="Verdana" w:hAnsi="Verdana"/>
          <w:bCs/>
          <w:lang w:val="bg-BG"/>
        </w:rPr>
        <w:t>захарен разтвор</w:t>
      </w:r>
      <w:r w:rsidR="005450C2" w:rsidRPr="00294A30">
        <w:rPr>
          <w:rFonts w:ascii="Verdana" w:hAnsi="Verdana"/>
          <w:bCs/>
          <w:lang w:val="bg-BG"/>
        </w:rPr>
        <w:t xml:space="preserve">, </w:t>
      </w:r>
      <w:r w:rsidR="00A96195" w:rsidRPr="00294A30">
        <w:rPr>
          <w:rFonts w:ascii="Verdana" w:hAnsi="Verdana"/>
          <w:bCs/>
          <w:lang w:val="bg-BG"/>
        </w:rPr>
        <w:t xml:space="preserve">разтвор на </w:t>
      </w:r>
      <w:proofErr w:type="spellStart"/>
      <w:r w:rsidR="00A96195" w:rsidRPr="00294A30">
        <w:rPr>
          <w:rFonts w:ascii="Verdana" w:hAnsi="Verdana"/>
          <w:bCs/>
          <w:lang w:val="bg-BG"/>
        </w:rPr>
        <w:t>инвертна</w:t>
      </w:r>
      <w:proofErr w:type="spellEnd"/>
      <w:r w:rsidR="00A96195" w:rsidRPr="00294A30">
        <w:rPr>
          <w:rFonts w:ascii="Verdana" w:hAnsi="Verdana"/>
          <w:bCs/>
          <w:lang w:val="bg-BG"/>
        </w:rPr>
        <w:t xml:space="preserve"> захар, </w:t>
      </w:r>
      <w:r w:rsidR="003D6E4C" w:rsidRPr="00294A30">
        <w:rPr>
          <w:rFonts w:ascii="Verdana" w:hAnsi="Verdana"/>
          <w:bCs/>
          <w:lang w:val="bg-BG"/>
        </w:rPr>
        <w:t xml:space="preserve">сироп на </w:t>
      </w:r>
      <w:proofErr w:type="spellStart"/>
      <w:r w:rsidR="003D6E4C" w:rsidRPr="00294A30">
        <w:rPr>
          <w:rFonts w:ascii="Verdana" w:hAnsi="Verdana"/>
          <w:bCs/>
          <w:lang w:val="bg-BG"/>
        </w:rPr>
        <w:t>инвертна</w:t>
      </w:r>
      <w:proofErr w:type="spellEnd"/>
      <w:r w:rsidR="003D6E4C" w:rsidRPr="00294A30">
        <w:rPr>
          <w:rFonts w:ascii="Verdana" w:hAnsi="Verdana"/>
          <w:bCs/>
          <w:lang w:val="bg-BG"/>
        </w:rPr>
        <w:t xml:space="preserve"> захар, </w:t>
      </w:r>
      <w:proofErr w:type="spellStart"/>
      <w:r w:rsidR="003D6E4C" w:rsidRPr="00294A30">
        <w:rPr>
          <w:rFonts w:ascii="Verdana" w:hAnsi="Verdana"/>
          <w:bCs/>
          <w:lang w:val="bg-BG"/>
        </w:rPr>
        <w:t>глюкозен</w:t>
      </w:r>
      <w:proofErr w:type="spellEnd"/>
      <w:r w:rsidR="003D6E4C" w:rsidRPr="00294A30">
        <w:rPr>
          <w:rFonts w:ascii="Verdana" w:hAnsi="Verdana"/>
          <w:bCs/>
          <w:lang w:val="bg-BG"/>
        </w:rPr>
        <w:t xml:space="preserve"> сироп, дехидратиран </w:t>
      </w:r>
      <w:proofErr w:type="spellStart"/>
      <w:r w:rsidR="003D6E4C" w:rsidRPr="00294A30">
        <w:rPr>
          <w:rFonts w:ascii="Verdana" w:hAnsi="Verdana"/>
          <w:bCs/>
          <w:lang w:val="bg-BG"/>
        </w:rPr>
        <w:t>глюкозен</w:t>
      </w:r>
      <w:proofErr w:type="spellEnd"/>
      <w:r w:rsidR="003D6E4C" w:rsidRPr="00294A30">
        <w:rPr>
          <w:rFonts w:ascii="Verdana" w:hAnsi="Verdana"/>
          <w:bCs/>
          <w:lang w:val="bg-BG"/>
        </w:rPr>
        <w:t xml:space="preserve"> сироп, </w:t>
      </w:r>
      <w:proofErr w:type="spellStart"/>
      <w:r w:rsidR="003D6E4C" w:rsidRPr="00294A30">
        <w:rPr>
          <w:rFonts w:ascii="Verdana" w:hAnsi="Verdana"/>
          <w:bCs/>
          <w:lang w:val="bg-BG"/>
        </w:rPr>
        <w:t>декстроза</w:t>
      </w:r>
      <w:proofErr w:type="spellEnd"/>
      <w:r w:rsidR="00F229A4" w:rsidRPr="00294A30">
        <w:rPr>
          <w:rFonts w:ascii="Verdana" w:hAnsi="Verdana"/>
          <w:bCs/>
          <w:lang w:val="bg-BG"/>
        </w:rPr>
        <w:t xml:space="preserve"> </w:t>
      </w:r>
      <w:r w:rsidR="003D6E4C" w:rsidRPr="00294A30">
        <w:rPr>
          <w:rFonts w:ascii="Verdana" w:hAnsi="Verdana"/>
          <w:bCs/>
          <w:lang w:val="bg-BG"/>
        </w:rPr>
        <w:t>(</w:t>
      </w:r>
      <w:proofErr w:type="spellStart"/>
      <w:r w:rsidR="003D6E4C" w:rsidRPr="00294A30">
        <w:rPr>
          <w:rFonts w:ascii="Verdana" w:hAnsi="Verdana"/>
          <w:bCs/>
          <w:lang w:val="bg-BG"/>
        </w:rPr>
        <w:t>монохидрат</w:t>
      </w:r>
      <w:proofErr w:type="spellEnd"/>
      <w:r w:rsidR="003D6E4C" w:rsidRPr="00294A30">
        <w:rPr>
          <w:rFonts w:ascii="Verdana" w:hAnsi="Verdana"/>
          <w:bCs/>
          <w:lang w:val="bg-BG"/>
        </w:rPr>
        <w:t xml:space="preserve">), </w:t>
      </w:r>
      <w:proofErr w:type="spellStart"/>
      <w:r w:rsidR="003D6E4C" w:rsidRPr="00294A30">
        <w:rPr>
          <w:rFonts w:ascii="Verdana" w:hAnsi="Verdana"/>
          <w:bCs/>
          <w:lang w:val="bg-BG"/>
        </w:rPr>
        <w:t>беводна</w:t>
      </w:r>
      <w:proofErr w:type="spellEnd"/>
      <w:r w:rsidR="003D6E4C" w:rsidRPr="00294A30">
        <w:rPr>
          <w:rFonts w:ascii="Verdana" w:hAnsi="Verdana"/>
          <w:bCs/>
          <w:lang w:val="bg-BG"/>
        </w:rPr>
        <w:t xml:space="preserve"> </w:t>
      </w:r>
      <w:proofErr w:type="spellStart"/>
      <w:r w:rsidR="003D6E4C" w:rsidRPr="00294A30">
        <w:rPr>
          <w:rFonts w:ascii="Verdana" w:hAnsi="Verdana"/>
          <w:bCs/>
          <w:lang w:val="bg-BG"/>
        </w:rPr>
        <w:t>декстроза</w:t>
      </w:r>
      <w:proofErr w:type="spellEnd"/>
      <w:r w:rsidR="00F229A4" w:rsidRPr="00294A30">
        <w:rPr>
          <w:rFonts w:ascii="Verdana" w:hAnsi="Verdana"/>
          <w:bCs/>
          <w:lang w:val="bg-BG"/>
        </w:rPr>
        <w:t xml:space="preserve"> и фруктоза</w:t>
      </w:r>
      <w:r w:rsidR="00916A24" w:rsidRPr="00294A30">
        <w:rPr>
          <w:rFonts w:ascii="Verdana" w:hAnsi="Verdana"/>
          <w:bCs/>
          <w:lang w:val="bg-BG"/>
        </w:rPr>
        <w:t>.</w:t>
      </w:r>
    </w:p>
    <w:p w:rsidR="00916A24" w:rsidRPr="00294A30" w:rsidRDefault="00916A24" w:rsidP="00916A24">
      <w:pPr>
        <w:spacing w:line="360" w:lineRule="auto"/>
        <w:ind w:firstLine="709"/>
        <w:jc w:val="both"/>
        <w:rPr>
          <w:rFonts w:ascii="Verdana" w:hAnsi="Verdana"/>
          <w:bCs/>
          <w:lang w:val="bg-BG"/>
        </w:rPr>
      </w:pPr>
      <w:r w:rsidRPr="00294A30">
        <w:rPr>
          <w:rFonts w:ascii="Verdana" w:hAnsi="Verdana"/>
          <w:bCs/>
          <w:lang w:val="bg-BG"/>
        </w:rPr>
        <w:t xml:space="preserve">Въведените с проекта на наредба наименования на захари, предназначени за консумация от човека са в зависимост от характеристиките, които притежават. Те трябва да отговарят на определени стойности по отношение на поляризация, съдържание на </w:t>
      </w:r>
      <w:proofErr w:type="spellStart"/>
      <w:r w:rsidRPr="00294A30">
        <w:rPr>
          <w:rFonts w:ascii="Verdana" w:hAnsi="Verdana"/>
          <w:bCs/>
          <w:lang w:val="bg-BG"/>
        </w:rPr>
        <w:t>инвертна</w:t>
      </w:r>
      <w:proofErr w:type="spellEnd"/>
      <w:r w:rsidRPr="00294A30">
        <w:rPr>
          <w:rFonts w:ascii="Verdana" w:hAnsi="Verdana"/>
          <w:bCs/>
          <w:lang w:val="bg-BG"/>
        </w:rPr>
        <w:t xml:space="preserve"> захар, загуба на маса при сушене, цвят и съдържание на пепел.</w:t>
      </w:r>
    </w:p>
    <w:p w:rsidR="00916A24" w:rsidRPr="00294A30" w:rsidRDefault="00916A24" w:rsidP="00916A24">
      <w:pPr>
        <w:spacing w:line="360" w:lineRule="auto"/>
        <w:ind w:firstLine="709"/>
        <w:jc w:val="both"/>
        <w:rPr>
          <w:rFonts w:ascii="Verdana" w:hAnsi="Verdana"/>
          <w:bCs/>
          <w:lang w:val="bg-BG"/>
        </w:rPr>
      </w:pPr>
      <w:r w:rsidRPr="00294A30">
        <w:rPr>
          <w:rFonts w:ascii="Verdana" w:hAnsi="Verdana"/>
          <w:bCs/>
          <w:lang w:val="bg-BG"/>
        </w:rPr>
        <w:t>При етикетирането на захарите се спазват изискванията на Регламент (ЕС) № 1169/2011 на Европейския парламент и на Съвета от 25 октомври 2011 г. за предоставянето на информация за храните на потребителите, за изменение на регламенти (ЕО) № 1924/2006 и (ЕО) № 1925/2006 на Европейския парламент и на Съвета и за отмяна на Директива 87/250/ЕИО на Комисията, Директива 90/496/ЕИО на Съвета, Директива 1999/10/ЕО на Комисията, Директива 2000/13/ЕО на Европейския парламент и на Съвета, директиви 2002/67/ЕО и 2008/5/ЕО на Комисията и на Регламент (ЕО) № 608/2004 на Комисията (ОВ, L 304 от 22.11.2011 г.) и на Наредбата за предоставянето на информация на потребителите за храните, приета с Постановление № 97 на Министерския съвет от 2021 г. (</w:t>
      </w:r>
      <w:proofErr w:type="spellStart"/>
      <w:r w:rsidRPr="00294A30">
        <w:rPr>
          <w:rFonts w:ascii="Verdana" w:hAnsi="Verdana"/>
          <w:bCs/>
          <w:lang w:val="bg-BG"/>
        </w:rPr>
        <w:t>обн</w:t>
      </w:r>
      <w:proofErr w:type="spellEnd"/>
      <w:r w:rsidRPr="00294A30">
        <w:rPr>
          <w:rFonts w:ascii="Verdana" w:hAnsi="Verdana"/>
          <w:bCs/>
          <w:lang w:val="bg-BG"/>
        </w:rPr>
        <w:t>., ДВ, бр. 25 от 2021 г.).</w:t>
      </w:r>
    </w:p>
    <w:p w:rsidR="00916A24" w:rsidRPr="00294A30" w:rsidRDefault="00916A24" w:rsidP="00916A24">
      <w:pPr>
        <w:spacing w:line="360" w:lineRule="auto"/>
        <w:ind w:firstLine="709"/>
        <w:jc w:val="both"/>
        <w:rPr>
          <w:rFonts w:ascii="Verdana" w:hAnsi="Verdana"/>
          <w:bCs/>
          <w:lang w:val="bg-BG"/>
        </w:rPr>
      </w:pPr>
      <w:r w:rsidRPr="00294A30">
        <w:rPr>
          <w:rFonts w:ascii="Verdana" w:hAnsi="Verdana"/>
          <w:bCs/>
          <w:lang w:val="bg-BG"/>
        </w:rPr>
        <w:t>Към наименованията на захарите се допуска добавяне на пояснителни изрази, възприети в практиката.</w:t>
      </w:r>
    </w:p>
    <w:p w:rsidR="00916A24" w:rsidRPr="00294A30" w:rsidRDefault="00916A24" w:rsidP="00916A24">
      <w:pPr>
        <w:spacing w:line="360" w:lineRule="auto"/>
        <w:ind w:firstLine="709"/>
        <w:jc w:val="both"/>
        <w:rPr>
          <w:rFonts w:ascii="Verdana" w:hAnsi="Verdana"/>
          <w:bCs/>
          <w:lang w:val="bg-BG"/>
        </w:rPr>
      </w:pPr>
      <w:r w:rsidRPr="00294A30">
        <w:rPr>
          <w:rFonts w:ascii="Verdana" w:hAnsi="Verdana"/>
          <w:bCs/>
          <w:lang w:val="bg-BG"/>
        </w:rPr>
        <w:t>Наименованията на захарите могат да се включват в наименованията на други храни съгласно приетата практика за обозначаването им.</w:t>
      </w:r>
    </w:p>
    <w:p w:rsidR="00916A24" w:rsidRPr="00294A30" w:rsidRDefault="00916A24" w:rsidP="00916A24">
      <w:pPr>
        <w:spacing w:line="360" w:lineRule="auto"/>
        <w:ind w:firstLine="709"/>
        <w:jc w:val="both"/>
        <w:rPr>
          <w:rFonts w:ascii="Verdana" w:hAnsi="Verdana"/>
          <w:bCs/>
          <w:lang w:val="bg-BG"/>
        </w:rPr>
      </w:pPr>
      <w:r w:rsidRPr="00294A30">
        <w:rPr>
          <w:rFonts w:ascii="Verdana" w:hAnsi="Verdana"/>
          <w:bCs/>
          <w:lang w:val="bg-BG"/>
        </w:rPr>
        <w:lastRenderedPageBreak/>
        <w:t>Представянето на посочената информация се извършва по начин, който не заблуждава потребителя относно състава и характеристиките на храните.</w:t>
      </w:r>
    </w:p>
    <w:p w:rsidR="00916A24" w:rsidRPr="00294A30" w:rsidRDefault="00916A24" w:rsidP="00916A24">
      <w:pPr>
        <w:spacing w:line="360" w:lineRule="auto"/>
        <w:ind w:firstLine="709"/>
        <w:jc w:val="both"/>
        <w:rPr>
          <w:rFonts w:ascii="Verdana" w:hAnsi="Verdana"/>
          <w:bCs/>
          <w:lang w:val="bg-BG"/>
        </w:rPr>
      </w:pPr>
      <w:r w:rsidRPr="00294A30">
        <w:rPr>
          <w:rFonts w:ascii="Verdana" w:hAnsi="Verdana"/>
          <w:bCs/>
          <w:lang w:val="bg-BG"/>
        </w:rPr>
        <w:t xml:space="preserve">Нетното тегло на предварително опаковани захари с маса под 5 </w:t>
      </w:r>
      <w:proofErr w:type="spellStart"/>
      <w:r w:rsidR="00864FF4" w:rsidRPr="00294A30">
        <w:rPr>
          <w:rFonts w:ascii="Verdana" w:hAnsi="Verdana"/>
          <w:bCs/>
          <w:lang w:val="bg-BG"/>
        </w:rPr>
        <w:t>гр</w:t>
      </w:r>
      <w:proofErr w:type="spellEnd"/>
      <w:r w:rsidRPr="00294A30">
        <w:rPr>
          <w:rFonts w:ascii="Verdana" w:hAnsi="Verdana"/>
          <w:bCs/>
          <w:lang w:val="bg-BG"/>
        </w:rPr>
        <w:t xml:space="preserve"> може да не се посочва върху етикета.</w:t>
      </w:r>
    </w:p>
    <w:p w:rsidR="00916A24" w:rsidRPr="00294A30" w:rsidRDefault="00916A24" w:rsidP="00916A24">
      <w:pPr>
        <w:spacing w:line="360" w:lineRule="auto"/>
        <w:ind w:firstLine="709"/>
        <w:jc w:val="both"/>
        <w:rPr>
          <w:rFonts w:ascii="Verdana" w:hAnsi="Verdana"/>
          <w:bCs/>
          <w:lang w:val="bg-BG"/>
        </w:rPr>
      </w:pPr>
      <w:r w:rsidRPr="00294A30">
        <w:rPr>
          <w:rFonts w:ascii="Verdana" w:hAnsi="Verdana"/>
          <w:bCs/>
          <w:lang w:val="bg-BG"/>
        </w:rPr>
        <w:t xml:space="preserve">При етикетирането на захарен разтвор, разтвор на </w:t>
      </w:r>
      <w:proofErr w:type="spellStart"/>
      <w:r w:rsidRPr="00294A30">
        <w:rPr>
          <w:rFonts w:ascii="Verdana" w:hAnsi="Verdana"/>
          <w:bCs/>
          <w:lang w:val="bg-BG"/>
        </w:rPr>
        <w:t>инвертна</w:t>
      </w:r>
      <w:proofErr w:type="spellEnd"/>
      <w:r w:rsidRPr="00294A30">
        <w:rPr>
          <w:rFonts w:ascii="Verdana" w:hAnsi="Verdana"/>
          <w:bCs/>
          <w:lang w:val="bg-BG"/>
        </w:rPr>
        <w:t xml:space="preserve"> захар и сироп на </w:t>
      </w:r>
      <w:proofErr w:type="spellStart"/>
      <w:r w:rsidRPr="00294A30">
        <w:rPr>
          <w:rFonts w:ascii="Verdana" w:hAnsi="Verdana"/>
          <w:bCs/>
          <w:lang w:val="bg-BG"/>
        </w:rPr>
        <w:t>инвертна</w:t>
      </w:r>
      <w:proofErr w:type="spellEnd"/>
      <w:r w:rsidRPr="00294A30">
        <w:rPr>
          <w:rFonts w:ascii="Verdana" w:hAnsi="Verdana"/>
          <w:bCs/>
          <w:lang w:val="bg-BG"/>
        </w:rPr>
        <w:t xml:space="preserve"> захар се обявяват сухото вещество и съдържанието на </w:t>
      </w:r>
      <w:proofErr w:type="spellStart"/>
      <w:r w:rsidRPr="00294A30">
        <w:rPr>
          <w:rFonts w:ascii="Verdana" w:hAnsi="Verdana"/>
          <w:bCs/>
          <w:lang w:val="bg-BG"/>
        </w:rPr>
        <w:t>инвертна</w:t>
      </w:r>
      <w:proofErr w:type="spellEnd"/>
      <w:r w:rsidRPr="00294A30">
        <w:rPr>
          <w:rFonts w:ascii="Verdana" w:hAnsi="Verdana"/>
          <w:bCs/>
          <w:lang w:val="bg-BG"/>
        </w:rPr>
        <w:t xml:space="preserve"> захар.</w:t>
      </w:r>
    </w:p>
    <w:p w:rsidR="00916A24" w:rsidRPr="00294A30" w:rsidRDefault="00916A24" w:rsidP="00916A24">
      <w:pPr>
        <w:spacing w:line="360" w:lineRule="auto"/>
        <w:ind w:firstLine="709"/>
        <w:jc w:val="both"/>
        <w:rPr>
          <w:rFonts w:ascii="Verdana" w:hAnsi="Verdana"/>
          <w:bCs/>
          <w:lang w:val="bg-BG"/>
        </w:rPr>
      </w:pPr>
      <w:r w:rsidRPr="00294A30">
        <w:rPr>
          <w:rFonts w:ascii="Verdana" w:hAnsi="Verdana"/>
          <w:bCs/>
          <w:lang w:val="bg-BG"/>
        </w:rPr>
        <w:t xml:space="preserve">При етикетирането на сироп на </w:t>
      </w:r>
      <w:proofErr w:type="spellStart"/>
      <w:r w:rsidRPr="00294A30">
        <w:rPr>
          <w:rFonts w:ascii="Verdana" w:hAnsi="Verdana"/>
          <w:bCs/>
          <w:lang w:val="bg-BG"/>
        </w:rPr>
        <w:t>инвертна</w:t>
      </w:r>
      <w:proofErr w:type="spellEnd"/>
      <w:r w:rsidRPr="00294A30">
        <w:rPr>
          <w:rFonts w:ascii="Verdana" w:hAnsi="Verdana"/>
          <w:bCs/>
          <w:lang w:val="bg-BG"/>
        </w:rPr>
        <w:t xml:space="preserve"> захар, който включва кристали в разтвора, към наименованието задължително се поставя изразът „кристализиран“.</w:t>
      </w:r>
    </w:p>
    <w:p w:rsidR="00916A24" w:rsidRPr="00294A30" w:rsidRDefault="00916A24" w:rsidP="00916A24">
      <w:pPr>
        <w:spacing w:line="360" w:lineRule="auto"/>
        <w:ind w:firstLine="709"/>
        <w:jc w:val="both"/>
        <w:rPr>
          <w:rFonts w:ascii="Verdana" w:hAnsi="Verdana"/>
          <w:bCs/>
          <w:lang w:val="bg-BG"/>
        </w:rPr>
      </w:pPr>
      <w:r w:rsidRPr="00294A30">
        <w:rPr>
          <w:rFonts w:ascii="Verdana" w:hAnsi="Verdana"/>
          <w:bCs/>
          <w:lang w:val="bg-BG"/>
        </w:rPr>
        <w:t xml:space="preserve">При етикетирането на </w:t>
      </w:r>
      <w:proofErr w:type="spellStart"/>
      <w:r w:rsidRPr="00294A30">
        <w:rPr>
          <w:rFonts w:ascii="Verdana" w:hAnsi="Verdana"/>
          <w:bCs/>
          <w:lang w:val="bg-BG"/>
        </w:rPr>
        <w:t>глюкозен</w:t>
      </w:r>
      <w:proofErr w:type="spellEnd"/>
      <w:r w:rsidRPr="00294A30">
        <w:rPr>
          <w:rFonts w:ascii="Verdana" w:hAnsi="Verdana"/>
          <w:bCs/>
          <w:lang w:val="bg-BG"/>
        </w:rPr>
        <w:t xml:space="preserve"> сироп и дехидратиран </w:t>
      </w:r>
      <w:proofErr w:type="spellStart"/>
      <w:r w:rsidRPr="00294A30">
        <w:rPr>
          <w:rFonts w:ascii="Verdana" w:hAnsi="Verdana"/>
          <w:bCs/>
          <w:lang w:val="bg-BG"/>
        </w:rPr>
        <w:t>глюкозен</w:t>
      </w:r>
      <w:proofErr w:type="spellEnd"/>
      <w:r w:rsidRPr="00294A30">
        <w:rPr>
          <w:rFonts w:ascii="Verdana" w:hAnsi="Verdana"/>
          <w:bCs/>
          <w:lang w:val="bg-BG"/>
        </w:rPr>
        <w:t xml:space="preserve"> сироп, които съдържат фруктоза в количество повече от 5 % от масата от сухото вещество, наименованията им като продукт или съставка на продукт се означават чрез изразите „</w:t>
      </w:r>
      <w:proofErr w:type="spellStart"/>
      <w:r w:rsidRPr="00294A30">
        <w:rPr>
          <w:rFonts w:ascii="Verdana" w:hAnsi="Verdana"/>
          <w:bCs/>
          <w:lang w:val="bg-BG"/>
        </w:rPr>
        <w:t>глюкозо-фруктозен</w:t>
      </w:r>
      <w:proofErr w:type="spellEnd"/>
      <w:r w:rsidRPr="00294A30">
        <w:rPr>
          <w:rFonts w:ascii="Verdana" w:hAnsi="Verdana"/>
          <w:bCs/>
          <w:lang w:val="bg-BG"/>
        </w:rPr>
        <w:t xml:space="preserve"> сироп“ или „</w:t>
      </w:r>
      <w:proofErr w:type="spellStart"/>
      <w:r w:rsidRPr="00294A30">
        <w:rPr>
          <w:rFonts w:ascii="Verdana" w:hAnsi="Verdana"/>
          <w:bCs/>
          <w:lang w:val="bg-BG"/>
        </w:rPr>
        <w:t>фруктозо-глюкозен</w:t>
      </w:r>
      <w:proofErr w:type="spellEnd"/>
      <w:r w:rsidRPr="00294A30">
        <w:rPr>
          <w:rFonts w:ascii="Verdana" w:hAnsi="Verdana"/>
          <w:bCs/>
          <w:lang w:val="bg-BG"/>
        </w:rPr>
        <w:t xml:space="preserve"> сироп“ и „дехидратиран </w:t>
      </w:r>
      <w:proofErr w:type="spellStart"/>
      <w:r w:rsidRPr="00294A30">
        <w:rPr>
          <w:rFonts w:ascii="Verdana" w:hAnsi="Verdana"/>
          <w:bCs/>
          <w:lang w:val="bg-BG"/>
        </w:rPr>
        <w:t>глюкозо-фруктозен</w:t>
      </w:r>
      <w:proofErr w:type="spellEnd"/>
      <w:r w:rsidRPr="00294A30">
        <w:rPr>
          <w:rFonts w:ascii="Verdana" w:hAnsi="Verdana"/>
          <w:bCs/>
          <w:lang w:val="bg-BG"/>
        </w:rPr>
        <w:t xml:space="preserve"> сироп“ или „дехидратиран </w:t>
      </w:r>
      <w:proofErr w:type="spellStart"/>
      <w:r w:rsidRPr="00294A30">
        <w:rPr>
          <w:rFonts w:ascii="Verdana" w:hAnsi="Verdana"/>
          <w:bCs/>
          <w:lang w:val="bg-BG"/>
        </w:rPr>
        <w:t>фруктозо-глюкозен</w:t>
      </w:r>
      <w:proofErr w:type="spellEnd"/>
      <w:r w:rsidRPr="00294A30">
        <w:rPr>
          <w:rFonts w:ascii="Verdana" w:hAnsi="Verdana"/>
          <w:bCs/>
          <w:lang w:val="bg-BG"/>
        </w:rPr>
        <w:t xml:space="preserve"> сироп“ в зависимост от преобладаващия </w:t>
      </w:r>
      <w:proofErr w:type="spellStart"/>
      <w:r w:rsidRPr="00294A30">
        <w:rPr>
          <w:rFonts w:ascii="Verdana" w:hAnsi="Verdana"/>
          <w:bCs/>
          <w:lang w:val="bg-BG"/>
        </w:rPr>
        <w:t>глюкозен</w:t>
      </w:r>
      <w:proofErr w:type="spellEnd"/>
      <w:r w:rsidRPr="00294A30">
        <w:rPr>
          <w:rFonts w:ascii="Verdana" w:hAnsi="Verdana"/>
          <w:bCs/>
          <w:lang w:val="bg-BG"/>
        </w:rPr>
        <w:t xml:space="preserve"> или </w:t>
      </w:r>
      <w:proofErr w:type="spellStart"/>
      <w:r w:rsidRPr="00294A30">
        <w:rPr>
          <w:rFonts w:ascii="Verdana" w:hAnsi="Verdana"/>
          <w:bCs/>
          <w:lang w:val="bg-BG"/>
        </w:rPr>
        <w:t>фруктозен</w:t>
      </w:r>
      <w:proofErr w:type="spellEnd"/>
      <w:r w:rsidRPr="00294A30">
        <w:rPr>
          <w:rFonts w:ascii="Verdana" w:hAnsi="Verdana"/>
          <w:bCs/>
          <w:lang w:val="bg-BG"/>
        </w:rPr>
        <w:t xml:space="preserve"> компонент.</w:t>
      </w:r>
    </w:p>
    <w:p w:rsidR="00916A24" w:rsidRPr="00294A30" w:rsidRDefault="00916A24" w:rsidP="00916A24">
      <w:pPr>
        <w:spacing w:line="360" w:lineRule="auto"/>
        <w:ind w:firstLine="709"/>
        <w:jc w:val="both"/>
        <w:rPr>
          <w:rFonts w:ascii="Verdana" w:hAnsi="Verdana"/>
          <w:bCs/>
          <w:lang w:val="bg-BG"/>
        </w:rPr>
      </w:pPr>
      <w:r w:rsidRPr="00294A30">
        <w:rPr>
          <w:rFonts w:ascii="Verdana" w:hAnsi="Verdana"/>
          <w:bCs/>
          <w:lang w:val="bg-BG"/>
        </w:rPr>
        <w:t>С проекта се определят методите за анализ на захарите, предназначени за консумация от човека, при определянето на показателите „сухо вещество“, „загуба на маса при сушене“, „сулфатна пепел“, „редуциращи захари“ и „поляризация“.</w:t>
      </w:r>
    </w:p>
    <w:p w:rsidR="00131035" w:rsidRPr="00294A30" w:rsidRDefault="00131035" w:rsidP="00131035">
      <w:pPr>
        <w:spacing w:line="360" w:lineRule="auto"/>
        <w:ind w:firstLine="709"/>
        <w:jc w:val="both"/>
        <w:rPr>
          <w:rFonts w:ascii="Verdana" w:hAnsi="Verdana"/>
          <w:bCs/>
          <w:lang w:val="bg-BG"/>
        </w:rPr>
      </w:pPr>
      <w:r w:rsidRPr="00294A30">
        <w:rPr>
          <w:rFonts w:ascii="Verdana" w:hAnsi="Verdana"/>
          <w:bCs/>
          <w:lang w:val="bg-BG"/>
        </w:rPr>
        <w:t xml:space="preserve">С проекта на наредба се отстраняват и коригират терминологични и технически несъответствия в действащата Наредбата за изискванията към захарите, предназначени за консумация от човека. </w:t>
      </w:r>
    </w:p>
    <w:p w:rsidR="00B02CD2" w:rsidRPr="00294A30" w:rsidRDefault="00B02CD2" w:rsidP="00B02CD2">
      <w:pPr>
        <w:spacing w:line="360" w:lineRule="auto"/>
        <w:ind w:firstLine="709"/>
        <w:jc w:val="both"/>
        <w:rPr>
          <w:rFonts w:ascii="Verdana" w:hAnsi="Verdana"/>
          <w:lang w:val="bg-BG"/>
        </w:rPr>
      </w:pPr>
      <w:r w:rsidRPr="00294A30">
        <w:rPr>
          <w:rFonts w:ascii="Verdana" w:hAnsi="Verdana"/>
          <w:lang w:val="bg-BG"/>
        </w:rPr>
        <w:t>С проекта на наредба се запазва транспонирането в н</w:t>
      </w:r>
      <w:r w:rsidR="002C5ECD" w:rsidRPr="00294A30">
        <w:rPr>
          <w:rFonts w:ascii="Verdana" w:hAnsi="Verdana"/>
          <w:lang w:val="bg-BG"/>
        </w:rPr>
        <w:t xml:space="preserve">ационалното законодателство на </w:t>
      </w:r>
      <w:r w:rsidRPr="00294A30">
        <w:rPr>
          <w:rFonts w:ascii="Verdana" w:hAnsi="Verdana"/>
          <w:lang w:val="bg-BG"/>
        </w:rPr>
        <w:t xml:space="preserve">изискванията </w:t>
      </w:r>
      <w:r w:rsidRPr="00294A30">
        <w:rPr>
          <w:rFonts w:ascii="Verdana" w:hAnsi="Verdana"/>
          <w:bCs/>
          <w:lang w:val="bg-BG"/>
        </w:rPr>
        <w:t>на Директива 2001/111/ЕО на Съвета от 20 декември 2001 година относно някои захари, предназначени за консумация от човека  и Първа Директива на Комисията от 26 юли 1979 година за установяване на методи на Общността за анализ с цел контрол на някои захари, предназначени за консумация от човека (79/796/ЕИО)</w:t>
      </w:r>
      <w:r w:rsidRPr="00294A30">
        <w:rPr>
          <w:rFonts w:ascii="Verdana" w:hAnsi="Verdana"/>
          <w:lang w:val="bg-BG"/>
        </w:rPr>
        <w:t>.</w:t>
      </w:r>
    </w:p>
    <w:p w:rsidR="002C2EF8" w:rsidRPr="00294A30" w:rsidRDefault="002C2EF8" w:rsidP="002C2EF8">
      <w:pPr>
        <w:spacing w:line="360" w:lineRule="auto"/>
        <w:ind w:firstLine="709"/>
        <w:jc w:val="both"/>
        <w:rPr>
          <w:rFonts w:ascii="Verdana" w:hAnsi="Verdana"/>
          <w:lang w:val="bg-BG"/>
        </w:rPr>
      </w:pPr>
      <w:r w:rsidRPr="00294A30">
        <w:rPr>
          <w:rFonts w:ascii="Verdana" w:hAnsi="Verdana"/>
          <w:lang w:val="bg-BG"/>
        </w:rPr>
        <w:t>По-голямата част от разпоредбите в проекта на наредба по същество не са нови, а са прецизирани и са съобразени с настъпилите промени в правото на Европейския съюз, както и в националното законодателство, и по-специално Закона за храните и Закона за управление на агрохранителната верига.</w:t>
      </w:r>
    </w:p>
    <w:p w:rsidR="00506A03" w:rsidRPr="00294A30" w:rsidRDefault="00506A03" w:rsidP="00506A03">
      <w:pPr>
        <w:spacing w:line="360" w:lineRule="auto"/>
        <w:ind w:firstLine="709"/>
        <w:jc w:val="both"/>
        <w:rPr>
          <w:rFonts w:ascii="Verdana" w:hAnsi="Verdana"/>
          <w:color w:val="000000"/>
          <w:shd w:val="clear" w:color="auto" w:fill="FEFEFE"/>
          <w:lang w:val="bg-BG"/>
        </w:rPr>
      </w:pPr>
      <w:r w:rsidRPr="00294A30">
        <w:rPr>
          <w:rFonts w:ascii="Verdana" w:hAnsi="Verdana"/>
          <w:color w:val="000000"/>
          <w:shd w:val="clear" w:color="auto" w:fill="FEFEFE"/>
          <w:lang w:val="bg-BG"/>
        </w:rPr>
        <w:t>Предвижда се постановлението да влезе в сила в 14-дневен срок от деня на обнародването му в „Държавен вестник“, тъй като е необходим срок за запознаване и адаптиране на бизнес операторите и контролния орган към изискванията на наредбата.</w:t>
      </w:r>
    </w:p>
    <w:p w:rsidR="002C5ECD" w:rsidRPr="00294A30" w:rsidRDefault="002C5ECD" w:rsidP="00506A03">
      <w:pPr>
        <w:spacing w:line="360" w:lineRule="auto"/>
        <w:ind w:firstLine="709"/>
        <w:jc w:val="both"/>
        <w:rPr>
          <w:rFonts w:ascii="Verdana" w:hAnsi="Verdana"/>
          <w:color w:val="000000"/>
          <w:shd w:val="clear" w:color="auto" w:fill="FEFEFE"/>
          <w:lang w:val="bg-BG"/>
        </w:rPr>
      </w:pPr>
    </w:p>
    <w:p w:rsidR="006D082F" w:rsidRPr="00294A30" w:rsidRDefault="006D082F" w:rsidP="00494EBF">
      <w:pPr>
        <w:spacing w:line="360" w:lineRule="auto"/>
        <w:ind w:firstLine="709"/>
        <w:jc w:val="both"/>
        <w:rPr>
          <w:rFonts w:ascii="Verdana" w:hAnsi="Verdana"/>
          <w:b/>
          <w:color w:val="000000"/>
          <w:shd w:val="clear" w:color="auto" w:fill="FEFEFE"/>
          <w:lang w:val="bg-BG"/>
        </w:rPr>
      </w:pPr>
      <w:r w:rsidRPr="00294A30">
        <w:rPr>
          <w:rFonts w:ascii="Verdana" w:hAnsi="Verdana"/>
          <w:b/>
          <w:color w:val="000000"/>
          <w:shd w:val="clear" w:color="auto" w:fill="FEFEFE"/>
          <w:lang w:val="bg-BG"/>
        </w:rPr>
        <w:t xml:space="preserve">Финансови и други средства, необходими </w:t>
      </w:r>
      <w:r w:rsidR="006F1E27" w:rsidRPr="00294A30">
        <w:rPr>
          <w:rFonts w:ascii="Verdana" w:hAnsi="Verdana"/>
          <w:b/>
          <w:color w:val="000000"/>
          <w:shd w:val="clear" w:color="auto" w:fill="FEFEFE"/>
          <w:lang w:val="bg-BG"/>
        </w:rPr>
        <w:t>за прилагането на новата уредба</w:t>
      </w:r>
    </w:p>
    <w:p w:rsidR="006D082F" w:rsidRPr="00294A30" w:rsidRDefault="006D082F" w:rsidP="00494EBF">
      <w:pPr>
        <w:spacing w:line="360" w:lineRule="auto"/>
        <w:ind w:firstLine="709"/>
        <w:jc w:val="both"/>
        <w:rPr>
          <w:rFonts w:ascii="Verdana" w:hAnsi="Verdana" w:cs="Verdana"/>
          <w:lang w:val="bg-BG"/>
        </w:rPr>
      </w:pPr>
      <w:r w:rsidRPr="00294A30">
        <w:rPr>
          <w:rFonts w:ascii="Verdana" w:hAnsi="Verdana" w:cs="Verdana"/>
          <w:lang w:val="bg-BG"/>
        </w:rPr>
        <w:t xml:space="preserve">Предложеният проект на акт не води до въздействие върху държавния бюджет, поради което е приложена финансова обосновка съгласно чл. 35, ал. 1, т. 4, буква „б“ от Устройствения правилник на Министерския съвет и на неговата администрация. </w:t>
      </w:r>
    </w:p>
    <w:p w:rsidR="006D082F" w:rsidRPr="00294A30" w:rsidRDefault="006D082F" w:rsidP="00494EBF">
      <w:pPr>
        <w:spacing w:line="360" w:lineRule="auto"/>
        <w:ind w:firstLine="709"/>
        <w:jc w:val="both"/>
        <w:rPr>
          <w:rFonts w:ascii="Verdana" w:hAnsi="Verdana" w:cs="Verdana"/>
          <w:lang w:val="bg-BG"/>
        </w:rPr>
      </w:pPr>
      <w:r w:rsidRPr="00294A30">
        <w:rPr>
          <w:rFonts w:ascii="Verdana" w:hAnsi="Verdana" w:cs="Verdana"/>
          <w:lang w:val="bg-BG"/>
        </w:rPr>
        <w:lastRenderedPageBreak/>
        <w:t>Не са необходими допълнителни разходи/трансфери и други плащания по бюджета на Министерството на земедел</w:t>
      </w:r>
      <w:r w:rsidR="00E37659" w:rsidRPr="00294A30">
        <w:rPr>
          <w:rFonts w:ascii="Verdana" w:hAnsi="Verdana" w:cs="Verdana"/>
          <w:lang w:val="bg-BG"/>
        </w:rPr>
        <w:t>ието</w:t>
      </w:r>
      <w:r w:rsidRPr="00294A30">
        <w:rPr>
          <w:rFonts w:ascii="Verdana" w:hAnsi="Verdana" w:cs="Verdana"/>
          <w:lang w:val="bg-BG"/>
        </w:rPr>
        <w:t xml:space="preserve">. </w:t>
      </w:r>
    </w:p>
    <w:p w:rsidR="006D082F" w:rsidRPr="00294A30" w:rsidRDefault="006D082F" w:rsidP="00BB3F7D">
      <w:pPr>
        <w:spacing w:line="360" w:lineRule="auto"/>
        <w:ind w:firstLine="709"/>
        <w:jc w:val="both"/>
        <w:rPr>
          <w:rFonts w:ascii="Verdana" w:hAnsi="Verdana" w:cs="Verdana"/>
          <w:lang w:val="bg-BG"/>
        </w:rPr>
      </w:pPr>
      <w:r w:rsidRPr="00294A30">
        <w:rPr>
          <w:rFonts w:ascii="Verdana" w:hAnsi="Verdana" w:cs="Verdana"/>
          <w:lang w:val="bg-BG"/>
        </w:rPr>
        <w:t xml:space="preserve">Проектът на акт не води до изменения в целевите стойности на показателите за изпълнение, в това число ключовите индикатори. </w:t>
      </w:r>
    </w:p>
    <w:p w:rsidR="00BB3F7D" w:rsidRPr="00294A30" w:rsidRDefault="00BB3F7D" w:rsidP="00494EBF">
      <w:pPr>
        <w:spacing w:line="360" w:lineRule="auto"/>
        <w:ind w:firstLine="709"/>
        <w:jc w:val="both"/>
        <w:rPr>
          <w:rFonts w:ascii="Verdana" w:hAnsi="Verdana"/>
          <w:b/>
          <w:lang w:val="bg-BG"/>
        </w:rPr>
      </w:pPr>
    </w:p>
    <w:p w:rsidR="00CC6B92" w:rsidRPr="00294A30" w:rsidRDefault="00CC6B92" w:rsidP="00494EBF">
      <w:pPr>
        <w:spacing w:line="360" w:lineRule="auto"/>
        <w:ind w:firstLine="709"/>
        <w:jc w:val="both"/>
        <w:rPr>
          <w:rFonts w:ascii="Verdana" w:hAnsi="Verdana"/>
          <w:b/>
          <w:lang w:val="bg-BG"/>
        </w:rPr>
      </w:pPr>
      <w:r w:rsidRPr="00294A30">
        <w:rPr>
          <w:rFonts w:ascii="Verdana" w:hAnsi="Verdana"/>
          <w:b/>
          <w:lang w:val="bg-BG"/>
        </w:rPr>
        <w:t>Очаквани резултати от прилагането на акта</w:t>
      </w:r>
    </w:p>
    <w:p w:rsidR="00B70ACC" w:rsidRPr="00294A30" w:rsidRDefault="00B70ACC" w:rsidP="00B70ACC">
      <w:pPr>
        <w:spacing w:line="360" w:lineRule="auto"/>
        <w:ind w:firstLine="709"/>
        <w:jc w:val="both"/>
        <w:rPr>
          <w:rFonts w:ascii="Verdana" w:hAnsi="Verdana"/>
          <w:color w:val="000000"/>
          <w:lang w:val="bg-BG"/>
        </w:rPr>
      </w:pPr>
      <w:r w:rsidRPr="00294A30">
        <w:rPr>
          <w:rFonts w:ascii="Verdana" w:hAnsi="Verdana"/>
          <w:color w:val="000000"/>
          <w:lang w:val="bg-BG"/>
        </w:rPr>
        <w:t>Гарантиране на безопасността на храните и висока степен на защита на здравето и правата на потребителите на територията на Република България, чрез регламентиране на състава, наименованията, характеристиките както и информацията, свързана с</w:t>
      </w:r>
      <w:r w:rsidR="00F1572B" w:rsidRPr="00294A30">
        <w:rPr>
          <w:rFonts w:ascii="Verdana" w:hAnsi="Verdana"/>
          <w:color w:val="000000"/>
          <w:lang w:val="bg-BG"/>
        </w:rPr>
        <w:t>ъс захарите</w:t>
      </w:r>
      <w:r w:rsidRPr="00294A30">
        <w:rPr>
          <w:rFonts w:ascii="Verdana" w:hAnsi="Verdana"/>
          <w:color w:val="000000"/>
          <w:lang w:val="bg-BG"/>
        </w:rPr>
        <w:t>, предназначен</w:t>
      </w:r>
      <w:r w:rsidR="00F1572B" w:rsidRPr="00294A30">
        <w:rPr>
          <w:rFonts w:ascii="Verdana" w:hAnsi="Verdana"/>
          <w:color w:val="000000"/>
          <w:lang w:val="bg-BG"/>
        </w:rPr>
        <w:t>и</w:t>
      </w:r>
      <w:r w:rsidR="002C5ECD" w:rsidRPr="00294A30">
        <w:rPr>
          <w:rFonts w:ascii="Verdana" w:hAnsi="Verdana"/>
          <w:color w:val="000000"/>
          <w:lang w:val="bg-BG"/>
        </w:rPr>
        <w:t xml:space="preserve"> за консумация от човека, </w:t>
      </w:r>
      <w:r w:rsidRPr="00294A30">
        <w:rPr>
          <w:rFonts w:ascii="Verdana" w:hAnsi="Verdana"/>
          <w:color w:val="000000"/>
          <w:lang w:val="bg-BG"/>
        </w:rPr>
        <w:t>която се отбелязва върху опаковката на продуктите.</w:t>
      </w:r>
    </w:p>
    <w:p w:rsidR="003E1A4F" w:rsidRPr="00294A30" w:rsidRDefault="00563D28" w:rsidP="00494EBF">
      <w:pPr>
        <w:spacing w:line="360" w:lineRule="auto"/>
        <w:ind w:firstLine="709"/>
        <w:jc w:val="both"/>
        <w:rPr>
          <w:rFonts w:ascii="Verdana" w:hAnsi="Verdana"/>
          <w:color w:val="000000"/>
          <w:lang w:val="bg-BG"/>
        </w:rPr>
      </w:pPr>
      <w:r w:rsidRPr="00294A30">
        <w:rPr>
          <w:rFonts w:ascii="Verdana" w:hAnsi="Verdana"/>
          <w:color w:val="000000"/>
          <w:lang w:val="bg-BG"/>
        </w:rPr>
        <w:t xml:space="preserve">Ограничаване на възможностите за системни нарушения и повишаване на ефективността на </w:t>
      </w:r>
      <w:r w:rsidR="006C0582" w:rsidRPr="00294A30">
        <w:rPr>
          <w:rFonts w:ascii="Verdana" w:hAnsi="Verdana"/>
          <w:color w:val="000000"/>
          <w:lang w:val="bg-BG"/>
        </w:rPr>
        <w:t>официалния контрол</w:t>
      </w:r>
      <w:r w:rsidR="00FF021B" w:rsidRPr="00294A30">
        <w:rPr>
          <w:rFonts w:ascii="Verdana" w:hAnsi="Verdana"/>
          <w:color w:val="000000"/>
          <w:lang w:val="bg-BG"/>
        </w:rPr>
        <w:t xml:space="preserve"> при предлагане на пазара на </w:t>
      </w:r>
      <w:r w:rsidR="00F36C8A" w:rsidRPr="00294A30">
        <w:rPr>
          <w:rFonts w:ascii="Verdana" w:hAnsi="Verdana"/>
          <w:color w:val="000000"/>
          <w:lang w:val="bg-BG"/>
        </w:rPr>
        <w:t xml:space="preserve">захари </w:t>
      </w:r>
      <w:r w:rsidR="00FF021B" w:rsidRPr="00294A30">
        <w:rPr>
          <w:rFonts w:ascii="Verdana" w:hAnsi="Verdana"/>
          <w:color w:val="000000"/>
          <w:lang w:val="bg-BG"/>
        </w:rPr>
        <w:t>за консумация</w:t>
      </w:r>
      <w:r w:rsidR="00E37E8C" w:rsidRPr="00294A30">
        <w:rPr>
          <w:rFonts w:ascii="Verdana" w:hAnsi="Verdana"/>
          <w:color w:val="000000"/>
          <w:lang w:val="bg-BG"/>
        </w:rPr>
        <w:t>.</w:t>
      </w:r>
    </w:p>
    <w:p w:rsidR="00E37E8C" w:rsidRPr="00294A30" w:rsidRDefault="00E37E8C" w:rsidP="00494EBF">
      <w:pPr>
        <w:spacing w:line="360" w:lineRule="auto"/>
        <w:ind w:firstLine="709"/>
        <w:jc w:val="both"/>
        <w:rPr>
          <w:rFonts w:ascii="Verdana" w:hAnsi="Verdana"/>
          <w:b/>
          <w:shd w:val="clear" w:color="auto" w:fill="FEFEFE"/>
          <w:lang w:val="bg-BG"/>
        </w:rPr>
      </w:pPr>
    </w:p>
    <w:p w:rsidR="00CC6B92" w:rsidRPr="00294A30" w:rsidRDefault="00CC6B92" w:rsidP="00494EBF">
      <w:pPr>
        <w:spacing w:line="360" w:lineRule="auto"/>
        <w:ind w:firstLine="709"/>
        <w:jc w:val="both"/>
        <w:rPr>
          <w:rFonts w:ascii="Verdana" w:hAnsi="Verdana"/>
          <w:b/>
          <w:lang w:val="bg-BG"/>
        </w:rPr>
      </w:pPr>
      <w:r w:rsidRPr="00294A30">
        <w:rPr>
          <w:rFonts w:ascii="Verdana" w:hAnsi="Verdana"/>
          <w:b/>
          <w:lang w:val="bg-BG"/>
        </w:rPr>
        <w:t>Анализ за съответствие с правото на Европейския съюз</w:t>
      </w:r>
    </w:p>
    <w:p w:rsidR="00B45F1A" w:rsidRPr="00294A30" w:rsidRDefault="00DD3BC7" w:rsidP="00601CC4">
      <w:pPr>
        <w:spacing w:line="360" w:lineRule="auto"/>
        <w:ind w:firstLine="709"/>
        <w:jc w:val="both"/>
        <w:rPr>
          <w:rFonts w:ascii="Verdana" w:hAnsi="Verdana"/>
          <w:shd w:val="clear" w:color="auto" w:fill="FEFEFE"/>
          <w:lang w:val="bg-BG"/>
        </w:rPr>
      </w:pPr>
      <w:r w:rsidRPr="00294A30">
        <w:rPr>
          <w:rFonts w:ascii="Verdana" w:hAnsi="Verdana"/>
          <w:lang w:val="bg-BG"/>
        </w:rPr>
        <w:t xml:space="preserve">С </w:t>
      </w:r>
      <w:r w:rsidR="00F67383" w:rsidRPr="00294A30">
        <w:rPr>
          <w:rFonts w:ascii="Verdana" w:hAnsi="Verdana"/>
          <w:lang w:val="bg-BG"/>
        </w:rPr>
        <w:t>проекта на наредба</w:t>
      </w:r>
      <w:r w:rsidRPr="00294A30">
        <w:rPr>
          <w:rFonts w:ascii="Verdana" w:hAnsi="Verdana"/>
          <w:lang w:val="bg-BG"/>
        </w:rPr>
        <w:t xml:space="preserve"> се </w:t>
      </w:r>
      <w:r w:rsidR="00B45F1A" w:rsidRPr="00294A30">
        <w:rPr>
          <w:rFonts w:ascii="Verdana" w:hAnsi="Verdana"/>
          <w:shd w:val="clear" w:color="auto" w:fill="FEFEFE"/>
          <w:lang w:val="bg-BG"/>
        </w:rPr>
        <w:t>въвеждат изискванията на</w:t>
      </w:r>
      <w:r w:rsidR="00343D3F" w:rsidRPr="00294A30">
        <w:rPr>
          <w:rFonts w:ascii="Verdana" w:hAnsi="Verdana"/>
          <w:lang w:val="bg-BG"/>
        </w:rPr>
        <w:t xml:space="preserve"> </w:t>
      </w:r>
      <w:r w:rsidR="00920DAE" w:rsidRPr="00294A30">
        <w:rPr>
          <w:rFonts w:ascii="Verdana" w:hAnsi="Verdana"/>
          <w:bCs/>
          <w:lang w:val="bg-BG"/>
        </w:rPr>
        <w:t>Директива 2001/111/ЕО на Съвета от 20 декември 2001 година относно някои захари, предназначени за консумация от човека</w:t>
      </w:r>
      <w:r w:rsidR="00EA6C74" w:rsidRPr="00294A30">
        <w:rPr>
          <w:rFonts w:ascii="Verdana" w:hAnsi="Verdana"/>
          <w:shd w:val="clear" w:color="auto" w:fill="FEFEFE"/>
          <w:lang w:val="bg-BG"/>
        </w:rPr>
        <w:t xml:space="preserve"> и </w:t>
      </w:r>
      <w:r w:rsidR="00EA6C74" w:rsidRPr="00294A30">
        <w:rPr>
          <w:rFonts w:ascii="Verdana" w:hAnsi="Verdana"/>
          <w:bCs/>
          <w:shd w:val="clear" w:color="auto" w:fill="FEFEFE"/>
          <w:lang w:val="bg-BG"/>
        </w:rPr>
        <w:t>Първа Директива на Комисията от 26 юли 1979 година за установяване на методи на Общността за анализ с цел контрол на някои захари, предназначени за консумация от човека</w:t>
      </w:r>
      <w:r w:rsidR="00601CC4" w:rsidRPr="00294A30">
        <w:rPr>
          <w:rFonts w:ascii="Verdana" w:hAnsi="Verdana"/>
          <w:shd w:val="clear" w:color="auto" w:fill="FEFEFE"/>
          <w:lang w:val="bg-BG"/>
        </w:rPr>
        <w:t>.</w:t>
      </w:r>
    </w:p>
    <w:p w:rsidR="00DD3BC7" w:rsidRPr="00294A30" w:rsidRDefault="00DD3BC7" w:rsidP="00494EBF">
      <w:pPr>
        <w:spacing w:line="360" w:lineRule="auto"/>
        <w:ind w:firstLine="709"/>
        <w:jc w:val="both"/>
        <w:rPr>
          <w:rFonts w:ascii="Verdana" w:hAnsi="Verdana"/>
          <w:lang w:val="bg-BG"/>
        </w:rPr>
      </w:pPr>
      <w:r w:rsidRPr="00294A30">
        <w:rPr>
          <w:rFonts w:ascii="Verdana" w:hAnsi="Verdana"/>
          <w:lang w:val="bg-BG"/>
        </w:rPr>
        <w:t xml:space="preserve">Във връзка с това </w:t>
      </w:r>
      <w:r w:rsidR="00FC72A1" w:rsidRPr="00294A30">
        <w:rPr>
          <w:rFonts w:ascii="Verdana" w:hAnsi="Verdana"/>
          <w:lang w:val="bg-BG"/>
        </w:rPr>
        <w:t>е</w:t>
      </w:r>
      <w:r w:rsidR="00951EF1" w:rsidRPr="00294A30">
        <w:rPr>
          <w:rFonts w:ascii="Verdana" w:hAnsi="Verdana"/>
          <w:lang w:val="bg-BG"/>
        </w:rPr>
        <w:t xml:space="preserve"> приложен</w:t>
      </w:r>
      <w:r w:rsidR="00FC72A1" w:rsidRPr="00294A30">
        <w:rPr>
          <w:rFonts w:ascii="Verdana" w:hAnsi="Verdana"/>
          <w:lang w:val="bg-BG"/>
        </w:rPr>
        <w:t>а</w:t>
      </w:r>
      <w:r w:rsidR="00951EF1" w:rsidRPr="00294A30">
        <w:rPr>
          <w:rFonts w:ascii="Verdana" w:hAnsi="Verdana"/>
          <w:lang w:val="bg-BG"/>
        </w:rPr>
        <w:t xml:space="preserve"> таблиц</w:t>
      </w:r>
      <w:r w:rsidR="00FC72A1" w:rsidRPr="00294A30">
        <w:rPr>
          <w:rFonts w:ascii="Verdana" w:hAnsi="Verdana"/>
          <w:lang w:val="bg-BG"/>
        </w:rPr>
        <w:t>а</w:t>
      </w:r>
      <w:r w:rsidR="00601CC4" w:rsidRPr="00294A30">
        <w:rPr>
          <w:rFonts w:ascii="Verdana" w:hAnsi="Verdana"/>
          <w:lang w:val="bg-BG"/>
        </w:rPr>
        <w:t xml:space="preserve"> </w:t>
      </w:r>
      <w:r w:rsidRPr="00294A30">
        <w:rPr>
          <w:rFonts w:ascii="Verdana" w:hAnsi="Verdana"/>
          <w:lang w:val="bg-BG"/>
        </w:rPr>
        <w:t>н</w:t>
      </w:r>
      <w:r w:rsidR="00D2751F" w:rsidRPr="00294A30">
        <w:rPr>
          <w:rFonts w:ascii="Verdana" w:hAnsi="Verdana"/>
          <w:lang w:val="bg-BG"/>
        </w:rPr>
        <w:t>а съответствието с правото на Европейския съюз</w:t>
      </w:r>
      <w:r w:rsidR="00FC72A1" w:rsidRPr="00294A30">
        <w:rPr>
          <w:rFonts w:ascii="Verdana" w:hAnsi="Verdana"/>
          <w:lang w:val="bg-BG"/>
        </w:rPr>
        <w:t>.</w:t>
      </w:r>
    </w:p>
    <w:p w:rsidR="0060494C" w:rsidRPr="00294A30" w:rsidRDefault="0060494C" w:rsidP="00494EBF">
      <w:pPr>
        <w:spacing w:line="360" w:lineRule="auto"/>
        <w:jc w:val="both"/>
        <w:rPr>
          <w:rFonts w:ascii="Verdana" w:hAnsi="Verdana"/>
          <w:b/>
          <w:color w:val="000000"/>
          <w:shd w:val="clear" w:color="auto" w:fill="FEFEFE"/>
          <w:lang w:val="bg-BG"/>
        </w:rPr>
      </w:pPr>
    </w:p>
    <w:p w:rsidR="0074318D" w:rsidRPr="00294A30" w:rsidRDefault="0074318D" w:rsidP="00494EBF">
      <w:pPr>
        <w:spacing w:line="360" w:lineRule="auto"/>
        <w:ind w:firstLine="709"/>
        <w:jc w:val="both"/>
        <w:rPr>
          <w:rFonts w:ascii="Verdana" w:hAnsi="Verdana"/>
          <w:b/>
          <w:color w:val="000000"/>
          <w:shd w:val="clear" w:color="auto" w:fill="FEFEFE"/>
          <w:lang w:val="bg-BG"/>
        </w:rPr>
      </w:pPr>
      <w:r w:rsidRPr="00294A30">
        <w:rPr>
          <w:rFonts w:ascii="Verdana" w:hAnsi="Verdana"/>
          <w:b/>
          <w:color w:val="000000"/>
          <w:shd w:val="clear" w:color="auto" w:fill="FEFEFE"/>
          <w:lang w:val="bg-BG"/>
        </w:rPr>
        <w:t>Информация за проведените обществени консултации</w:t>
      </w:r>
    </w:p>
    <w:p w:rsidR="003F5B76" w:rsidRPr="00294A30" w:rsidRDefault="00494EBF" w:rsidP="00494EBF">
      <w:pPr>
        <w:overflowPunct/>
        <w:spacing w:line="360" w:lineRule="auto"/>
        <w:ind w:firstLine="709"/>
        <w:jc w:val="both"/>
        <w:textAlignment w:val="auto"/>
        <w:rPr>
          <w:rFonts w:ascii="Verdana" w:hAnsi="Verdana" w:cs="Verdana"/>
          <w:lang w:val="bg-BG" w:eastAsia="zh-CN"/>
        </w:rPr>
      </w:pPr>
      <w:r w:rsidRPr="00294A30">
        <w:rPr>
          <w:rFonts w:ascii="Verdana" w:hAnsi="Verdana" w:cs="Verdana"/>
          <w:lang w:val="bg-BG" w:eastAsia="zh-CN"/>
        </w:rPr>
        <w:t xml:space="preserve">На основание </w:t>
      </w:r>
      <w:r w:rsidR="005F3625" w:rsidRPr="00294A30">
        <w:rPr>
          <w:rFonts w:ascii="Verdana" w:hAnsi="Verdana" w:cs="Verdana"/>
          <w:lang w:val="bg-BG" w:eastAsia="zh-CN"/>
        </w:rPr>
        <w:t>чл. 26, ал. 3 и 4 от Закона</w:t>
      </w:r>
      <w:r w:rsidR="00D2751F" w:rsidRPr="00294A30">
        <w:rPr>
          <w:rFonts w:ascii="Verdana" w:hAnsi="Verdana" w:cs="Verdana"/>
          <w:lang w:val="bg-BG" w:eastAsia="zh-CN"/>
        </w:rPr>
        <w:t xml:space="preserve"> за нормативните актове проект</w:t>
      </w:r>
      <w:r w:rsidR="00BB3F7D" w:rsidRPr="00294A30">
        <w:rPr>
          <w:rFonts w:ascii="Verdana" w:hAnsi="Verdana" w:cs="Verdana"/>
          <w:lang w:val="bg-BG" w:eastAsia="zh-CN"/>
        </w:rPr>
        <w:t>и</w:t>
      </w:r>
      <w:r w:rsidR="00FC596E" w:rsidRPr="00294A30">
        <w:rPr>
          <w:rFonts w:ascii="Verdana" w:hAnsi="Verdana" w:cs="Verdana"/>
          <w:lang w:val="bg-BG" w:eastAsia="zh-CN"/>
        </w:rPr>
        <w:t>т</w:t>
      </w:r>
      <w:r w:rsidR="00BB3F7D" w:rsidRPr="00294A30">
        <w:rPr>
          <w:rFonts w:ascii="Verdana" w:hAnsi="Verdana" w:cs="Verdana"/>
          <w:lang w:val="bg-BG" w:eastAsia="zh-CN"/>
        </w:rPr>
        <w:t>е</w:t>
      </w:r>
      <w:r w:rsidR="005F3625" w:rsidRPr="00294A30">
        <w:rPr>
          <w:rFonts w:ascii="Verdana" w:hAnsi="Verdana" w:cs="Verdana"/>
          <w:lang w:val="bg-BG" w:eastAsia="zh-CN"/>
        </w:rPr>
        <w:t xml:space="preserve"> на постановление,</w:t>
      </w:r>
      <w:r w:rsidR="00D2751F" w:rsidRPr="00294A30">
        <w:rPr>
          <w:rFonts w:ascii="Verdana" w:hAnsi="Verdana" w:cs="Verdana"/>
          <w:lang w:val="bg-BG" w:eastAsia="zh-CN"/>
        </w:rPr>
        <w:t xml:space="preserve"> наредба</w:t>
      </w:r>
      <w:r w:rsidR="00BB3F7D" w:rsidRPr="00294A30">
        <w:rPr>
          <w:rFonts w:ascii="Verdana" w:hAnsi="Verdana" w:cs="Verdana"/>
          <w:lang w:val="bg-BG" w:eastAsia="zh-CN"/>
        </w:rPr>
        <w:t xml:space="preserve"> и </w:t>
      </w:r>
      <w:r w:rsidR="00D2751F" w:rsidRPr="00294A30">
        <w:rPr>
          <w:rFonts w:ascii="Verdana" w:hAnsi="Verdana" w:cs="Verdana"/>
          <w:lang w:val="bg-BG" w:eastAsia="zh-CN"/>
        </w:rPr>
        <w:t>доклад</w:t>
      </w:r>
      <w:r w:rsidRPr="00294A30">
        <w:rPr>
          <w:rFonts w:ascii="Verdana" w:hAnsi="Verdana" w:cs="Verdana"/>
          <w:lang w:val="bg-BG" w:eastAsia="zh-CN"/>
        </w:rPr>
        <w:t xml:space="preserve"> (мотиви)</w:t>
      </w:r>
      <w:r w:rsidR="008D1D35" w:rsidRPr="00294A30">
        <w:rPr>
          <w:rFonts w:ascii="Verdana" w:hAnsi="Verdana" w:cs="Verdana"/>
          <w:lang w:val="bg-BG" w:eastAsia="zh-CN"/>
        </w:rPr>
        <w:t>,</w:t>
      </w:r>
      <w:r w:rsidR="00BB3F7D" w:rsidRPr="00294A30">
        <w:rPr>
          <w:rFonts w:ascii="Verdana" w:hAnsi="Verdana" w:cs="Verdana"/>
          <w:lang w:val="bg-BG" w:eastAsia="zh-CN"/>
        </w:rPr>
        <w:t xml:space="preserve"> както и</w:t>
      </w:r>
      <w:r w:rsidR="008D1D35" w:rsidRPr="00294A30">
        <w:rPr>
          <w:rFonts w:ascii="Verdana" w:hAnsi="Verdana" w:cs="Verdana"/>
          <w:lang w:val="bg-BG" w:eastAsia="zh-CN"/>
        </w:rPr>
        <w:t xml:space="preserve"> частичната предварителна</w:t>
      </w:r>
      <w:r w:rsidR="005F3625" w:rsidRPr="00294A30">
        <w:rPr>
          <w:rFonts w:ascii="Verdana" w:hAnsi="Verdana" w:cs="Verdana"/>
          <w:lang w:val="bg-BG" w:eastAsia="zh-CN"/>
        </w:rPr>
        <w:t xml:space="preserve"> оценка на въздействието и становището на дирекция „Модернизация на администрацията“ </w:t>
      </w:r>
      <w:r w:rsidR="00BB3F7D" w:rsidRPr="00294A30">
        <w:rPr>
          <w:rFonts w:ascii="Verdana" w:hAnsi="Verdana" w:cs="Verdana"/>
          <w:lang w:val="bg-BG" w:eastAsia="zh-CN"/>
        </w:rPr>
        <w:t xml:space="preserve">в </w:t>
      </w:r>
      <w:r w:rsidR="005F3625" w:rsidRPr="00294A30">
        <w:rPr>
          <w:rFonts w:ascii="Verdana" w:hAnsi="Verdana" w:cs="Verdana"/>
          <w:lang w:val="bg-BG" w:eastAsia="zh-CN"/>
        </w:rPr>
        <w:t xml:space="preserve">Министерския съвет са публикувани на интернет страницата на Министерството </w:t>
      </w:r>
      <w:r w:rsidR="00E37659" w:rsidRPr="00294A30">
        <w:rPr>
          <w:rFonts w:ascii="Verdana" w:hAnsi="Verdana" w:cs="Verdana"/>
          <w:lang w:val="bg-BG" w:eastAsia="zh-CN"/>
        </w:rPr>
        <w:t>на земеделието</w:t>
      </w:r>
      <w:r w:rsidR="005F3625" w:rsidRPr="00294A30">
        <w:rPr>
          <w:rFonts w:ascii="Verdana" w:hAnsi="Verdana" w:cs="Verdana"/>
          <w:lang w:val="bg-BG" w:eastAsia="zh-CN"/>
        </w:rPr>
        <w:t xml:space="preserve"> и на Портала за обществени консултации със срок за предложения и становища 30 дни. </w:t>
      </w:r>
    </w:p>
    <w:p w:rsidR="003F5B76" w:rsidRPr="00294A30" w:rsidRDefault="00DF4D67" w:rsidP="00494EBF">
      <w:pPr>
        <w:overflowPunct/>
        <w:autoSpaceDE/>
        <w:autoSpaceDN/>
        <w:adjustRightInd/>
        <w:spacing w:line="360" w:lineRule="auto"/>
        <w:ind w:firstLine="709"/>
        <w:jc w:val="both"/>
        <w:textAlignment w:val="auto"/>
        <w:rPr>
          <w:rFonts w:ascii="Verdana" w:hAnsi="Verdana" w:cs="Verdana"/>
          <w:lang w:val="bg-BG"/>
        </w:rPr>
      </w:pPr>
      <w:r w:rsidRPr="00294A30">
        <w:rPr>
          <w:rFonts w:ascii="Verdana" w:hAnsi="Verdana" w:cs="Verdana"/>
          <w:lang w:val="bg-BG"/>
        </w:rPr>
        <w:t xml:space="preserve">В изпълнение на чл. 26, ал. 5 от Закона за нормативните актове </w:t>
      </w:r>
      <w:r w:rsidR="00BB3F7D" w:rsidRPr="00294A30">
        <w:rPr>
          <w:rFonts w:ascii="Verdana" w:hAnsi="Verdana" w:cs="Verdana"/>
          <w:lang w:val="bg-BG"/>
        </w:rPr>
        <w:t xml:space="preserve">справката </w:t>
      </w:r>
      <w:r w:rsidRPr="00294A30">
        <w:rPr>
          <w:rFonts w:ascii="Verdana" w:hAnsi="Verdana" w:cs="Verdana"/>
          <w:lang w:val="bg-BG"/>
        </w:rPr>
        <w:t xml:space="preserve">за </w:t>
      </w:r>
      <w:r w:rsidR="00BB3F7D" w:rsidRPr="00294A30">
        <w:rPr>
          <w:rFonts w:ascii="Verdana" w:hAnsi="Verdana" w:cs="Verdana"/>
          <w:lang w:val="bg-BG"/>
        </w:rPr>
        <w:t>отразяване на постъпилите</w:t>
      </w:r>
      <w:r w:rsidRPr="00294A30">
        <w:rPr>
          <w:rFonts w:ascii="Verdana" w:hAnsi="Verdana" w:cs="Verdana"/>
          <w:lang w:val="bg-BG"/>
        </w:rPr>
        <w:t xml:space="preserve"> предложения и становища от проведената обществена консултация</w:t>
      </w:r>
      <w:r w:rsidR="00BB3F7D" w:rsidRPr="00294A30">
        <w:rPr>
          <w:rFonts w:ascii="Verdana" w:hAnsi="Verdana" w:cs="Verdana"/>
          <w:lang w:val="bg-BG"/>
        </w:rPr>
        <w:t>, заедно с обосновка за неприетите предложения е публикувана</w:t>
      </w:r>
      <w:r w:rsidRPr="00294A30">
        <w:rPr>
          <w:rFonts w:ascii="Verdana" w:hAnsi="Verdana" w:cs="Verdana"/>
          <w:lang w:val="bg-BG"/>
        </w:rPr>
        <w:t xml:space="preserve"> на интернет страницата на Министерството на земеделието и на Портала за обществени консултации.</w:t>
      </w:r>
    </w:p>
    <w:p w:rsidR="003F5B76" w:rsidRPr="00294A30" w:rsidRDefault="005F3625" w:rsidP="00494EBF">
      <w:pPr>
        <w:overflowPunct/>
        <w:autoSpaceDE/>
        <w:autoSpaceDN/>
        <w:adjustRightInd/>
        <w:spacing w:line="360" w:lineRule="auto"/>
        <w:ind w:firstLine="709"/>
        <w:jc w:val="both"/>
        <w:textAlignment w:val="auto"/>
        <w:rPr>
          <w:rFonts w:ascii="Verdana" w:hAnsi="Verdana" w:cs="Verdana"/>
          <w:lang w:val="bg-BG"/>
        </w:rPr>
      </w:pPr>
      <w:r w:rsidRPr="00294A30">
        <w:rPr>
          <w:rFonts w:ascii="Verdana" w:hAnsi="Verdana" w:cs="Verdana"/>
          <w:lang w:val="bg-BG"/>
        </w:rPr>
        <w:t xml:space="preserve">Проектът на Постановление на Министерския съвет за приемане на </w:t>
      </w:r>
      <w:r w:rsidR="00B45F1A" w:rsidRPr="00294A30">
        <w:rPr>
          <w:rFonts w:ascii="Verdana" w:hAnsi="Verdana"/>
          <w:lang w:val="bg-BG"/>
        </w:rPr>
        <w:t xml:space="preserve">Наредба за </w:t>
      </w:r>
      <w:r w:rsidR="00343D3F" w:rsidRPr="00294A30">
        <w:rPr>
          <w:rFonts w:ascii="Verdana" w:hAnsi="Verdana"/>
          <w:lang w:val="bg-BG"/>
        </w:rPr>
        <w:t>изискванията към</w:t>
      </w:r>
      <w:r w:rsidR="002430C2" w:rsidRPr="00294A30">
        <w:rPr>
          <w:rFonts w:ascii="Verdana" w:hAnsi="Verdana"/>
          <w:lang w:val="bg-BG"/>
        </w:rPr>
        <w:t xml:space="preserve"> захарите</w:t>
      </w:r>
      <w:r w:rsidR="00343D3F" w:rsidRPr="00294A30">
        <w:rPr>
          <w:rFonts w:ascii="Verdana" w:hAnsi="Verdana"/>
          <w:lang w:val="bg-BG"/>
        </w:rPr>
        <w:t>, предназначен</w:t>
      </w:r>
      <w:r w:rsidR="002430C2" w:rsidRPr="00294A30">
        <w:rPr>
          <w:rFonts w:ascii="Verdana" w:hAnsi="Verdana"/>
          <w:lang w:val="bg-BG"/>
        </w:rPr>
        <w:t>и</w:t>
      </w:r>
      <w:r w:rsidR="00343D3F" w:rsidRPr="00294A30">
        <w:rPr>
          <w:rFonts w:ascii="Verdana" w:hAnsi="Verdana"/>
          <w:lang w:val="bg-BG"/>
        </w:rPr>
        <w:t xml:space="preserve"> за консумация от човека </w:t>
      </w:r>
      <w:r w:rsidRPr="00294A30">
        <w:rPr>
          <w:rFonts w:ascii="Verdana" w:hAnsi="Verdana" w:cs="Verdana"/>
          <w:lang w:val="bg-BG"/>
        </w:rPr>
        <w:t xml:space="preserve">е съгласуван в съответствие с разпоредбите на чл. 32 от Устройствения правилник на Министерския съвет и на неговата администрация. Направените целесъобразни бележки и </w:t>
      </w:r>
      <w:r w:rsidRPr="00294A30">
        <w:rPr>
          <w:rFonts w:ascii="Verdana" w:hAnsi="Verdana" w:cs="Verdana"/>
          <w:lang w:val="bg-BG"/>
        </w:rPr>
        <w:lastRenderedPageBreak/>
        <w:t>предложения са отразени.</w:t>
      </w:r>
      <w:r w:rsidR="00BB3F7D" w:rsidRPr="00294A30">
        <w:rPr>
          <w:rFonts w:ascii="Verdana" w:hAnsi="Verdana" w:cs="Verdana"/>
          <w:lang w:val="bg-BG"/>
        </w:rPr>
        <w:t xml:space="preserve"> Приложена е справка за отразяване на постъпилите становища.</w:t>
      </w:r>
    </w:p>
    <w:p w:rsidR="007D3283" w:rsidRPr="00294A30" w:rsidRDefault="007D3283" w:rsidP="00494EBF">
      <w:pPr>
        <w:spacing w:line="360" w:lineRule="auto"/>
        <w:rPr>
          <w:rFonts w:ascii="Verdana" w:hAnsi="Verdana"/>
          <w:b/>
          <w:lang w:val="bg-BG"/>
        </w:rPr>
      </w:pPr>
    </w:p>
    <w:p w:rsidR="003F5B76" w:rsidRPr="00294A30" w:rsidRDefault="005F3625" w:rsidP="00494EBF">
      <w:pPr>
        <w:spacing w:line="360" w:lineRule="auto"/>
        <w:rPr>
          <w:rFonts w:ascii="Verdana" w:hAnsi="Verdana"/>
          <w:b/>
          <w:lang w:val="bg-BG"/>
        </w:rPr>
      </w:pPr>
      <w:r w:rsidRPr="00294A30">
        <w:rPr>
          <w:rFonts w:ascii="Verdana" w:hAnsi="Verdana"/>
          <w:b/>
          <w:lang w:val="bg-BG"/>
        </w:rPr>
        <w:t>УВАЖАЕМИ ГОСПОДИН МИНИСТЪР-ПРЕДСЕДАТЕЛ,</w:t>
      </w:r>
    </w:p>
    <w:p w:rsidR="003F5B76" w:rsidRPr="00294A30" w:rsidRDefault="005F3625" w:rsidP="00494EBF">
      <w:pPr>
        <w:spacing w:after="120" w:line="360" w:lineRule="auto"/>
        <w:rPr>
          <w:rFonts w:ascii="Verdana" w:hAnsi="Verdana"/>
          <w:b/>
          <w:lang w:val="bg-BG"/>
        </w:rPr>
      </w:pPr>
      <w:r w:rsidRPr="00294A30">
        <w:rPr>
          <w:rFonts w:ascii="Verdana" w:hAnsi="Verdana"/>
          <w:b/>
          <w:lang w:val="bg-BG"/>
        </w:rPr>
        <w:t>УВАЖАЕМИ ГОСПОЖИ И ГОСПОДА МИНИСТРИ,</w:t>
      </w:r>
    </w:p>
    <w:p w:rsidR="003F5B76" w:rsidRPr="00294A30" w:rsidRDefault="005F3625" w:rsidP="00494EBF">
      <w:pPr>
        <w:widowControl w:val="0"/>
        <w:overflowPunct/>
        <w:spacing w:line="360" w:lineRule="auto"/>
        <w:ind w:firstLine="709"/>
        <w:jc w:val="both"/>
        <w:textAlignment w:val="auto"/>
        <w:rPr>
          <w:rFonts w:ascii="Verdana" w:hAnsi="Verdana" w:cs="Verdana"/>
          <w:spacing w:val="-2"/>
          <w:lang w:val="bg-BG" w:eastAsia="zh-CN"/>
        </w:rPr>
      </w:pPr>
      <w:r w:rsidRPr="00294A30">
        <w:rPr>
          <w:rFonts w:ascii="Verdana" w:hAnsi="Verdana" w:cs="Verdana"/>
          <w:spacing w:val="-2"/>
          <w:lang w:val="bg-BG" w:eastAsia="zh-CN"/>
        </w:rPr>
        <w:t>Във връзка с гореи</w:t>
      </w:r>
      <w:r w:rsidR="005750F9" w:rsidRPr="00294A30">
        <w:rPr>
          <w:rFonts w:ascii="Verdana" w:hAnsi="Verdana" w:cs="Verdana"/>
          <w:spacing w:val="-2"/>
          <w:lang w:val="bg-BG" w:eastAsia="zh-CN"/>
        </w:rPr>
        <w:t xml:space="preserve">зложеното и на основание </w:t>
      </w:r>
      <w:r w:rsidR="00F67383" w:rsidRPr="00294A30">
        <w:rPr>
          <w:rFonts w:ascii="Verdana" w:hAnsi="Verdana" w:cs="Verdana"/>
          <w:spacing w:val="-2"/>
          <w:lang w:val="bg-BG" w:eastAsia="zh-CN"/>
        </w:rPr>
        <w:t>чл. 5 от Закона за храните</w:t>
      </w:r>
      <w:r w:rsidR="002D25C9" w:rsidRPr="00294A30">
        <w:rPr>
          <w:rFonts w:ascii="Verdana" w:hAnsi="Verdana" w:cs="Verdana"/>
          <w:spacing w:val="-2"/>
          <w:lang w:val="bg-BG" w:eastAsia="zh-CN"/>
        </w:rPr>
        <w:t xml:space="preserve"> </w:t>
      </w:r>
      <w:r w:rsidRPr="00294A30">
        <w:rPr>
          <w:rFonts w:ascii="Verdana" w:hAnsi="Verdana" w:cs="Verdana"/>
          <w:spacing w:val="-2"/>
          <w:lang w:val="bg-BG" w:eastAsia="zh-CN"/>
        </w:rPr>
        <w:t>и чл. 8, ал. 2 от Устройствения правилник на Министерският съвет и на неговата администрация предлагам Министерския</w:t>
      </w:r>
      <w:r w:rsidR="00D01474" w:rsidRPr="00294A30">
        <w:rPr>
          <w:rFonts w:ascii="Verdana" w:hAnsi="Verdana" w:cs="Verdana"/>
          <w:spacing w:val="-2"/>
          <w:lang w:val="bg-BG" w:eastAsia="zh-CN"/>
        </w:rPr>
        <w:t>т</w:t>
      </w:r>
      <w:r w:rsidRPr="00294A30">
        <w:rPr>
          <w:rFonts w:ascii="Verdana" w:hAnsi="Verdana" w:cs="Verdana"/>
          <w:spacing w:val="-2"/>
          <w:lang w:val="bg-BG" w:eastAsia="zh-CN"/>
        </w:rPr>
        <w:t xml:space="preserve"> съвет да приеме прил</w:t>
      </w:r>
      <w:r w:rsidR="002650FA" w:rsidRPr="00294A30">
        <w:rPr>
          <w:rFonts w:ascii="Verdana" w:hAnsi="Verdana" w:cs="Verdana"/>
          <w:spacing w:val="-2"/>
          <w:lang w:val="bg-BG" w:eastAsia="zh-CN"/>
        </w:rPr>
        <w:t>ожения проект на Постановление.</w:t>
      </w:r>
    </w:p>
    <w:p w:rsidR="0050218B" w:rsidRPr="00294A30" w:rsidRDefault="0050218B" w:rsidP="00494EBF">
      <w:pPr>
        <w:widowControl w:val="0"/>
        <w:overflowPunct/>
        <w:spacing w:line="360" w:lineRule="auto"/>
        <w:ind w:firstLine="709"/>
        <w:jc w:val="both"/>
        <w:textAlignment w:val="auto"/>
        <w:rPr>
          <w:rFonts w:ascii="Verdana" w:hAnsi="Verdana" w:cs="Verdana"/>
          <w:spacing w:val="2"/>
          <w:lang w:val="bg-BG" w:eastAsia="zh-CN"/>
        </w:rPr>
      </w:pPr>
    </w:p>
    <w:tbl>
      <w:tblPr>
        <w:tblW w:w="8654" w:type="dxa"/>
        <w:tblInd w:w="668" w:type="dxa"/>
        <w:tblLook w:val="01E0" w:firstRow="1" w:lastRow="1" w:firstColumn="1" w:lastColumn="1" w:noHBand="0" w:noVBand="0"/>
      </w:tblPr>
      <w:tblGrid>
        <w:gridCol w:w="1781"/>
        <w:gridCol w:w="6873"/>
      </w:tblGrid>
      <w:tr w:rsidR="003F5B76" w:rsidRPr="00294A30" w:rsidTr="00F369D6">
        <w:tc>
          <w:tcPr>
            <w:tcW w:w="1781" w:type="dxa"/>
          </w:tcPr>
          <w:p w:rsidR="003F5B76" w:rsidRPr="00294A30" w:rsidRDefault="009B0162" w:rsidP="00494EBF">
            <w:pPr>
              <w:spacing w:line="360" w:lineRule="auto"/>
              <w:jc w:val="both"/>
              <w:rPr>
                <w:rFonts w:ascii="Verdana" w:hAnsi="Verdana"/>
                <w:b/>
                <w:bCs/>
                <w:lang w:val="bg-BG"/>
              </w:rPr>
            </w:pPr>
            <w:r w:rsidRPr="00294A30">
              <w:rPr>
                <w:rFonts w:ascii="Verdana" w:hAnsi="Verdana"/>
                <w:b/>
                <w:bCs/>
                <w:lang w:val="bg-BG"/>
              </w:rPr>
              <w:t>Приложение</w:t>
            </w:r>
            <w:r w:rsidR="005F3625" w:rsidRPr="00294A30">
              <w:rPr>
                <w:rFonts w:ascii="Verdana" w:hAnsi="Verdana"/>
                <w:b/>
                <w:bCs/>
                <w:lang w:val="bg-BG"/>
              </w:rPr>
              <w:t xml:space="preserve">: </w:t>
            </w:r>
          </w:p>
        </w:tc>
        <w:tc>
          <w:tcPr>
            <w:tcW w:w="6873" w:type="dxa"/>
          </w:tcPr>
          <w:p w:rsidR="003F5B76" w:rsidRPr="00294A30" w:rsidRDefault="005F3625" w:rsidP="00494EBF">
            <w:pPr>
              <w:pStyle w:val="ListParagraph"/>
              <w:numPr>
                <w:ilvl w:val="0"/>
                <w:numId w:val="33"/>
              </w:numPr>
              <w:overflowPunct/>
              <w:autoSpaceDE/>
              <w:autoSpaceDN/>
              <w:adjustRightInd/>
              <w:spacing w:line="360" w:lineRule="auto"/>
              <w:contextualSpacing w:val="0"/>
              <w:jc w:val="both"/>
              <w:textAlignment w:val="auto"/>
              <w:rPr>
                <w:rFonts w:ascii="Verdana" w:hAnsi="Verdana"/>
                <w:lang w:val="bg-BG"/>
              </w:rPr>
            </w:pPr>
            <w:r w:rsidRPr="00294A30">
              <w:rPr>
                <w:rFonts w:ascii="Verdana" w:hAnsi="Verdana"/>
                <w:lang w:val="bg-BG"/>
              </w:rPr>
              <w:t>Проект на Постановление</w:t>
            </w:r>
            <w:r w:rsidR="00734C3D" w:rsidRPr="00294A30">
              <w:rPr>
                <w:rFonts w:ascii="Verdana" w:hAnsi="Verdana"/>
                <w:lang w:val="bg-BG"/>
              </w:rPr>
              <w:t xml:space="preserve"> на Министерския съвет</w:t>
            </w:r>
            <w:r w:rsidRPr="00294A30">
              <w:rPr>
                <w:rFonts w:ascii="Verdana" w:hAnsi="Verdana"/>
                <w:lang w:val="bg-BG"/>
              </w:rPr>
              <w:t xml:space="preserve">; </w:t>
            </w:r>
          </w:p>
          <w:p w:rsidR="003F5B76" w:rsidRPr="00294A30" w:rsidRDefault="005F3625" w:rsidP="00494EBF">
            <w:pPr>
              <w:pStyle w:val="ListParagraph"/>
              <w:numPr>
                <w:ilvl w:val="0"/>
                <w:numId w:val="33"/>
              </w:numPr>
              <w:overflowPunct/>
              <w:autoSpaceDE/>
              <w:autoSpaceDN/>
              <w:adjustRightInd/>
              <w:spacing w:line="360" w:lineRule="auto"/>
              <w:contextualSpacing w:val="0"/>
              <w:jc w:val="both"/>
              <w:textAlignment w:val="auto"/>
              <w:rPr>
                <w:rFonts w:ascii="Verdana" w:hAnsi="Verdana"/>
                <w:lang w:val="bg-BG"/>
              </w:rPr>
            </w:pPr>
            <w:r w:rsidRPr="00294A30">
              <w:rPr>
                <w:rFonts w:ascii="Verdana" w:hAnsi="Verdana"/>
                <w:lang w:val="bg-BG"/>
              </w:rPr>
              <w:t xml:space="preserve">Проект на </w:t>
            </w:r>
            <w:r w:rsidR="00B45F1A" w:rsidRPr="00294A30">
              <w:rPr>
                <w:rFonts w:ascii="Verdana" w:hAnsi="Verdana"/>
                <w:lang w:val="bg-BG"/>
              </w:rPr>
              <w:t>Наредба за</w:t>
            </w:r>
            <w:r w:rsidR="00770A8A" w:rsidRPr="00294A30">
              <w:rPr>
                <w:rFonts w:ascii="Verdana" w:hAnsi="Verdana"/>
                <w:lang w:val="bg-BG"/>
              </w:rPr>
              <w:t xml:space="preserve"> изискванията към</w:t>
            </w:r>
            <w:r w:rsidR="009516BA" w:rsidRPr="00294A30">
              <w:rPr>
                <w:rFonts w:ascii="Verdana" w:hAnsi="Verdana"/>
                <w:lang w:val="bg-BG"/>
              </w:rPr>
              <w:t xml:space="preserve"> захарите</w:t>
            </w:r>
            <w:r w:rsidR="00770A8A" w:rsidRPr="00294A30">
              <w:rPr>
                <w:rFonts w:ascii="Verdana" w:hAnsi="Verdana"/>
                <w:lang w:val="bg-BG"/>
              </w:rPr>
              <w:t>, предназначен</w:t>
            </w:r>
            <w:r w:rsidR="009516BA" w:rsidRPr="00294A30">
              <w:rPr>
                <w:rFonts w:ascii="Verdana" w:hAnsi="Verdana"/>
                <w:lang w:val="bg-BG"/>
              </w:rPr>
              <w:t>и</w:t>
            </w:r>
            <w:r w:rsidR="00770A8A" w:rsidRPr="00294A30">
              <w:rPr>
                <w:rFonts w:ascii="Verdana" w:hAnsi="Verdana"/>
                <w:lang w:val="bg-BG"/>
              </w:rPr>
              <w:t xml:space="preserve"> за консумация от човека</w:t>
            </w:r>
            <w:r w:rsidRPr="00294A30">
              <w:rPr>
                <w:rFonts w:ascii="Verdana" w:hAnsi="Verdana"/>
                <w:lang w:val="bg-BG"/>
              </w:rPr>
              <w:t xml:space="preserve">; </w:t>
            </w:r>
          </w:p>
          <w:p w:rsidR="003F5B76" w:rsidRPr="00294A30" w:rsidRDefault="005F3625" w:rsidP="00494EBF">
            <w:pPr>
              <w:pStyle w:val="ListParagraph"/>
              <w:numPr>
                <w:ilvl w:val="0"/>
                <w:numId w:val="33"/>
              </w:numPr>
              <w:overflowPunct/>
              <w:autoSpaceDE/>
              <w:autoSpaceDN/>
              <w:adjustRightInd/>
              <w:spacing w:line="360" w:lineRule="auto"/>
              <w:contextualSpacing w:val="0"/>
              <w:jc w:val="both"/>
              <w:textAlignment w:val="auto"/>
              <w:rPr>
                <w:rFonts w:ascii="Verdana" w:hAnsi="Verdana"/>
                <w:lang w:val="bg-BG"/>
              </w:rPr>
            </w:pPr>
            <w:r w:rsidRPr="00294A30">
              <w:rPr>
                <w:rFonts w:ascii="Verdana" w:hAnsi="Verdana"/>
                <w:lang w:val="bg-BG"/>
              </w:rPr>
              <w:t xml:space="preserve">Частична предварителна оценка на въздействието; </w:t>
            </w:r>
          </w:p>
          <w:p w:rsidR="003F5B76" w:rsidRPr="00294A30" w:rsidRDefault="005F3625" w:rsidP="00494EBF">
            <w:pPr>
              <w:pStyle w:val="ListParagraph"/>
              <w:numPr>
                <w:ilvl w:val="0"/>
                <w:numId w:val="33"/>
              </w:numPr>
              <w:overflowPunct/>
              <w:autoSpaceDE/>
              <w:autoSpaceDN/>
              <w:adjustRightInd/>
              <w:spacing w:line="360" w:lineRule="auto"/>
              <w:contextualSpacing w:val="0"/>
              <w:jc w:val="both"/>
              <w:textAlignment w:val="auto"/>
              <w:rPr>
                <w:rFonts w:ascii="Verdana" w:hAnsi="Verdana"/>
                <w:spacing w:val="-6"/>
                <w:lang w:val="bg-BG"/>
              </w:rPr>
            </w:pPr>
            <w:r w:rsidRPr="00294A30">
              <w:rPr>
                <w:rFonts w:ascii="Verdana" w:hAnsi="Verdana"/>
                <w:spacing w:val="-6"/>
                <w:lang w:val="bg-BG"/>
              </w:rPr>
              <w:t>Становище на дирекция „М</w:t>
            </w:r>
            <w:r w:rsidR="00734C3D" w:rsidRPr="00294A30">
              <w:rPr>
                <w:rFonts w:ascii="Verdana" w:hAnsi="Verdana"/>
                <w:spacing w:val="-6"/>
                <w:lang w:val="bg-BG"/>
              </w:rPr>
              <w:t>одернизация на администрацията</w:t>
            </w:r>
            <w:r w:rsidR="00F369D6" w:rsidRPr="00294A30">
              <w:rPr>
                <w:rFonts w:ascii="Verdana" w:hAnsi="Verdana"/>
                <w:spacing w:val="-6"/>
                <w:lang w:val="bg-BG"/>
              </w:rPr>
              <w:t>”</w:t>
            </w:r>
            <w:r w:rsidR="00BB3F7D" w:rsidRPr="00294A30">
              <w:rPr>
                <w:rFonts w:ascii="Verdana" w:hAnsi="Verdana"/>
                <w:spacing w:val="-6"/>
                <w:lang w:val="bg-BG"/>
              </w:rPr>
              <w:t xml:space="preserve"> в</w:t>
            </w:r>
            <w:r w:rsidR="00734C3D" w:rsidRPr="00294A30">
              <w:rPr>
                <w:rFonts w:ascii="Verdana" w:hAnsi="Verdana"/>
                <w:spacing w:val="-6"/>
                <w:lang w:val="bg-BG"/>
              </w:rPr>
              <w:t xml:space="preserve"> Министерския съвет</w:t>
            </w:r>
            <w:r w:rsidRPr="00294A30">
              <w:rPr>
                <w:rFonts w:ascii="Verdana" w:hAnsi="Verdana"/>
                <w:spacing w:val="-6"/>
                <w:lang w:val="bg-BG"/>
              </w:rPr>
              <w:t>;</w:t>
            </w:r>
          </w:p>
          <w:p w:rsidR="00734C3D" w:rsidRPr="00294A30" w:rsidRDefault="00734C3D" w:rsidP="00494EBF">
            <w:pPr>
              <w:pStyle w:val="ListParagraph"/>
              <w:numPr>
                <w:ilvl w:val="0"/>
                <w:numId w:val="33"/>
              </w:numPr>
              <w:overflowPunct/>
              <w:autoSpaceDE/>
              <w:autoSpaceDN/>
              <w:adjustRightInd/>
              <w:spacing w:line="360" w:lineRule="auto"/>
              <w:contextualSpacing w:val="0"/>
              <w:jc w:val="both"/>
              <w:textAlignment w:val="auto"/>
              <w:rPr>
                <w:rFonts w:ascii="Verdana" w:hAnsi="Verdana"/>
                <w:lang w:val="bg-BG"/>
              </w:rPr>
            </w:pPr>
            <w:r w:rsidRPr="00294A30">
              <w:rPr>
                <w:rFonts w:ascii="Verdana" w:hAnsi="Verdana"/>
                <w:lang w:val="bg-BG"/>
              </w:rPr>
              <w:t>Финансова обосновка;</w:t>
            </w:r>
          </w:p>
          <w:p w:rsidR="002F53D3" w:rsidRPr="00294A30" w:rsidRDefault="00D2751F" w:rsidP="00494EBF">
            <w:pPr>
              <w:pStyle w:val="ListParagraph"/>
              <w:numPr>
                <w:ilvl w:val="0"/>
                <w:numId w:val="33"/>
              </w:numPr>
              <w:overflowPunct/>
              <w:autoSpaceDE/>
              <w:autoSpaceDN/>
              <w:adjustRightInd/>
              <w:spacing w:line="360" w:lineRule="auto"/>
              <w:contextualSpacing w:val="0"/>
              <w:jc w:val="both"/>
              <w:textAlignment w:val="auto"/>
              <w:rPr>
                <w:rFonts w:ascii="Verdana" w:hAnsi="Verdana"/>
                <w:lang w:val="bg-BG"/>
              </w:rPr>
            </w:pPr>
            <w:r w:rsidRPr="00294A30">
              <w:rPr>
                <w:rFonts w:ascii="Verdana" w:hAnsi="Verdana"/>
                <w:spacing w:val="-6"/>
                <w:lang w:val="bg-BG"/>
              </w:rPr>
              <w:t>Таблиц</w:t>
            </w:r>
            <w:r w:rsidR="00294A30">
              <w:rPr>
                <w:rFonts w:ascii="Verdana" w:hAnsi="Verdana"/>
                <w:spacing w:val="-6"/>
                <w:lang w:val="bg-BG"/>
              </w:rPr>
              <w:t>и</w:t>
            </w:r>
            <w:r w:rsidR="0038409B" w:rsidRPr="00294A30">
              <w:rPr>
                <w:rFonts w:ascii="Verdana" w:hAnsi="Verdana"/>
                <w:spacing w:val="-6"/>
                <w:lang w:val="bg-BG"/>
              </w:rPr>
              <w:t xml:space="preserve"> на съответствието с правото на Европейския</w:t>
            </w:r>
            <w:r w:rsidR="0038409B" w:rsidRPr="00294A30">
              <w:rPr>
                <w:rFonts w:ascii="Verdana" w:hAnsi="Verdana"/>
                <w:lang w:val="bg-BG"/>
              </w:rPr>
              <w:t xml:space="preserve"> съюз</w:t>
            </w:r>
            <w:r w:rsidR="00FC72A1" w:rsidRPr="00294A30">
              <w:rPr>
                <w:rFonts w:ascii="Verdana" w:hAnsi="Verdana"/>
                <w:lang w:val="bg-BG"/>
              </w:rPr>
              <w:t>;</w:t>
            </w:r>
          </w:p>
          <w:p w:rsidR="003F5B76" w:rsidRPr="00294A30" w:rsidRDefault="005F3625" w:rsidP="00494EBF">
            <w:pPr>
              <w:pStyle w:val="ListParagraph"/>
              <w:numPr>
                <w:ilvl w:val="0"/>
                <w:numId w:val="33"/>
              </w:numPr>
              <w:overflowPunct/>
              <w:autoSpaceDE/>
              <w:autoSpaceDN/>
              <w:adjustRightInd/>
              <w:spacing w:line="360" w:lineRule="auto"/>
              <w:contextualSpacing w:val="0"/>
              <w:jc w:val="both"/>
              <w:textAlignment w:val="auto"/>
              <w:rPr>
                <w:rFonts w:ascii="Verdana" w:hAnsi="Verdana"/>
                <w:lang w:val="bg-BG"/>
              </w:rPr>
            </w:pPr>
            <w:r w:rsidRPr="00294A30">
              <w:rPr>
                <w:rFonts w:ascii="Verdana" w:hAnsi="Verdana"/>
                <w:lang w:val="bg-BG"/>
              </w:rPr>
              <w:t>Справка за отразяване</w:t>
            </w:r>
            <w:r w:rsidR="00D2751F" w:rsidRPr="00294A30">
              <w:rPr>
                <w:rFonts w:ascii="Verdana" w:hAnsi="Verdana"/>
                <w:lang w:val="bg-BG"/>
              </w:rPr>
              <w:t xml:space="preserve"> на становищата, постъпили</w:t>
            </w:r>
            <w:r w:rsidRPr="00294A30">
              <w:rPr>
                <w:rFonts w:ascii="Verdana" w:hAnsi="Verdana"/>
                <w:lang w:val="bg-BG"/>
              </w:rPr>
              <w:t xml:space="preserve"> </w:t>
            </w:r>
            <w:r w:rsidR="0016680D" w:rsidRPr="00294A30">
              <w:rPr>
                <w:rFonts w:ascii="Verdana" w:hAnsi="Verdana"/>
                <w:lang w:val="bg-BG"/>
              </w:rPr>
              <w:t>по реда на чл. 32 – 34 от Устройствения правилник на Министерския съвет и на неговата администрация</w:t>
            </w:r>
            <w:r w:rsidRPr="00294A30">
              <w:rPr>
                <w:rFonts w:ascii="Verdana" w:hAnsi="Verdana"/>
                <w:lang w:val="bg-BG"/>
              </w:rPr>
              <w:t>;</w:t>
            </w:r>
          </w:p>
          <w:p w:rsidR="00734C3D" w:rsidRPr="00294A30" w:rsidRDefault="00734C3D" w:rsidP="00494EBF">
            <w:pPr>
              <w:pStyle w:val="ListParagraph"/>
              <w:numPr>
                <w:ilvl w:val="0"/>
                <w:numId w:val="33"/>
              </w:numPr>
              <w:overflowPunct/>
              <w:autoSpaceDE/>
              <w:autoSpaceDN/>
              <w:adjustRightInd/>
              <w:spacing w:line="360" w:lineRule="auto"/>
              <w:contextualSpacing w:val="0"/>
              <w:jc w:val="both"/>
              <w:textAlignment w:val="auto"/>
              <w:rPr>
                <w:rFonts w:ascii="Verdana" w:hAnsi="Verdana"/>
                <w:lang w:val="bg-BG"/>
              </w:rPr>
            </w:pPr>
            <w:r w:rsidRPr="00294A30">
              <w:rPr>
                <w:rFonts w:ascii="Verdana" w:hAnsi="Verdana"/>
                <w:lang w:val="bg-BG"/>
              </w:rPr>
              <w:t>Постъпили становища</w:t>
            </w:r>
            <w:r w:rsidR="00425292" w:rsidRPr="00294A30">
              <w:rPr>
                <w:rFonts w:ascii="Verdana" w:hAnsi="Verdana"/>
                <w:lang w:val="bg-BG"/>
              </w:rPr>
              <w:t xml:space="preserve"> по реда на чл. 32</w:t>
            </w:r>
            <w:r w:rsidR="00F369D6" w:rsidRPr="00294A30">
              <w:rPr>
                <w:rFonts w:ascii="Verdana" w:hAnsi="Verdana"/>
                <w:lang w:val="bg-BG"/>
              </w:rPr>
              <w:t xml:space="preserve"> – </w:t>
            </w:r>
            <w:r w:rsidR="00BB3F7D" w:rsidRPr="00294A30">
              <w:rPr>
                <w:rFonts w:ascii="Verdana" w:hAnsi="Verdana"/>
                <w:lang w:val="bg-BG"/>
              </w:rPr>
              <w:t>34 от Устройствения правилник на Министерския съвет и на неговата администрация</w:t>
            </w:r>
            <w:r w:rsidRPr="00294A30">
              <w:rPr>
                <w:rFonts w:ascii="Verdana" w:hAnsi="Verdana"/>
                <w:lang w:val="bg-BG"/>
              </w:rPr>
              <w:t>;</w:t>
            </w:r>
          </w:p>
          <w:p w:rsidR="002C5ECD" w:rsidRPr="00294A30" w:rsidRDefault="002C5ECD" w:rsidP="00376D10">
            <w:pPr>
              <w:pStyle w:val="ListParagraph"/>
              <w:numPr>
                <w:ilvl w:val="0"/>
                <w:numId w:val="33"/>
              </w:numPr>
              <w:overflowPunct/>
              <w:autoSpaceDE/>
              <w:autoSpaceDN/>
              <w:adjustRightInd/>
              <w:spacing w:line="360" w:lineRule="auto"/>
              <w:contextualSpacing w:val="0"/>
              <w:jc w:val="both"/>
              <w:textAlignment w:val="auto"/>
              <w:rPr>
                <w:rFonts w:ascii="Verdana" w:hAnsi="Verdana"/>
                <w:lang w:val="bg-BG"/>
              </w:rPr>
            </w:pPr>
            <w:r w:rsidRPr="00294A30">
              <w:rPr>
                <w:rFonts w:ascii="Verdana" w:hAnsi="Verdana"/>
                <w:lang w:val="bg-BG"/>
              </w:rPr>
              <w:t>Становище на Работна група 7 „Земеделие”;</w:t>
            </w:r>
          </w:p>
          <w:p w:rsidR="00D2751F" w:rsidRPr="00294A30" w:rsidRDefault="00D2751F" w:rsidP="00494EBF">
            <w:pPr>
              <w:pStyle w:val="ListParagraph"/>
              <w:numPr>
                <w:ilvl w:val="0"/>
                <w:numId w:val="33"/>
              </w:numPr>
              <w:overflowPunct/>
              <w:autoSpaceDE/>
              <w:autoSpaceDN/>
              <w:adjustRightInd/>
              <w:spacing w:line="360" w:lineRule="auto"/>
              <w:contextualSpacing w:val="0"/>
              <w:jc w:val="both"/>
              <w:textAlignment w:val="auto"/>
              <w:rPr>
                <w:rFonts w:ascii="Verdana" w:hAnsi="Verdana"/>
                <w:lang w:val="bg-BG"/>
              </w:rPr>
            </w:pPr>
            <w:r w:rsidRPr="00294A30">
              <w:rPr>
                <w:rFonts w:ascii="Verdana" w:hAnsi="Verdana"/>
                <w:lang w:val="bg-BG"/>
              </w:rPr>
              <w:t>Становищ</w:t>
            </w:r>
            <w:r w:rsidR="00BB3F7D" w:rsidRPr="00294A30">
              <w:rPr>
                <w:rFonts w:ascii="Verdana" w:hAnsi="Verdana"/>
                <w:lang w:val="bg-BG"/>
              </w:rPr>
              <w:t>е</w:t>
            </w:r>
            <w:r w:rsidRPr="00294A30">
              <w:rPr>
                <w:rFonts w:ascii="Verdana" w:hAnsi="Verdana"/>
                <w:lang w:val="bg-BG"/>
              </w:rPr>
              <w:t xml:space="preserve"> на Работна група 1 „Свободно движение на стоки”;</w:t>
            </w:r>
          </w:p>
          <w:p w:rsidR="003F5B76" w:rsidRPr="00294A30" w:rsidRDefault="00BB3F7D" w:rsidP="00A91809">
            <w:pPr>
              <w:pStyle w:val="ListParagraph"/>
              <w:numPr>
                <w:ilvl w:val="0"/>
                <w:numId w:val="33"/>
              </w:numPr>
              <w:overflowPunct/>
              <w:autoSpaceDE/>
              <w:autoSpaceDN/>
              <w:adjustRightInd/>
              <w:spacing w:line="360" w:lineRule="auto"/>
              <w:contextualSpacing w:val="0"/>
              <w:jc w:val="both"/>
              <w:textAlignment w:val="auto"/>
              <w:rPr>
                <w:rFonts w:ascii="Verdana" w:hAnsi="Verdana"/>
                <w:lang w:val="bg-BG"/>
              </w:rPr>
            </w:pPr>
            <w:r w:rsidRPr="00294A30">
              <w:rPr>
                <w:rFonts w:ascii="Verdana" w:hAnsi="Verdana" w:cs="Verdana"/>
                <w:lang w:val="bg-BG"/>
              </w:rPr>
              <w:t>Справка за отразяване на предложенията и становищата, постъпили от проведената обществена консултация</w:t>
            </w:r>
            <w:r w:rsidR="005F3625" w:rsidRPr="00294A30">
              <w:rPr>
                <w:rFonts w:ascii="Verdana" w:hAnsi="Verdana"/>
                <w:lang w:val="bg-BG"/>
              </w:rPr>
              <w:t xml:space="preserve">; </w:t>
            </w:r>
          </w:p>
          <w:p w:rsidR="00BB3F7D" w:rsidRPr="00294A30" w:rsidRDefault="00BB3F7D" w:rsidP="00A91809">
            <w:pPr>
              <w:pStyle w:val="ListParagraph"/>
              <w:numPr>
                <w:ilvl w:val="0"/>
                <w:numId w:val="33"/>
              </w:numPr>
              <w:overflowPunct/>
              <w:autoSpaceDE/>
              <w:autoSpaceDN/>
              <w:adjustRightInd/>
              <w:spacing w:line="360" w:lineRule="auto"/>
              <w:contextualSpacing w:val="0"/>
              <w:jc w:val="both"/>
              <w:textAlignment w:val="auto"/>
              <w:rPr>
                <w:rFonts w:ascii="Verdana" w:hAnsi="Verdana"/>
                <w:lang w:val="bg-BG"/>
              </w:rPr>
            </w:pPr>
            <w:r w:rsidRPr="00294A30">
              <w:rPr>
                <w:rFonts w:ascii="Verdana" w:hAnsi="Verdana"/>
                <w:lang w:val="bg-BG"/>
              </w:rPr>
              <w:t>Предложения и становища, постъпили от проведената обществена консултация;</w:t>
            </w:r>
          </w:p>
          <w:p w:rsidR="003F5B76" w:rsidRPr="00294A30" w:rsidRDefault="005F3625" w:rsidP="00494EBF">
            <w:pPr>
              <w:pStyle w:val="ListParagraph"/>
              <w:numPr>
                <w:ilvl w:val="0"/>
                <w:numId w:val="33"/>
              </w:numPr>
              <w:overflowPunct/>
              <w:autoSpaceDE/>
              <w:autoSpaceDN/>
              <w:adjustRightInd/>
              <w:spacing w:line="360" w:lineRule="auto"/>
              <w:contextualSpacing w:val="0"/>
              <w:jc w:val="both"/>
              <w:textAlignment w:val="auto"/>
              <w:rPr>
                <w:rFonts w:ascii="Verdana" w:hAnsi="Verdana"/>
                <w:spacing w:val="-6"/>
                <w:lang w:val="bg-BG"/>
              </w:rPr>
            </w:pPr>
            <w:r w:rsidRPr="00294A30">
              <w:rPr>
                <w:rFonts w:ascii="Verdana" w:hAnsi="Verdana"/>
                <w:spacing w:val="-6"/>
                <w:lang w:val="bg-BG"/>
              </w:rPr>
              <w:t>Проект на съобщение за средствата за масово осведомяване.</w:t>
            </w:r>
          </w:p>
        </w:tc>
      </w:tr>
    </w:tbl>
    <w:p w:rsidR="00C835BF" w:rsidRPr="00294A30" w:rsidRDefault="00C835BF" w:rsidP="00294A30">
      <w:pPr>
        <w:spacing w:line="360" w:lineRule="auto"/>
        <w:jc w:val="both"/>
        <w:rPr>
          <w:rFonts w:ascii="Verdana" w:eastAsia="PMingLiU" w:hAnsi="Verdana" w:cs="Verdana"/>
          <w:b/>
          <w:bCs/>
          <w:lang w:val="bg-BG"/>
        </w:rPr>
      </w:pPr>
    </w:p>
    <w:p w:rsidR="00C835BF" w:rsidRPr="00294A30" w:rsidRDefault="00C835BF" w:rsidP="00294A30">
      <w:pPr>
        <w:spacing w:line="360" w:lineRule="auto"/>
        <w:jc w:val="both"/>
        <w:rPr>
          <w:rFonts w:ascii="Verdana" w:eastAsia="PMingLiU" w:hAnsi="Verdana" w:cs="Verdana"/>
          <w:b/>
          <w:bCs/>
          <w:lang w:val="bg-BG"/>
        </w:rPr>
      </w:pPr>
    </w:p>
    <w:p w:rsidR="007D65AF" w:rsidRPr="00294A30" w:rsidRDefault="007D65AF" w:rsidP="00294A30">
      <w:pPr>
        <w:spacing w:line="360" w:lineRule="auto"/>
        <w:jc w:val="both"/>
        <w:rPr>
          <w:rFonts w:ascii="Verdana" w:eastAsia="PMingLiU" w:hAnsi="Verdana" w:cs="Verdana"/>
          <w:b/>
          <w:bCs/>
          <w:lang w:val="bg-BG"/>
        </w:rPr>
      </w:pPr>
    </w:p>
    <w:p w:rsidR="00F6660C" w:rsidRPr="00294A30" w:rsidRDefault="00557436" w:rsidP="00294A30">
      <w:pPr>
        <w:spacing w:line="360" w:lineRule="auto"/>
        <w:jc w:val="both"/>
        <w:rPr>
          <w:rFonts w:ascii="Verdana" w:eastAsia="PMingLiU" w:hAnsi="Verdana" w:cs="Verdana"/>
          <w:b/>
          <w:bCs/>
          <w:lang w:val="bg-BG"/>
        </w:rPr>
      </w:pPr>
      <w:r w:rsidRPr="00294A30">
        <w:rPr>
          <w:rFonts w:ascii="Verdana" w:eastAsia="PMingLiU" w:hAnsi="Verdana" w:cs="Verdana"/>
          <w:b/>
          <w:bCs/>
          <w:lang w:val="bg-BG"/>
        </w:rPr>
        <w:t>ЯВОР ГЕЧЕВ</w:t>
      </w:r>
    </w:p>
    <w:p w:rsidR="00F6660C" w:rsidRPr="00294A30" w:rsidRDefault="00026B6D" w:rsidP="00294A30">
      <w:pPr>
        <w:tabs>
          <w:tab w:val="left" w:pos="0"/>
        </w:tabs>
        <w:spacing w:line="360" w:lineRule="auto"/>
        <w:jc w:val="both"/>
        <w:outlineLvl w:val="0"/>
        <w:rPr>
          <w:rFonts w:ascii="Verdana" w:eastAsia="PMingLiU" w:hAnsi="Verdana" w:cs="Verdana"/>
          <w:i/>
          <w:iCs/>
          <w:lang w:val="bg-BG"/>
        </w:rPr>
      </w:pPr>
      <w:r w:rsidRPr="00294A30">
        <w:rPr>
          <w:rFonts w:ascii="Verdana" w:eastAsia="PMingLiU" w:hAnsi="Verdana" w:cs="Verdana"/>
          <w:i/>
          <w:iCs/>
          <w:lang w:val="bg-BG"/>
        </w:rPr>
        <w:t xml:space="preserve">Министър </w:t>
      </w:r>
    </w:p>
    <w:p w:rsidR="00F6660C" w:rsidRPr="00294A30" w:rsidRDefault="00F6660C" w:rsidP="00F6660C">
      <w:pPr>
        <w:overflowPunct/>
        <w:autoSpaceDE/>
        <w:autoSpaceDN/>
        <w:adjustRightInd/>
        <w:textAlignment w:val="auto"/>
        <w:rPr>
          <w:rFonts w:ascii="Verdana" w:hAnsi="Verdana"/>
          <w:smallCaps/>
          <w:sz w:val="18"/>
          <w:szCs w:val="18"/>
          <w:lang w:val="bg-BG" w:eastAsia="bg-BG"/>
        </w:rPr>
      </w:pPr>
      <w:bookmarkStart w:id="0" w:name="_GoBack"/>
      <w:bookmarkEnd w:id="0"/>
    </w:p>
    <w:sectPr w:rsidR="00F6660C" w:rsidRPr="00294A30" w:rsidSect="002C5ECD">
      <w:footerReference w:type="even" r:id="rId8"/>
      <w:footerReference w:type="default" r:id="rId9"/>
      <w:headerReference w:type="first" r:id="rId10"/>
      <w:pgSz w:w="11907" w:h="16840" w:code="9"/>
      <w:pgMar w:top="1134" w:right="1134" w:bottom="567"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3E0" w:rsidRDefault="009113E0">
      <w:r>
        <w:separator/>
      </w:r>
    </w:p>
  </w:endnote>
  <w:endnote w:type="continuationSeparator" w:id="0">
    <w:p w:rsidR="009113E0" w:rsidRDefault="0091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Platinum Bg">
    <w:altName w:val="Times New Roman"/>
    <w:charset w:val="CC"/>
    <w:family w:val="auto"/>
    <w:pitch w:val="variable"/>
    <w:sig w:usb0="8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76" w:rsidRDefault="00E82FC4">
    <w:pPr>
      <w:pStyle w:val="Footer"/>
      <w:framePr w:wrap="around" w:vAnchor="text" w:hAnchor="margin" w:xAlign="right" w:y="1"/>
      <w:rPr>
        <w:rStyle w:val="PageNumber"/>
      </w:rPr>
    </w:pPr>
    <w:r>
      <w:rPr>
        <w:rStyle w:val="PageNumber"/>
      </w:rPr>
      <w:fldChar w:fldCharType="begin"/>
    </w:r>
    <w:r w:rsidR="005F3625">
      <w:rPr>
        <w:rStyle w:val="PageNumber"/>
      </w:rPr>
      <w:instrText xml:space="preserve">PAGE  </w:instrText>
    </w:r>
    <w:r>
      <w:rPr>
        <w:rStyle w:val="PageNumber"/>
      </w:rPr>
      <w:fldChar w:fldCharType="end"/>
    </w:r>
  </w:p>
  <w:p w:rsidR="003F5B76" w:rsidRDefault="003F5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6"/>
        <w:szCs w:val="16"/>
      </w:rPr>
      <w:id w:val="2114164874"/>
      <w:docPartObj>
        <w:docPartGallery w:val="Page Numbers (Bottom of Page)"/>
        <w:docPartUnique/>
      </w:docPartObj>
    </w:sdtPr>
    <w:sdtEndPr>
      <w:rPr>
        <w:noProof/>
      </w:rPr>
    </w:sdtEndPr>
    <w:sdtContent>
      <w:p w:rsidR="003F5B76" w:rsidRPr="00B9400D" w:rsidRDefault="00E82FC4" w:rsidP="00B9400D">
        <w:pPr>
          <w:pStyle w:val="Footer"/>
          <w:jc w:val="right"/>
          <w:rPr>
            <w:rFonts w:ascii="Verdana" w:hAnsi="Verdana"/>
            <w:sz w:val="16"/>
            <w:szCs w:val="16"/>
          </w:rPr>
        </w:pPr>
        <w:r w:rsidRPr="00B9400D">
          <w:rPr>
            <w:rFonts w:ascii="Verdana" w:hAnsi="Verdana"/>
            <w:sz w:val="16"/>
            <w:szCs w:val="16"/>
          </w:rPr>
          <w:fldChar w:fldCharType="begin"/>
        </w:r>
        <w:r w:rsidR="0050218B" w:rsidRPr="00B9400D">
          <w:rPr>
            <w:rFonts w:ascii="Verdana" w:hAnsi="Verdana"/>
            <w:sz w:val="16"/>
            <w:szCs w:val="16"/>
          </w:rPr>
          <w:instrText xml:space="preserve"> PAGE   \* MERGEFORMAT </w:instrText>
        </w:r>
        <w:r w:rsidRPr="00B9400D">
          <w:rPr>
            <w:rFonts w:ascii="Verdana" w:hAnsi="Verdana"/>
            <w:sz w:val="16"/>
            <w:szCs w:val="16"/>
          </w:rPr>
          <w:fldChar w:fldCharType="separate"/>
        </w:r>
        <w:r w:rsidR="00032221">
          <w:rPr>
            <w:rFonts w:ascii="Verdana" w:hAnsi="Verdana"/>
            <w:noProof/>
            <w:sz w:val="16"/>
            <w:szCs w:val="16"/>
          </w:rPr>
          <w:t>5</w:t>
        </w:r>
        <w:r w:rsidRPr="00B9400D">
          <w:rPr>
            <w:rFonts w:ascii="Verdana" w:hAnsi="Verdana"/>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3E0" w:rsidRDefault="009113E0">
      <w:r>
        <w:separator/>
      </w:r>
    </w:p>
  </w:footnote>
  <w:footnote w:type="continuationSeparator" w:id="0">
    <w:p w:rsidR="009113E0" w:rsidRDefault="00911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76" w:rsidRDefault="005F3625">
    <w:pPr>
      <w:pStyle w:val="Heading1"/>
      <w:framePr w:w="0" w:hRule="auto" w:wrap="auto" w:vAnchor="margin" w:hAnchor="text" w:xAlign="left" w:yAlign="inline"/>
      <w:rPr>
        <w:rFonts w:ascii="Platinum Bg" w:hAnsi="Platinum Bg"/>
        <w:spacing w:val="40"/>
        <w:sz w:val="22"/>
      </w:rPr>
    </w:pPr>
    <w:r>
      <w:rPr>
        <w:noProof/>
      </w:rPr>
      <w:drawing>
        <wp:anchor distT="0" distB="0" distL="114300" distR="114300" simplePos="0" relativeHeight="251657216" behindDoc="1" locked="0" layoutInCell="1" allowOverlap="1">
          <wp:simplePos x="0" y="0"/>
          <wp:positionH relativeFrom="column">
            <wp:posOffset>2339179</wp:posOffset>
          </wp:positionH>
          <wp:positionV relativeFrom="paragraph">
            <wp:posOffset>-182245</wp:posOffset>
          </wp:positionV>
          <wp:extent cx="1224000" cy="1213200"/>
          <wp:effectExtent l="0" t="0" r="0" b="635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000" cy="1213200"/>
                  </a:xfrm>
                  <a:prstGeom prst="rect">
                    <a:avLst/>
                  </a:prstGeom>
                  <a:noFill/>
                </pic:spPr>
              </pic:pic>
            </a:graphicData>
          </a:graphic>
          <wp14:sizeRelH relativeFrom="margin">
            <wp14:pctWidth>0</wp14:pctWidth>
          </wp14:sizeRelH>
          <wp14:sizeRelV relativeFrom="margin">
            <wp14:pctHeight>0</wp14:pctHeight>
          </wp14:sizeRelV>
        </wp:anchor>
      </w:drawing>
    </w:r>
  </w:p>
  <w:p w:rsidR="003F5B76" w:rsidRDefault="003F5B76">
    <w:pPr>
      <w:pStyle w:val="Heading1"/>
      <w:framePr w:w="0" w:hRule="auto" w:wrap="auto" w:vAnchor="margin" w:hAnchor="text" w:xAlign="left" w:yAlign="inline"/>
      <w:rPr>
        <w:rFonts w:ascii="Platinum Bg" w:hAnsi="Platinum Bg"/>
        <w:spacing w:val="40"/>
        <w:sz w:val="40"/>
        <w:szCs w:val="40"/>
      </w:rPr>
    </w:pPr>
  </w:p>
  <w:p w:rsidR="003F5B76" w:rsidRDefault="003F5B76">
    <w:pPr>
      <w:pStyle w:val="Heading1"/>
      <w:framePr w:w="0" w:hRule="auto" w:wrap="auto" w:vAnchor="margin" w:hAnchor="text" w:xAlign="left" w:yAlign="inline"/>
      <w:rPr>
        <w:rFonts w:ascii="Platinum Bg" w:hAnsi="Platinum Bg"/>
        <w:spacing w:val="40"/>
        <w:sz w:val="40"/>
        <w:szCs w:val="40"/>
      </w:rPr>
    </w:pPr>
  </w:p>
  <w:p w:rsidR="003F5B76" w:rsidRDefault="003F5B76">
    <w:pPr>
      <w:pStyle w:val="Heading1"/>
      <w:framePr w:w="0" w:hRule="auto" w:wrap="auto" w:vAnchor="margin" w:hAnchor="text" w:xAlign="left" w:yAlign="inline"/>
      <w:rPr>
        <w:rFonts w:ascii="Platinum Bg" w:hAnsi="Platinum Bg"/>
        <w:spacing w:val="40"/>
        <w:sz w:val="40"/>
        <w:szCs w:val="40"/>
      </w:rPr>
    </w:pPr>
  </w:p>
  <w:p w:rsidR="003F5B76" w:rsidRDefault="003F5B76">
    <w:pPr>
      <w:pStyle w:val="Heading1"/>
      <w:framePr w:w="0" w:hRule="auto" w:wrap="auto" w:vAnchor="margin" w:hAnchor="text" w:xAlign="left" w:yAlign="inline"/>
      <w:rPr>
        <w:rFonts w:ascii="Platinum Bg" w:hAnsi="Platinum Bg"/>
        <w:b w:val="0"/>
        <w:spacing w:val="40"/>
        <w:sz w:val="36"/>
        <w:szCs w:val="36"/>
      </w:rPr>
    </w:pPr>
  </w:p>
  <w:p w:rsidR="003F5B76" w:rsidRDefault="005F3625">
    <w:pPr>
      <w:pStyle w:val="Heading1"/>
      <w:framePr w:w="0" w:hRule="auto" w:wrap="auto" w:vAnchor="margin" w:hAnchor="text" w:xAlign="left" w:yAlign="inline"/>
      <w:rPr>
        <w:rFonts w:ascii="Platinum Bg" w:hAnsi="Platinum Bg"/>
        <w:b w:val="0"/>
        <w:spacing w:val="40"/>
        <w:sz w:val="36"/>
        <w:szCs w:val="36"/>
        <w:lang w:val="bg-BG"/>
      </w:rPr>
    </w:pPr>
    <w:r>
      <w:rPr>
        <w:rFonts w:ascii="Platinum Bg" w:hAnsi="Platinum Bg"/>
        <w:b w:val="0"/>
        <w:spacing w:val="40"/>
        <w:sz w:val="36"/>
        <w:szCs w:val="36"/>
        <w:lang w:val="bg-BG"/>
      </w:rPr>
      <w:t>РЕПУБЛИКА БЪЛГАРИЯ</w:t>
    </w:r>
  </w:p>
  <w:p w:rsidR="003F5B76" w:rsidRPr="00E37659" w:rsidRDefault="005F3625">
    <w:pPr>
      <w:pStyle w:val="Heading1"/>
      <w:framePr w:w="0" w:hRule="auto" w:wrap="auto" w:vAnchor="margin" w:hAnchor="text" w:xAlign="left" w:yAlign="inline"/>
      <w:pBdr>
        <w:bottom w:val="single" w:sz="4" w:space="1" w:color="auto"/>
      </w:pBdr>
    </w:pPr>
    <w:r>
      <w:rPr>
        <w:rFonts w:ascii="Platinum Bg" w:hAnsi="Platinum Bg"/>
        <w:b w:val="0"/>
        <w:spacing w:val="40"/>
        <w:lang w:val="bg-BG"/>
      </w:rPr>
      <w:t>Министър на земеделието</w:t>
    </w:r>
    <w:r w:rsidR="00E37659">
      <w:rPr>
        <w:noProof/>
      </w:rPr>
      <mc:AlternateContent>
        <mc:Choice Requires="wps">
          <w:drawing>
            <wp:anchor distT="4294967294" distB="4294967294" distL="114300" distR="114300" simplePos="0" relativeHeight="251658240" behindDoc="0" locked="0" layoutInCell="0" allowOverlap="1">
              <wp:simplePos x="0" y="0"/>
              <wp:positionH relativeFrom="column">
                <wp:posOffset>-226695</wp:posOffset>
              </wp:positionH>
              <wp:positionV relativeFrom="paragraph">
                <wp:posOffset>9744074</wp:posOffset>
              </wp:positionV>
              <wp:extent cx="7589520" cy="0"/>
              <wp:effectExtent l="0" t="0" r="1143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3AFF1"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FU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5N54vpBESjgy8hxZBorPOfuO5QMEosgXMEJqet84EIKYaQcI/SGyFl&#10;FFsq1JcYkKcxwWkpWHCGMGcP+0padCJhXOIXqwLPY5jVR8UiWMsJW99sT4S82nC5VAEPSgE6N+s6&#10;Dz8W6WI9X8/zUT6ZrUd5Wtejj5sqH8022dO0/lBXVZ39DNSyvGgFY1wFdsNsZvnfaX97Jdepuk/n&#10;vQ3JW/TYLyA7/CPpqGWQ7zoIe80uOztoDOMYg29PJ8z74x7sxwe++gUAAP//AwBQSwMEFAAGAAgA&#10;AAAhAPDCEPjgAAAADgEAAA8AAABkcnMvZG93bnJldi54bWxMj81Ow0AMhO9IvMPKSFyqdtOG8BOy&#10;qRCQGxdKK65uYpKIrDfNbtvA0+MeENxsz2j8TbYcbacONPjWsYH5LAJFXLqq5drA+q2Y3oLyAbnC&#10;zjEZ+CIPy/z8LMO0ckd+pcMq1EpC2KdooAmhT7X2ZUMW/cz1xKJ9uMFikHWodTXgUcJtpxdRdK0t&#10;tiwfGuzpsaHyc7W3BnyxoV3xPSkn0XtcO1rsnl6e0ZjLi/HhHlSgMfyZ4YQv6JAL09btufKqMzCN&#10;kxuxipDEVwmok2We3Mm0/b3pPNP/a+Q/AAAA//8DAFBLAQItABQABgAIAAAAIQC2gziS/gAAAOEB&#10;AAATAAAAAAAAAAAAAAAAAAAAAABbQ29udGVudF9UeXBlc10ueG1sUEsBAi0AFAAGAAgAAAAhADj9&#10;If/WAAAAlAEAAAsAAAAAAAAAAAAAAAAALwEAAF9yZWxzLy5yZWxzUEsBAi0AFAAGAAgAAAAhAKAh&#10;UVQQAgAAKAQAAA4AAAAAAAAAAAAAAAAALgIAAGRycy9lMm9Eb2MueG1sUEsBAi0AFAAGAAgAAAAh&#10;APDCEPjgAAAADgEAAA8AAAAAAAAAAAAAAAAAagQAAGRycy9kb3ducmV2LnhtbFBLBQYAAAAABAAE&#10;APMAAAB3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3778"/>
    <w:multiLevelType w:val="multilevel"/>
    <w:tmpl w:val="9AAE6FA0"/>
    <w:lvl w:ilvl="0">
      <w:start w:val="268"/>
      <w:numFmt w:val="bullet"/>
      <w:suff w:val="space"/>
      <w:lvlText w:val="-"/>
      <w:lvlJc w:val="left"/>
      <w:pPr>
        <w:ind w:left="170" w:firstLine="0"/>
      </w:pPr>
      <w:rPr>
        <w:rFonts w:ascii="Verdana" w:hAnsi="Verdana"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0BCD5EFD"/>
    <w:multiLevelType w:val="hybridMultilevel"/>
    <w:tmpl w:val="28940D26"/>
    <w:lvl w:ilvl="0" w:tplc="38069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D2E53FA"/>
    <w:multiLevelType w:val="hybridMultilevel"/>
    <w:tmpl w:val="520E552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115D610D"/>
    <w:multiLevelType w:val="hybridMultilevel"/>
    <w:tmpl w:val="F98293BE"/>
    <w:lvl w:ilvl="0" w:tplc="BA4C6CE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4" w15:restartNumberingAfterBreak="0">
    <w:nsid w:val="13526059"/>
    <w:multiLevelType w:val="hybridMultilevel"/>
    <w:tmpl w:val="9D7625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9C604E4"/>
    <w:multiLevelType w:val="hybridMultilevel"/>
    <w:tmpl w:val="38D0D52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C07705A"/>
    <w:multiLevelType w:val="hybridMultilevel"/>
    <w:tmpl w:val="E74A8390"/>
    <w:lvl w:ilvl="0" w:tplc="569AC13E">
      <w:numFmt w:val="bullet"/>
      <w:lvlText w:val="-"/>
      <w:lvlJc w:val="left"/>
      <w:pPr>
        <w:ind w:left="1429" w:hanging="360"/>
      </w:pPr>
      <w:rPr>
        <w:rFonts w:ascii="Verdana" w:eastAsia="Calibri"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D8C370F"/>
    <w:multiLevelType w:val="hybridMultilevel"/>
    <w:tmpl w:val="DB1AFB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EB71CE6"/>
    <w:multiLevelType w:val="hybridMultilevel"/>
    <w:tmpl w:val="0918235A"/>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9" w15:restartNumberingAfterBreak="0">
    <w:nsid w:val="219348DC"/>
    <w:multiLevelType w:val="hybridMultilevel"/>
    <w:tmpl w:val="FE68999A"/>
    <w:lvl w:ilvl="0" w:tplc="AFE2FEA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34AF6043"/>
    <w:multiLevelType w:val="hybridMultilevel"/>
    <w:tmpl w:val="8B083A3E"/>
    <w:lvl w:ilvl="0" w:tplc="A1560F34">
      <w:start w:val="1"/>
      <w:numFmt w:val="upperRoman"/>
      <w:lvlText w:val="%1."/>
      <w:lvlJc w:val="left"/>
      <w:pPr>
        <w:ind w:left="927" w:hanging="720"/>
      </w:pPr>
      <w:rPr>
        <w:rFonts w:hint="default"/>
      </w:rPr>
    </w:lvl>
    <w:lvl w:ilvl="1" w:tplc="04020019" w:tentative="1">
      <w:start w:val="1"/>
      <w:numFmt w:val="lowerLetter"/>
      <w:lvlText w:val="%2."/>
      <w:lvlJc w:val="left"/>
      <w:pPr>
        <w:ind w:left="1287" w:hanging="360"/>
      </w:pPr>
    </w:lvl>
    <w:lvl w:ilvl="2" w:tplc="0402001B" w:tentative="1">
      <w:start w:val="1"/>
      <w:numFmt w:val="lowerRoman"/>
      <w:lvlText w:val="%3."/>
      <w:lvlJc w:val="right"/>
      <w:pPr>
        <w:ind w:left="2007" w:hanging="180"/>
      </w:pPr>
    </w:lvl>
    <w:lvl w:ilvl="3" w:tplc="0402000F" w:tentative="1">
      <w:start w:val="1"/>
      <w:numFmt w:val="decimal"/>
      <w:lvlText w:val="%4."/>
      <w:lvlJc w:val="left"/>
      <w:pPr>
        <w:ind w:left="2727" w:hanging="360"/>
      </w:pPr>
    </w:lvl>
    <w:lvl w:ilvl="4" w:tplc="04020019" w:tentative="1">
      <w:start w:val="1"/>
      <w:numFmt w:val="lowerLetter"/>
      <w:lvlText w:val="%5."/>
      <w:lvlJc w:val="left"/>
      <w:pPr>
        <w:ind w:left="3447" w:hanging="360"/>
      </w:pPr>
    </w:lvl>
    <w:lvl w:ilvl="5" w:tplc="0402001B" w:tentative="1">
      <w:start w:val="1"/>
      <w:numFmt w:val="lowerRoman"/>
      <w:lvlText w:val="%6."/>
      <w:lvlJc w:val="right"/>
      <w:pPr>
        <w:ind w:left="4167" w:hanging="180"/>
      </w:pPr>
    </w:lvl>
    <w:lvl w:ilvl="6" w:tplc="0402000F" w:tentative="1">
      <w:start w:val="1"/>
      <w:numFmt w:val="decimal"/>
      <w:lvlText w:val="%7."/>
      <w:lvlJc w:val="left"/>
      <w:pPr>
        <w:ind w:left="4887" w:hanging="360"/>
      </w:pPr>
    </w:lvl>
    <w:lvl w:ilvl="7" w:tplc="04020019" w:tentative="1">
      <w:start w:val="1"/>
      <w:numFmt w:val="lowerLetter"/>
      <w:lvlText w:val="%8."/>
      <w:lvlJc w:val="left"/>
      <w:pPr>
        <w:ind w:left="5607" w:hanging="360"/>
      </w:pPr>
    </w:lvl>
    <w:lvl w:ilvl="8" w:tplc="0402001B" w:tentative="1">
      <w:start w:val="1"/>
      <w:numFmt w:val="lowerRoman"/>
      <w:lvlText w:val="%9."/>
      <w:lvlJc w:val="right"/>
      <w:pPr>
        <w:ind w:left="6327" w:hanging="180"/>
      </w:pPr>
    </w:lvl>
  </w:abstractNum>
  <w:abstractNum w:abstractNumId="11" w15:restartNumberingAfterBreak="0">
    <w:nsid w:val="34CF3453"/>
    <w:multiLevelType w:val="hybridMultilevel"/>
    <w:tmpl w:val="E4BEEDBC"/>
    <w:lvl w:ilvl="0" w:tplc="4412E84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58156F1"/>
    <w:multiLevelType w:val="hybridMultilevel"/>
    <w:tmpl w:val="405C9048"/>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 w15:restartNumberingAfterBreak="0">
    <w:nsid w:val="394F5667"/>
    <w:multiLevelType w:val="hybridMultilevel"/>
    <w:tmpl w:val="B10C91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9633DF3"/>
    <w:multiLevelType w:val="multilevel"/>
    <w:tmpl w:val="A14E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D10AA7"/>
    <w:multiLevelType w:val="hybridMultilevel"/>
    <w:tmpl w:val="DC8EF442"/>
    <w:lvl w:ilvl="0" w:tplc="F5A45B44">
      <w:start w:val="1"/>
      <w:numFmt w:val="decimal"/>
      <w:lvlText w:val="%1."/>
      <w:lvlJc w:val="left"/>
      <w:pPr>
        <w:ind w:left="1140" w:hanging="39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6" w15:restartNumberingAfterBreak="0">
    <w:nsid w:val="41EA5D6D"/>
    <w:multiLevelType w:val="hybridMultilevel"/>
    <w:tmpl w:val="F654C040"/>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7" w15:restartNumberingAfterBreak="0">
    <w:nsid w:val="437D442F"/>
    <w:multiLevelType w:val="hybridMultilevel"/>
    <w:tmpl w:val="69F6621C"/>
    <w:lvl w:ilvl="0" w:tplc="0DE2F06E">
      <w:start w:val="1"/>
      <w:numFmt w:val="upperRoman"/>
      <w:lvlText w:val="%1."/>
      <w:lvlJc w:val="left"/>
      <w:pPr>
        <w:ind w:left="1789" w:hanging="108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15:restartNumberingAfterBreak="0">
    <w:nsid w:val="460B45F6"/>
    <w:multiLevelType w:val="hybridMultilevel"/>
    <w:tmpl w:val="5D666B6C"/>
    <w:lvl w:ilvl="0" w:tplc="669CF6FA">
      <w:start w:val="1"/>
      <w:numFmt w:val="decimal"/>
      <w:lvlText w:val="%1."/>
      <w:lvlJc w:val="left"/>
      <w:pPr>
        <w:ind w:left="1818" w:hanging="111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15:restartNumberingAfterBreak="0">
    <w:nsid w:val="4AD81551"/>
    <w:multiLevelType w:val="hybridMultilevel"/>
    <w:tmpl w:val="4FD4E300"/>
    <w:lvl w:ilvl="0" w:tplc="388241E4">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15:restartNumberingAfterBreak="0">
    <w:nsid w:val="4D673EEE"/>
    <w:multiLevelType w:val="hybridMultilevel"/>
    <w:tmpl w:val="325AFE42"/>
    <w:lvl w:ilvl="0" w:tplc="D82A789E">
      <w:start w:val="2"/>
      <w:numFmt w:val="bullet"/>
      <w:lvlText w:val="-"/>
      <w:lvlJc w:val="left"/>
      <w:pPr>
        <w:tabs>
          <w:tab w:val="num" w:pos="1428"/>
        </w:tabs>
        <w:ind w:left="708" w:firstLine="360"/>
      </w:pPr>
      <w:rPr>
        <w:rFonts w:ascii="Verdana" w:eastAsia="Times New Roman" w:hAnsi="Verdana"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1" w15:restartNumberingAfterBreak="0">
    <w:nsid w:val="5AFC47AF"/>
    <w:multiLevelType w:val="hybridMultilevel"/>
    <w:tmpl w:val="AF4206D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5BE17F70"/>
    <w:multiLevelType w:val="multilevel"/>
    <w:tmpl w:val="F3A6E5CE"/>
    <w:lvl w:ilvl="0">
      <w:start w:val="1"/>
      <w:numFmt w:val="bullet"/>
      <w:suff w:val="space"/>
      <w:lvlText w:val=""/>
      <w:lvlJc w:val="left"/>
      <w:pPr>
        <w:ind w:left="0" w:firstLine="851"/>
      </w:pPr>
      <w:rPr>
        <w:rFonts w:ascii="Symbol" w:hAnsi="Symbol" w:hint="default"/>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hint="default"/>
      </w:rPr>
    </w:lvl>
    <w:lvl w:ilvl="3">
      <w:start w:val="1"/>
      <w:numFmt w:val="bullet"/>
      <w:lvlText w:val=""/>
      <w:lvlJc w:val="left"/>
      <w:pPr>
        <w:ind w:left="2955" w:hanging="360"/>
      </w:pPr>
      <w:rPr>
        <w:rFonts w:ascii="Symbol" w:hAnsi="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hint="default"/>
      </w:rPr>
    </w:lvl>
    <w:lvl w:ilvl="6">
      <w:start w:val="1"/>
      <w:numFmt w:val="bullet"/>
      <w:lvlText w:val=""/>
      <w:lvlJc w:val="left"/>
      <w:pPr>
        <w:ind w:left="5115" w:hanging="360"/>
      </w:pPr>
      <w:rPr>
        <w:rFonts w:ascii="Symbol" w:hAnsi="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hint="default"/>
      </w:rPr>
    </w:lvl>
  </w:abstractNum>
  <w:abstractNum w:abstractNumId="23" w15:restartNumberingAfterBreak="0">
    <w:nsid w:val="5C980A77"/>
    <w:multiLevelType w:val="multilevel"/>
    <w:tmpl w:val="A786394E"/>
    <w:lvl w:ilvl="0">
      <w:start w:val="1"/>
      <w:numFmt w:val="decimal"/>
      <w:suff w:val="space"/>
      <w:lvlText w:val="%1."/>
      <w:lvlJc w:val="right"/>
      <w:pPr>
        <w:ind w:left="340" w:firstLine="0"/>
      </w:pPr>
      <w:rPr>
        <w:rFonts w:hint="default"/>
        <w:sz w:val="20"/>
      </w:rPr>
    </w:lvl>
    <w:lvl w:ilvl="1">
      <w:start w:val="1"/>
      <w:numFmt w:val="lowerLetter"/>
      <w:lvlText w:val="%2."/>
      <w:lvlJc w:val="left"/>
      <w:pPr>
        <w:ind w:left="2517" w:hanging="360"/>
      </w:pPr>
      <w:rPr>
        <w:rFonts w:hint="default"/>
      </w:rPr>
    </w:lvl>
    <w:lvl w:ilvl="2">
      <w:start w:val="1"/>
      <w:numFmt w:val="lowerRoman"/>
      <w:lvlText w:val="%3."/>
      <w:lvlJc w:val="right"/>
      <w:pPr>
        <w:ind w:left="3237" w:hanging="180"/>
      </w:pPr>
      <w:rPr>
        <w:rFonts w:hint="default"/>
      </w:rPr>
    </w:lvl>
    <w:lvl w:ilvl="3">
      <w:start w:val="1"/>
      <w:numFmt w:val="decimal"/>
      <w:lvlText w:val="%4."/>
      <w:lvlJc w:val="left"/>
      <w:pPr>
        <w:ind w:left="3957" w:hanging="360"/>
      </w:pPr>
      <w:rPr>
        <w:rFonts w:hint="default"/>
      </w:rPr>
    </w:lvl>
    <w:lvl w:ilvl="4">
      <w:start w:val="1"/>
      <w:numFmt w:val="lowerLetter"/>
      <w:lvlText w:val="%5."/>
      <w:lvlJc w:val="left"/>
      <w:pPr>
        <w:ind w:left="4677" w:hanging="360"/>
      </w:pPr>
      <w:rPr>
        <w:rFonts w:hint="default"/>
      </w:rPr>
    </w:lvl>
    <w:lvl w:ilvl="5">
      <w:start w:val="1"/>
      <w:numFmt w:val="lowerRoman"/>
      <w:lvlText w:val="%6."/>
      <w:lvlJc w:val="right"/>
      <w:pPr>
        <w:ind w:left="5397" w:hanging="18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837" w:hanging="360"/>
      </w:pPr>
      <w:rPr>
        <w:rFonts w:hint="default"/>
      </w:rPr>
    </w:lvl>
    <w:lvl w:ilvl="8">
      <w:start w:val="1"/>
      <w:numFmt w:val="lowerRoman"/>
      <w:lvlText w:val="%9."/>
      <w:lvlJc w:val="right"/>
      <w:pPr>
        <w:ind w:left="7557" w:hanging="180"/>
      </w:pPr>
      <w:rPr>
        <w:rFonts w:hint="default"/>
      </w:rPr>
    </w:lvl>
  </w:abstractNum>
  <w:abstractNum w:abstractNumId="24" w15:restartNumberingAfterBreak="0">
    <w:nsid w:val="616E76E7"/>
    <w:multiLevelType w:val="multilevel"/>
    <w:tmpl w:val="1C1A5D1E"/>
    <w:lvl w:ilvl="0">
      <w:start w:val="1"/>
      <w:numFmt w:val="decimal"/>
      <w:suff w:val="space"/>
      <w:lvlText w:val="%1."/>
      <w:lvlJc w:val="right"/>
      <w:pPr>
        <w:ind w:left="284" w:firstLine="0"/>
      </w:pPr>
      <w:rPr>
        <w:rFonts w:cs="Times New Roman" w:hint="default"/>
      </w:rPr>
    </w:lvl>
    <w:lvl w:ilvl="1">
      <w:start w:val="1"/>
      <w:numFmt w:val="decimal"/>
      <w:lvlText w:val="%1.%2."/>
      <w:lvlJc w:val="right"/>
      <w:pPr>
        <w:tabs>
          <w:tab w:val="num" w:pos="964"/>
        </w:tabs>
        <w:ind w:left="0"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5" w15:restartNumberingAfterBreak="0">
    <w:nsid w:val="623D7B66"/>
    <w:multiLevelType w:val="hybridMultilevel"/>
    <w:tmpl w:val="E6CA4F9A"/>
    <w:lvl w:ilvl="0" w:tplc="BE9846C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626D3A9C"/>
    <w:multiLevelType w:val="hybridMultilevel"/>
    <w:tmpl w:val="581474AE"/>
    <w:lvl w:ilvl="0" w:tplc="0402000F">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15:restartNumberingAfterBreak="0">
    <w:nsid w:val="62F05412"/>
    <w:multiLevelType w:val="hybridMultilevel"/>
    <w:tmpl w:val="FC90A3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701B117F"/>
    <w:multiLevelType w:val="hybridMultilevel"/>
    <w:tmpl w:val="D528097A"/>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9" w15:restartNumberingAfterBreak="0">
    <w:nsid w:val="703868DD"/>
    <w:multiLevelType w:val="hybridMultilevel"/>
    <w:tmpl w:val="86BEA40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0" w15:restartNumberingAfterBreak="0">
    <w:nsid w:val="72817FA7"/>
    <w:multiLevelType w:val="hybridMultilevel"/>
    <w:tmpl w:val="0EDEAF16"/>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6365300"/>
    <w:multiLevelType w:val="hybridMultilevel"/>
    <w:tmpl w:val="AB00AE5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15:restartNumberingAfterBreak="0">
    <w:nsid w:val="78C15304"/>
    <w:multiLevelType w:val="hybridMultilevel"/>
    <w:tmpl w:val="FBD24344"/>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3" w15:restartNumberingAfterBreak="0">
    <w:nsid w:val="78DF550F"/>
    <w:multiLevelType w:val="multilevel"/>
    <w:tmpl w:val="86B6846E"/>
    <w:lvl w:ilvl="0">
      <w:start w:val="1"/>
      <w:numFmt w:val="decimal"/>
      <w:lvlText w:val="%1."/>
      <w:lvlJc w:val="right"/>
      <w:pPr>
        <w:tabs>
          <w:tab w:val="num" w:pos="284"/>
        </w:tabs>
        <w:ind w:left="284" w:hanging="5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7A445FB8"/>
    <w:multiLevelType w:val="hybridMultilevel"/>
    <w:tmpl w:val="C2FCEA12"/>
    <w:lvl w:ilvl="0" w:tplc="0BA881AE">
      <w:start w:val="1"/>
      <w:numFmt w:val="bullet"/>
      <w:lvlText w:val="-"/>
      <w:lvlJc w:val="left"/>
      <w:pPr>
        <w:ind w:left="1287" w:hanging="360"/>
      </w:pPr>
      <w:rPr>
        <w:rFonts w:ascii="Calibri" w:eastAsia="Calibri"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15:restartNumberingAfterBreak="0">
    <w:nsid w:val="7AA27D53"/>
    <w:multiLevelType w:val="hybridMultilevel"/>
    <w:tmpl w:val="A7CCA992"/>
    <w:lvl w:ilvl="0" w:tplc="0402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3"/>
  </w:num>
  <w:num w:numId="4">
    <w:abstractNumId w:val="24"/>
  </w:num>
  <w:num w:numId="5">
    <w:abstractNumId w:val="25"/>
  </w:num>
  <w:num w:numId="6">
    <w:abstractNumId w:val="12"/>
  </w:num>
  <w:num w:numId="7">
    <w:abstractNumId w:val="28"/>
  </w:num>
  <w:num w:numId="8">
    <w:abstractNumId w:val="35"/>
  </w:num>
  <w:num w:numId="9">
    <w:abstractNumId w:val="31"/>
  </w:num>
  <w:num w:numId="10">
    <w:abstractNumId w:val="29"/>
  </w:num>
  <w:num w:numId="11">
    <w:abstractNumId w:val="18"/>
  </w:num>
  <w:num w:numId="12">
    <w:abstractNumId w:val="2"/>
  </w:num>
  <w:num w:numId="13">
    <w:abstractNumId w:val="8"/>
  </w:num>
  <w:num w:numId="14">
    <w:abstractNumId w:val="32"/>
  </w:num>
  <w:num w:numId="15">
    <w:abstractNumId w:val="16"/>
  </w:num>
  <w:num w:numId="16">
    <w:abstractNumId w:val="10"/>
  </w:num>
  <w:num w:numId="17">
    <w:abstractNumId w:val="19"/>
  </w:num>
  <w:num w:numId="18">
    <w:abstractNumId w:val="3"/>
  </w:num>
  <w:num w:numId="19">
    <w:abstractNumId w:val="27"/>
  </w:num>
  <w:num w:numId="20">
    <w:abstractNumId w:val="0"/>
  </w:num>
  <w:num w:numId="21">
    <w:abstractNumId w:val="22"/>
  </w:num>
  <w:num w:numId="22">
    <w:abstractNumId w:val="7"/>
  </w:num>
  <w:num w:numId="23">
    <w:abstractNumId w:val="5"/>
  </w:num>
  <w:num w:numId="24">
    <w:abstractNumId w:val="34"/>
  </w:num>
  <w:num w:numId="25">
    <w:abstractNumId w:val="6"/>
  </w:num>
  <w:num w:numId="26">
    <w:abstractNumId w:val="9"/>
  </w:num>
  <w:num w:numId="27">
    <w:abstractNumId w:val="17"/>
  </w:num>
  <w:num w:numId="28">
    <w:abstractNumId w:val="1"/>
  </w:num>
  <w:num w:numId="29">
    <w:abstractNumId w:val="11"/>
  </w:num>
  <w:num w:numId="30">
    <w:abstractNumId w:val="4"/>
  </w:num>
  <w:num w:numId="31">
    <w:abstractNumId w:val="13"/>
  </w:num>
  <w:num w:numId="32">
    <w:abstractNumId w:val="26"/>
  </w:num>
  <w:num w:numId="33">
    <w:abstractNumId w:val="23"/>
  </w:num>
  <w:num w:numId="34">
    <w:abstractNumId w:val="21"/>
  </w:num>
  <w:num w:numId="35">
    <w:abstractNumId w:val="30"/>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76"/>
    <w:rsid w:val="00005557"/>
    <w:rsid w:val="000101C1"/>
    <w:rsid w:val="00014514"/>
    <w:rsid w:val="000155B5"/>
    <w:rsid w:val="00017D99"/>
    <w:rsid w:val="00021FE3"/>
    <w:rsid w:val="00023BAF"/>
    <w:rsid w:val="00026B6D"/>
    <w:rsid w:val="00031FD0"/>
    <w:rsid w:val="00032221"/>
    <w:rsid w:val="00032B6C"/>
    <w:rsid w:val="000342B9"/>
    <w:rsid w:val="000375FD"/>
    <w:rsid w:val="0004005F"/>
    <w:rsid w:val="00040A6B"/>
    <w:rsid w:val="000425C3"/>
    <w:rsid w:val="0004417D"/>
    <w:rsid w:val="00046EB4"/>
    <w:rsid w:val="0005301D"/>
    <w:rsid w:val="00053381"/>
    <w:rsid w:val="000562F4"/>
    <w:rsid w:val="00060CE5"/>
    <w:rsid w:val="00062B19"/>
    <w:rsid w:val="000632F6"/>
    <w:rsid w:val="00071734"/>
    <w:rsid w:val="00075364"/>
    <w:rsid w:val="0008263A"/>
    <w:rsid w:val="00083320"/>
    <w:rsid w:val="0008520F"/>
    <w:rsid w:val="00085432"/>
    <w:rsid w:val="00091EE9"/>
    <w:rsid w:val="0009779E"/>
    <w:rsid w:val="000A7FEC"/>
    <w:rsid w:val="000B3A34"/>
    <w:rsid w:val="000B4D82"/>
    <w:rsid w:val="000C1B39"/>
    <w:rsid w:val="000C5BAF"/>
    <w:rsid w:val="000D3B2E"/>
    <w:rsid w:val="000E2A68"/>
    <w:rsid w:val="000F05FE"/>
    <w:rsid w:val="000F4EF1"/>
    <w:rsid w:val="000F6915"/>
    <w:rsid w:val="000F6D55"/>
    <w:rsid w:val="00102147"/>
    <w:rsid w:val="00123C4C"/>
    <w:rsid w:val="00127236"/>
    <w:rsid w:val="00131035"/>
    <w:rsid w:val="00135DC9"/>
    <w:rsid w:val="00150BFF"/>
    <w:rsid w:val="001543A4"/>
    <w:rsid w:val="0015511C"/>
    <w:rsid w:val="00156925"/>
    <w:rsid w:val="00161D4D"/>
    <w:rsid w:val="00162C85"/>
    <w:rsid w:val="0016587E"/>
    <w:rsid w:val="0016680D"/>
    <w:rsid w:val="00173FE2"/>
    <w:rsid w:val="001765F4"/>
    <w:rsid w:val="001774B3"/>
    <w:rsid w:val="00182F3D"/>
    <w:rsid w:val="00185B43"/>
    <w:rsid w:val="00187C1E"/>
    <w:rsid w:val="00191421"/>
    <w:rsid w:val="00191544"/>
    <w:rsid w:val="001928C7"/>
    <w:rsid w:val="001A7B68"/>
    <w:rsid w:val="001B0085"/>
    <w:rsid w:val="001B21DB"/>
    <w:rsid w:val="001B5A90"/>
    <w:rsid w:val="001C14E1"/>
    <w:rsid w:val="001C4C49"/>
    <w:rsid w:val="001C5521"/>
    <w:rsid w:val="001C7C3B"/>
    <w:rsid w:val="001D0720"/>
    <w:rsid w:val="001D4C42"/>
    <w:rsid w:val="001F0D89"/>
    <w:rsid w:val="001F665B"/>
    <w:rsid w:val="00201B94"/>
    <w:rsid w:val="00216F08"/>
    <w:rsid w:val="0022349A"/>
    <w:rsid w:val="0022515E"/>
    <w:rsid w:val="00227A6B"/>
    <w:rsid w:val="00230CF0"/>
    <w:rsid w:val="00234686"/>
    <w:rsid w:val="00234B5F"/>
    <w:rsid w:val="00235461"/>
    <w:rsid w:val="00240EF4"/>
    <w:rsid w:val="00241C4D"/>
    <w:rsid w:val="002430C2"/>
    <w:rsid w:val="002431B2"/>
    <w:rsid w:val="00247F92"/>
    <w:rsid w:val="00254B6F"/>
    <w:rsid w:val="00255460"/>
    <w:rsid w:val="002567B4"/>
    <w:rsid w:val="002612FB"/>
    <w:rsid w:val="002650FA"/>
    <w:rsid w:val="00266238"/>
    <w:rsid w:val="00266816"/>
    <w:rsid w:val="00275596"/>
    <w:rsid w:val="00275663"/>
    <w:rsid w:val="002771B6"/>
    <w:rsid w:val="00292359"/>
    <w:rsid w:val="00292F25"/>
    <w:rsid w:val="00294A30"/>
    <w:rsid w:val="00294EF8"/>
    <w:rsid w:val="002A55E5"/>
    <w:rsid w:val="002B11E1"/>
    <w:rsid w:val="002B40DD"/>
    <w:rsid w:val="002B4189"/>
    <w:rsid w:val="002B79C8"/>
    <w:rsid w:val="002C2EF8"/>
    <w:rsid w:val="002C35B9"/>
    <w:rsid w:val="002C5ECD"/>
    <w:rsid w:val="002D10DA"/>
    <w:rsid w:val="002D1BD8"/>
    <w:rsid w:val="002D25C9"/>
    <w:rsid w:val="002D60CC"/>
    <w:rsid w:val="002E148A"/>
    <w:rsid w:val="002E436D"/>
    <w:rsid w:val="002E4934"/>
    <w:rsid w:val="002F1A6D"/>
    <w:rsid w:val="002F5136"/>
    <w:rsid w:val="002F53D3"/>
    <w:rsid w:val="002F7E93"/>
    <w:rsid w:val="00300689"/>
    <w:rsid w:val="00306EDB"/>
    <w:rsid w:val="00316F96"/>
    <w:rsid w:val="00322469"/>
    <w:rsid w:val="00322743"/>
    <w:rsid w:val="00327D73"/>
    <w:rsid w:val="00335395"/>
    <w:rsid w:val="00341AA7"/>
    <w:rsid w:val="003431DC"/>
    <w:rsid w:val="00343876"/>
    <w:rsid w:val="00343D3F"/>
    <w:rsid w:val="00344D6C"/>
    <w:rsid w:val="00352A08"/>
    <w:rsid w:val="003625A0"/>
    <w:rsid w:val="00366D49"/>
    <w:rsid w:val="00367E4B"/>
    <w:rsid w:val="00372A1C"/>
    <w:rsid w:val="0038152C"/>
    <w:rsid w:val="00383BFF"/>
    <w:rsid w:val="0038409B"/>
    <w:rsid w:val="00390D46"/>
    <w:rsid w:val="003A339C"/>
    <w:rsid w:val="003B487C"/>
    <w:rsid w:val="003C57D6"/>
    <w:rsid w:val="003C5AFE"/>
    <w:rsid w:val="003C72BA"/>
    <w:rsid w:val="003D685B"/>
    <w:rsid w:val="003D6E4C"/>
    <w:rsid w:val="003E1848"/>
    <w:rsid w:val="003E1A4F"/>
    <w:rsid w:val="003E54A6"/>
    <w:rsid w:val="003E6BEC"/>
    <w:rsid w:val="003F5B76"/>
    <w:rsid w:val="00400A16"/>
    <w:rsid w:val="004100B1"/>
    <w:rsid w:val="00415A2F"/>
    <w:rsid w:val="00422287"/>
    <w:rsid w:val="00425292"/>
    <w:rsid w:val="00433AAB"/>
    <w:rsid w:val="00435E3C"/>
    <w:rsid w:val="004371EC"/>
    <w:rsid w:val="00442DF5"/>
    <w:rsid w:val="004463BA"/>
    <w:rsid w:val="00452CA0"/>
    <w:rsid w:val="00455651"/>
    <w:rsid w:val="00456508"/>
    <w:rsid w:val="00462290"/>
    <w:rsid w:val="004748B9"/>
    <w:rsid w:val="0048510A"/>
    <w:rsid w:val="004851A2"/>
    <w:rsid w:val="00490234"/>
    <w:rsid w:val="00490A58"/>
    <w:rsid w:val="00494EBF"/>
    <w:rsid w:val="004A697B"/>
    <w:rsid w:val="004A74A8"/>
    <w:rsid w:val="004B7FE2"/>
    <w:rsid w:val="004C0C71"/>
    <w:rsid w:val="004C0F55"/>
    <w:rsid w:val="004D3170"/>
    <w:rsid w:val="004F787A"/>
    <w:rsid w:val="0050164D"/>
    <w:rsid w:val="0050218B"/>
    <w:rsid w:val="00506A03"/>
    <w:rsid w:val="00506C6D"/>
    <w:rsid w:val="00516023"/>
    <w:rsid w:val="00521B7A"/>
    <w:rsid w:val="00525DA3"/>
    <w:rsid w:val="00531AC8"/>
    <w:rsid w:val="00536261"/>
    <w:rsid w:val="00541F9E"/>
    <w:rsid w:val="005450C2"/>
    <w:rsid w:val="00557436"/>
    <w:rsid w:val="00561F09"/>
    <w:rsid w:val="005620E8"/>
    <w:rsid w:val="00563D28"/>
    <w:rsid w:val="0057413A"/>
    <w:rsid w:val="005750F9"/>
    <w:rsid w:val="00580FE7"/>
    <w:rsid w:val="00583EA4"/>
    <w:rsid w:val="00584F9F"/>
    <w:rsid w:val="00585B68"/>
    <w:rsid w:val="0059329C"/>
    <w:rsid w:val="005A2DDD"/>
    <w:rsid w:val="005A5186"/>
    <w:rsid w:val="005B17D1"/>
    <w:rsid w:val="005C311B"/>
    <w:rsid w:val="005C5BD0"/>
    <w:rsid w:val="005D36EC"/>
    <w:rsid w:val="005D3FF8"/>
    <w:rsid w:val="005D5B90"/>
    <w:rsid w:val="005D5CBB"/>
    <w:rsid w:val="005D71C4"/>
    <w:rsid w:val="005E7020"/>
    <w:rsid w:val="005F0413"/>
    <w:rsid w:val="005F3625"/>
    <w:rsid w:val="006011E8"/>
    <w:rsid w:val="00601CC4"/>
    <w:rsid w:val="0060219A"/>
    <w:rsid w:val="0060434A"/>
    <w:rsid w:val="0060494C"/>
    <w:rsid w:val="00610179"/>
    <w:rsid w:val="0061651F"/>
    <w:rsid w:val="006171E3"/>
    <w:rsid w:val="00625B39"/>
    <w:rsid w:val="00634D16"/>
    <w:rsid w:val="00637F63"/>
    <w:rsid w:val="00650E82"/>
    <w:rsid w:val="00653C23"/>
    <w:rsid w:val="00654E74"/>
    <w:rsid w:val="00664D2C"/>
    <w:rsid w:val="00680135"/>
    <w:rsid w:val="0068180C"/>
    <w:rsid w:val="00683B4E"/>
    <w:rsid w:val="00684943"/>
    <w:rsid w:val="00687679"/>
    <w:rsid w:val="0069133F"/>
    <w:rsid w:val="006915B8"/>
    <w:rsid w:val="00692B6C"/>
    <w:rsid w:val="006A1179"/>
    <w:rsid w:val="006A220E"/>
    <w:rsid w:val="006A7052"/>
    <w:rsid w:val="006B4B26"/>
    <w:rsid w:val="006B5295"/>
    <w:rsid w:val="006B7501"/>
    <w:rsid w:val="006C0582"/>
    <w:rsid w:val="006D082F"/>
    <w:rsid w:val="006D100D"/>
    <w:rsid w:val="006F1E27"/>
    <w:rsid w:val="006F7F74"/>
    <w:rsid w:val="00700E64"/>
    <w:rsid w:val="0071183E"/>
    <w:rsid w:val="00714227"/>
    <w:rsid w:val="00730FDE"/>
    <w:rsid w:val="00734C3D"/>
    <w:rsid w:val="00741448"/>
    <w:rsid w:val="0074318D"/>
    <w:rsid w:val="0075376E"/>
    <w:rsid w:val="00755511"/>
    <w:rsid w:val="00757379"/>
    <w:rsid w:val="00766AAE"/>
    <w:rsid w:val="00766E02"/>
    <w:rsid w:val="00770A8A"/>
    <w:rsid w:val="0079600F"/>
    <w:rsid w:val="007A440E"/>
    <w:rsid w:val="007A4F34"/>
    <w:rsid w:val="007D29BC"/>
    <w:rsid w:val="007D3283"/>
    <w:rsid w:val="007D42CB"/>
    <w:rsid w:val="007D65AF"/>
    <w:rsid w:val="007E3E0B"/>
    <w:rsid w:val="007E5953"/>
    <w:rsid w:val="008037F8"/>
    <w:rsid w:val="00805A3C"/>
    <w:rsid w:val="008066D8"/>
    <w:rsid w:val="008255ED"/>
    <w:rsid w:val="0082786F"/>
    <w:rsid w:val="00831010"/>
    <w:rsid w:val="00834818"/>
    <w:rsid w:val="008373B0"/>
    <w:rsid w:val="008400FF"/>
    <w:rsid w:val="00841B15"/>
    <w:rsid w:val="00844CE0"/>
    <w:rsid w:val="008521CF"/>
    <w:rsid w:val="00855283"/>
    <w:rsid w:val="0086443F"/>
    <w:rsid w:val="00864FF4"/>
    <w:rsid w:val="00880733"/>
    <w:rsid w:val="00881CDA"/>
    <w:rsid w:val="008B0CB5"/>
    <w:rsid w:val="008B299D"/>
    <w:rsid w:val="008B4B87"/>
    <w:rsid w:val="008B73A5"/>
    <w:rsid w:val="008C52D0"/>
    <w:rsid w:val="008C6CE2"/>
    <w:rsid w:val="008D1D35"/>
    <w:rsid w:val="008E1FD4"/>
    <w:rsid w:val="008E60AE"/>
    <w:rsid w:val="008F5F26"/>
    <w:rsid w:val="00907784"/>
    <w:rsid w:val="00910379"/>
    <w:rsid w:val="009113E0"/>
    <w:rsid w:val="00912C13"/>
    <w:rsid w:val="00916A24"/>
    <w:rsid w:val="009207BD"/>
    <w:rsid w:val="00920DAE"/>
    <w:rsid w:val="00923C14"/>
    <w:rsid w:val="0092688F"/>
    <w:rsid w:val="0094448A"/>
    <w:rsid w:val="009516BA"/>
    <w:rsid w:val="00951EF1"/>
    <w:rsid w:val="00952B9D"/>
    <w:rsid w:val="009628A1"/>
    <w:rsid w:val="00963C55"/>
    <w:rsid w:val="00973EB2"/>
    <w:rsid w:val="009757F3"/>
    <w:rsid w:val="00981E91"/>
    <w:rsid w:val="00991A4F"/>
    <w:rsid w:val="009960F2"/>
    <w:rsid w:val="009971D3"/>
    <w:rsid w:val="009A0FB7"/>
    <w:rsid w:val="009A18FA"/>
    <w:rsid w:val="009A6BE1"/>
    <w:rsid w:val="009B0162"/>
    <w:rsid w:val="009D0593"/>
    <w:rsid w:val="009E6E7D"/>
    <w:rsid w:val="009F2B5F"/>
    <w:rsid w:val="009F3EA2"/>
    <w:rsid w:val="009F5E33"/>
    <w:rsid w:val="00A04A3E"/>
    <w:rsid w:val="00A16AF4"/>
    <w:rsid w:val="00A16C59"/>
    <w:rsid w:val="00A20AF7"/>
    <w:rsid w:val="00A20CE2"/>
    <w:rsid w:val="00A35B7F"/>
    <w:rsid w:val="00A35FE6"/>
    <w:rsid w:val="00A37445"/>
    <w:rsid w:val="00A4289F"/>
    <w:rsid w:val="00A46B31"/>
    <w:rsid w:val="00A6709C"/>
    <w:rsid w:val="00A70FD9"/>
    <w:rsid w:val="00A74950"/>
    <w:rsid w:val="00A91809"/>
    <w:rsid w:val="00A96195"/>
    <w:rsid w:val="00A97A50"/>
    <w:rsid w:val="00AA0D37"/>
    <w:rsid w:val="00AA3443"/>
    <w:rsid w:val="00AA3A5D"/>
    <w:rsid w:val="00AA74BF"/>
    <w:rsid w:val="00AB0B34"/>
    <w:rsid w:val="00AB2A3B"/>
    <w:rsid w:val="00AC7144"/>
    <w:rsid w:val="00AD30A9"/>
    <w:rsid w:val="00AD57D5"/>
    <w:rsid w:val="00AE320F"/>
    <w:rsid w:val="00AE59DD"/>
    <w:rsid w:val="00AE6E42"/>
    <w:rsid w:val="00AE7ECF"/>
    <w:rsid w:val="00AF5A76"/>
    <w:rsid w:val="00B02CD2"/>
    <w:rsid w:val="00B149E4"/>
    <w:rsid w:val="00B15EF8"/>
    <w:rsid w:val="00B200BA"/>
    <w:rsid w:val="00B23155"/>
    <w:rsid w:val="00B25BE6"/>
    <w:rsid w:val="00B267A1"/>
    <w:rsid w:val="00B3367B"/>
    <w:rsid w:val="00B34CF6"/>
    <w:rsid w:val="00B350D9"/>
    <w:rsid w:val="00B35273"/>
    <w:rsid w:val="00B43B7B"/>
    <w:rsid w:val="00B45F1A"/>
    <w:rsid w:val="00B46C83"/>
    <w:rsid w:val="00B5546B"/>
    <w:rsid w:val="00B56A97"/>
    <w:rsid w:val="00B70ACC"/>
    <w:rsid w:val="00B8015F"/>
    <w:rsid w:val="00B83F28"/>
    <w:rsid w:val="00B927A8"/>
    <w:rsid w:val="00B9324E"/>
    <w:rsid w:val="00B9400D"/>
    <w:rsid w:val="00BB3F7D"/>
    <w:rsid w:val="00BB7AB6"/>
    <w:rsid w:val="00BC3C2F"/>
    <w:rsid w:val="00BC4055"/>
    <w:rsid w:val="00BC566E"/>
    <w:rsid w:val="00BD1393"/>
    <w:rsid w:val="00BF7BDD"/>
    <w:rsid w:val="00C03B2D"/>
    <w:rsid w:val="00C0528E"/>
    <w:rsid w:val="00C11113"/>
    <w:rsid w:val="00C12FC9"/>
    <w:rsid w:val="00C45073"/>
    <w:rsid w:val="00C5118B"/>
    <w:rsid w:val="00C6032F"/>
    <w:rsid w:val="00C608A3"/>
    <w:rsid w:val="00C65637"/>
    <w:rsid w:val="00C6578C"/>
    <w:rsid w:val="00C65BA9"/>
    <w:rsid w:val="00C665B1"/>
    <w:rsid w:val="00C80072"/>
    <w:rsid w:val="00C835BF"/>
    <w:rsid w:val="00C837AC"/>
    <w:rsid w:val="00C8760D"/>
    <w:rsid w:val="00C96992"/>
    <w:rsid w:val="00C97516"/>
    <w:rsid w:val="00CA5FA8"/>
    <w:rsid w:val="00CB0D48"/>
    <w:rsid w:val="00CB229F"/>
    <w:rsid w:val="00CB6A97"/>
    <w:rsid w:val="00CC4559"/>
    <w:rsid w:val="00CC628A"/>
    <w:rsid w:val="00CC6B92"/>
    <w:rsid w:val="00CE0AEA"/>
    <w:rsid w:val="00CE277A"/>
    <w:rsid w:val="00CE705C"/>
    <w:rsid w:val="00CF15D1"/>
    <w:rsid w:val="00D01474"/>
    <w:rsid w:val="00D055E2"/>
    <w:rsid w:val="00D1504E"/>
    <w:rsid w:val="00D22645"/>
    <w:rsid w:val="00D2751F"/>
    <w:rsid w:val="00D31AC4"/>
    <w:rsid w:val="00D32658"/>
    <w:rsid w:val="00D3766D"/>
    <w:rsid w:val="00D42DE3"/>
    <w:rsid w:val="00D450EF"/>
    <w:rsid w:val="00D525AC"/>
    <w:rsid w:val="00D530F7"/>
    <w:rsid w:val="00D54C4B"/>
    <w:rsid w:val="00D5559F"/>
    <w:rsid w:val="00D57E1E"/>
    <w:rsid w:val="00D70253"/>
    <w:rsid w:val="00D706D5"/>
    <w:rsid w:val="00D74610"/>
    <w:rsid w:val="00D852AD"/>
    <w:rsid w:val="00D8715F"/>
    <w:rsid w:val="00D91453"/>
    <w:rsid w:val="00D92C10"/>
    <w:rsid w:val="00D9561E"/>
    <w:rsid w:val="00D97853"/>
    <w:rsid w:val="00DA2C47"/>
    <w:rsid w:val="00DB3887"/>
    <w:rsid w:val="00DB7ECD"/>
    <w:rsid w:val="00DD3BC7"/>
    <w:rsid w:val="00DE1CC8"/>
    <w:rsid w:val="00DE305F"/>
    <w:rsid w:val="00DF4B69"/>
    <w:rsid w:val="00DF4D67"/>
    <w:rsid w:val="00E1318F"/>
    <w:rsid w:val="00E1553F"/>
    <w:rsid w:val="00E20BF0"/>
    <w:rsid w:val="00E231C2"/>
    <w:rsid w:val="00E27C6C"/>
    <w:rsid w:val="00E366B0"/>
    <w:rsid w:val="00E37659"/>
    <w:rsid w:val="00E37E8C"/>
    <w:rsid w:val="00E4079C"/>
    <w:rsid w:val="00E41F18"/>
    <w:rsid w:val="00E42D55"/>
    <w:rsid w:val="00E47B39"/>
    <w:rsid w:val="00E53732"/>
    <w:rsid w:val="00E57DC4"/>
    <w:rsid w:val="00E62E49"/>
    <w:rsid w:val="00E82FC4"/>
    <w:rsid w:val="00E83A70"/>
    <w:rsid w:val="00E85A68"/>
    <w:rsid w:val="00E96ECA"/>
    <w:rsid w:val="00EA0E10"/>
    <w:rsid w:val="00EA15CB"/>
    <w:rsid w:val="00EA6C74"/>
    <w:rsid w:val="00EB1009"/>
    <w:rsid w:val="00EB278A"/>
    <w:rsid w:val="00EC3A41"/>
    <w:rsid w:val="00EC3E42"/>
    <w:rsid w:val="00ED3385"/>
    <w:rsid w:val="00ED5808"/>
    <w:rsid w:val="00ED5BA5"/>
    <w:rsid w:val="00EE34F0"/>
    <w:rsid w:val="00EF441F"/>
    <w:rsid w:val="00EF7494"/>
    <w:rsid w:val="00F01AC3"/>
    <w:rsid w:val="00F02BE3"/>
    <w:rsid w:val="00F058A3"/>
    <w:rsid w:val="00F07232"/>
    <w:rsid w:val="00F13979"/>
    <w:rsid w:val="00F1572B"/>
    <w:rsid w:val="00F1786A"/>
    <w:rsid w:val="00F21A30"/>
    <w:rsid w:val="00F21D27"/>
    <w:rsid w:val="00F22010"/>
    <w:rsid w:val="00F229A4"/>
    <w:rsid w:val="00F31A25"/>
    <w:rsid w:val="00F323DF"/>
    <w:rsid w:val="00F33A68"/>
    <w:rsid w:val="00F369D6"/>
    <w:rsid w:val="00F36BD4"/>
    <w:rsid w:val="00F36C8A"/>
    <w:rsid w:val="00F42998"/>
    <w:rsid w:val="00F56592"/>
    <w:rsid w:val="00F64AB4"/>
    <w:rsid w:val="00F6660C"/>
    <w:rsid w:val="00F66707"/>
    <w:rsid w:val="00F67383"/>
    <w:rsid w:val="00F73D4A"/>
    <w:rsid w:val="00F76BEC"/>
    <w:rsid w:val="00F9261A"/>
    <w:rsid w:val="00F96C56"/>
    <w:rsid w:val="00F97FFB"/>
    <w:rsid w:val="00FA4EEC"/>
    <w:rsid w:val="00FA6783"/>
    <w:rsid w:val="00FA7F0A"/>
    <w:rsid w:val="00FB493E"/>
    <w:rsid w:val="00FC596E"/>
    <w:rsid w:val="00FC5CFD"/>
    <w:rsid w:val="00FC72A1"/>
    <w:rsid w:val="00FD47FB"/>
    <w:rsid w:val="00FE3581"/>
    <w:rsid w:val="00FF021B"/>
  </w:rsids>
  <m:mathPr>
    <m:mathFont m:val="Cambria Math"/>
    <m:brkBin m:val="before"/>
    <m:brkBinSub m:val="--"/>
    <m:smallFrac/>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2C611E4-305F-49EF-999D-E8B5CB0B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1C4"/>
    <w:pPr>
      <w:overflowPunct w:val="0"/>
      <w:autoSpaceDE w:val="0"/>
      <w:autoSpaceDN w:val="0"/>
      <w:adjustRightInd w:val="0"/>
      <w:textAlignment w:val="baseline"/>
    </w:pPr>
    <w:rPr>
      <w:rFonts w:ascii="Arial" w:hAnsi="Arial"/>
      <w:lang w:val="en-US" w:eastAsia="en-US"/>
    </w:rPr>
  </w:style>
  <w:style w:type="paragraph" w:styleId="Heading1">
    <w:name w:val="heading 1"/>
    <w:basedOn w:val="Normal"/>
    <w:next w:val="Normal"/>
    <w:link w:val="Heading1Char"/>
    <w:uiPriority w:val="99"/>
    <w:qFormat/>
    <w:rsid w:val="005D71C4"/>
    <w:pPr>
      <w:keepNext/>
      <w:framePr w:w="6313" w:h="429" w:wrap="auto" w:vAnchor="page" w:hAnchor="page" w:x="2305" w:y="2161"/>
      <w:spacing w:line="360" w:lineRule="exact"/>
      <w:jc w:val="center"/>
      <w:outlineLvl w:val="0"/>
    </w:pPr>
    <w:rPr>
      <w:rFonts w:ascii="Cambria" w:hAnsi="Cambria"/>
      <w:b/>
      <w:kern w:val="32"/>
      <w:sz w:val="32"/>
    </w:rPr>
  </w:style>
  <w:style w:type="paragraph" w:styleId="Heading2">
    <w:name w:val="heading 2"/>
    <w:basedOn w:val="Normal"/>
    <w:next w:val="Normal"/>
    <w:link w:val="Heading2Char"/>
    <w:uiPriority w:val="99"/>
    <w:qFormat/>
    <w:rsid w:val="005D71C4"/>
    <w:pPr>
      <w:keepNext/>
      <w:jc w:val="right"/>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D71C4"/>
    <w:rPr>
      <w:rFonts w:ascii="Cambria" w:hAnsi="Cambria" w:cs="Times New Roman"/>
      <w:b/>
      <w:kern w:val="32"/>
      <w:sz w:val="32"/>
      <w:lang w:val="en-US" w:eastAsia="en-US"/>
    </w:rPr>
  </w:style>
  <w:style w:type="character" w:customStyle="1" w:styleId="Heading2Char">
    <w:name w:val="Heading 2 Char"/>
    <w:link w:val="Heading2"/>
    <w:uiPriority w:val="99"/>
    <w:semiHidden/>
    <w:locked/>
    <w:rsid w:val="005D71C4"/>
    <w:rPr>
      <w:rFonts w:ascii="Cambria" w:hAnsi="Cambria" w:cs="Times New Roman"/>
      <w:b/>
      <w:i/>
      <w:sz w:val="28"/>
      <w:lang w:val="en-US" w:eastAsia="en-US"/>
    </w:rPr>
  </w:style>
  <w:style w:type="paragraph" w:styleId="Footer">
    <w:name w:val="footer"/>
    <w:basedOn w:val="Normal"/>
    <w:link w:val="FooterChar"/>
    <w:uiPriority w:val="99"/>
    <w:rsid w:val="005D71C4"/>
    <w:pPr>
      <w:tabs>
        <w:tab w:val="center" w:pos="4320"/>
        <w:tab w:val="right" w:pos="8640"/>
      </w:tabs>
    </w:pPr>
  </w:style>
  <w:style w:type="character" w:customStyle="1" w:styleId="FooterChar">
    <w:name w:val="Footer Char"/>
    <w:link w:val="Footer"/>
    <w:uiPriority w:val="99"/>
    <w:locked/>
    <w:rsid w:val="005D71C4"/>
    <w:rPr>
      <w:rFonts w:ascii="Arial" w:hAnsi="Arial" w:cs="Times New Roman"/>
      <w:lang w:val="en-US" w:eastAsia="en-US"/>
    </w:rPr>
  </w:style>
  <w:style w:type="paragraph" w:customStyle="1" w:styleId="a">
    <w:name w:val="Знак Знак"/>
    <w:basedOn w:val="Normal"/>
    <w:uiPriority w:val="99"/>
    <w:rsid w:val="005D71C4"/>
    <w:pPr>
      <w:overflowPunct/>
      <w:autoSpaceDE/>
      <w:autoSpaceDN/>
      <w:adjustRightInd/>
      <w:textAlignment w:val="auto"/>
    </w:pPr>
    <w:rPr>
      <w:rFonts w:ascii="Times New Roman" w:hAnsi="Times New Roman"/>
      <w:sz w:val="24"/>
      <w:szCs w:val="24"/>
      <w:lang w:val="pl-PL" w:eastAsia="pl-PL"/>
    </w:rPr>
  </w:style>
  <w:style w:type="paragraph" w:customStyle="1" w:styleId="ManualNumPar1">
    <w:name w:val="Manual NumPar 1"/>
    <w:basedOn w:val="Normal"/>
    <w:next w:val="Normal"/>
    <w:uiPriority w:val="99"/>
    <w:rsid w:val="005D71C4"/>
    <w:pPr>
      <w:overflowPunct/>
      <w:autoSpaceDE/>
      <w:autoSpaceDN/>
      <w:adjustRightInd/>
      <w:spacing w:before="120" w:after="120"/>
      <w:ind w:left="850" w:hanging="850"/>
      <w:jc w:val="both"/>
      <w:textAlignment w:val="auto"/>
    </w:pPr>
    <w:rPr>
      <w:rFonts w:ascii="Times New Roman" w:hAnsi="Times New Roman"/>
      <w:sz w:val="24"/>
      <w:szCs w:val="24"/>
      <w:lang w:val="bg-BG" w:eastAsia="bg-BG"/>
    </w:rPr>
  </w:style>
  <w:style w:type="paragraph" w:customStyle="1" w:styleId="CharCharCharChar">
    <w:name w:val="Char Char Char Char"/>
    <w:basedOn w:val="Normal"/>
    <w:uiPriority w:val="99"/>
    <w:rsid w:val="005D71C4"/>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CharCharCharChar">
    <w:name w:val="Знак Char Char Знак Знак Char Char Знак Знак Char Char Char Char Char Знак"/>
    <w:basedOn w:val="Normal"/>
    <w:uiPriority w:val="99"/>
    <w:rsid w:val="005D71C4"/>
    <w:pPr>
      <w:overflowPunct/>
      <w:autoSpaceDE/>
      <w:autoSpaceDN/>
      <w:adjustRightInd/>
      <w:textAlignment w:val="auto"/>
    </w:pPr>
    <w:rPr>
      <w:rFonts w:ascii="Times New Roman" w:hAnsi="Times New Roman"/>
      <w:sz w:val="24"/>
      <w:szCs w:val="24"/>
      <w:lang w:val="pl-PL" w:eastAsia="pl-PL"/>
    </w:rPr>
  </w:style>
  <w:style w:type="paragraph" w:customStyle="1" w:styleId="Text1">
    <w:name w:val="Text 1"/>
    <w:basedOn w:val="Normal"/>
    <w:link w:val="Text1Char"/>
    <w:uiPriority w:val="99"/>
    <w:rsid w:val="005D71C4"/>
    <w:pPr>
      <w:overflowPunct/>
      <w:autoSpaceDE/>
      <w:autoSpaceDN/>
      <w:adjustRightInd/>
      <w:spacing w:after="240"/>
      <w:ind w:left="482"/>
      <w:jc w:val="both"/>
      <w:textAlignment w:val="auto"/>
    </w:pPr>
    <w:rPr>
      <w:rFonts w:ascii="Times New Roman" w:hAnsi="Times New Roman"/>
      <w:sz w:val="24"/>
      <w:lang w:val="bg-BG"/>
    </w:rPr>
  </w:style>
  <w:style w:type="character" w:customStyle="1" w:styleId="Text1Char">
    <w:name w:val="Text 1 Char"/>
    <w:link w:val="Text1"/>
    <w:uiPriority w:val="99"/>
    <w:locked/>
    <w:rsid w:val="005D71C4"/>
    <w:rPr>
      <w:sz w:val="24"/>
      <w:lang w:val="bg-BG" w:eastAsia="en-US"/>
    </w:rPr>
  </w:style>
  <w:style w:type="paragraph" w:customStyle="1" w:styleId="Default">
    <w:name w:val="Default"/>
    <w:rsid w:val="005D71C4"/>
    <w:pPr>
      <w:autoSpaceDE w:val="0"/>
      <w:autoSpaceDN w:val="0"/>
      <w:adjustRightInd w:val="0"/>
    </w:pPr>
    <w:rPr>
      <w:color w:val="000000"/>
      <w:sz w:val="24"/>
      <w:szCs w:val="24"/>
    </w:rPr>
  </w:style>
  <w:style w:type="paragraph" w:customStyle="1" w:styleId="2">
    <w:name w:val="Знак Знак2"/>
    <w:basedOn w:val="Normal"/>
    <w:uiPriority w:val="99"/>
    <w:rsid w:val="005D71C4"/>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2">
    <w:name w:val="newdocreference2"/>
    <w:uiPriority w:val="99"/>
    <w:rsid w:val="005D71C4"/>
    <w:rPr>
      <w:color w:val="0000FF"/>
      <w:u w:val="single"/>
    </w:rPr>
  </w:style>
  <w:style w:type="paragraph" w:styleId="BodyText2">
    <w:name w:val="Body Text 2"/>
    <w:basedOn w:val="Normal"/>
    <w:link w:val="BodyText2Char1"/>
    <w:uiPriority w:val="99"/>
    <w:rsid w:val="005D71C4"/>
    <w:pPr>
      <w:widowControl w:val="0"/>
      <w:overflowPunct/>
      <w:spacing w:after="120" w:line="480" w:lineRule="auto"/>
      <w:textAlignment w:val="auto"/>
    </w:pPr>
    <w:rPr>
      <w:rFonts w:ascii="Verdana" w:hAnsi="Verdana"/>
      <w:sz w:val="24"/>
      <w:lang w:val="bg-BG" w:eastAsia="bg-BG"/>
    </w:rPr>
  </w:style>
  <w:style w:type="character" w:customStyle="1" w:styleId="BodyText2Char">
    <w:name w:val="Body Text 2 Char"/>
    <w:uiPriority w:val="99"/>
    <w:semiHidden/>
    <w:locked/>
    <w:rsid w:val="005D71C4"/>
    <w:rPr>
      <w:rFonts w:ascii="Arial" w:hAnsi="Arial" w:cs="Times New Roman"/>
      <w:sz w:val="20"/>
      <w:lang w:val="en-US" w:eastAsia="en-US"/>
    </w:rPr>
  </w:style>
  <w:style w:type="character" w:customStyle="1" w:styleId="BodyText2Char1">
    <w:name w:val="Body Text 2 Char1"/>
    <w:link w:val="BodyText2"/>
    <w:uiPriority w:val="99"/>
    <w:semiHidden/>
    <w:locked/>
    <w:rsid w:val="005D71C4"/>
    <w:rPr>
      <w:rFonts w:ascii="Verdana" w:hAnsi="Verdana"/>
      <w:sz w:val="24"/>
      <w:lang w:val="bg-BG" w:eastAsia="bg-BG"/>
    </w:rPr>
  </w:style>
  <w:style w:type="paragraph" w:styleId="BodyText">
    <w:name w:val="Body Text"/>
    <w:basedOn w:val="Normal"/>
    <w:link w:val="BodyTextChar"/>
    <w:uiPriority w:val="99"/>
    <w:rsid w:val="005D71C4"/>
    <w:pPr>
      <w:spacing w:after="120"/>
    </w:pPr>
  </w:style>
  <w:style w:type="character" w:customStyle="1" w:styleId="BodyTextChar">
    <w:name w:val="Body Text Char"/>
    <w:link w:val="BodyText"/>
    <w:uiPriority w:val="99"/>
    <w:semiHidden/>
    <w:locked/>
    <w:rsid w:val="005D71C4"/>
    <w:rPr>
      <w:rFonts w:ascii="Arial" w:hAnsi="Arial" w:cs="Times New Roman"/>
      <w:sz w:val="20"/>
      <w:lang w:val="en-US" w:eastAsia="en-US"/>
    </w:rPr>
  </w:style>
  <w:style w:type="paragraph" w:customStyle="1" w:styleId="title5">
    <w:name w:val="title5"/>
    <w:basedOn w:val="Normal"/>
    <w:uiPriority w:val="99"/>
    <w:rsid w:val="005D71C4"/>
    <w:pPr>
      <w:overflowPunct/>
      <w:autoSpaceDE/>
      <w:autoSpaceDN/>
      <w:adjustRightInd/>
      <w:spacing w:before="100" w:beforeAutospacing="1" w:after="100" w:afterAutospacing="1"/>
      <w:jc w:val="center"/>
      <w:textAlignment w:val="center"/>
    </w:pPr>
    <w:rPr>
      <w:rFonts w:ascii="Times New Roman" w:hAnsi="Times New Roman"/>
      <w:b/>
      <w:bCs/>
      <w:sz w:val="26"/>
      <w:szCs w:val="26"/>
      <w:lang w:val="bg-BG" w:eastAsia="bg-BG"/>
    </w:rPr>
  </w:style>
  <w:style w:type="paragraph" w:styleId="BalloonText">
    <w:name w:val="Balloon Text"/>
    <w:basedOn w:val="Normal"/>
    <w:link w:val="BalloonTextChar"/>
    <w:uiPriority w:val="99"/>
    <w:semiHidden/>
    <w:rsid w:val="005D71C4"/>
    <w:rPr>
      <w:rFonts w:ascii="Times New Roman" w:hAnsi="Times New Roman"/>
      <w:sz w:val="2"/>
    </w:rPr>
  </w:style>
  <w:style w:type="character" w:customStyle="1" w:styleId="BalloonTextChar">
    <w:name w:val="Balloon Text Char"/>
    <w:link w:val="BalloonText"/>
    <w:uiPriority w:val="99"/>
    <w:semiHidden/>
    <w:locked/>
    <w:rsid w:val="005D71C4"/>
    <w:rPr>
      <w:rFonts w:cs="Times New Roman"/>
      <w:sz w:val="2"/>
      <w:lang w:val="en-US" w:eastAsia="en-US"/>
    </w:rPr>
  </w:style>
  <w:style w:type="character" w:customStyle="1" w:styleId="samedocreference1">
    <w:name w:val="samedocreference1"/>
    <w:uiPriority w:val="99"/>
    <w:rsid w:val="005D71C4"/>
    <w:rPr>
      <w:color w:val="8B0000"/>
      <w:u w:val="single"/>
    </w:rPr>
  </w:style>
  <w:style w:type="paragraph" w:styleId="Header">
    <w:name w:val="header"/>
    <w:aliases w:val="Header Char2,Header Char1 Char1,Header Char Char Char1,Header Char1 Char Char Char,Header Char Char Char Char Char,Header Char Char1,Header Char1 Char Char1,Header Char Char Char Char1"/>
    <w:basedOn w:val="Normal"/>
    <w:link w:val="HeaderChar"/>
    <w:uiPriority w:val="99"/>
    <w:rsid w:val="005D71C4"/>
    <w:pPr>
      <w:tabs>
        <w:tab w:val="center" w:pos="4703"/>
        <w:tab w:val="right" w:pos="9406"/>
      </w:tabs>
    </w:pPr>
  </w:style>
  <w:style w:type="character" w:customStyle="1" w:styleId="HeaderChar">
    <w:name w:val="Header Char"/>
    <w:aliases w:val="Header Char2 Char,Header Char1 Char1 Char,Header Char Char Char1 Char,Header Char1 Char Char Char Char,Header Char Char Char Char Char Char,Header Char Char1 Char,Header Char1 Char Char1 Char,Header Char Char Char Char1 Char"/>
    <w:link w:val="Header"/>
    <w:uiPriority w:val="99"/>
    <w:semiHidden/>
    <w:locked/>
    <w:rsid w:val="005D71C4"/>
    <w:rPr>
      <w:rFonts w:ascii="Arial" w:hAnsi="Arial" w:cs="Times New Roman"/>
      <w:sz w:val="20"/>
      <w:lang w:val="en-US" w:eastAsia="en-US"/>
    </w:rPr>
  </w:style>
  <w:style w:type="character" w:customStyle="1" w:styleId="historyitem">
    <w:name w:val="historyitem"/>
    <w:uiPriority w:val="99"/>
    <w:rsid w:val="005D71C4"/>
  </w:style>
  <w:style w:type="character" w:customStyle="1" w:styleId="historyitemselected1">
    <w:name w:val="historyitemselected1"/>
    <w:uiPriority w:val="99"/>
    <w:rsid w:val="005D71C4"/>
    <w:rPr>
      <w:b/>
      <w:color w:val="0086C6"/>
    </w:rPr>
  </w:style>
  <w:style w:type="character" w:styleId="Hyperlink">
    <w:name w:val="Hyperlink"/>
    <w:uiPriority w:val="99"/>
    <w:rsid w:val="005D71C4"/>
    <w:rPr>
      <w:rFonts w:ascii="Times New Roman" w:hAnsi="Times New Roman" w:cs="Times New Roman"/>
      <w:color w:val="0000FF"/>
      <w:u w:val="single"/>
    </w:rPr>
  </w:style>
  <w:style w:type="character" w:customStyle="1" w:styleId="HeaderChar21">
    <w:name w:val="Header Char2 Знак1"/>
    <w:aliases w:val="Header Char1 Char1 Знак1,Header Char Char Char1 Знак1,Header Char1 Char Char Char Знак1,Header Char Char Char Char Char Знак1,Header Char Char1 Знак1,Header Char1 Char Char1 Знак1,Header Char Char Char Char1 Знак Знак1"/>
    <w:uiPriority w:val="99"/>
    <w:locked/>
    <w:rsid w:val="005D71C4"/>
    <w:rPr>
      <w:rFonts w:ascii="Arial" w:hAnsi="Arial" w:cs="Arial"/>
      <w:lang w:val="en-US" w:eastAsia="en-US" w:bidi="ar-SA"/>
    </w:rPr>
  </w:style>
  <w:style w:type="character" w:styleId="PageNumber">
    <w:name w:val="page number"/>
    <w:uiPriority w:val="99"/>
    <w:rsid w:val="005D71C4"/>
    <w:rPr>
      <w:rFonts w:cs="Times New Roman"/>
    </w:rPr>
  </w:style>
  <w:style w:type="paragraph" w:styleId="ListParagraph">
    <w:name w:val="List Paragraph"/>
    <w:basedOn w:val="Normal"/>
    <w:uiPriority w:val="99"/>
    <w:qFormat/>
    <w:rsid w:val="005D71C4"/>
    <w:pPr>
      <w:ind w:left="720"/>
      <w:contextualSpacing/>
    </w:pPr>
    <w:rPr>
      <w:rFonts w:ascii="Times New Roman" w:hAnsi="Times New Roman"/>
      <w:lang w:val="en-GB"/>
    </w:rPr>
  </w:style>
  <w:style w:type="paragraph" w:styleId="BodyTextIndent">
    <w:name w:val="Body Text Indent"/>
    <w:basedOn w:val="Normal"/>
    <w:link w:val="BodyTextIndentChar"/>
    <w:rsid w:val="005D71C4"/>
    <w:pPr>
      <w:spacing w:after="120"/>
      <w:ind w:left="283"/>
    </w:pPr>
  </w:style>
  <w:style w:type="character" w:customStyle="1" w:styleId="BodyTextIndentChar">
    <w:name w:val="Body Text Indent Char"/>
    <w:link w:val="BodyTextIndent"/>
    <w:rsid w:val="005D71C4"/>
    <w:rPr>
      <w:rFonts w:ascii="Arial" w:hAnsi="Arial"/>
      <w:lang w:val="en-US" w:eastAsia="en-US"/>
    </w:rPr>
  </w:style>
  <w:style w:type="table" w:customStyle="1" w:styleId="TableGrid2">
    <w:name w:val="Table Grid2"/>
    <w:basedOn w:val="TableNormal"/>
    <w:next w:val="TableGrid"/>
    <w:uiPriority w:val="59"/>
    <w:rsid w:val="005D71C4"/>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locked/>
    <w:rsid w:val="005D7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5D71C4"/>
    <w:pPr>
      <w:overflowPunct/>
      <w:autoSpaceDE/>
      <w:autoSpaceDN/>
      <w:adjustRightInd/>
      <w:ind w:firstLine="990"/>
      <w:jc w:val="both"/>
      <w:textAlignment w:val="auto"/>
    </w:pPr>
    <w:rPr>
      <w:rFonts w:ascii="Times New Roman" w:hAnsi="Times New Roman"/>
      <w:color w:val="000000"/>
      <w:sz w:val="24"/>
      <w:szCs w:val="24"/>
      <w:lang w:val="bg-BG" w:eastAsia="bg-BG"/>
    </w:rPr>
  </w:style>
  <w:style w:type="paragraph" w:styleId="BodyTextIndent2">
    <w:name w:val="Body Text Indent 2"/>
    <w:basedOn w:val="Normal"/>
    <w:link w:val="BodyTextIndent2Char"/>
    <w:uiPriority w:val="99"/>
    <w:semiHidden/>
    <w:unhideWhenUsed/>
    <w:rsid w:val="00963C55"/>
    <w:pPr>
      <w:spacing w:after="120" w:line="480" w:lineRule="auto"/>
      <w:ind w:left="283"/>
    </w:pPr>
  </w:style>
  <w:style w:type="character" w:customStyle="1" w:styleId="BodyTextIndent2Char">
    <w:name w:val="Body Text Indent 2 Char"/>
    <w:basedOn w:val="DefaultParagraphFont"/>
    <w:link w:val="BodyTextIndent2"/>
    <w:uiPriority w:val="99"/>
    <w:semiHidden/>
    <w:rsid w:val="00963C55"/>
    <w:rPr>
      <w:rFonts w:ascii="Arial" w:hAnsi="Arial"/>
      <w:lang w:val="en-US" w:eastAsia="en-US"/>
    </w:rPr>
  </w:style>
  <w:style w:type="paragraph" w:styleId="NormalWeb">
    <w:name w:val="Normal (Web)"/>
    <w:basedOn w:val="Normal"/>
    <w:uiPriority w:val="99"/>
    <w:unhideWhenUsed/>
    <w:rsid w:val="00F67383"/>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Normal1">
    <w:name w:val="Normal1"/>
    <w:basedOn w:val="Normal"/>
    <w:rsid w:val="00023BAF"/>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1">
    <w:name w:val="Нормален1"/>
    <w:basedOn w:val="Normal"/>
    <w:rsid w:val="002B4189"/>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character" w:customStyle="1" w:styleId="bold">
    <w:name w:val="bold"/>
    <w:basedOn w:val="DefaultParagraphFont"/>
    <w:rsid w:val="002B4189"/>
  </w:style>
  <w:style w:type="character" w:styleId="CommentReference">
    <w:name w:val="annotation reference"/>
    <w:basedOn w:val="DefaultParagraphFont"/>
    <w:uiPriority w:val="99"/>
    <w:semiHidden/>
    <w:unhideWhenUsed/>
    <w:rsid w:val="008B73A5"/>
    <w:rPr>
      <w:sz w:val="16"/>
      <w:szCs w:val="16"/>
    </w:rPr>
  </w:style>
  <w:style w:type="paragraph" w:styleId="CommentText">
    <w:name w:val="annotation text"/>
    <w:basedOn w:val="Normal"/>
    <w:link w:val="CommentTextChar"/>
    <w:uiPriority w:val="99"/>
    <w:semiHidden/>
    <w:unhideWhenUsed/>
    <w:rsid w:val="008B73A5"/>
  </w:style>
  <w:style w:type="character" w:customStyle="1" w:styleId="CommentTextChar">
    <w:name w:val="Comment Text Char"/>
    <w:basedOn w:val="DefaultParagraphFont"/>
    <w:link w:val="CommentText"/>
    <w:uiPriority w:val="99"/>
    <w:semiHidden/>
    <w:rsid w:val="008B73A5"/>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8B73A5"/>
    <w:rPr>
      <w:b/>
      <w:bCs/>
    </w:rPr>
  </w:style>
  <w:style w:type="character" w:customStyle="1" w:styleId="CommentSubjectChar">
    <w:name w:val="Comment Subject Char"/>
    <w:basedOn w:val="CommentTextChar"/>
    <w:link w:val="CommentSubject"/>
    <w:uiPriority w:val="99"/>
    <w:semiHidden/>
    <w:rsid w:val="008B73A5"/>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96545">
      <w:bodyDiv w:val="1"/>
      <w:marLeft w:val="0"/>
      <w:marRight w:val="0"/>
      <w:marTop w:val="0"/>
      <w:marBottom w:val="0"/>
      <w:divBdr>
        <w:top w:val="none" w:sz="0" w:space="0" w:color="auto"/>
        <w:left w:val="none" w:sz="0" w:space="0" w:color="auto"/>
        <w:bottom w:val="none" w:sz="0" w:space="0" w:color="auto"/>
        <w:right w:val="none" w:sz="0" w:space="0" w:color="auto"/>
      </w:divBdr>
    </w:div>
    <w:div w:id="245188590">
      <w:bodyDiv w:val="1"/>
      <w:marLeft w:val="0"/>
      <w:marRight w:val="0"/>
      <w:marTop w:val="0"/>
      <w:marBottom w:val="0"/>
      <w:divBdr>
        <w:top w:val="none" w:sz="0" w:space="0" w:color="auto"/>
        <w:left w:val="none" w:sz="0" w:space="0" w:color="auto"/>
        <w:bottom w:val="none" w:sz="0" w:space="0" w:color="auto"/>
        <w:right w:val="none" w:sz="0" w:space="0" w:color="auto"/>
      </w:divBdr>
    </w:div>
    <w:div w:id="343820663">
      <w:bodyDiv w:val="1"/>
      <w:marLeft w:val="0"/>
      <w:marRight w:val="0"/>
      <w:marTop w:val="0"/>
      <w:marBottom w:val="0"/>
      <w:divBdr>
        <w:top w:val="none" w:sz="0" w:space="0" w:color="auto"/>
        <w:left w:val="none" w:sz="0" w:space="0" w:color="auto"/>
        <w:bottom w:val="none" w:sz="0" w:space="0" w:color="auto"/>
        <w:right w:val="none" w:sz="0" w:space="0" w:color="auto"/>
      </w:divBdr>
    </w:div>
    <w:div w:id="602955246">
      <w:bodyDiv w:val="1"/>
      <w:marLeft w:val="0"/>
      <w:marRight w:val="0"/>
      <w:marTop w:val="0"/>
      <w:marBottom w:val="0"/>
      <w:divBdr>
        <w:top w:val="none" w:sz="0" w:space="0" w:color="auto"/>
        <w:left w:val="none" w:sz="0" w:space="0" w:color="auto"/>
        <w:bottom w:val="none" w:sz="0" w:space="0" w:color="auto"/>
        <w:right w:val="none" w:sz="0" w:space="0" w:color="auto"/>
      </w:divBdr>
    </w:div>
    <w:div w:id="644967196">
      <w:bodyDiv w:val="1"/>
      <w:marLeft w:val="0"/>
      <w:marRight w:val="0"/>
      <w:marTop w:val="0"/>
      <w:marBottom w:val="0"/>
      <w:divBdr>
        <w:top w:val="none" w:sz="0" w:space="0" w:color="auto"/>
        <w:left w:val="none" w:sz="0" w:space="0" w:color="auto"/>
        <w:bottom w:val="none" w:sz="0" w:space="0" w:color="auto"/>
        <w:right w:val="none" w:sz="0" w:space="0" w:color="auto"/>
      </w:divBdr>
    </w:div>
    <w:div w:id="674457798">
      <w:bodyDiv w:val="1"/>
      <w:marLeft w:val="0"/>
      <w:marRight w:val="0"/>
      <w:marTop w:val="0"/>
      <w:marBottom w:val="0"/>
      <w:divBdr>
        <w:top w:val="none" w:sz="0" w:space="0" w:color="auto"/>
        <w:left w:val="none" w:sz="0" w:space="0" w:color="auto"/>
        <w:bottom w:val="none" w:sz="0" w:space="0" w:color="auto"/>
        <w:right w:val="none" w:sz="0" w:space="0" w:color="auto"/>
      </w:divBdr>
    </w:div>
    <w:div w:id="815531760">
      <w:bodyDiv w:val="1"/>
      <w:marLeft w:val="0"/>
      <w:marRight w:val="0"/>
      <w:marTop w:val="0"/>
      <w:marBottom w:val="0"/>
      <w:divBdr>
        <w:top w:val="none" w:sz="0" w:space="0" w:color="auto"/>
        <w:left w:val="none" w:sz="0" w:space="0" w:color="auto"/>
        <w:bottom w:val="none" w:sz="0" w:space="0" w:color="auto"/>
        <w:right w:val="none" w:sz="0" w:space="0" w:color="auto"/>
      </w:divBdr>
    </w:div>
    <w:div w:id="991719554">
      <w:bodyDiv w:val="1"/>
      <w:marLeft w:val="0"/>
      <w:marRight w:val="0"/>
      <w:marTop w:val="0"/>
      <w:marBottom w:val="0"/>
      <w:divBdr>
        <w:top w:val="none" w:sz="0" w:space="0" w:color="auto"/>
        <w:left w:val="none" w:sz="0" w:space="0" w:color="auto"/>
        <w:bottom w:val="none" w:sz="0" w:space="0" w:color="auto"/>
        <w:right w:val="none" w:sz="0" w:space="0" w:color="auto"/>
      </w:divBdr>
    </w:div>
    <w:div w:id="1166434607">
      <w:bodyDiv w:val="1"/>
      <w:marLeft w:val="0"/>
      <w:marRight w:val="0"/>
      <w:marTop w:val="0"/>
      <w:marBottom w:val="0"/>
      <w:divBdr>
        <w:top w:val="none" w:sz="0" w:space="0" w:color="auto"/>
        <w:left w:val="none" w:sz="0" w:space="0" w:color="auto"/>
        <w:bottom w:val="none" w:sz="0" w:space="0" w:color="auto"/>
        <w:right w:val="none" w:sz="0" w:space="0" w:color="auto"/>
      </w:divBdr>
    </w:div>
    <w:div w:id="1335886716">
      <w:bodyDiv w:val="1"/>
      <w:marLeft w:val="0"/>
      <w:marRight w:val="0"/>
      <w:marTop w:val="0"/>
      <w:marBottom w:val="0"/>
      <w:divBdr>
        <w:top w:val="none" w:sz="0" w:space="0" w:color="auto"/>
        <w:left w:val="none" w:sz="0" w:space="0" w:color="auto"/>
        <w:bottom w:val="none" w:sz="0" w:space="0" w:color="auto"/>
        <w:right w:val="none" w:sz="0" w:space="0" w:color="auto"/>
      </w:divBdr>
      <w:divsChild>
        <w:div w:id="599606972">
          <w:marLeft w:val="0"/>
          <w:marRight w:val="0"/>
          <w:marTop w:val="0"/>
          <w:marBottom w:val="0"/>
          <w:divBdr>
            <w:top w:val="none" w:sz="0" w:space="0" w:color="auto"/>
            <w:left w:val="none" w:sz="0" w:space="0" w:color="auto"/>
            <w:bottom w:val="none" w:sz="0" w:space="0" w:color="auto"/>
            <w:right w:val="none" w:sz="0" w:space="0" w:color="auto"/>
          </w:divBdr>
          <w:divsChild>
            <w:div w:id="2087996566">
              <w:marLeft w:val="0"/>
              <w:marRight w:val="0"/>
              <w:marTop w:val="0"/>
              <w:marBottom w:val="0"/>
              <w:divBdr>
                <w:top w:val="none" w:sz="0" w:space="0" w:color="auto"/>
                <w:left w:val="none" w:sz="0" w:space="0" w:color="auto"/>
                <w:bottom w:val="none" w:sz="0" w:space="0" w:color="auto"/>
                <w:right w:val="none" w:sz="0" w:space="0" w:color="auto"/>
              </w:divBdr>
            </w:div>
          </w:divsChild>
        </w:div>
        <w:div w:id="457912572">
          <w:marLeft w:val="0"/>
          <w:marRight w:val="0"/>
          <w:marTop w:val="0"/>
          <w:marBottom w:val="0"/>
          <w:divBdr>
            <w:top w:val="none" w:sz="0" w:space="0" w:color="auto"/>
            <w:left w:val="none" w:sz="0" w:space="0" w:color="auto"/>
            <w:bottom w:val="none" w:sz="0" w:space="0" w:color="auto"/>
            <w:right w:val="none" w:sz="0" w:space="0" w:color="auto"/>
          </w:divBdr>
          <w:divsChild>
            <w:div w:id="1216502114">
              <w:marLeft w:val="0"/>
              <w:marRight w:val="0"/>
              <w:marTop w:val="0"/>
              <w:marBottom w:val="0"/>
              <w:divBdr>
                <w:top w:val="none" w:sz="0" w:space="0" w:color="auto"/>
                <w:left w:val="none" w:sz="0" w:space="0" w:color="auto"/>
                <w:bottom w:val="none" w:sz="0" w:space="0" w:color="auto"/>
                <w:right w:val="none" w:sz="0" w:space="0" w:color="auto"/>
              </w:divBdr>
            </w:div>
          </w:divsChild>
        </w:div>
        <w:div w:id="1703171130">
          <w:marLeft w:val="0"/>
          <w:marRight w:val="0"/>
          <w:marTop w:val="0"/>
          <w:marBottom w:val="0"/>
          <w:divBdr>
            <w:top w:val="none" w:sz="0" w:space="0" w:color="auto"/>
            <w:left w:val="none" w:sz="0" w:space="0" w:color="auto"/>
            <w:bottom w:val="none" w:sz="0" w:space="0" w:color="auto"/>
            <w:right w:val="none" w:sz="0" w:space="0" w:color="auto"/>
          </w:divBdr>
          <w:divsChild>
            <w:div w:id="545606817">
              <w:marLeft w:val="0"/>
              <w:marRight w:val="0"/>
              <w:marTop w:val="0"/>
              <w:marBottom w:val="0"/>
              <w:divBdr>
                <w:top w:val="none" w:sz="0" w:space="0" w:color="auto"/>
                <w:left w:val="none" w:sz="0" w:space="0" w:color="auto"/>
                <w:bottom w:val="none" w:sz="0" w:space="0" w:color="auto"/>
                <w:right w:val="none" w:sz="0" w:space="0" w:color="auto"/>
              </w:divBdr>
              <w:divsChild>
                <w:div w:id="10855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19742">
      <w:marLeft w:val="0"/>
      <w:marRight w:val="0"/>
      <w:marTop w:val="0"/>
      <w:marBottom w:val="0"/>
      <w:divBdr>
        <w:top w:val="none" w:sz="0" w:space="0" w:color="auto"/>
        <w:left w:val="none" w:sz="0" w:space="0" w:color="auto"/>
        <w:bottom w:val="none" w:sz="0" w:space="0" w:color="auto"/>
        <w:right w:val="none" w:sz="0" w:space="0" w:color="auto"/>
      </w:divBdr>
    </w:div>
    <w:div w:id="1794519743">
      <w:marLeft w:val="0"/>
      <w:marRight w:val="0"/>
      <w:marTop w:val="0"/>
      <w:marBottom w:val="0"/>
      <w:divBdr>
        <w:top w:val="none" w:sz="0" w:space="0" w:color="auto"/>
        <w:left w:val="none" w:sz="0" w:space="0" w:color="auto"/>
        <w:bottom w:val="none" w:sz="0" w:space="0" w:color="auto"/>
        <w:right w:val="none" w:sz="0" w:space="0" w:color="auto"/>
      </w:divBdr>
    </w:div>
    <w:div w:id="1794519744">
      <w:marLeft w:val="0"/>
      <w:marRight w:val="0"/>
      <w:marTop w:val="0"/>
      <w:marBottom w:val="0"/>
      <w:divBdr>
        <w:top w:val="none" w:sz="0" w:space="0" w:color="auto"/>
        <w:left w:val="none" w:sz="0" w:space="0" w:color="auto"/>
        <w:bottom w:val="none" w:sz="0" w:space="0" w:color="auto"/>
        <w:right w:val="none" w:sz="0" w:space="0" w:color="auto"/>
      </w:divBdr>
    </w:div>
    <w:div w:id="1794519745">
      <w:marLeft w:val="0"/>
      <w:marRight w:val="0"/>
      <w:marTop w:val="0"/>
      <w:marBottom w:val="0"/>
      <w:divBdr>
        <w:top w:val="none" w:sz="0" w:space="0" w:color="auto"/>
        <w:left w:val="none" w:sz="0" w:space="0" w:color="auto"/>
        <w:bottom w:val="none" w:sz="0" w:space="0" w:color="auto"/>
        <w:right w:val="none" w:sz="0" w:space="0" w:color="auto"/>
      </w:divBdr>
    </w:div>
    <w:div w:id="1794519747">
      <w:marLeft w:val="0"/>
      <w:marRight w:val="0"/>
      <w:marTop w:val="0"/>
      <w:marBottom w:val="0"/>
      <w:divBdr>
        <w:top w:val="none" w:sz="0" w:space="0" w:color="auto"/>
        <w:left w:val="none" w:sz="0" w:space="0" w:color="auto"/>
        <w:bottom w:val="none" w:sz="0" w:space="0" w:color="auto"/>
        <w:right w:val="none" w:sz="0" w:space="0" w:color="auto"/>
      </w:divBdr>
      <w:divsChild>
        <w:div w:id="1794519746">
          <w:marLeft w:val="0"/>
          <w:marRight w:val="0"/>
          <w:marTop w:val="0"/>
          <w:marBottom w:val="0"/>
          <w:divBdr>
            <w:top w:val="none" w:sz="0" w:space="0" w:color="auto"/>
            <w:left w:val="none" w:sz="0" w:space="0" w:color="auto"/>
            <w:bottom w:val="none" w:sz="0" w:space="0" w:color="auto"/>
            <w:right w:val="none" w:sz="0" w:space="0" w:color="auto"/>
          </w:divBdr>
        </w:div>
        <w:div w:id="1794519748">
          <w:marLeft w:val="0"/>
          <w:marRight w:val="0"/>
          <w:marTop w:val="225"/>
          <w:marBottom w:val="0"/>
          <w:divBdr>
            <w:top w:val="none" w:sz="0" w:space="0" w:color="auto"/>
            <w:left w:val="none" w:sz="0" w:space="0" w:color="auto"/>
            <w:bottom w:val="none" w:sz="0" w:space="0" w:color="auto"/>
            <w:right w:val="none" w:sz="0" w:space="0" w:color="auto"/>
          </w:divBdr>
        </w:div>
      </w:divsChild>
    </w:div>
    <w:div w:id="1794519749">
      <w:marLeft w:val="0"/>
      <w:marRight w:val="0"/>
      <w:marTop w:val="0"/>
      <w:marBottom w:val="0"/>
      <w:divBdr>
        <w:top w:val="none" w:sz="0" w:space="0" w:color="auto"/>
        <w:left w:val="none" w:sz="0" w:space="0" w:color="auto"/>
        <w:bottom w:val="none" w:sz="0" w:space="0" w:color="auto"/>
        <w:right w:val="none" w:sz="0" w:space="0" w:color="auto"/>
      </w:divBdr>
    </w:div>
    <w:div w:id="1794519750">
      <w:marLeft w:val="0"/>
      <w:marRight w:val="0"/>
      <w:marTop w:val="0"/>
      <w:marBottom w:val="0"/>
      <w:divBdr>
        <w:top w:val="none" w:sz="0" w:space="0" w:color="auto"/>
        <w:left w:val="none" w:sz="0" w:space="0" w:color="auto"/>
        <w:bottom w:val="none" w:sz="0" w:space="0" w:color="auto"/>
        <w:right w:val="none" w:sz="0" w:space="0" w:color="auto"/>
      </w:divBdr>
    </w:div>
    <w:div w:id="1794519751">
      <w:marLeft w:val="0"/>
      <w:marRight w:val="0"/>
      <w:marTop w:val="0"/>
      <w:marBottom w:val="0"/>
      <w:divBdr>
        <w:top w:val="none" w:sz="0" w:space="0" w:color="auto"/>
        <w:left w:val="none" w:sz="0" w:space="0" w:color="auto"/>
        <w:bottom w:val="none" w:sz="0" w:space="0" w:color="auto"/>
        <w:right w:val="none" w:sz="0" w:space="0" w:color="auto"/>
      </w:divBdr>
    </w:div>
    <w:div w:id="1794519752">
      <w:marLeft w:val="0"/>
      <w:marRight w:val="0"/>
      <w:marTop w:val="0"/>
      <w:marBottom w:val="0"/>
      <w:divBdr>
        <w:top w:val="none" w:sz="0" w:space="0" w:color="auto"/>
        <w:left w:val="none" w:sz="0" w:space="0" w:color="auto"/>
        <w:bottom w:val="none" w:sz="0" w:space="0" w:color="auto"/>
        <w:right w:val="none" w:sz="0" w:space="0" w:color="auto"/>
      </w:divBdr>
    </w:div>
    <w:div w:id="1794519753">
      <w:marLeft w:val="0"/>
      <w:marRight w:val="0"/>
      <w:marTop w:val="0"/>
      <w:marBottom w:val="0"/>
      <w:divBdr>
        <w:top w:val="none" w:sz="0" w:space="0" w:color="auto"/>
        <w:left w:val="none" w:sz="0" w:space="0" w:color="auto"/>
        <w:bottom w:val="none" w:sz="0" w:space="0" w:color="auto"/>
        <w:right w:val="none" w:sz="0" w:space="0" w:color="auto"/>
      </w:divBdr>
    </w:div>
    <w:div w:id="1794519754">
      <w:marLeft w:val="0"/>
      <w:marRight w:val="0"/>
      <w:marTop w:val="0"/>
      <w:marBottom w:val="0"/>
      <w:divBdr>
        <w:top w:val="none" w:sz="0" w:space="0" w:color="auto"/>
        <w:left w:val="none" w:sz="0" w:space="0" w:color="auto"/>
        <w:bottom w:val="none" w:sz="0" w:space="0" w:color="auto"/>
        <w:right w:val="none" w:sz="0" w:space="0" w:color="auto"/>
      </w:divBdr>
    </w:div>
    <w:div w:id="1794519755">
      <w:marLeft w:val="0"/>
      <w:marRight w:val="0"/>
      <w:marTop w:val="0"/>
      <w:marBottom w:val="0"/>
      <w:divBdr>
        <w:top w:val="none" w:sz="0" w:space="0" w:color="auto"/>
        <w:left w:val="none" w:sz="0" w:space="0" w:color="auto"/>
        <w:bottom w:val="none" w:sz="0" w:space="0" w:color="auto"/>
        <w:right w:val="none" w:sz="0" w:space="0" w:color="auto"/>
      </w:divBdr>
    </w:div>
    <w:div w:id="1794519756">
      <w:marLeft w:val="0"/>
      <w:marRight w:val="0"/>
      <w:marTop w:val="0"/>
      <w:marBottom w:val="0"/>
      <w:divBdr>
        <w:top w:val="none" w:sz="0" w:space="0" w:color="auto"/>
        <w:left w:val="none" w:sz="0" w:space="0" w:color="auto"/>
        <w:bottom w:val="none" w:sz="0" w:space="0" w:color="auto"/>
        <w:right w:val="none" w:sz="0" w:space="0" w:color="auto"/>
      </w:divBdr>
    </w:div>
    <w:div w:id="1794519757">
      <w:marLeft w:val="0"/>
      <w:marRight w:val="0"/>
      <w:marTop w:val="0"/>
      <w:marBottom w:val="0"/>
      <w:divBdr>
        <w:top w:val="none" w:sz="0" w:space="0" w:color="auto"/>
        <w:left w:val="none" w:sz="0" w:space="0" w:color="auto"/>
        <w:bottom w:val="none" w:sz="0" w:space="0" w:color="auto"/>
        <w:right w:val="none" w:sz="0" w:space="0" w:color="auto"/>
      </w:divBdr>
    </w:div>
    <w:div w:id="1794519758">
      <w:marLeft w:val="0"/>
      <w:marRight w:val="0"/>
      <w:marTop w:val="0"/>
      <w:marBottom w:val="0"/>
      <w:divBdr>
        <w:top w:val="none" w:sz="0" w:space="0" w:color="auto"/>
        <w:left w:val="none" w:sz="0" w:space="0" w:color="auto"/>
        <w:bottom w:val="none" w:sz="0" w:space="0" w:color="auto"/>
        <w:right w:val="none" w:sz="0" w:space="0" w:color="auto"/>
      </w:divBdr>
    </w:div>
    <w:div w:id="1856578457">
      <w:bodyDiv w:val="1"/>
      <w:marLeft w:val="0"/>
      <w:marRight w:val="0"/>
      <w:marTop w:val="0"/>
      <w:marBottom w:val="0"/>
      <w:divBdr>
        <w:top w:val="none" w:sz="0" w:space="0" w:color="auto"/>
        <w:left w:val="none" w:sz="0" w:space="0" w:color="auto"/>
        <w:bottom w:val="none" w:sz="0" w:space="0" w:color="auto"/>
        <w:right w:val="none" w:sz="0" w:space="0" w:color="auto"/>
      </w:divBdr>
    </w:div>
    <w:div w:id="2106992904">
      <w:bodyDiv w:val="1"/>
      <w:marLeft w:val="0"/>
      <w:marRight w:val="0"/>
      <w:marTop w:val="0"/>
      <w:marBottom w:val="0"/>
      <w:divBdr>
        <w:top w:val="none" w:sz="0" w:space="0" w:color="auto"/>
        <w:left w:val="none" w:sz="0" w:space="0" w:color="auto"/>
        <w:bottom w:val="none" w:sz="0" w:space="0" w:color="auto"/>
        <w:right w:val="none" w:sz="0" w:space="0" w:color="auto"/>
      </w:divBdr>
      <w:divsChild>
        <w:div w:id="99873358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2A317-9828-47F0-83E7-897D9C29E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1581</Words>
  <Characters>9014</Characters>
  <Application>Microsoft Office Word</Application>
  <DocSecurity>0</DocSecurity>
  <Lines>75</Lines>
  <Paragraphs>21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mzg</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mzg</dc:creator>
  <cp:lastModifiedBy>Kristiana Pavlova</cp:lastModifiedBy>
  <cp:revision>17</cp:revision>
  <cp:lastPrinted>2021-11-04T06:15:00Z</cp:lastPrinted>
  <dcterms:created xsi:type="dcterms:W3CDTF">2022-08-03T11:27:00Z</dcterms:created>
  <dcterms:modified xsi:type="dcterms:W3CDTF">2022-08-24T07:54:00Z</dcterms:modified>
</cp:coreProperties>
</file>