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83" w:rsidRPr="00883464" w:rsidRDefault="00896283">
      <w:pPr>
        <w:spacing w:after="0" w:line="360" w:lineRule="auto"/>
        <w:jc w:val="both"/>
        <w:rPr>
          <w:rFonts w:ascii="Verdana" w:eastAsia="Times New Roman" w:hAnsi="Verdana" w:cs="Times New Roman"/>
          <w:sz w:val="20"/>
          <w:szCs w:val="20"/>
          <w:shd w:val="clear" w:color="auto" w:fill="FEFEFE"/>
          <w:lang w:val="bg-BG"/>
        </w:rPr>
      </w:pPr>
      <w:bookmarkStart w:id="0" w:name="_GoBack"/>
      <w:bookmarkEnd w:id="0"/>
    </w:p>
    <w:tbl>
      <w:tblPr>
        <w:tblW w:w="10128"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5105"/>
        <w:gridCol w:w="5023"/>
      </w:tblGrid>
      <w:tr w:rsidR="00883464" w:rsidRPr="00883464" w:rsidTr="00C454E2">
        <w:trPr>
          <w:trHeight w:val="326"/>
        </w:trPr>
        <w:tc>
          <w:tcPr>
            <w:tcW w:w="10128" w:type="dxa"/>
            <w:gridSpan w:val="2"/>
            <w:shd w:val="clear" w:color="auto" w:fill="D9D9D9"/>
            <w:tcMar>
              <w:top w:w="60" w:type="dxa"/>
              <w:bottom w:w="0" w:type="dxa"/>
            </w:tcMar>
            <w:vAlign w:val="center"/>
          </w:tcPr>
          <w:p w:rsidR="00896283" w:rsidRPr="00883464" w:rsidRDefault="00A25AFE">
            <w:pPr>
              <w:spacing w:before="240" w:after="240" w:line="360" w:lineRule="auto"/>
              <w:jc w:val="center"/>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РЕЗЮМЕ НА ЦЯЛОСТНА ПРЕДВАРИТЕЛНА ОЦЕНКА НА ВЪЗДЕЙСТВИЕТО</w:t>
            </w:r>
          </w:p>
        </w:tc>
      </w:tr>
      <w:tr w:rsidR="00883464" w:rsidRPr="00883464" w:rsidTr="00C454E2">
        <w:trPr>
          <w:trHeight w:val="60"/>
        </w:trPr>
        <w:tc>
          <w:tcPr>
            <w:tcW w:w="5105" w:type="dxa"/>
            <w:shd w:val="clear" w:color="auto" w:fill="FFFFFF"/>
            <w:tcMar>
              <w:top w:w="60" w:type="dxa"/>
              <w:bottom w:w="0" w:type="dxa"/>
            </w:tcMar>
          </w:tcPr>
          <w:p w:rsidR="00896283" w:rsidRPr="00883464" w:rsidRDefault="00A25AFE" w:rsidP="008079D5">
            <w:pPr>
              <w:widowControl w:val="0"/>
              <w:autoSpaceDE w:val="0"/>
              <w:autoSpaceDN w:val="0"/>
              <w:adjustRightInd w:val="0"/>
              <w:spacing w:before="120" w:after="120" w:line="360" w:lineRule="auto"/>
              <w:rPr>
                <w:rFonts w:ascii="Verdana" w:eastAsia="Times New Roman" w:hAnsi="Verdana" w:cs="Times New Roman"/>
                <w:b/>
                <w:bCs/>
                <w:sz w:val="20"/>
                <w:szCs w:val="20"/>
                <w:highlight w:val="white"/>
                <w:shd w:val="clear" w:color="auto" w:fill="FEFEFE"/>
                <w:lang w:val="bg-BG" w:eastAsia="bg-BG"/>
              </w:rPr>
            </w:pPr>
            <w:r w:rsidRPr="00883464">
              <w:rPr>
                <w:rFonts w:ascii="Verdana" w:eastAsia="Times New Roman" w:hAnsi="Verdana" w:cs="Times New Roman"/>
                <w:b/>
                <w:bCs/>
                <w:sz w:val="20"/>
                <w:szCs w:val="20"/>
                <w:highlight w:val="white"/>
                <w:shd w:val="clear" w:color="auto" w:fill="FEFEFE"/>
                <w:lang w:val="bg-BG" w:eastAsia="bg-BG"/>
              </w:rPr>
              <w:t>Министерство на земеделието</w:t>
            </w:r>
          </w:p>
        </w:tc>
        <w:tc>
          <w:tcPr>
            <w:tcW w:w="5023" w:type="dxa"/>
            <w:shd w:val="clear" w:color="auto" w:fill="FFFFFF"/>
            <w:tcMar>
              <w:top w:w="60" w:type="dxa"/>
              <w:bottom w:w="0" w:type="dxa"/>
            </w:tcMar>
            <w:vAlign w:val="center"/>
          </w:tcPr>
          <w:p w:rsidR="00896283" w:rsidRPr="00883464" w:rsidRDefault="00A25AFE">
            <w:pPr>
              <w:widowControl w:val="0"/>
              <w:autoSpaceDE w:val="0"/>
              <w:autoSpaceDN w:val="0"/>
              <w:adjustRightInd w:val="0"/>
              <w:spacing w:before="120" w:after="120" w:line="360" w:lineRule="auto"/>
              <w:rPr>
                <w:rFonts w:ascii="Verdana" w:eastAsia="Times New Roman" w:hAnsi="Verdana" w:cs="Times New Roman"/>
                <w:b/>
                <w:bCs/>
                <w:sz w:val="20"/>
                <w:szCs w:val="20"/>
                <w:highlight w:val="white"/>
                <w:shd w:val="clear" w:color="auto" w:fill="FEFEFE"/>
                <w:lang w:val="bg-BG" w:eastAsia="bg-BG"/>
              </w:rPr>
            </w:pPr>
            <w:r w:rsidRPr="00883464">
              <w:rPr>
                <w:rFonts w:ascii="Verdana" w:eastAsia="Times New Roman" w:hAnsi="Verdana" w:cs="Times New Roman"/>
                <w:b/>
                <w:bCs/>
                <w:sz w:val="20"/>
                <w:szCs w:val="20"/>
                <w:highlight w:val="white"/>
                <w:shd w:val="clear" w:color="auto" w:fill="FEFEFE"/>
                <w:lang w:val="bg-BG" w:eastAsia="bg-BG"/>
              </w:rPr>
              <w:t>Нормативен акт:</w:t>
            </w:r>
          </w:p>
          <w:p w:rsidR="00896283" w:rsidRPr="00883464" w:rsidRDefault="00472A16" w:rsidP="00146B73">
            <w:pPr>
              <w:widowControl w:val="0"/>
              <w:autoSpaceDE w:val="0"/>
              <w:autoSpaceDN w:val="0"/>
              <w:adjustRightInd w:val="0"/>
              <w:spacing w:after="120" w:line="360" w:lineRule="auto"/>
              <w:jc w:val="both"/>
              <w:rPr>
                <w:rFonts w:ascii="Verdana" w:eastAsia="Times New Roman" w:hAnsi="Verdana" w:cs="Times New Roman"/>
                <w:sz w:val="20"/>
                <w:szCs w:val="20"/>
                <w:lang w:val="bg-BG"/>
              </w:rPr>
            </w:pPr>
            <w:r w:rsidRPr="00883464">
              <w:rPr>
                <w:rFonts w:ascii="Verdana" w:hAnsi="Verdana"/>
                <w:sz w:val="20"/>
                <w:szCs w:val="20"/>
                <w:lang w:val="bg-BG"/>
              </w:rPr>
              <w:t xml:space="preserve">Проект </w:t>
            </w:r>
            <w:r w:rsidR="00524202" w:rsidRPr="00883464">
              <w:rPr>
                <w:rFonts w:ascii="Verdana" w:hAnsi="Verdana"/>
                <w:sz w:val="20"/>
                <w:szCs w:val="20"/>
                <w:lang w:val="bg-BG"/>
              </w:rPr>
              <w:t>на</w:t>
            </w:r>
            <w:r w:rsidR="00A25AFE" w:rsidRPr="00883464">
              <w:rPr>
                <w:rFonts w:ascii="Verdana" w:hAnsi="Verdana"/>
                <w:sz w:val="20"/>
                <w:szCs w:val="20"/>
                <w:lang w:val="bg-BG"/>
              </w:rPr>
              <w:t xml:space="preserve"> Закон за </w:t>
            </w:r>
            <w:r w:rsidR="00146B73">
              <w:rPr>
                <w:rFonts w:ascii="Verdana" w:hAnsi="Verdana"/>
                <w:sz w:val="20"/>
                <w:szCs w:val="20"/>
                <w:lang w:val="bg-BG"/>
              </w:rPr>
              <w:t>представителни</w:t>
            </w:r>
            <w:r w:rsidR="00CE0DDD">
              <w:rPr>
                <w:rFonts w:ascii="Verdana" w:hAnsi="Verdana"/>
                <w:sz w:val="20"/>
                <w:szCs w:val="20"/>
                <w:lang w:val="bg-BG"/>
              </w:rPr>
              <w:t>те</w:t>
            </w:r>
            <w:r w:rsidR="00146B73">
              <w:rPr>
                <w:rFonts w:ascii="Verdana" w:hAnsi="Verdana"/>
                <w:sz w:val="20"/>
                <w:szCs w:val="20"/>
                <w:lang w:val="bg-BG"/>
              </w:rPr>
              <w:t xml:space="preserve"> браншови организации за производство и преработка на селскостопански продукти</w:t>
            </w:r>
            <w:r w:rsidR="00A25AFE" w:rsidRPr="00883464">
              <w:rPr>
                <w:rFonts w:ascii="Verdana" w:hAnsi="Verdana"/>
                <w:sz w:val="20"/>
                <w:szCs w:val="20"/>
                <w:lang w:val="bg-BG"/>
              </w:rPr>
              <w:t xml:space="preserve"> </w:t>
            </w:r>
          </w:p>
        </w:tc>
      </w:tr>
      <w:tr w:rsidR="00883464" w:rsidRPr="00883464" w:rsidTr="00C454E2">
        <w:trPr>
          <w:trHeight w:val="60"/>
        </w:trPr>
        <w:tc>
          <w:tcPr>
            <w:tcW w:w="5105" w:type="dxa"/>
            <w:tcBorders>
              <w:bottom w:val="single" w:sz="18" w:space="0" w:color="auto"/>
            </w:tcBorders>
            <w:shd w:val="clear" w:color="auto" w:fill="FFFFFF"/>
            <w:tcMar>
              <w:top w:w="60" w:type="dxa"/>
              <w:bottom w:w="0" w:type="dxa"/>
            </w:tcMar>
          </w:tcPr>
          <w:p w:rsidR="00896283" w:rsidRPr="00883464" w:rsidRDefault="00A25AFE">
            <w:pPr>
              <w:widowControl w:val="0"/>
              <w:autoSpaceDE w:val="0"/>
              <w:autoSpaceDN w:val="0"/>
              <w:adjustRightInd w:val="0"/>
              <w:spacing w:before="120" w:after="120" w:line="360" w:lineRule="auto"/>
              <w:rPr>
                <w:rFonts w:ascii="Verdana" w:eastAsia="Times New Roman" w:hAnsi="Verdana" w:cs="Times New Roman"/>
                <w:b/>
                <w:bCs/>
                <w:sz w:val="20"/>
                <w:szCs w:val="20"/>
                <w:highlight w:val="white"/>
                <w:shd w:val="clear" w:color="auto" w:fill="FEFEFE"/>
                <w:lang w:val="bg-BG" w:eastAsia="bg-BG"/>
              </w:rPr>
            </w:pPr>
            <w:r w:rsidRPr="00883464">
              <w:rPr>
                <w:rFonts w:ascii="Verdana" w:eastAsia="Times New Roman" w:hAnsi="Verdana" w:cs="Times New Roman"/>
                <w:b/>
                <w:bCs/>
                <w:sz w:val="20"/>
                <w:szCs w:val="20"/>
                <w:highlight w:val="white"/>
                <w:shd w:val="clear" w:color="auto" w:fill="FEFEFE"/>
                <w:lang w:val="bg-BG" w:eastAsia="bg-BG"/>
              </w:rPr>
              <w:t>Период на извършване на оценката:</w:t>
            </w:r>
          </w:p>
          <w:p w:rsidR="00896283" w:rsidRPr="00883464" w:rsidRDefault="00146B73" w:rsidP="00146B73">
            <w:pPr>
              <w:widowControl w:val="0"/>
              <w:autoSpaceDE w:val="0"/>
              <w:autoSpaceDN w:val="0"/>
              <w:adjustRightInd w:val="0"/>
              <w:spacing w:after="0" w:line="360" w:lineRule="auto"/>
              <w:rPr>
                <w:rFonts w:ascii="Verdana" w:eastAsia="Times New Roman" w:hAnsi="Verdana" w:cs="Times New Roman"/>
                <w:sz w:val="20"/>
                <w:szCs w:val="20"/>
                <w:highlight w:val="white"/>
                <w:shd w:val="clear" w:color="auto" w:fill="FEFEFE"/>
                <w:lang w:val="bg-BG" w:eastAsia="bg-BG"/>
              </w:rPr>
            </w:pPr>
            <w:r>
              <w:rPr>
                <w:rFonts w:ascii="Verdana" w:eastAsia="Times New Roman" w:hAnsi="Verdana" w:cs="Times New Roman"/>
                <w:sz w:val="20"/>
                <w:szCs w:val="20"/>
                <w:highlight w:val="white"/>
                <w:shd w:val="clear" w:color="auto" w:fill="FEFEFE"/>
                <w:lang w:val="bg-BG" w:eastAsia="bg-BG"/>
              </w:rPr>
              <w:t>ю</w:t>
            </w:r>
            <w:r w:rsidR="00EA415C">
              <w:rPr>
                <w:rFonts w:ascii="Verdana" w:eastAsia="Times New Roman" w:hAnsi="Verdana" w:cs="Times New Roman"/>
                <w:sz w:val="20"/>
                <w:szCs w:val="20"/>
                <w:highlight w:val="white"/>
                <w:shd w:val="clear" w:color="auto" w:fill="FEFEFE"/>
                <w:lang w:val="bg-BG" w:eastAsia="bg-BG"/>
              </w:rPr>
              <w:t>ли</w:t>
            </w:r>
            <w:r>
              <w:rPr>
                <w:rFonts w:ascii="Verdana" w:eastAsia="Times New Roman" w:hAnsi="Verdana" w:cs="Times New Roman"/>
                <w:sz w:val="20"/>
                <w:szCs w:val="20"/>
                <w:highlight w:val="white"/>
                <w:shd w:val="clear" w:color="auto" w:fill="FEFEFE"/>
                <w:lang w:val="bg-BG" w:eastAsia="bg-BG"/>
              </w:rPr>
              <w:t xml:space="preserve"> 2022</w:t>
            </w:r>
            <w:r w:rsidR="00A25AFE" w:rsidRPr="00883464">
              <w:rPr>
                <w:rFonts w:ascii="Verdana" w:eastAsia="Times New Roman" w:hAnsi="Verdana" w:cs="Times New Roman"/>
                <w:sz w:val="20"/>
                <w:szCs w:val="20"/>
                <w:highlight w:val="white"/>
                <w:shd w:val="clear" w:color="auto" w:fill="FEFEFE"/>
                <w:lang w:val="bg-BG" w:eastAsia="bg-BG"/>
              </w:rPr>
              <w:t xml:space="preserve"> г.</w:t>
            </w:r>
          </w:p>
        </w:tc>
        <w:tc>
          <w:tcPr>
            <w:tcW w:w="5023" w:type="dxa"/>
            <w:tcBorders>
              <w:bottom w:val="single" w:sz="18" w:space="0" w:color="auto"/>
            </w:tcBorders>
            <w:shd w:val="clear" w:color="auto" w:fill="FFFFFF"/>
            <w:tcMar>
              <w:top w:w="60" w:type="dxa"/>
              <w:bottom w:w="0" w:type="dxa"/>
            </w:tcMar>
            <w:vAlign w:val="center"/>
          </w:tcPr>
          <w:p w:rsidR="00896283" w:rsidRPr="00883464" w:rsidRDefault="00A25AFE">
            <w:pPr>
              <w:widowControl w:val="0"/>
              <w:autoSpaceDE w:val="0"/>
              <w:autoSpaceDN w:val="0"/>
              <w:adjustRightInd w:val="0"/>
              <w:spacing w:before="120" w:after="120" w:line="360" w:lineRule="auto"/>
              <w:rPr>
                <w:rFonts w:ascii="Verdana" w:eastAsia="Times New Roman" w:hAnsi="Verdana" w:cs="Times New Roman"/>
                <w:i/>
                <w:iCs/>
                <w:sz w:val="20"/>
                <w:szCs w:val="20"/>
                <w:highlight w:val="white"/>
                <w:shd w:val="clear" w:color="auto" w:fill="FEFEFE"/>
                <w:lang w:val="bg-BG" w:eastAsia="bg-BG"/>
              </w:rPr>
            </w:pPr>
            <w:r w:rsidRPr="00883464">
              <w:rPr>
                <w:rFonts w:ascii="Verdana" w:eastAsia="Times New Roman" w:hAnsi="Verdana" w:cs="Times New Roman"/>
                <w:b/>
                <w:i/>
                <w:iCs/>
                <w:sz w:val="20"/>
                <w:szCs w:val="20"/>
                <w:highlight w:val="white"/>
                <w:shd w:val="clear" w:color="auto" w:fill="FEFEFE"/>
              </w:rPr>
              <w:object w:dxaOrig="225" w:dyaOrig="225" w14:anchorId="6DB3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8pt" o:ole="">
                  <v:imagedata r:id="rId8" o:title=""/>
                </v:shape>
                <w:control r:id="rId9" w:name="OptionButton11" w:shapeid="_x0000_i1034"/>
              </w:object>
            </w:r>
            <w:r w:rsidRPr="00883464">
              <w:rPr>
                <w:rFonts w:ascii="Verdana" w:eastAsia="Times New Roman" w:hAnsi="Verdana" w:cs="Times New Roman"/>
                <w:i/>
                <w:iCs/>
                <w:sz w:val="20"/>
                <w:szCs w:val="20"/>
                <w:highlight w:val="white"/>
                <w:shd w:val="clear" w:color="auto" w:fill="FEFEFE"/>
              </w:rPr>
              <w:object w:dxaOrig="225" w:dyaOrig="225" w14:anchorId="10522B8F">
                <v:shape id="_x0000_i1036" type="#_x0000_t75" style="width:108pt;height:18pt" o:ole="">
                  <v:imagedata r:id="rId10" o:title=""/>
                </v:shape>
                <w:control r:id="rId11" w:name="OptionButton12" w:shapeid="_x0000_i1036"/>
              </w:object>
            </w:r>
            <w:r w:rsidRPr="00883464">
              <w:rPr>
                <w:rFonts w:ascii="Verdana" w:eastAsia="Times New Roman" w:hAnsi="Verdana" w:cs="Times New Roman"/>
                <w:i/>
                <w:iCs/>
                <w:sz w:val="20"/>
                <w:szCs w:val="20"/>
                <w:highlight w:val="white"/>
                <w:shd w:val="clear" w:color="auto" w:fill="FEFEFE"/>
              </w:rPr>
              <w:object w:dxaOrig="225" w:dyaOrig="225" w14:anchorId="3B5DBD6E">
                <v:shape id="_x0000_i1038" type="#_x0000_t75" style="width:171pt;height:18pt" o:ole="">
                  <v:imagedata r:id="rId12" o:title=""/>
                </v:shape>
                <w:control r:id="rId13" w:name="OptionButton22" w:shapeid="_x0000_i1038"/>
              </w:object>
            </w:r>
            <w:r w:rsidRPr="00883464">
              <w:rPr>
                <w:rFonts w:ascii="Verdana" w:eastAsia="Times New Roman" w:hAnsi="Verdana" w:cs="Times New Roman"/>
                <w:i/>
                <w:iCs/>
                <w:sz w:val="20"/>
                <w:szCs w:val="20"/>
                <w:highlight w:val="white"/>
                <w:shd w:val="clear" w:color="auto" w:fill="FEFEFE"/>
              </w:rPr>
              <w:object w:dxaOrig="225" w:dyaOrig="225" w14:anchorId="1638EC72">
                <v:shape id="_x0000_i1040" type="#_x0000_t75" style="width:108pt;height:18pt" o:ole="">
                  <v:imagedata r:id="rId14" o:title=""/>
                </v:shape>
                <w:control r:id="rId15" w:name="OptionButton121" w:shapeid="_x0000_i1040"/>
              </w:object>
            </w:r>
          </w:p>
          <w:p w:rsidR="00896283" w:rsidRPr="00883464" w:rsidRDefault="00A25AFE">
            <w:pPr>
              <w:widowControl w:val="0"/>
              <w:autoSpaceDE w:val="0"/>
              <w:autoSpaceDN w:val="0"/>
              <w:adjustRightInd w:val="0"/>
              <w:spacing w:after="120" w:line="360" w:lineRule="auto"/>
              <w:jc w:val="center"/>
              <w:rPr>
                <w:rFonts w:ascii="Verdana" w:eastAsia="Times New Roman" w:hAnsi="Verdana" w:cs="Times New Roman"/>
                <w:sz w:val="20"/>
                <w:szCs w:val="20"/>
                <w:highlight w:val="white"/>
                <w:shd w:val="clear" w:color="auto" w:fill="FEFEFE"/>
                <w:lang w:val="bg-BG" w:eastAsia="bg-BG"/>
              </w:rPr>
            </w:pPr>
            <w:r w:rsidRPr="00883464">
              <w:rPr>
                <w:rFonts w:ascii="Verdana" w:eastAsia="Times New Roman" w:hAnsi="Verdana" w:cs="Times New Roman"/>
                <w:i/>
                <w:iCs/>
                <w:sz w:val="20"/>
                <w:szCs w:val="20"/>
                <w:highlight w:val="white"/>
                <w:shd w:val="clear" w:color="auto" w:fill="FEFEFE"/>
                <w:lang w:val="bg-BG" w:eastAsia="bg-BG"/>
              </w:rPr>
              <w:t>От какво ниво възниква необходимостта от предприемане на действието?</w:t>
            </w:r>
          </w:p>
        </w:tc>
      </w:tr>
      <w:tr w:rsidR="00883464" w:rsidRPr="00883464" w:rsidTr="00C454E2">
        <w:tc>
          <w:tcPr>
            <w:tcW w:w="5105" w:type="dxa"/>
            <w:tcBorders>
              <w:bottom w:val="nil"/>
            </w:tcBorders>
            <w:tcMar>
              <w:top w:w="60" w:type="dxa"/>
              <w:bottom w:w="0" w:type="dxa"/>
            </w:tcMar>
          </w:tcPr>
          <w:p w:rsidR="00896283" w:rsidRPr="00883464" w:rsidRDefault="00A25AFE" w:rsidP="00472A16">
            <w:pPr>
              <w:spacing w:before="120" w:after="120" w:line="360" w:lineRule="auto"/>
              <w:jc w:val="both"/>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Лиц</w:t>
            </w:r>
            <w:r w:rsidR="00472A16" w:rsidRPr="00883464">
              <w:rPr>
                <w:rFonts w:ascii="Verdana" w:eastAsia="Times New Roman" w:hAnsi="Verdana" w:cs="Times New Roman"/>
                <w:b/>
                <w:sz w:val="20"/>
                <w:szCs w:val="20"/>
                <w:lang w:val="bg-BG"/>
              </w:rPr>
              <w:t>а</w:t>
            </w:r>
            <w:r w:rsidRPr="00883464">
              <w:rPr>
                <w:rFonts w:ascii="Verdana" w:eastAsia="Times New Roman" w:hAnsi="Verdana" w:cs="Times New Roman"/>
                <w:b/>
                <w:sz w:val="20"/>
                <w:szCs w:val="20"/>
                <w:lang w:val="bg-BG"/>
              </w:rPr>
              <w:t xml:space="preserve"> за контакт:</w:t>
            </w:r>
          </w:p>
        </w:tc>
        <w:tc>
          <w:tcPr>
            <w:tcW w:w="5023" w:type="dxa"/>
            <w:tcBorders>
              <w:bottom w:val="nil"/>
            </w:tcBorders>
            <w:tcMar>
              <w:top w:w="60" w:type="dxa"/>
              <w:bottom w:w="0" w:type="dxa"/>
            </w:tcMar>
          </w:tcPr>
          <w:p w:rsidR="00896283" w:rsidRPr="00883464" w:rsidRDefault="00896283" w:rsidP="00D66FF5">
            <w:pPr>
              <w:widowControl w:val="0"/>
              <w:autoSpaceDE w:val="0"/>
              <w:autoSpaceDN w:val="0"/>
              <w:adjustRightInd w:val="0"/>
              <w:spacing w:after="0" w:line="360" w:lineRule="auto"/>
              <w:rPr>
                <w:rFonts w:ascii="Verdana" w:eastAsia="Times New Roman" w:hAnsi="Verdana" w:cs="Times New Roman"/>
                <w:sz w:val="20"/>
                <w:szCs w:val="20"/>
                <w:highlight w:val="white"/>
                <w:shd w:val="clear" w:color="auto" w:fill="FEFEFE"/>
                <w:lang w:val="bg-BG" w:eastAsia="bg-BG"/>
              </w:rPr>
            </w:pPr>
          </w:p>
        </w:tc>
      </w:tr>
      <w:tr w:rsidR="00883464" w:rsidRPr="00883464" w:rsidTr="00C454E2">
        <w:tc>
          <w:tcPr>
            <w:tcW w:w="5105" w:type="dxa"/>
            <w:tcBorders>
              <w:top w:val="nil"/>
              <w:bottom w:val="nil"/>
            </w:tcBorders>
            <w:tcMar>
              <w:top w:w="60" w:type="dxa"/>
              <w:bottom w:w="0" w:type="dxa"/>
            </w:tcMar>
          </w:tcPr>
          <w:p w:rsidR="008079D5" w:rsidRPr="00883464" w:rsidRDefault="00594EE5" w:rsidP="005F6410">
            <w:pPr>
              <w:widowControl w:val="0"/>
              <w:autoSpaceDE w:val="0"/>
              <w:autoSpaceDN w:val="0"/>
              <w:adjustRightInd w:val="0"/>
              <w:spacing w:after="0" w:line="360" w:lineRule="auto"/>
              <w:rPr>
                <w:rFonts w:ascii="Verdana" w:hAnsi="Verdana"/>
                <w:sz w:val="20"/>
                <w:szCs w:val="20"/>
                <w:lang w:val="bg-BG"/>
              </w:rPr>
            </w:pPr>
            <w:r w:rsidRPr="00B3367C">
              <w:rPr>
                <w:rFonts w:ascii="Verdana" w:eastAsia="Times New Roman" w:hAnsi="Verdana" w:cs="Times New Roman"/>
                <w:b/>
                <w:sz w:val="20"/>
                <w:szCs w:val="20"/>
                <w:lang w:val="bg-BG"/>
              </w:rPr>
              <w:t>Десислава</w:t>
            </w:r>
            <w:r w:rsidR="00146B73" w:rsidRPr="00B3367C">
              <w:rPr>
                <w:rFonts w:ascii="Verdana" w:eastAsia="Times New Roman" w:hAnsi="Verdana" w:cs="Times New Roman"/>
                <w:b/>
                <w:sz w:val="20"/>
                <w:szCs w:val="20"/>
                <w:lang w:val="bg-BG"/>
              </w:rPr>
              <w:t xml:space="preserve"> </w:t>
            </w:r>
            <w:r w:rsidRPr="00B3367C">
              <w:rPr>
                <w:rFonts w:ascii="Verdana" w:eastAsia="Times New Roman" w:hAnsi="Verdana" w:cs="Times New Roman"/>
                <w:b/>
                <w:sz w:val="20"/>
                <w:szCs w:val="20"/>
                <w:lang w:val="bg-BG"/>
              </w:rPr>
              <w:t>Петр</w:t>
            </w:r>
            <w:r w:rsidR="00146B73" w:rsidRPr="00B3367C">
              <w:rPr>
                <w:rFonts w:ascii="Verdana" w:eastAsia="Times New Roman" w:hAnsi="Verdana" w:cs="Times New Roman"/>
                <w:b/>
                <w:sz w:val="20"/>
                <w:szCs w:val="20"/>
                <w:lang w:val="bg-BG"/>
              </w:rPr>
              <w:t>ова</w:t>
            </w:r>
            <w:r w:rsidR="008079D5" w:rsidRPr="00883464">
              <w:rPr>
                <w:rFonts w:ascii="Verdana" w:hAnsi="Verdana"/>
                <w:sz w:val="20"/>
                <w:szCs w:val="20"/>
                <w:lang w:val="bg-BG"/>
              </w:rPr>
              <w:t xml:space="preserve"> </w:t>
            </w:r>
            <w:r w:rsidR="006121C0" w:rsidRPr="00883464">
              <w:rPr>
                <w:rFonts w:ascii="Verdana" w:hAnsi="Verdana"/>
                <w:sz w:val="20"/>
                <w:szCs w:val="20"/>
                <w:lang w:val="bg-BG"/>
              </w:rPr>
              <w:br/>
            </w:r>
            <w:r w:rsidR="008079D5" w:rsidRPr="00883464">
              <w:rPr>
                <w:rFonts w:ascii="Verdana" w:hAnsi="Verdana"/>
                <w:sz w:val="20"/>
                <w:szCs w:val="20"/>
                <w:lang w:val="bg-BG"/>
              </w:rPr>
              <w:t xml:space="preserve">директор на </w:t>
            </w:r>
            <w:r w:rsidRPr="00883464">
              <w:rPr>
                <w:rFonts w:ascii="Verdana" w:hAnsi="Verdana"/>
                <w:sz w:val="20"/>
                <w:szCs w:val="20"/>
                <w:lang w:val="bg-BG"/>
              </w:rPr>
              <w:t>дирекция „</w:t>
            </w:r>
            <w:r>
              <w:rPr>
                <w:rFonts w:ascii="Verdana" w:hAnsi="Verdana"/>
                <w:sz w:val="20"/>
                <w:szCs w:val="20"/>
                <w:lang w:val="bg-BG"/>
              </w:rPr>
              <w:t xml:space="preserve">Правни дейности и законодателство на </w:t>
            </w:r>
            <w:r w:rsidR="005F6410">
              <w:rPr>
                <w:rFonts w:ascii="Verdana" w:hAnsi="Verdana"/>
                <w:sz w:val="20"/>
                <w:szCs w:val="20"/>
                <w:lang w:val="bg-BG"/>
              </w:rPr>
              <w:t>Европейския съюз</w:t>
            </w:r>
            <w:r w:rsidRPr="00883464">
              <w:rPr>
                <w:rFonts w:ascii="Verdana" w:hAnsi="Verdana"/>
                <w:sz w:val="20"/>
                <w:szCs w:val="20"/>
                <w:lang w:val="bg-BG"/>
              </w:rPr>
              <w:t>”</w:t>
            </w:r>
            <w:r w:rsidR="006121C0" w:rsidRPr="00883464">
              <w:rPr>
                <w:rFonts w:ascii="Verdana" w:hAnsi="Verdana"/>
                <w:sz w:val="20"/>
                <w:szCs w:val="20"/>
                <w:lang w:val="bg-BG"/>
              </w:rPr>
              <w:t>, МЗм</w:t>
            </w:r>
          </w:p>
        </w:tc>
        <w:tc>
          <w:tcPr>
            <w:tcW w:w="5023" w:type="dxa"/>
            <w:tcBorders>
              <w:top w:val="nil"/>
              <w:bottom w:val="nil"/>
            </w:tcBorders>
            <w:tcMar>
              <w:top w:w="60" w:type="dxa"/>
              <w:bottom w:w="0" w:type="dxa"/>
            </w:tcMar>
          </w:tcPr>
          <w:p w:rsidR="008079D5" w:rsidRPr="00DB1DC1" w:rsidRDefault="008079D5" w:rsidP="00472A16">
            <w:pPr>
              <w:widowControl w:val="0"/>
              <w:autoSpaceDE w:val="0"/>
              <w:autoSpaceDN w:val="0"/>
              <w:adjustRightInd w:val="0"/>
              <w:spacing w:after="0" w:line="360" w:lineRule="auto"/>
              <w:rPr>
                <w:rFonts w:ascii="Verdana" w:hAnsi="Verdana"/>
                <w:sz w:val="20"/>
                <w:szCs w:val="20"/>
                <w:lang w:val="bg-BG"/>
              </w:rPr>
            </w:pPr>
            <w:r w:rsidRPr="00883464">
              <w:rPr>
                <w:rFonts w:ascii="Verdana" w:hAnsi="Verdana"/>
                <w:sz w:val="20"/>
                <w:szCs w:val="20"/>
                <w:lang w:val="bg-BG"/>
              </w:rPr>
              <w:t xml:space="preserve">Телефон за контакт: </w:t>
            </w:r>
            <w:r w:rsidRPr="005F6410">
              <w:rPr>
                <w:rFonts w:ascii="Verdana" w:hAnsi="Verdana"/>
                <w:sz w:val="20"/>
                <w:szCs w:val="20"/>
                <w:lang w:val="bg-BG"/>
              </w:rPr>
              <w:t>02 985 11 </w:t>
            </w:r>
            <w:r w:rsidR="00DB1DC1" w:rsidRPr="005F6410">
              <w:rPr>
                <w:rFonts w:ascii="Verdana" w:hAnsi="Verdana"/>
                <w:sz w:val="20"/>
                <w:szCs w:val="20"/>
                <w:lang w:val="bg-BG"/>
              </w:rPr>
              <w:t>2</w:t>
            </w:r>
            <w:r w:rsidR="00461C8F" w:rsidRPr="005F6410">
              <w:rPr>
                <w:rFonts w:ascii="Verdana" w:hAnsi="Verdana"/>
                <w:sz w:val="20"/>
                <w:szCs w:val="20"/>
                <w:lang w:val="bg-BG"/>
              </w:rPr>
              <w:t>3</w:t>
            </w:r>
            <w:r w:rsidR="00DB1DC1" w:rsidRPr="005F6410">
              <w:rPr>
                <w:rFonts w:ascii="Verdana" w:hAnsi="Verdana"/>
                <w:sz w:val="20"/>
                <w:szCs w:val="20"/>
                <w:lang w:val="bg-BG"/>
              </w:rPr>
              <w:t>6</w:t>
            </w:r>
          </w:p>
          <w:p w:rsidR="008079D5" w:rsidRPr="00883464" w:rsidRDefault="008079D5" w:rsidP="006121C0">
            <w:pPr>
              <w:spacing w:line="360" w:lineRule="auto"/>
              <w:rPr>
                <w:rFonts w:ascii="Verdana" w:hAnsi="Verdana"/>
                <w:sz w:val="20"/>
                <w:szCs w:val="20"/>
                <w:lang w:val="bg-BG" w:eastAsia="bg-BG"/>
              </w:rPr>
            </w:pPr>
            <w:r w:rsidRPr="00883464">
              <w:rPr>
                <w:rFonts w:ascii="Verdana" w:eastAsia="Times New Roman" w:hAnsi="Verdana" w:cs="Times New Roman"/>
                <w:sz w:val="20"/>
                <w:szCs w:val="20"/>
                <w:highlight w:val="white"/>
                <w:shd w:val="clear" w:color="auto" w:fill="FEFEFE"/>
                <w:lang w:val="bg-BG" w:eastAsia="bg-BG"/>
              </w:rPr>
              <w:t xml:space="preserve">ел. адрес: </w:t>
            </w:r>
            <w:hyperlink r:id="rId16" w:history="1">
              <w:r w:rsidR="00594EE5" w:rsidRPr="004C316F">
                <w:rPr>
                  <w:rStyle w:val="Hyperlink"/>
                </w:rPr>
                <w:t>DEPetrova@mzh.government.bg</w:t>
              </w:r>
            </w:hyperlink>
            <w:r w:rsidR="00594EE5">
              <w:t xml:space="preserve"> </w:t>
            </w:r>
          </w:p>
        </w:tc>
      </w:tr>
      <w:tr w:rsidR="00883464" w:rsidRPr="00883464" w:rsidTr="00C454E2">
        <w:tc>
          <w:tcPr>
            <w:tcW w:w="5105" w:type="dxa"/>
            <w:tcBorders>
              <w:top w:val="nil"/>
            </w:tcBorders>
            <w:tcMar>
              <w:top w:w="60" w:type="dxa"/>
              <w:bottom w:w="0" w:type="dxa"/>
            </w:tcMar>
          </w:tcPr>
          <w:p w:rsidR="008079D5" w:rsidRPr="00B84E74" w:rsidRDefault="004368D3" w:rsidP="00472A16">
            <w:pPr>
              <w:spacing w:after="0" w:line="360" w:lineRule="auto"/>
              <w:jc w:val="both"/>
              <w:rPr>
                <w:rFonts w:ascii="Verdana" w:eastAsia="Times New Roman" w:hAnsi="Verdana" w:cs="Times New Roman"/>
                <w:b/>
                <w:sz w:val="20"/>
                <w:szCs w:val="20"/>
                <w:lang w:val="bg-BG"/>
              </w:rPr>
            </w:pPr>
            <w:r w:rsidRPr="00B84E74">
              <w:rPr>
                <w:rFonts w:ascii="Verdana" w:eastAsia="Times New Roman" w:hAnsi="Verdana" w:cs="Times New Roman"/>
                <w:b/>
                <w:sz w:val="20"/>
                <w:szCs w:val="20"/>
                <w:lang w:val="bg-BG"/>
              </w:rPr>
              <w:t>Диана Филева</w:t>
            </w:r>
          </w:p>
          <w:p w:rsidR="004368D3" w:rsidRPr="00B84E74" w:rsidRDefault="009A10ED" w:rsidP="00472A16">
            <w:pPr>
              <w:spacing w:after="0" w:line="360" w:lineRule="auto"/>
              <w:jc w:val="both"/>
              <w:rPr>
                <w:rFonts w:ascii="Verdana" w:eastAsia="Times New Roman" w:hAnsi="Verdana" w:cs="Times New Roman"/>
                <w:b/>
                <w:sz w:val="20"/>
                <w:szCs w:val="20"/>
                <w:lang w:val="bg-BG"/>
              </w:rPr>
            </w:pPr>
            <w:r>
              <w:rPr>
                <w:rFonts w:ascii="Verdana" w:hAnsi="Verdana"/>
                <w:sz w:val="20"/>
                <w:szCs w:val="20"/>
                <w:lang w:val="bg-BG"/>
              </w:rPr>
              <w:t>Главен юрисконсулт,</w:t>
            </w:r>
            <w:r w:rsidR="00EA415C" w:rsidRPr="00883464">
              <w:rPr>
                <w:rFonts w:ascii="Verdana" w:hAnsi="Verdana"/>
                <w:sz w:val="20"/>
                <w:szCs w:val="20"/>
                <w:lang w:val="bg-BG"/>
              </w:rPr>
              <w:t xml:space="preserve"> дирекция „</w:t>
            </w:r>
            <w:r w:rsidR="00EA415C">
              <w:rPr>
                <w:rFonts w:ascii="Verdana" w:hAnsi="Verdana"/>
                <w:sz w:val="20"/>
                <w:szCs w:val="20"/>
                <w:lang w:val="bg-BG"/>
              </w:rPr>
              <w:t>Правни дейности и законодателство на Европейския съюз</w:t>
            </w:r>
            <w:r w:rsidR="00EA415C" w:rsidRPr="00883464">
              <w:rPr>
                <w:rFonts w:ascii="Verdana" w:hAnsi="Verdana"/>
                <w:sz w:val="20"/>
                <w:szCs w:val="20"/>
                <w:lang w:val="bg-BG"/>
              </w:rPr>
              <w:t>”, МЗм</w:t>
            </w:r>
          </w:p>
          <w:p w:rsidR="004368D3" w:rsidRDefault="004368D3" w:rsidP="00472A16">
            <w:pPr>
              <w:spacing w:after="0" w:line="360" w:lineRule="auto"/>
              <w:jc w:val="both"/>
              <w:rPr>
                <w:rFonts w:ascii="Verdana" w:eastAsia="Times New Roman" w:hAnsi="Verdana" w:cs="Times New Roman"/>
                <w:b/>
                <w:sz w:val="20"/>
                <w:szCs w:val="20"/>
                <w:lang w:val="bg-BG"/>
              </w:rPr>
            </w:pPr>
            <w:r w:rsidRPr="00B84E74">
              <w:rPr>
                <w:rFonts w:ascii="Verdana" w:eastAsia="Times New Roman" w:hAnsi="Verdana" w:cs="Times New Roman"/>
                <w:b/>
                <w:sz w:val="20"/>
                <w:szCs w:val="20"/>
                <w:lang w:val="bg-BG"/>
              </w:rPr>
              <w:t>Ирина Лазарова</w:t>
            </w:r>
          </w:p>
          <w:p w:rsidR="00EA415C" w:rsidRPr="00B84E74" w:rsidRDefault="009A10ED" w:rsidP="00472A16">
            <w:pPr>
              <w:spacing w:after="0" w:line="360" w:lineRule="auto"/>
              <w:jc w:val="both"/>
              <w:rPr>
                <w:rFonts w:ascii="Verdana" w:eastAsia="Times New Roman" w:hAnsi="Verdana" w:cs="Times New Roman"/>
                <w:b/>
                <w:sz w:val="20"/>
                <w:szCs w:val="20"/>
                <w:lang w:val="bg-BG"/>
              </w:rPr>
            </w:pPr>
            <w:r>
              <w:rPr>
                <w:rFonts w:ascii="Verdana" w:hAnsi="Verdana"/>
                <w:sz w:val="20"/>
                <w:szCs w:val="20"/>
                <w:lang w:val="bg-BG"/>
              </w:rPr>
              <w:t>Д</w:t>
            </w:r>
            <w:r w:rsidR="00EA415C" w:rsidRPr="00883464">
              <w:rPr>
                <w:rFonts w:ascii="Verdana" w:hAnsi="Verdana"/>
                <w:sz w:val="20"/>
                <w:szCs w:val="20"/>
                <w:lang w:val="bg-BG"/>
              </w:rPr>
              <w:t>иректор на дирекция „</w:t>
            </w:r>
            <w:r w:rsidR="00EA415C">
              <w:rPr>
                <w:rFonts w:ascii="Verdana" w:hAnsi="Verdana"/>
                <w:sz w:val="20"/>
                <w:szCs w:val="20"/>
                <w:lang w:val="bg-BG"/>
              </w:rPr>
              <w:t>Пазарни мерки и организации на производители</w:t>
            </w:r>
            <w:r w:rsidR="00EA415C" w:rsidRPr="00883464">
              <w:rPr>
                <w:rFonts w:ascii="Verdana" w:hAnsi="Verdana"/>
                <w:sz w:val="20"/>
                <w:szCs w:val="20"/>
                <w:lang w:val="bg-BG"/>
              </w:rPr>
              <w:t>”, МЗм</w:t>
            </w:r>
          </w:p>
          <w:p w:rsidR="004368D3" w:rsidRPr="00EA415C" w:rsidRDefault="004368D3" w:rsidP="00472A16">
            <w:pPr>
              <w:spacing w:after="0" w:line="360" w:lineRule="auto"/>
              <w:jc w:val="both"/>
              <w:rPr>
                <w:rFonts w:ascii="Verdana" w:eastAsia="Times New Roman" w:hAnsi="Verdana" w:cs="Times New Roman"/>
                <w:b/>
                <w:sz w:val="10"/>
                <w:szCs w:val="10"/>
                <w:lang w:val="bg-BG"/>
              </w:rPr>
            </w:pPr>
          </w:p>
          <w:p w:rsidR="004368D3" w:rsidRPr="00B84E74" w:rsidRDefault="004368D3" w:rsidP="00472A16">
            <w:pPr>
              <w:spacing w:after="0" w:line="360" w:lineRule="auto"/>
              <w:jc w:val="both"/>
              <w:rPr>
                <w:rFonts w:ascii="Verdana" w:eastAsia="Times New Roman" w:hAnsi="Verdana" w:cs="Times New Roman"/>
                <w:b/>
                <w:sz w:val="20"/>
                <w:szCs w:val="20"/>
                <w:lang w:val="bg-BG"/>
              </w:rPr>
            </w:pPr>
            <w:r w:rsidRPr="00B84E74">
              <w:rPr>
                <w:rFonts w:ascii="Verdana" w:eastAsia="Times New Roman" w:hAnsi="Verdana" w:cs="Times New Roman"/>
                <w:b/>
                <w:sz w:val="20"/>
                <w:szCs w:val="20"/>
                <w:lang w:val="bg-BG"/>
              </w:rPr>
              <w:t>Елена Александрова</w:t>
            </w:r>
          </w:p>
          <w:p w:rsidR="00EA415C" w:rsidRPr="00B84E74" w:rsidRDefault="00EA415C" w:rsidP="00EA415C">
            <w:pPr>
              <w:spacing w:after="0" w:line="360" w:lineRule="auto"/>
              <w:jc w:val="both"/>
              <w:rPr>
                <w:rFonts w:ascii="Verdana" w:eastAsia="Times New Roman" w:hAnsi="Verdana" w:cs="Times New Roman"/>
                <w:b/>
                <w:sz w:val="20"/>
                <w:szCs w:val="20"/>
                <w:lang w:val="bg-BG"/>
              </w:rPr>
            </w:pPr>
            <w:r>
              <w:rPr>
                <w:rFonts w:ascii="Verdana" w:hAnsi="Verdana"/>
                <w:sz w:val="20"/>
                <w:szCs w:val="20"/>
                <w:lang w:val="bg-BG"/>
              </w:rPr>
              <w:t>Началник отдел,</w:t>
            </w:r>
            <w:r w:rsidRPr="00883464">
              <w:rPr>
                <w:rFonts w:ascii="Verdana" w:hAnsi="Verdana"/>
                <w:sz w:val="20"/>
                <w:szCs w:val="20"/>
                <w:lang w:val="bg-BG"/>
              </w:rPr>
              <w:t xml:space="preserve"> дирекция „</w:t>
            </w:r>
            <w:r>
              <w:rPr>
                <w:rFonts w:ascii="Verdana" w:hAnsi="Verdana"/>
                <w:sz w:val="20"/>
                <w:szCs w:val="20"/>
                <w:lang w:val="bg-BG"/>
              </w:rPr>
              <w:t>Пазарни мерки и организации на производители</w:t>
            </w:r>
            <w:r w:rsidRPr="00883464">
              <w:rPr>
                <w:rFonts w:ascii="Verdana" w:hAnsi="Verdana"/>
                <w:sz w:val="20"/>
                <w:szCs w:val="20"/>
                <w:lang w:val="bg-BG"/>
              </w:rPr>
              <w:t>”, МЗм</w:t>
            </w:r>
          </w:p>
          <w:p w:rsidR="004368D3" w:rsidRPr="00EA415C" w:rsidRDefault="004368D3" w:rsidP="00472A16">
            <w:pPr>
              <w:spacing w:after="0" w:line="360" w:lineRule="auto"/>
              <w:jc w:val="both"/>
              <w:rPr>
                <w:rFonts w:ascii="Verdana" w:eastAsia="Times New Roman" w:hAnsi="Verdana" w:cs="Times New Roman"/>
                <w:b/>
                <w:sz w:val="10"/>
                <w:szCs w:val="10"/>
                <w:lang w:val="bg-BG"/>
              </w:rPr>
            </w:pPr>
          </w:p>
          <w:p w:rsidR="004368D3" w:rsidRDefault="004368D3" w:rsidP="00472A16">
            <w:pPr>
              <w:spacing w:after="0" w:line="360" w:lineRule="auto"/>
              <w:jc w:val="both"/>
              <w:rPr>
                <w:rFonts w:ascii="Verdana" w:eastAsia="Times New Roman" w:hAnsi="Verdana" w:cs="Times New Roman"/>
                <w:b/>
                <w:sz w:val="20"/>
                <w:szCs w:val="20"/>
                <w:lang w:val="bg-BG"/>
              </w:rPr>
            </w:pPr>
            <w:r w:rsidRPr="00B84E74">
              <w:rPr>
                <w:rFonts w:ascii="Verdana" w:eastAsia="Times New Roman" w:hAnsi="Verdana" w:cs="Times New Roman"/>
                <w:b/>
                <w:sz w:val="20"/>
                <w:szCs w:val="20"/>
                <w:lang w:val="bg-BG"/>
              </w:rPr>
              <w:t>Айлин Мехмедова</w:t>
            </w:r>
          </w:p>
          <w:p w:rsidR="00EA415C" w:rsidRPr="00B84E74" w:rsidRDefault="00EA415C" w:rsidP="00EA415C">
            <w:pPr>
              <w:spacing w:after="0" w:line="360" w:lineRule="auto"/>
              <w:jc w:val="both"/>
              <w:rPr>
                <w:rFonts w:ascii="Verdana" w:eastAsia="Times New Roman" w:hAnsi="Verdana" w:cs="Times New Roman"/>
                <w:b/>
                <w:sz w:val="20"/>
                <w:szCs w:val="20"/>
                <w:lang w:val="bg-BG"/>
              </w:rPr>
            </w:pPr>
            <w:r>
              <w:rPr>
                <w:rFonts w:ascii="Verdana" w:hAnsi="Verdana"/>
                <w:sz w:val="20"/>
                <w:szCs w:val="20"/>
                <w:lang w:val="bg-BG"/>
              </w:rPr>
              <w:t>Държавен експерт,</w:t>
            </w:r>
            <w:r w:rsidRPr="00883464">
              <w:rPr>
                <w:rFonts w:ascii="Verdana" w:hAnsi="Verdana"/>
                <w:sz w:val="20"/>
                <w:szCs w:val="20"/>
                <w:lang w:val="bg-BG"/>
              </w:rPr>
              <w:t xml:space="preserve"> дирекция „</w:t>
            </w:r>
            <w:r>
              <w:rPr>
                <w:rFonts w:ascii="Verdana" w:hAnsi="Verdana"/>
                <w:sz w:val="20"/>
                <w:szCs w:val="20"/>
                <w:lang w:val="bg-BG"/>
              </w:rPr>
              <w:t>Пазарни мерки и организации на производители</w:t>
            </w:r>
            <w:r w:rsidRPr="00883464">
              <w:rPr>
                <w:rFonts w:ascii="Verdana" w:hAnsi="Verdana"/>
                <w:sz w:val="20"/>
                <w:szCs w:val="20"/>
                <w:lang w:val="bg-BG"/>
              </w:rPr>
              <w:t>”, МЗм</w:t>
            </w:r>
          </w:p>
          <w:p w:rsidR="00EA415C" w:rsidRPr="00EA415C" w:rsidRDefault="00EA415C" w:rsidP="00472A16">
            <w:pPr>
              <w:spacing w:after="0" w:line="360" w:lineRule="auto"/>
              <w:jc w:val="both"/>
              <w:rPr>
                <w:rFonts w:ascii="Verdana" w:eastAsia="Times New Roman" w:hAnsi="Verdana" w:cs="Times New Roman"/>
                <w:b/>
                <w:sz w:val="10"/>
                <w:szCs w:val="10"/>
                <w:lang w:val="bg-BG"/>
              </w:rPr>
            </w:pPr>
          </w:p>
        </w:tc>
        <w:tc>
          <w:tcPr>
            <w:tcW w:w="5023" w:type="dxa"/>
            <w:tcBorders>
              <w:top w:val="nil"/>
            </w:tcBorders>
            <w:tcMar>
              <w:top w:w="60" w:type="dxa"/>
              <w:bottom w:w="0" w:type="dxa"/>
            </w:tcMar>
          </w:tcPr>
          <w:p w:rsidR="00B3367C" w:rsidRP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Телефон за контакт: 02 98511 115</w:t>
            </w:r>
          </w:p>
          <w:p w:rsidR="008079D5"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 xml:space="preserve">ел. адрес: </w:t>
            </w:r>
            <w:hyperlink r:id="rId17" w:history="1">
              <w:r w:rsidRPr="00F24AE5">
                <w:rPr>
                  <w:rStyle w:val="Hyperlink"/>
                  <w:rFonts w:ascii="Verdana" w:hAnsi="Verdana"/>
                  <w:sz w:val="20"/>
                  <w:szCs w:val="20"/>
                </w:rPr>
                <w:t>DFileva@mzh.government.bg</w:t>
              </w:r>
            </w:hyperlink>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P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Телефон за контакт: 02 985 1 620</w:t>
            </w:r>
          </w:p>
          <w:p w:rsid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 xml:space="preserve">ел. адрес: </w:t>
            </w:r>
            <w:hyperlink r:id="rId18" w:history="1">
              <w:r w:rsidRPr="00F24AE5">
                <w:rPr>
                  <w:rStyle w:val="Hyperlink"/>
                  <w:rFonts w:ascii="Verdana" w:hAnsi="Verdana"/>
                  <w:sz w:val="20"/>
                  <w:szCs w:val="20"/>
                </w:rPr>
                <w:t>ILazarova@mzh.government.bg</w:t>
              </w:r>
            </w:hyperlink>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P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Телефон за контакт: 02 98511 447</w:t>
            </w:r>
          </w:p>
          <w:p w:rsid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 xml:space="preserve">ел. адрес: </w:t>
            </w:r>
            <w:hyperlink r:id="rId19" w:history="1">
              <w:r w:rsidRPr="00F24AE5">
                <w:rPr>
                  <w:rStyle w:val="Hyperlink"/>
                  <w:rFonts w:ascii="Verdana" w:hAnsi="Verdana"/>
                  <w:sz w:val="20"/>
                  <w:szCs w:val="20"/>
                </w:rPr>
                <w:t>EAleksandrova@mzh.government.bg</w:t>
              </w:r>
            </w:hyperlink>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Default="00B3367C" w:rsidP="00B3367C">
            <w:pPr>
              <w:widowControl w:val="0"/>
              <w:autoSpaceDE w:val="0"/>
              <w:autoSpaceDN w:val="0"/>
              <w:adjustRightInd w:val="0"/>
              <w:spacing w:after="0" w:line="360" w:lineRule="auto"/>
              <w:rPr>
                <w:rFonts w:ascii="Verdana" w:hAnsi="Verdana"/>
                <w:sz w:val="20"/>
                <w:szCs w:val="20"/>
              </w:rPr>
            </w:pPr>
          </w:p>
          <w:p w:rsidR="00B3367C" w:rsidRPr="00B3367C"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Телефон за контакт: 02 98511 315</w:t>
            </w:r>
          </w:p>
          <w:p w:rsidR="00B3367C" w:rsidRPr="00883464" w:rsidRDefault="00B3367C" w:rsidP="00B3367C">
            <w:pPr>
              <w:widowControl w:val="0"/>
              <w:autoSpaceDE w:val="0"/>
              <w:autoSpaceDN w:val="0"/>
              <w:adjustRightInd w:val="0"/>
              <w:spacing w:after="0" w:line="360" w:lineRule="auto"/>
              <w:rPr>
                <w:rFonts w:ascii="Verdana" w:hAnsi="Verdana"/>
                <w:sz w:val="20"/>
                <w:szCs w:val="20"/>
              </w:rPr>
            </w:pPr>
            <w:r w:rsidRPr="00B3367C">
              <w:rPr>
                <w:rFonts w:ascii="Verdana" w:hAnsi="Verdana"/>
                <w:sz w:val="20"/>
                <w:szCs w:val="20"/>
              </w:rPr>
              <w:t>ел. адрес: AMehmedova@mzh.government.bg</w:t>
            </w:r>
          </w:p>
        </w:tc>
      </w:tr>
      <w:tr w:rsidR="00883464" w:rsidRPr="00883464" w:rsidTr="00C454E2">
        <w:trPr>
          <w:trHeight w:val="60"/>
        </w:trPr>
        <w:tc>
          <w:tcPr>
            <w:tcW w:w="10128" w:type="dxa"/>
            <w:gridSpan w:val="2"/>
            <w:shd w:val="clear" w:color="auto" w:fill="D9D9D9"/>
            <w:tcMar>
              <w:top w:w="60" w:type="dxa"/>
              <w:bottom w:w="0" w:type="dxa"/>
            </w:tcMar>
            <w:vAlign w:val="center"/>
          </w:tcPr>
          <w:p w:rsidR="00896283" w:rsidRPr="00883464" w:rsidRDefault="00A25AFE">
            <w:pPr>
              <w:spacing w:before="120" w:after="120" w:line="360" w:lineRule="auto"/>
              <w:jc w:val="center"/>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1. Проблеми, цели и варианти на действие</w:t>
            </w:r>
          </w:p>
        </w:tc>
      </w:tr>
      <w:tr w:rsidR="00883464" w:rsidRPr="00883464" w:rsidTr="00C454E2">
        <w:trPr>
          <w:trHeight w:val="60"/>
        </w:trPr>
        <w:tc>
          <w:tcPr>
            <w:tcW w:w="10128" w:type="dxa"/>
            <w:gridSpan w:val="2"/>
            <w:shd w:val="clear" w:color="auto" w:fill="FFFFFF"/>
            <w:tcMar>
              <w:top w:w="60" w:type="dxa"/>
              <w:bottom w:w="0" w:type="dxa"/>
            </w:tcMar>
            <w:vAlign w:val="center"/>
          </w:tcPr>
          <w:p w:rsidR="00896283" w:rsidRPr="00E261A9" w:rsidRDefault="00763F5D" w:rsidP="00763F5D">
            <w:pPr>
              <w:spacing w:before="120" w:after="120" w:line="360" w:lineRule="auto"/>
              <w:rPr>
                <w:rFonts w:ascii="Verdana" w:eastAsia="Times New Roman" w:hAnsi="Verdana" w:cs="Times New Roman"/>
                <w:b/>
                <w:sz w:val="20"/>
                <w:szCs w:val="20"/>
                <w:lang w:val="bg-BG"/>
              </w:rPr>
            </w:pPr>
            <w:r w:rsidRPr="00E261A9">
              <w:rPr>
                <w:rFonts w:ascii="Verdana" w:eastAsia="Times New Roman" w:hAnsi="Verdana" w:cs="Times New Roman"/>
                <w:b/>
                <w:sz w:val="20"/>
                <w:szCs w:val="20"/>
                <w:lang w:val="bg-BG"/>
              </w:rPr>
              <w:t xml:space="preserve">1.1. </w:t>
            </w:r>
            <w:r w:rsidR="00A25AFE" w:rsidRPr="00E261A9">
              <w:rPr>
                <w:rFonts w:ascii="Verdana" w:eastAsia="Times New Roman" w:hAnsi="Verdana" w:cs="Times New Roman"/>
                <w:b/>
                <w:sz w:val="20"/>
                <w:szCs w:val="20"/>
                <w:lang w:val="bg-BG"/>
              </w:rPr>
              <w:t xml:space="preserve">Основен проблем за решаване: </w:t>
            </w:r>
          </w:p>
          <w:p w:rsidR="00896283" w:rsidRPr="00E261A9" w:rsidRDefault="000D6948">
            <w:pPr>
              <w:pStyle w:val="Heading1"/>
              <w:numPr>
                <w:ilvl w:val="0"/>
                <w:numId w:val="0"/>
              </w:numPr>
              <w:spacing w:before="0" w:line="360" w:lineRule="auto"/>
              <w:rPr>
                <w:rFonts w:ascii="Verdana" w:hAnsi="Verdana"/>
                <w:color w:val="auto"/>
                <w:sz w:val="20"/>
                <w:szCs w:val="20"/>
              </w:rPr>
            </w:pPr>
            <w:r w:rsidRPr="00E261A9">
              <w:rPr>
                <w:rFonts w:ascii="Verdana" w:hAnsi="Verdana"/>
                <w:color w:val="auto"/>
                <w:sz w:val="20"/>
                <w:szCs w:val="20"/>
              </w:rPr>
              <w:lastRenderedPageBreak/>
              <w:t>Определяна на</w:t>
            </w:r>
            <w:r w:rsidR="00E261A9">
              <w:rPr>
                <w:rFonts w:ascii="Verdana" w:hAnsi="Verdana"/>
                <w:color w:val="auto"/>
                <w:sz w:val="20"/>
                <w:szCs w:val="20"/>
                <w:lang w:val="en-US"/>
              </w:rPr>
              <w:t xml:space="preserve"> </w:t>
            </w:r>
            <w:r w:rsidR="00E261A9" w:rsidRPr="00B84E74">
              <w:rPr>
                <w:rFonts w:ascii="Verdana" w:hAnsi="Verdana"/>
                <w:color w:val="auto"/>
                <w:sz w:val="20"/>
                <w:szCs w:val="20"/>
              </w:rPr>
              <w:t>критерии за</w:t>
            </w:r>
            <w:r w:rsidRPr="00E261A9">
              <w:rPr>
                <w:rFonts w:ascii="Verdana" w:hAnsi="Verdana"/>
                <w:color w:val="auto"/>
                <w:sz w:val="20"/>
                <w:szCs w:val="20"/>
              </w:rPr>
              <w:t xml:space="preserve"> представителност на браншовите организации в сектор „Земеделие“</w:t>
            </w:r>
            <w:r w:rsidR="00A25AFE" w:rsidRPr="00E261A9">
              <w:rPr>
                <w:rFonts w:ascii="Verdana" w:hAnsi="Verdana"/>
                <w:color w:val="auto"/>
                <w:sz w:val="20"/>
                <w:szCs w:val="20"/>
              </w:rPr>
              <w:t>.</w:t>
            </w:r>
          </w:p>
          <w:p w:rsidR="00146B73" w:rsidRPr="00E261A9" w:rsidRDefault="00146B73" w:rsidP="00146B73">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 xml:space="preserve">Министерството на земеделието (МЗм) </w:t>
            </w:r>
            <w:r w:rsidR="000D6948" w:rsidRPr="00E261A9">
              <w:rPr>
                <w:rFonts w:ascii="Verdana" w:eastAsia="Calibri" w:hAnsi="Verdana" w:cs="Times New Roman"/>
                <w:sz w:val="20"/>
                <w:szCs w:val="20"/>
                <w:lang w:val="bg-BG"/>
              </w:rPr>
              <w:t>подготви проект на</w:t>
            </w:r>
            <w:r w:rsidRPr="00E261A9">
              <w:rPr>
                <w:rFonts w:ascii="Verdana" w:eastAsia="Calibri" w:hAnsi="Verdana" w:cs="Times New Roman"/>
                <w:sz w:val="20"/>
                <w:szCs w:val="20"/>
                <w:lang w:val="bg-BG"/>
              </w:rPr>
              <w:t xml:space="preserve"> Закон за представителните браншови организации за производство и преработка на селскостопански продукти. (ЗПБОППСП).</w:t>
            </w:r>
          </w:p>
          <w:p w:rsidR="00146B73" w:rsidRPr="00E261A9" w:rsidRDefault="00146B73" w:rsidP="00146B73">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Законопроектът има за цел да уре</w:t>
            </w:r>
            <w:r w:rsidR="00E261A9">
              <w:rPr>
                <w:rFonts w:ascii="Verdana" w:eastAsia="Calibri" w:hAnsi="Verdana" w:cs="Times New Roman"/>
                <w:sz w:val="20"/>
                <w:szCs w:val="20"/>
                <w:lang w:val="bg-BG"/>
              </w:rPr>
              <w:t>ди</w:t>
            </w:r>
            <w:r w:rsidRPr="00E261A9">
              <w:rPr>
                <w:rFonts w:ascii="Verdana" w:eastAsia="Calibri" w:hAnsi="Verdana" w:cs="Times New Roman"/>
                <w:sz w:val="20"/>
                <w:szCs w:val="20"/>
                <w:lang w:val="bg-BG"/>
              </w:rPr>
              <w:t xml:space="preserve"> функционирането на браншови организации в съответствие с Правилата за определяне на национално, регионално и областно представителни браншови организации (Правилата</w:t>
            </w:r>
            <w:r w:rsidRPr="00B84E74">
              <w:rPr>
                <w:rFonts w:ascii="Verdana" w:eastAsia="Calibri" w:hAnsi="Verdana" w:cs="Times New Roman"/>
                <w:sz w:val="20"/>
                <w:szCs w:val="20"/>
                <w:lang w:val="bg-BG"/>
              </w:rPr>
              <w:t>),</w:t>
            </w:r>
            <w:r w:rsidRPr="00E261A9">
              <w:rPr>
                <w:rFonts w:ascii="Verdana" w:eastAsia="Calibri" w:hAnsi="Verdana" w:cs="Times New Roman"/>
                <w:sz w:val="20"/>
                <w:szCs w:val="20"/>
                <w:lang w:val="bg-BG"/>
              </w:rPr>
              <w:t xml:space="preserve"> част от </w:t>
            </w:r>
            <w:r w:rsidR="00EA1CC6" w:rsidRPr="00B84E74">
              <w:rPr>
                <w:rFonts w:ascii="Verdana" w:eastAsia="Calibri" w:hAnsi="Verdana" w:cs="Times New Roman"/>
                <w:sz w:val="20"/>
                <w:szCs w:val="20"/>
                <w:lang w:val="bg-BG"/>
              </w:rPr>
              <w:t>Стратегически план за развитие на земеделието и селските райони за програмен период 2023 – 2027 г., съфинансиран от Европейския земеделски фонд за развитие на селските райони, Европейския фонд за гарантиране на земеделието и от държавния бюджет</w:t>
            </w:r>
            <w:r w:rsidR="002D62A6" w:rsidRPr="00B84E74">
              <w:rPr>
                <w:rFonts w:ascii="Verdana" w:eastAsia="Calibri" w:hAnsi="Verdana" w:cs="Times New Roman"/>
                <w:sz w:val="20"/>
                <w:szCs w:val="20"/>
                <w:lang w:val="bg-BG"/>
              </w:rPr>
              <w:t xml:space="preserve"> (Стратегическия план)</w:t>
            </w:r>
            <w:r w:rsidR="00EA1CC6" w:rsidRPr="00B84E74">
              <w:rPr>
                <w:rFonts w:ascii="Verdana" w:eastAsia="Calibri" w:hAnsi="Verdana" w:cs="Times New Roman"/>
                <w:sz w:val="20"/>
                <w:szCs w:val="20"/>
                <w:lang w:val="bg-BG"/>
              </w:rPr>
              <w:t>,</w:t>
            </w:r>
            <w:r w:rsidR="00EA1CC6">
              <w:rPr>
                <w:rFonts w:ascii="Verdana" w:eastAsia="Calibri" w:hAnsi="Verdana" w:cs="Times New Roman"/>
                <w:sz w:val="20"/>
                <w:szCs w:val="20"/>
                <w:lang w:val="bg-BG"/>
              </w:rPr>
              <w:t xml:space="preserve"> </w:t>
            </w:r>
            <w:r w:rsidRPr="00E261A9">
              <w:rPr>
                <w:rFonts w:ascii="Verdana" w:eastAsia="Calibri" w:hAnsi="Verdana" w:cs="Times New Roman"/>
                <w:sz w:val="20"/>
                <w:szCs w:val="20"/>
                <w:lang w:val="bg-BG"/>
              </w:rPr>
              <w:t>което определя потребността от създаване на законова рамка.</w:t>
            </w:r>
          </w:p>
          <w:p w:rsidR="00146B73" w:rsidRPr="00E261A9" w:rsidRDefault="00146B73" w:rsidP="00146B73">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 xml:space="preserve">Към настоящия момент съществуват множество браншови организации,  които динамично променят членската си маса и териториалния си обхват. Това създава затруднения в МЗм при определяне на представителността им и комуникацията с тях. В допълнение липсата на ясни критерии за представителност създава предпоставка </w:t>
            </w:r>
            <w:r w:rsidR="00EA1CC6">
              <w:rPr>
                <w:rFonts w:ascii="Verdana" w:eastAsia="Calibri" w:hAnsi="Verdana" w:cs="Times New Roman"/>
                <w:sz w:val="20"/>
                <w:szCs w:val="20"/>
                <w:lang w:val="bg-BG"/>
              </w:rPr>
              <w:t>за</w:t>
            </w:r>
            <w:r w:rsidRPr="00E261A9">
              <w:rPr>
                <w:rFonts w:ascii="Verdana" w:eastAsia="Calibri" w:hAnsi="Verdana" w:cs="Times New Roman"/>
                <w:sz w:val="20"/>
                <w:szCs w:val="20"/>
                <w:lang w:val="bg-BG"/>
              </w:rPr>
              <w:t xml:space="preserve"> различни и противоречащи </w:t>
            </w:r>
            <w:r w:rsidR="00EA1CC6">
              <w:rPr>
                <w:rFonts w:ascii="Verdana" w:eastAsia="Calibri" w:hAnsi="Verdana" w:cs="Times New Roman"/>
                <w:sz w:val="20"/>
                <w:szCs w:val="20"/>
                <w:lang w:val="bg-BG"/>
              </w:rPr>
              <w:t xml:space="preserve">позиции </w:t>
            </w:r>
            <w:r w:rsidRPr="00E261A9">
              <w:rPr>
                <w:rFonts w:ascii="Verdana" w:eastAsia="Calibri" w:hAnsi="Verdana" w:cs="Times New Roman"/>
                <w:sz w:val="20"/>
                <w:szCs w:val="20"/>
                <w:lang w:val="bg-BG"/>
              </w:rPr>
              <w:t xml:space="preserve">в един и същ земеделски </w:t>
            </w:r>
            <w:r w:rsidR="000D6948" w:rsidRPr="00E261A9">
              <w:rPr>
                <w:rFonts w:ascii="Verdana" w:eastAsia="Calibri" w:hAnsi="Verdana" w:cs="Times New Roman"/>
                <w:sz w:val="20"/>
                <w:szCs w:val="20"/>
                <w:lang w:val="bg-BG"/>
              </w:rPr>
              <w:t>бранш</w:t>
            </w:r>
            <w:r w:rsidRPr="00E261A9">
              <w:rPr>
                <w:rFonts w:ascii="Verdana" w:eastAsia="Calibri" w:hAnsi="Verdana" w:cs="Times New Roman"/>
                <w:sz w:val="20"/>
                <w:szCs w:val="20"/>
                <w:lang w:val="bg-BG"/>
              </w:rPr>
              <w:t>. Последствията са значими и за двете страни. Министерството</w:t>
            </w:r>
            <w:r w:rsidR="00EA1CC6">
              <w:rPr>
                <w:rFonts w:ascii="Verdana" w:eastAsia="Calibri" w:hAnsi="Verdana" w:cs="Times New Roman"/>
                <w:sz w:val="20"/>
                <w:szCs w:val="20"/>
                <w:lang w:val="bg-BG"/>
              </w:rPr>
              <w:t xml:space="preserve"> </w:t>
            </w:r>
            <w:r w:rsidR="00EA1CC6" w:rsidRPr="00B84E74">
              <w:rPr>
                <w:rFonts w:ascii="Verdana" w:eastAsia="Calibri" w:hAnsi="Verdana" w:cs="Times New Roman"/>
                <w:sz w:val="20"/>
                <w:szCs w:val="20"/>
                <w:lang w:val="bg-BG"/>
              </w:rPr>
              <w:t>на земеделието</w:t>
            </w:r>
            <w:r w:rsidRPr="00E261A9">
              <w:rPr>
                <w:rFonts w:ascii="Verdana" w:eastAsia="Calibri" w:hAnsi="Verdana" w:cs="Times New Roman"/>
                <w:sz w:val="20"/>
                <w:szCs w:val="20"/>
                <w:lang w:val="bg-BG"/>
              </w:rPr>
              <w:t xml:space="preserve"> не може да отрази</w:t>
            </w:r>
            <w:r w:rsidR="00F0693A">
              <w:rPr>
                <w:rFonts w:ascii="Verdana" w:eastAsia="Calibri" w:hAnsi="Verdana" w:cs="Times New Roman"/>
                <w:sz w:val="20"/>
                <w:szCs w:val="20"/>
                <w:lang w:val="bg-BG"/>
              </w:rPr>
              <w:t xml:space="preserve"> </w:t>
            </w:r>
            <w:r w:rsidR="00F0693A" w:rsidRPr="00B84E74">
              <w:rPr>
                <w:rFonts w:ascii="Verdana" w:eastAsia="Calibri" w:hAnsi="Verdana" w:cs="Times New Roman"/>
                <w:sz w:val="20"/>
                <w:szCs w:val="20"/>
                <w:lang w:val="bg-BG"/>
              </w:rPr>
              <w:t>целесъобразно</w:t>
            </w:r>
            <w:r w:rsidR="00B84E74">
              <w:rPr>
                <w:rFonts w:ascii="Verdana" w:eastAsia="Calibri" w:hAnsi="Verdana" w:cs="Times New Roman"/>
                <w:sz w:val="20"/>
                <w:szCs w:val="20"/>
                <w:lang w:val="bg-BG"/>
              </w:rPr>
              <w:t xml:space="preserve"> </w:t>
            </w:r>
            <w:r w:rsidR="00EA1CC6" w:rsidRPr="00B84E74">
              <w:rPr>
                <w:rFonts w:ascii="Verdana" w:eastAsia="Calibri" w:hAnsi="Verdana" w:cs="Times New Roman"/>
                <w:sz w:val="20"/>
                <w:szCs w:val="20"/>
                <w:lang w:val="bg-BG"/>
              </w:rPr>
              <w:t>позициите</w:t>
            </w:r>
            <w:r w:rsidR="00EA1CC6">
              <w:rPr>
                <w:rFonts w:ascii="Verdana" w:eastAsia="Calibri" w:hAnsi="Verdana" w:cs="Times New Roman"/>
                <w:sz w:val="20"/>
                <w:szCs w:val="20"/>
                <w:lang w:val="bg-BG"/>
              </w:rPr>
              <w:t xml:space="preserve"> </w:t>
            </w:r>
            <w:r w:rsidRPr="00E261A9">
              <w:rPr>
                <w:rFonts w:ascii="Verdana" w:eastAsia="Calibri" w:hAnsi="Verdana" w:cs="Times New Roman"/>
                <w:sz w:val="20"/>
                <w:szCs w:val="20"/>
                <w:lang w:val="bg-BG"/>
              </w:rPr>
              <w:t>и заявения интерес от страна на различните произв</w:t>
            </w:r>
            <w:r w:rsidR="00F0693A">
              <w:rPr>
                <w:rFonts w:ascii="Verdana" w:eastAsia="Calibri" w:hAnsi="Verdana" w:cs="Times New Roman"/>
                <w:sz w:val="20"/>
                <w:szCs w:val="20"/>
                <w:lang w:val="bg-BG"/>
              </w:rPr>
              <w:t>одители в провежданите политики.</w:t>
            </w:r>
            <w:r w:rsidRPr="00E261A9">
              <w:rPr>
                <w:rFonts w:ascii="Verdana" w:eastAsia="Calibri" w:hAnsi="Verdana" w:cs="Times New Roman"/>
                <w:sz w:val="20"/>
                <w:szCs w:val="20"/>
                <w:lang w:val="bg-BG"/>
              </w:rPr>
              <w:t xml:space="preserve"> </w:t>
            </w:r>
            <w:r w:rsidR="00F0693A">
              <w:rPr>
                <w:rFonts w:ascii="Verdana" w:eastAsia="Calibri" w:hAnsi="Verdana" w:cs="Times New Roman"/>
                <w:sz w:val="20"/>
                <w:szCs w:val="20"/>
                <w:lang w:val="bg-BG"/>
              </w:rPr>
              <w:t xml:space="preserve">При липса на единна </w:t>
            </w:r>
            <w:r w:rsidR="00F0693A" w:rsidRPr="00B84E74">
              <w:rPr>
                <w:rFonts w:ascii="Verdana" w:eastAsia="Calibri" w:hAnsi="Verdana" w:cs="Times New Roman"/>
                <w:sz w:val="20"/>
                <w:szCs w:val="20"/>
                <w:lang w:val="bg-BG"/>
              </w:rPr>
              <w:t>позиция</w:t>
            </w:r>
            <w:r w:rsidRPr="00E261A9">
              <w:rPr>
                <w:rFonts w:ascii="Verdana" w:eastAsia="Calibri" w:hAnsi="Verdana" w:cs="Times New Roman"/>
                <w:sz w:val="20"/>
                <w:szCs w:val="20"/>
                <w:lang w:val="bg-BG"/>
              </w:rPr>
              <w:t xml:space="preserve"> по разглеждания въпрос </w:t>
            </w:r>
            <w:r w:rsidR="00F0693A">
              <w:rPr>
                <w:rFonts w:ascii="Verdana" w:eastAsia="Calibri" w:hAnsi="Verdana" w:cs="Times New Roman"/>
                <w:sz w:val="20"/>
                <w:szCs w:val="20"/>
                <w:lang w:val="bg-BG"/>
              </w:rPr>
              <w:t xml:space="preserve">в </w:t>
            </w:r>
            <w:r w:rsidRPr="00E261A9">
              <w:rPr>
                <w:rFonts w:ascii="Verdana" w:eastAsia="Calibri" w:hAnsi="Verdana" w:cs="Times New Roman"/>
                <w:sz w:val="20"/>
                <w:szCs w:val="20"/>
                <w:lang w:val="bg-BG"/>
              </w:rPr>
              <w:t xml:space="preserve">министерството няма увереност, че </w:t>
            </w:r>
            <w:r w:rsidR="00F0693A">
              <w:rPr>
                <w:rFonts w:ascii="Verdana" w:eastAsia="Calibri" w:hAnsi="Verdana" w:cs="Times New Roman"/>
                <w:sz w:val="20"/>
                <w:szCs w:val="20"/>
                <w:lang w:val="bg-BG"/>
              </w:rPr>
              <w:t xml:space="preserve">при разработването на определена политика </w:t>
            </w:r>
            <w:r w:rsidR="00F0693A" w:rsidRPr="00B84E74">
              <w:rPr>
                <w:rFonts w:ascii="Verdana" w:eastAsia="Calibri" w:hAnsi="Verdana" w:cs="Times New Roman"/>
                <w:sz w:val="20"/>
                <w:szCs w:val="20"/>
                <w:lang w:val="bg-BG"/>
              </w:rPr>
              <w:t>са взети предвид позициите на заинтересованите страни</w:t>
            </w:r>
            <w:r w:rsidR="00F0693A">
              <w:rPr>
                <w:rFonts w:ascii="Verdana" w:eastAsia="Calibri" w:hAnsi="Verdana" w:cs="Times New Roman"/>
                <w:sz w:val="20"/>
                <w:szCs w:val="20"/>
                <w:lang w:val="bg-BG"/>
              </w:rPr>
              <w:t xml:space="preserve"> - </w:t>
            </w:r>
            <w:r w:rsidRPr="00E261A9">
              <w:rPr>
                <w:rFonts w:ascii="Verdana" w:eastAsia="Calibri" w:hAnsi="Verdana" w:cs="Times New Roman"/>
                <w:sz w:val="20"/>
                <w:szCs w:val="20"/>
                <w:lang w:val="bg-BG"/>
              </w:rPr>
              <w:t xml:space="preserve">организации и земеделски стопани в дадения сектор. От страна на земеделските стопани неефективната комуникация създава впечатление, че </w:t>
            </w:r>
            <w:r w:rsidR="00F0693A">
              <w:rPr>
                <w:rFonts w:ascii="Verdana" w:eastAsia="Calibri" w:hAnsi="Verdana" w:cs="Times New Roman"/>
                <w:sz w:val="20"/>
                <w:szCs w:val="20"/>
                <w:lang w:val="bg-BG"/>
              </w:rPr>
              <w:t xml:space="preserve">позицията им може да остане </w:t>
            </w:r>
            <w:r w:rsidR="00B84E74">
              <w:rPr>
                <w:rFonts w:ascii="Verdana" w:eastAsia="Calibri" w:hAnsi="Verdana" w:cs="Times New Roman"/>
                <w:sz w:val="20"/>
                <w:szCs w:val="20"/>
                <w:lang w:val="bg-BG"/>
              </w:rPr>
              <w:t>незачетена</w:t>
            </w:r>
            <w:r w:rsidRPr="00E261A9">
              <w:rPr>
                <w:rFonts w:ascii="Verdana" w:eastAsia="Calibri" w:hAnsi="Verdana" w:cs="Times New Roman"/>
                <w:sz w:val="20"/>
                <w:szCs w:val="20"/>
                <w:lang w:val="bg-BG"/>
              </w:rPr>
              <w:t xml:space="preserve">,  </w:t>
            </w:r>
            <w:r w:rsidR="00F0693A">
              <w:rPr>
                <w:rFonts w:ascii="Verdana" w:eastAsia="Calibri" w:hAnsi="Verdana" w:cs="Times New Roman"/>
                <w:sz w:val="20"/>
                <w:szCs w:val="20"/>
                <w:lang w:val="bg-BG"/>
              </w:rPr>
              <w:t xml:space="preserve">а направените </w:t>
            </w:r>
            <w:r w:rsidRPr="00E261A9">
              <w:rPr>
                <w:rFonts w:ascii="Verdana" w:eastAsia="Calibri" w:hAnsi="Verdana" w:cs="Times New Roman"/>
                <w:sz w:val="20"/>
                <w:szCs w:val="20"/>
                <w:lang w:val="bg-BG"/>
              </w:rPr>
              <w:t>предложенията</w:t>
            </w:r>
            <w:r w:rsidR="00F0693A">
              <w:rPr>
                <w:rFonts w:ascii="Verdana" w:eastAsia="Calibri" w:hAnsi="Verdana" w:cs="Times New Roman"/>
                <w:sz w:val="20"/>
                <w:szCs w:val="20"/>
                <w:lang w:val="bg-BG"/>
              </w:rPr>
              <w:t xml:space="preserve"> за промени в сектора</w:t>
            </w:r>
            <w:r w:rsidRPr="00E261A9">
              <w:rPr>
                <w:rFonts w:ascii="Verdana" w:eastAsia="Calibri" w:hAnsi="Verdana" w:cs="Times New Roman"/>
                <w:sz w:val="20"/>
                <w:szCs w:val="20"/>
                <w:lang w:val="bg-BG"/>
              </w:rPr>
              <w:t xml:space="preserve"> да не отчитат последиците за определени групи земеделски стопани.</w:t>
            </w:r>
          </w:p>
          <w:p w:rsidR="000D6948" w:rsidRPr="00E261A9" w:rsidRDefault="00146B73" w:rsidP="000D6948">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Създаването на модерна и съвременна правна рамка</w:t>
            </w:r>
            <w:r w:rsidR="00F0693A">
              <w:rPr>
                <w:rFonts w:ascii="Verdana" w:eastAsia="Calibri" w:hAnsi="Verdana" w:cs="Times New Roman"/>
                <w:sz w:val="20"/>
                <w:szCs w:val="20"/>
                <w:lang w:val="bg-BG"/>
              </w:rPr>
              <w:t xml:space="preserve">, </w:t>
            </w:r>
            <w:r w:rsidR="00F0693A" w:rsidRPr="00B84E74">
              <w:rPr>
                <w:rFonts w:ascii="Verdana" w:eastAsia="Calibri" w:hAnsi="Verdana" w:cs="Times New Roman"/>
                <w:sz w:val="20"/>
                <w:szCs w:val="20"/>
                <w:lang w:val="bg-BG"/>
              </w:rPr>
              <w:t>която да обедини</w:t>
            </w:r>
            <w:r w:rsidR="00F0693A" w:rsidRPr="00B84E74">
              <w:t xml:space="preserve"> </w:t>
            </w:r>
            <w:r w:rsidR="00F0693A" w:rsidRPr="00B84E74">
              <w:rPr>
                <w:rFonts w:ascii="Verdana" w:eastAsia="Calibri" w:hAnsi="Verdana" w:cs="Times New Roman"/>
                <w:sz w:val="20"/>
                <w:szCs w:val="20"/>
                <w:lang w:val="bg-BG"/>
              </w:rPr>
              <w:t>браншови организации за производство и преработка на селскостопански продукти</w:t>
            </w:r>
            <w:r w:rsidRPr="00E261A9">
              <w:rPr>
                <w:rFonts w:ascii="Verdana" w:eastAsia="Calibri" w:hAnsi="Verdana" w:cs="Times New Roman"/>
                <w:sz w:val="20"/>
                <w:szCs w:val="20"/>
                <w:lang w:val="bg-BG"/>
              </w:rPr>
              <w:t xml:space="preserve"> ще осигури прилагане</w:t>
            </w:r>
            <w:r w:rsidR="00F0693A">
              <w:rPr>
                <w:rFonts w:ascii="Verdana" w:eastAsia="Calibri" w:hAnsi="Verdana" w:cs="Times New Roman"/>
                <w:sz w:val="20"/>
                <w:szCs w:val="20"/>
                <w:lang w:val="bg-BG"/>
              </w:rPr>
              <w:t xml:space="preserve"> на</w:t>
            </w:r>
            <w:r w:rsidRPr="00E261A9">
              <w:rPr>
                <w:rFonts w:ascii="Verdana" w:eastAsia="Calibri" w:hAnsi="Verdana" w:cs="Times New Roman"/>
                <w:sz w:val="20"/>
                <w:szCs w:val="20"/>
                <w:lang w:val="bg-BG"/>
              </w:rPr>
              <w:t xml:space="preserve"> механизми </w:t>
            </w:r>
            <w:r w:rsidRPr="00B84E74">
              <w:rPr>
                <w:rFonts w:ascii="Verdana" w:eastAsia="Calibri" w:hAnsi="Verdana" w:cs="Times New Roman"/>
                <w:sz w:val="20"/>
                <w:szCs w:val="20"/>
                <w:lang w:val="bg-BG"/>
              </w:rPr>
              <w:t>за</w:t>
            </w:r>
            <w:r w:rsidR="00F0693A" w:rsidRPr="00B84E74">
              <w:rPr>
                <w:rFonts w:ascii="Verdana" w:eastAsia="Calibri" w:hAnsi="Verdana" w:cs="Times New Roman"/>
                <w:sz w:val="20"/>
                <w:szCs w:val="20"/>
                <w:lang w:val="bg-BG"/>
              </w:rPr>
              <w:t xml:space="preserve"> сътрудничество</w:t>
            </w:r>
            <w:r w:rsidR="00F0693A">
              <w:rPr>
                <w:rFonts w:ascii="Verdana" w:eastAsia="Calibri" w:hAnsi="Verdana" w:cs="Times New Roman"/>
                <w:sz w:val="20"/>
                <w:szCs w:val="20"/>
                <w:lang w:val="bg-BG"/>
              </w:rPr>
              <w:t xml:space="preserve"> на</w:t>
            </w:r>
            <w:r w:rsidRPr="00E261A9">
              <w:rPr>
                <w:rFonts w:ascii="Verdana" w:eastAsia="Calibri" w:hAnsi="Verdana" w:cs="Times New Roman"/>
                <w:sz w:val="20"/>
                <w:szCs w:val="20"/>
                <w:lang w:val="bg-BG"/>
              </w:rPr>
              <w:t xml:space="preserve"> национално, регионално и областно </w:t>
            </w:r>
            <w:r w:rsidR="00F0693A">
              <w:rPr>
                <w:rFonts w:ascii="Verdana" w:eastAsia="Calibri" w:hAnsi="Verdana" w:cs="Times New Roman"/>
                <w:sz w:val="20"/>
                <w:szCs w:val="20"/>
                <w:lang w:val="bg-BG"/>
              </w:rPr>
              <w:t xml:space="preserve">ниво с </w:t>
            </w:r>
            <w:r w:rsidRPr="00E261A9">
              <w:rPr>
                <w:rFonts w:ascii="Verdana" w:eastAsia="Calibri" w:hAnsi="Verdana" w:cs="Times New Roman"/>
                <w:sz w:val="20"/>
                <w:szCs w:val="20"/>
                <w:lang w:val="bg-BG"/>
              </w:rPr>
              <w:t>представителни браншови организации</w:t>
            </w:r>
            <w:r w:rsidR="0057109B">
              <w:rPr>
                <w:rFonts w:ascii="Verdana" w:eastAsia="Calibri" w:hAnsi="Verdana" w:cs="Times New Roman"/>
                <w:sz w:val="20"/>
                <w:szCs w:val="20"/>
                <w:lang w:val="bg-BG"/>
              </w:rPr>
              <w:t>. П</w:t>
            </w:r>
            <w:r w:rsidRPr="00E261A9">
              <w:rPr>
                <w:rFonts w:ascii="Verdana" w:eastAsia="Calibri" w:hAnsi="Verdana" w:cs="Times New Roman"/>
                <w:sz w:val="20"/>
                <w:szCs w:val="20"/>
                <w:lang w:val="bg-BG"/>
              </w:rPr>
              <w:t>рилагане</w:t>
            </w:r>
            <w:r w:rsidR="00F0693A">
              <w:rPr>
                <w:rFonts w:ascii="Verdana" w:eastAsia="Calibri" w:hAnsi="Verdana" w:cs="Times New Roman"/>
                <w:sz w:val="20"/>
                <w:szCs w:val="20"/>
                <w:lang w:val="bg-BG"/>
              </w:rPr>
              <w:t xml:space="preserve">то </w:t>
            </w:r>
            <w:r w:rsidR="00F0693A" w:rsidRPr="00B84E74">
              <w:rPr>
                <w:rFonts w:ascii="Verdana" w:eastAsia="Calibri" w:hAnsi="Verdana" w:cs="Times New Roman"/>
                <w:sz w:val="20"/>
                <w:szCs w:val="20"/>
                <w:lang w:val="bg-BG"/>
              </w:rPr>
              <w:t>на новия закон</w:t>
            </w:r>
            <w:r w:rsidRPr="00E261A9">
              <w:rPr>
                <w:rFonts w:ascii="Verdana" w:eastAsia="Calibri" w:hAnsi="Verdana" w:cs="Times New Roman"/>
                <w:sz w:val="20"/>
                <w:szCs w:val="20"/>
                <w:lang w:val="bg-BG"/>
              </w:rPr>
              <w:t xml:space="preserve"> </w:t>
            </w:r>
            <w:r w:rsidR="0057109B">
              <w:rPr>
                <w:rFonts w:ascii="Verdana" w:eastAsia="Calibri" w:hAnsi="Verdana" w:cs="Times New Roman"/>
                <w:sz w:val="20"/>
                <w:szCs w:val="20"/>
                <w:lang w:val="bg-BG"/>
              </w:rPr>
              <w:t xml:space="preserve">е стъпка в посока повишаване на информираността за вида на земеделските стопани, заетите в агробизнеса, отглежданите и   произвежданите продукти в България, имащи важна роля в осигуряване на </w:t>
            </w:r>
            <w:r w:rsidR="000D6948" w:rsidRPr="00E261A9">
              <w:rPr>
                <w:rFonts w:ascii="Verdana" w:eastAsia="Calibri" w:hAnsi="Verdana" w:cs="Times New Roman"/>
                <w:sz w:val="20"/>
                <w:szCs w:val="20"/>
                <w:lang w:val="bg-BG"/>
              </w:rPr>
              <w:t xml:space="preserve"> продоволствената сигурност и осъществяването на амбицията ни като страна-членка на ЕС земеделските производители в</w:t>
            </w:r>
            <w:r w:rsidR="002D62A6">
              <w:rPr>
                <w:rFonts w:ascii="Verdana" w:eastAsia="Calibri" w:hAnsi="Verdana" w:cs="Times New Roman"/>
                <w:sz w:val="20"/>
                <w:szCs w:val="20"/>
                <w:lang w:val="bg-BG"/>
              </w:rPr>
              <w:t xml:space="preserve"> </w:t>
            </w:r>
            <w:r w:rsidR="002D62A6" w:rsidRPr="00B84E74">
              <w:rPr>
                <w:rFonts w:ascii="Verdana" w:eastAsia="Calibri" w:hAnsi="Verdana" w:cs="Times New Roman"/>
                <w:sz w:val="20"/>
                <w:szCs w:val="20"/>
                <w:lang w:val="bg-BG"/>
              </w:rPr>
              <w:t>Република</w:t>
            </w:r>
            <w:r w:rsidR="000D6948" w:rsidRPr="00E261A9">
              <w:rPr>
                <w:rFonts w:ascii="Verdana" w:eastAsia="Calibri" w:hAnsi="Verdana" w:cs="Times New Roman"/>
                <w:sz w:val="20"/>
                <w:szCs w:val="20"/>
                <w:lang w:val="bg-BG"/>
              </w:rPr>
              <w:t xml:space="preserve"> България да бъдат обединени и сами да решават кой да ги представ</w:t>
            </w:r>
            <w:r w:rsidR="002D62A6">
              <w:rPr>
                <w:rFonts w:ascii="Verdana" w:eastAsia="Calibri" w:hAnsi="Verdana" w:cs="Times New Roman"/>
                <w:sz w:val="20"/>
                <w:szCs w:val="20"/>
                <w:lang w:val="bg-BG"/>
              </w:rPr>
              <w:t>ляв</w:t>
            </w:r>
            <w:r w:rsidR="000D6948" w:rsidRPr="00E261A9">
              <w:rPr>
                <w:rFonts w:ascii="Verdana" w:eastAsia="Calibri" w:hAnsi="Verdana" w:cs="Times New Roman"/>
                <w:sz w:val="20"/>
                <w:szCs w:val="20"/>
                <w:lang w:val="bg-BG"/>
              </w:rPr>
              <w:t>а</w:t>
            </w:r>
            <w:r w:rsidR="002D62A6">
              <w:rPr>
                <w:rFonts w:ascii="Verdana" w:eastAsia="Calibri" w:hAnsi="Verdana" w:cs="Times New Roman"/>
                <w:sz w:val="20"/>
                <w:szCs w:val="20"/>
                <w:lang w:val="bg-BG"/>
              </w:rPr>
              <w:t xml:space="preserve"> </w:t>
            </w:r>
            <w:r w:rsidR="002D62A6" w:rsidRPr="00B84E74">
              <w:rPr>
                <w:rFonts w:ascii="Verdana" w:eastAsia="Calibri" w:hAnsi="Verdana" w:cs="Times New Roman"/>
                <w:sz w:val="20"/>
                <w:szCs w:val="20"/>
                <w:lang w:val="bg-BG"/>
              </w:rPr>
              <w:t>пред органите на централната и местната администрация</w:t>
            </w:r>
            <w:r w:rsidR="000D6948" w:rsidRPr="00E261A9">
              <w:rPr>
                <w:rFonts w:ascii="Verdana" w:eastAsia="Calibri" w:hAnsi="Verdana" w:cs="Times New Roman"/>
                <w:sz w:val="20"/>
                <w:szCs w:val="20"/>
                <w:lang w:val="bg-BG"/>
              </w:rPr>
              <w:t xml:space="preserve"> и да защитава интересите им. </w:t>
            </w:r>
          </w:p>
          <w:p w:rsidR="00146B73" w:rsidRPr="00E261A9" w:rsidRDefault="000D6948" w:rsidP="000D6948">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Законопроектът ще допринесе за очакваните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p w:rsidR="00146B73" w:rsidRPr="00E261A9" w:rsidRDefault="00146B73" w:rsidP="00146B73">
            <w:pPr>
              <w:spacing w:after="0" w:line="360" w:lineRule="auto"/>
              <w:ind w:firstLine="708"/>
              <w:jc w:val="both"/>
              <w:rPr>
                <w:rFonts w:ascii="Verdana" w:eastAsia="Calibri" w:hAnsi="Verdana" w:cs="Times New Roman"/>
                <w:sz w:val="20"/>
                <w:szCs w:val="20"/>
                <w:lang w:val="bg-BG"/>
              </w:rPr>
            </w:pPr>
          </w:p>
          <w:p w:rsidR="00C86707" w:rsidRPr="00E261A9" w:rsidRDefault="00C86707" w:rsidP="006121C0">
            <w:pPr>
              <w:tabs>
                <w:tab w:val="left" w:pos="709"/>
              </w:tabs>
              <w:overflowPunct w:val="0"/>
              <w:autoSpaceDE w:val="0"/>
              <w:autoSpaceDN w:val="0"/>
              <w:adjustRightInd w:val="0"/>
              <w:spacing w:after="0" w:line="360" w:lineRule="auto"/>
              <w:ind w:firstLine="709"/>
              <w:contextualSpacing/>
              <w:jc w:val="both"/>
              <w:textAlignment w:val="baseline"/>
              <w:rPr>
                <w:rFonts w:ascii="Verdana" w:hAnsi="Verdana"/>
                <w:sz w:val="20"/>
                <w:szCs w:val="20"/>
                <w:lang w:val="bg-BG"/>
              </w:rPr>
            </w:pPr>
          </w:p>
        </w:tc>
      </w:tr>
      <w:tr w:rsidR="00883464" w:rsidRPr="00883464" w:rsidTr="00C454E2">
        <w:trPr>
          <w:trHeight w:val="60"/>
        </w:trPr>
        <w:tc>
          <w:tcPr>
            <w:tcW w:w="10128" w:type="dxa"/>
            <w:gridSpan w:val="2"/>
            <w:shd w:val="clear" w:color="auto" w:fill="FFFFFF"/>
            <w:tcMar>
              <w:top w:w="60" w:type="dxa"/>
              <w:bottom w:w="0" w:type="dxa"/>
            </w:tcMar>
            <w:vAlign w:val="center"/>
          </w:tcPr>
          <w:p w:rsidR="00461C8F" w:rsidRPr="00E261A9" w:rsidRDefault="00461C8F" w:rsidP="00461C8F">
            <w:pPr>
              <w:widowControl w:val="0"/>
              <w:autoSpaceDE w:val="0"/>
              <w:autoSpaceDN w:val="0"/>
              <w:adjustRightInd w:val="0"/>
              <w:spacing w:after="0" w:line="360" w:lineRule="auto"/>
              <w:jc w:val="both"/>
              <w:rPr>
                <w:rFonts w:ascii="Verdana" w:eastAsia="Calibri" w:hAnsi="Verdana" w:cs="Times New Roman"/>
                <w:b/>
                <w:sz w:val="20"/>
                <w:szCs w:val="20"/>
                <w:lang w:val="bg-BG"/>
              </w:rPr>
            </w:pPr>
            <w:r w:rsidRPr="00E261A9">
              <w:rPr>
                <w:rFonts w:ascii="Verdana" w:eastAsia="Calibri" w:hAnsi="Verdana" w:cs="Times New Roman"/>
                <w:b/>
                <w:sz w:val="20"/>
                <w:szCs w:val="20"/>
                <w:lang w:val="bg-BG"/>
              </w:rPr>
              <w:lastRenderedPageBreak/>
              <w:t>1.2. Цели</w:t>
            </w:r>
          </w:p>
          <w:p w:rsidR="00C17E58" w:rsidRPr="00E261A9" w:rsidRDefault="00C17E58" w:rsidP="006121C0">
            <w:pPr>
              <w:widowControl w:val="0"/>
              <w:autoSpaceDE w:val="0"/>
              <w:autoSpaceDN w:val="0"/>
              <w:adjustRightInd w:val="0"/>
              <w:spacing w:after="0" w:line="360" w:lineRule="auto"/>
              <w:ind w:firstLine="709"/>
              <w:jc w:val="both"/>
              <w:rPr>
                <w:rFonts w:ascii="Verdana" w:eastAsia="Calibri" w:hAnsi="Verdana" w:cs="Times New Roman"/>
                <w:b/>
                <w:sz w:val="20"/>
                <w:szCs w:val="20"/>
                <w:lang w:val="bg-BG"/>
              </w:rPr>
            </w:pPr>
            <w:r w:rsidRPr="00E261A9">
              <w:rPr>
                <w:rFonts w:ascii="Verdana" w:eastAsia="Calibri" w:hAnsi="Verdana" w:cs="Times New Roman"/>
                <w:b/>
                <w:sz w:val="20"/>
                <w:szCs w:val="20"/>
                <w:lang w:val="bg-BG"/>
              </w:rPr>
              <w:t>Общи цели</w:t>
            </w:r>
          </w:p>
          <w:p w:rsidR="000D6948" w:rsidRPr="00E261A9" w:rsidRDefault="000D6948" w:rsidP="006121C0">
            <w:pPr>
              <w:widowControl w:val="0"/>
              <w:autoSpaceDE w:val="0"/>
              <w:autoSpaceDN w:val="0"/>
              <w:adjustRightInd w:val="0"/>
              <w:spacing w:after="0" w:line="360" w:lineRule="auto"/>
              <w:ind w:firstLine="709"/>
              <w:jc w:val="both"/>
              <w:rPr>
                <w:rFonts w:ascii="Verdana" w:eastAsia="Calibri" w:hAnsi="Verdana" w:cs="Times New Roman"/>
                <w:b/>
                <w:sz w:val="20"/>
                <w:szCs w:val="20"/>
                <w:lang w:val="bg-BG"/>
              </w:rPr>
            </w:pPr>
          </w:p>
          <w:p w:rsidR="002D62A6" w:rsidRPr="002D62A6" w:rsidRDefault="000D6948" w:rsidP="000D6948">
            <w:pPr>
              <w:pStyle w:val="ListParagraph"/>
              <w:numPr>
                <w:ilvl w:val="0"/>
                <w:numId w:val="25"/>
              </w:numPr>
              <w:overflowPunct w:val="0"/>
              <w:autoSpaceDE w:val="0"/>
              <w:autoSpaceDN w:val="0"/>
              <w:adjustRightInd w:val="0"/>
              <w:spacing w:after="0" w:line="360" w:lineRule="auto"/>
              <w:ind w:right="57"/>
              <w:jc w:val="both"/>
              <w:textAlignment w:val="baseline"/>
              <w:rPr>
                <w:rFonts w:ascii="Verdana" w:hAnsi="Verdana"/>
                <w:sz w:val="20"/>
                <w:szCs w:val="20"/>
                <w:shd w:val="clear" w:color="auto" w:fill="FFFFFF"/>
                <w:lang w:val="bg-BG"/>
              </w:rPr>
            </w:pPr>
            <w:r w:rsidRPr="00E261A9">
              <w:rPr>
                <w:rFonts w:ascii="Verdana" w:eastAsia="+mn-ea" w:hAnsi="Verdana" w:cs="+mn-cs"/>
                <w:kern w:val="24"/>
                <w:sz w:val="20"/>
                <w:szCs w:val="20"/>
                <w:lang w:val="bg-BG"/>
              </w:rPr>
              <w:t xml:space="preserve">Изготвяне на законопроекта съгласно </w:t>
            </w:r>
            <w:r w:rsidRPr="00E261A9">
              <w:rPr>
                <w:rFonts w:ascii="Verdana" w:hAnsi="Verdana"/>
                <w:noProof/>
                <w:sz w:val="20"/>
                <w:szCs w:val="20"/>
                <w:lang w:val="bg-BG"/>
              </w:rPr>
              <w:t xml:space="preserve">Правила за определяне на областно, регионално и национално представителни браншови организации за производство и преработка на селскостопански продукти, част от Стратегически план </w:t>
            </w:r>
          </w:p>
          <w:p w:rsidR="000D6948" w:rsidRPr="0057109B" w:rsidRDefault="000D6948" w:rsidP="0057109B">
            <w:pPr>
              <w:pStyle w:val="ListParagraph"/>
              <w:numPr>
                <w:ilvl w:val="0"/>
                <w:numId w:val="25"/>
              </w:numPr>
              <w:overflowPunct w:val="0"/>
              <w:autoSpaceDE w:val="0"/>
              <w:autoSpaceDN w:val="0"/>
              <w:adjustRightInd w:val="0"/>
              <w:spacing w:after="0" w:line="360" w:lineRule="auto"/>
              <w:ind w:right="57"/>
              <w:jc w:val="both"/>
              <w:textAlignment w:val="baseline"/>
              <w:rPr>
                <w:rFonts w:ascii="Verdana" w:hAnsi="Verdana"/>
                <w:sz w:val="20"/>
                <w:szCs w:val="20"/>
                <w:shd w:val="clear" w:color="auto" w:fill="FFFFFF"/>
                <w:lang w:val="bg-BG"/>
              </w:rPr>
            </w:pPr>
            <w:r w:rsidRPr="00E261A9">
              <w:rPr>
                <w:rFonts w:ascii="Verdana" w:hAnsi="Verdana"/>
                <w:sz w:val="20"/>
                <w:szCs w:val="20"/>
                <w:shd w:val="clear" w:color="auto" w:fill="FFFFFF"/>
                <w:lang w:val="bg-BG"/>
              </w:rPr>
              <w:t xml:space="preserve"> ясно определяне на </w:t>
            </w:r>
            <w:r w:rsidR="002D62A6">
              <w:rPr>
                <w:rFonts w:ascii="Verdana" w:hAnsi="Verdana"/>
                <w:sz w:val="20"/>
                <w:szCs w:val="20"/>
                <w:shd w:val="clear" w:color="auto" w:fill="FFFFFF"/>
                <w:lang w:val="bg-BG"/>
              </w:rPr>
              <w:t>критериите за представителност</w:t>
            </w:r>
            <w:r w:rsidRPr="00E261A9">
              <w:rPr>
                <w:rFonts w:ascii="Verdana" w:hAnsi="Verdana"/>
                <w:sz w:val="20"/>
                <w:szCs w:val="20"/>
                <w:shd w:val="clear" w:color="auto" w:fill="FFFFFF"/>
                <w:lang w:val="bg-BG"/>
              </w:rPr>
              <w:t xml:space="preserve"> </w:t>
            </w:r>
            <w:r w:rsidRPr="00B84E74">
              <w:rPr>
                <w:rFonts w:ascii="Verdana" w:hAnsi="Verdana"/>
                <w:sz w:val="20"/>
                <w:szCs w:val="20"/>
                <w:shd w:val="clear" w:color="auto" w:fill="FFFFFF"/>
                <w:lang w:val="bg-BG"/>
              </w:rPr>
              <w:t xml:space="preserve">на </w:t>
            </w:r>
            <w:r w:rsidR="002D62A6" w:rsidRPr="00B84E74">
              <w:rPr>
                <w:rFonts w:ascii="Verdana" w:hAnsi="Verdana"/>
                <w:sz w:val="20"/>
                <w:szCs w:val="20"/>
                <w:shd w:val="clear" w:color="auto" w:fill="FFFFFF"/>
                <w:lang w:val="bg-BG"/>
              </w:rPr>
              <w:t>браншови организации за производство и преработка на селскостопански продукти</w:t>
            </w:r>
            <w:r w:rsidR="002D62A6" w:rsidRPr="002D62A6">
              <w:rPr>
                <w:rFonts w:ascii="Verdana" w:hAnsi="Verdana"/>
                <w:sz w:val="20"/>
                <w:szCs w:val="20"/>
                <w:shd w:val="clear" w:color="auto" w:fill="FFFFFF"/>
                <w:lang w:val="bg-BG"/>
              </w:rPr>
              <w:t xml:space="preserve"> </w:t>
            </w:r>
            <w:r w:rsidRPr="00E261A9">
              <w:rPr>
                <w:rFonts w:ascii="Verdana" w:hAnsi="Verdana"/>
                <w:sz w:val="20"/>
                <w:szCs w:val="20"/>
                <w:shd w:val="clear" w:color="auto" w:fill="FFFFFF"/>
                <w:lang w:val="bg-BG"/>
              </w:rPr>
              <w:t xml:space="preserve">в </w:t>
            </w:r>
            <w:r w:rsidR="002D62A6" w:rsidRPr="00B84E74">
              <w:rPr>
                <w:rFonts w:ascii="Verdana" w:hAnsi="Verdana"/>
                <w:sz w:val="20"/>
                <w:szCs w:val="20"/>
                <w:shd w:val="clear" w:color="auto" w:fill="FFFFFF"/>
                <w:lang w:val="bg-BG"/>
              </w:rPr>
              <w:t>Република</w:t>
            </w:r>
            <w:r w:rsidR="002D62A6">
              <w:rPr>
                <w:rFonts w:ascii="Verdana" w:hAnsi="Verdana"/>
                <w:sz w:val="20"/>
                <w:szCs w:val="20"/>
                <w:shd w:val="clear" w:color="auto" w:fill="FFFFFF"/>
                <w:lang w:val="bg-BG"/>
              </w:rPr>
              <w:t xml:space="preserve"> </w:t>
            </w:r>
            <w:r w:rsidRPr="00E261A9">
              <w:rPr>
                <w:rFonts w:ascii="Verdana" w:hAnsi="Verdana"/>
                <w:sz w:val="20"/>
                <w:szCs w:val="20"/>
                <w:shd w:val="clear" w:color="auto" w:fill="FFFFFF"/>
                <w:lang w:val="bg-BG"/>
              </w:rPr>
              <w:t xml:space="preserve">България. Определянето на представителност ще да допринесе за видимост на основните представители в институциите, които да бъдат видими, както за администрацията, така и за гражданите и бизнес операторите. </w:t>
            </w:r>
          </w:p>
          <w:p w:rsidR="000D6948" w:rsidRPr="00E261A9" w:rsidRDefault="000D6948" w:rsidP="000D6948">
            <w:pPr>
              <w:pStyle w:val="ListParagraph"/>
              <w:numPr>
                <w:ilvl w:val="0"/>
                <w:numId w:val="25"/>
              </w:numPr>
              <w:spacing w:after="0" w:line="360" w:lineRule="auto"/>
              <w:jc w:val="both"/>
              <w:rPr>
                <w:rFonts w:ascii="Verdana" w:eastAsia="+mn-ea" w:hAnsi="Verdana" w:cs="+mn-cs"/>
                <w:kern w:val="24"/>
                <w:sz w:val="20"/>
                <w:szCs w:val="20"/>
                <w:lang w:val="bg-BG"/>
              </w:rPr>
            </w:pPr>
            <w:r w:rsidRPr="00E261A9">
              <w:rPr>
                <w:rFonts w:ascii="Verdana" w:eastAsia="Calibri" w:hAnsi="Verdana"/>
                <w:sz w:val="20"/>
                <w:szCs w:val="20"/>
                <w:lang w:val="bg-BG"/>
              </w:rPr>
              <w:t xml:space="preserve">Създаване </w:t>
            </w:r>
            <w:r w:rsidRPr="00E261A9">
              <w:rPr>
                <w:rFonts w:ascii="Verdana" w:eastAsia="Calibri" w:hAnsi="Verdana" w:cs="Times New Roman"/>
                <w:sz w:val="20"/>
                <w:szCs w:val="20"/>
                <w:lang w:val="bg-BG"/>
              </w:rPr>
              <w:t xml:space="preserve">на </w:t>
            </w:r>
            <w:r w:rsidRPr="00E261A9">
              <w:rPr>
                <w:rFonts w:ascii="Verdana" w:eastAsia="Times New Roman" w:hAnsi="Verdana" w:cs="Times New Roman"/>
                <w:sz w:val="20"/>
                <w:szCs w:val="20"/>
                <w:lang w:val="bg-BG"/>
              </w:rPr>
              <w:t>модерна, единна и съвременна нормативна рамка, която да</w:t>
            </w:r>
            <w:r w:rsidRPr="00E261A9">
              <w:rPr>
                <w:rFonts w:ascii="Verdana" w:eastAsia="Calibri" w:hAnsi="Verdana" w:cs="Times New Roman"/>
                <w:sz w:val="20"/>
                <w:szCs w:val="20"/>
                <w:lang w:val="bg-BG"/>
              </w:rPr>
              <w:t xml:space="preserve"> осигури еднакво третиране при определяне на представителността на обединенията в сектор „Земеделие“. </w:t>
            </w:r>
          </w:p>
          <w:p w:rsidR="000D6948" w:rsidRPr="00E261A9" w:rsidRDefault="000D6948" w:rsidP="000D6948">
            <w:pPr>
              <w:spacing w:after="0" w:line="360" w:lineRule="auto"/>
              <w:ind w:firstLine="708"/>
              <w:jc w:val="both"/>
              <w:rPr>
                <w:rFonts w:ascii="Verdana" w:eastAsia="Calibri" w:hAnsi="Verdana" w:cs="Times New Roman"/>
                <w:sz w:val="20"/>
                <w:szCs w:val="20"/>
                <w:lang w:val="bg-BG"/>
              </w:rPr>
            </w:pPr>
          </w:p>
          <w:p w:rsidR="000D6948" w:rsidRPr="00E261A9" w:rsidRDefault="000D6948" w:rsidP="000D6948">
            <w:pPr>
              <w:spacing w:after="0" w:line="360" w:lineRule="auto"/>
              <w:ind w:firstLine="708"/>
              <w:jc w:val="both"/>
              <w:rPr>
                <w:rFonts w:ascii="Verdana" w:eastAsia="Calibri" w:hAnsi="Verdana" w:cs="Times New Roman"/>
                <w:sz w:val="20"/>
                <w:szCs w:val="20"/>
                <w:lang w:val="bg-BG"/>
              </w:rPr>
            </w:pPr>
            <w:r w:rsidRPr="00E261A9">
              <w:rPr>
                <w:rFonts w:ascii="Verdana" w:eastAsia="Calibri" w:hAnsi="Verdana" w:cs="Times New Roman"/>
                <w:sz w:val="20"/>
                <w:szCs w:val="20"/>
                <w:lang w:val="bg-BG"/>
              </w:rPr>
              <w:t xml:space="preserve">С ефективното ѝ прилагане ще се гарантира по най-добрия начин </w:t>
            </w:r>
            <w:r w:rsidR="0057109B" w:rsidRPr="00E261A9">
              <w:rPr>
                <w:rFonts w:ascii="Verdana" w:eastAsia="Calibri" w:hAnsi="Verdana" w:cs="Times New Roman"/>
                <w:sz w:val="20"/>
                <w:szCs w:val="20"/>
                <w:lang w:val="bg-BG"/>
              </w:rPr>
              <w:t>представителността</w:t>
            </w:r>
            <w:r w:rsidRPr="00E261A9">
              <w:rPr>
                <w:rFonts w:ascii="Verdana" w:eastAsia="Calibri" w:hAnsi="Verdana" w:cs="Times New Roman"/>
                <w:sz w:val="20"/>
                <w:szCs w:val="20"/>
                <w:lang w:val="bg-BG"/>
              </w:rPr>
              <w:t xml:space="preserve"> на различните браншове в сектор „Земеделие“. </w:t>
            </w:r>
          </w:p>
          <w:p w:rsidR="000D6948" w:rsidRPr="00E261A9" w:rsidRDefault="000D6948" w:rsidP="000D6948">
            <w:pPr>
              <w:spacing w:after="0" w:line="360" w:lineRule="auto"/>
              <w:ind w:firstLine="708"/>
              <w:jc w:val="both"/>
              <w:rPr>
                <w:rFonts w:ascii="Verdana" w:eastAsia="Calibri" w:hAnsi="Verdana" w:cs="Times New Roman"/>
                <w:sz w:val="20"/>
                <w:szCs w:val="20"/>
                <w:lang w:val="bg-BG"/>
              </w:rPr>
            </w:pPr>
          </w:p>
          <w:p w:rsidR="000D6948" w:rsidRPr="00E261A9" w:rsidRDefault="000D6948" w:rsidP="000D6948">
            <w:pPr>
              <w:spacing w:after="0" w:line="360" w:lineRule="auto"/>
              <w:ind w:firstLine="720"/>
              <w:rPr>
                <w:rFonts w:ascii="Verdana" w:eastAsia="+mn-ea" w:hAnsi="Verdana" w:cs="+mn-cs"/>
                <w:b/>
                <w:kern w:val="24"/>
                <w:sz w:val="20"/>
                <w:szCs w:val="20"/>
                <w:lang w:val="bg-BG"/>
              </w:rPr>
            </w:pPr>
            <w:r w:rsidRPr="00E261A9">
              <w:rPr>
                <w:rFonts w:ascii="Verdana" w:eastAsia="+mn-ea" w:hAnsi="Verdana" w:cs="+mn-cs"/>
                <w:b/>
                <w:kern w:val="24"/>
                <w:sz w:val="20"/>
                <w:szCs w:val="20"/>
                <w:lang w:val="bg-BG"/>
              </w:rPr>
              <w:t xml:space="preserve">Конкретни цели </w:t>
            </w:r>
          </w:p>
          <w:p w:rsidR="000D6948" w:rsidRPr="00E261A9" w:rsidRDefault="000D6948" w:rsidP="000D6948">
            <w:pPr>
              <w:spacing w:after="0" w:line="360" w:lineRule="auto"/>
              <w:ind w:firstLine="720"/>
              <w:rPr>
                <w:rFonts w:ascii="Verdana" w:eastAsia="+mn-ea" w:hAnsi="Verdana" w:cs="+mn-cs"/>
                <w:b/>
                <w:kern w:val="24"/>
                <w:sz w:val="20"/>
                <w:szCs w:val="20"/>
                <w:lang w:val="bg-BG"/>
              </w:rPr>
            </w:pPr>
          </w:p>
          <w:p w:rsidR="000D6948" w:rsidRPr="00E261A9" w:rsidRDefault="000D6948" w:rsidP="000D6948">
            <w:pPr>
              <w:pStyle w:val="ListParagraph"/>
              <w:numPr>
                <w:ilvl w:val="0"/>
                <w:numId w:val="26"/>
              </w:numPr>
              <w:spacing w:after="0" w:line="360" w:lineRule="auto"/>
              <w:jc w:val="both"/>
              <w:rPr>
                <w:rFonts w:ascii="Verdana" w:hAnsi="Verdana"/>
                <w:sz w:val="20"/>
                <w:szCs w:val="20"/>
                <w:lang w:val="bg-BG"/>
              </w:rPr>
            </w:pPr>
            <w:r w:rsidRPr="00E261A9">
              <w:rPr>
                <w:rFonts w:ascii="Verdana" w:hAnsi="Verdana"/>
                <w:sz w:val="20"/>
                <w:szCs w:val="20"/>
                <w:lang w:val="bg-BG"/>
              </w:rPr>
              <w:t xml:space="preserve">Определяне на ясни </w:t>
            </w:r>
            <w:r w:rsidR="002D62A6">
              <w:rPr>
                <w:rFonts w:ascii="Verdana" w:hAnsi="Verdana"/>
                <w:sz w:val="20"/>
                <w:szCs w:val="20"/>
                <w:lang w:val="bg-BG"/>
              </w:rPr>
              <w:t>критерии</w:t>
            </w:r>
            <w:r w:rsidRPr="00E261A9">
              <w:rPr>
                <w:rFonts w:ascii="Verdana" w:hAnsi="Verdana"/>
                <w:sz w:val="20"/>
                <w:szCs w:val="20"/>
                <w:lang w:val="bg-BG"/>
              </w:rPr>
              <w:t xml:space="preserve"> за представителност на областно, регионално и национално ново </w:t>
            </w:r>
            <w:r w:rsidRPr="00E261A9">
              <w:rPr>
                <w:rFonts w:ascii="Verdana" w:eastAsia="Calibri" w:hAnsi="Verdana" w:cs="Times New Roman"/>
                <w:sz w:val="20"/>
                <w:szCs w:val="20"/>
                <w:lang w:val="bg-BG"/>
              </w:rPr>
              <w:t>в сектор „Земеделие“</w:t>
            </w:r>
            <w:r w:rsidRPr="00E261A9">
              <w:rPr>
                <w:rFonts w:ascii="Verdana" w:hAnsi="Verdana"/>
                <w:sz w:val="20"/>
                <w:szCs w:val="20"/>
                <w:lang w:val="bg-BG"/>
              </w:rPr>
              <w:t>;</w:t>
            </w:r>
          </w:p>
          <w:p w:rsidR="000D6948" w:rsidRPr="00E261A9" w:rsidRDefault="000D6948" w:rsidP="000D6948">
            <w:pPr>
              <w:pStyle w:val="ListParagraph"/>
              <w:numPr>
                <w:ilvl w:val="0"/>
                <w:numId w:val="26"/>
              </w:numPr>
              <w:spacing w:after="0" w:line="360" w:lineRule="auto"/>
              <w:jc w:val="both"/>
              <w:rPr>
                <w:rFonts w:ascii="Verdana" w:hAnsi="Verdana"/>
                <w:sz w:val="20"/>
                <w:szCs w:val="20"/>
                <w:lang w:val="bg-BG"/>
              </w:rPr>
            </w:pPr>
            <w:r w:rsidRPr="00E261A9">
              <w:rPr>
                <w:rFonts w:ascii="Verdana" w:hAnsi="Verdana"/>
                <w:sz w:val="20"/>
                <w:szCs w:val="20"/>
                <w:lang w:val="bg-BG"/>
              </w:rPr>
              <w:t>Създаване на публичен регистър на електронната страница на МЗм</w:t>
            </w:r>
            <w:r w:rsidR="00B84E74">
              <w:rPr>
                <w:rFonts w:ascii="Verdana" w:hAnsi="Verdana"/>
                <w:sz w:val="20"/>
                <w:szCs w:val="20"/>
                <w:lang w:val="bg-BG"/>
              </w:rPr>
              <w:t xml:space="preserve"> з</w:t>
            </w:r>
            <w:r w:rsidR="002D62A6">
              <w:rPr>
                <w:rFonts w:ascii="Verdana" w:hAnsi="Verdana"/>
                <w:sz w:val="20"/>
                <w:szCs w:val="20"/>
                <w:lang w:val="bg-BG"/>
              </w:rPr>
              <w:t xml:space="preserve">а </w:t>
            </w:r>
            <w:r w:rsidRPr="00E261A9">
              <w:rPr>
                <w:rFonts w:ascii="Verdana" w:hAnsi="Verdana"/>
                <w:sz w:val="20"/>
                <w:szCs w:val="20"/>
                <w:lang w:val="bg-BG"/>
              </w:rPr>
              <w:t>всички представителни</w:t>
            </w:r>
            <w:r w:rsidR="00CE0DDD">
              <w:rPr>
                <w:rFonts w:ascii="Verdana" w:hAnsi="Verdana"/>
                <w:sz w:val="20"/>
                <w:szCs w:val="20"/>
                <w:lang w:val="bg-BG"/>
              </w:rPr>
              <w:t>те</w:t>
            </w:r>
            <w:r w:rsidRPr="00E261A9">
              <w:rPr>
                <w:rFonts w:ascii="Verdana" w:hAnsi="Verdana"/>
                <w:sz w:val="20"/>
                <w:szCs w:val="20"/>
                <w:lang w:val="bg-BG"/>
              </w:rPr>
              <w:t xml:space="preserve"> обединения в </w:t>
            </w:r>
            <w:r w:rsidRPr="00E261A9">
              <w:rPr>
                <w:rFonts w:ascii="Verdana" w:eastAsia="Calibri" w:hAnsi="Verdana" w:cs="Times New Roman"/>
                <w:sz w:val="20"/>
                <w:szCs w:val="20"/>
                <w:lang w:val="bg-BG"/>
              </w:rPr>
              <w:t xml:space="preserve">сектор „Земеделие“; </w:t>
            </w:r>
          </w:p>
          <w:p w:rsidR="000D6948" w:rsidRPr="00E261A9" w:rsidRDefault="000D6948" w:rsidP="000D6948">
            <w:pPr>
              <w:pStyle w:val="ListParagraph"/>
              <w:spacing w:before="240" w:after="0" w:line="360" w:lineRule="auto"/>
              <w:jc w:val="both"/>
              <w:rPr>
                <w:rFonts w:ascii="Verdana" w:hAnsi="Verdana"/>
                <w:sz w:val="20"/>
                <w:szCs w:val="20"/>
                <w:lang w:val="bg-BG"/>
              </w:rPr>
            </w:pPr>
            <w:r w:rsidRPr="00E261A9">
              <w:rPr>
                <w:rFonts w:ascii="Verdana" w:hAnsi="Verdana"/>
                <w:sz w:val="20"/>
                <w:szCs w:val="20"/>
                <w:lang w:val="bg-BG"/>
              </w:rPr>
              <w:t xml:space="preserve"> </w:t>
            </w:r>
          </w:p>
          <w:p w:rsidR="000D6948" w:rsidRPr="00E261A9" w:rsidRDefault="000D6948" w:rsidP="000D6948">
            <w:pPr>
              <w:pStyle w:val="ListParagraph"/>
              <w:spacing w:before="240" w:after="0" w:line="360" w:lineRule="auto"/>
              <w:jc w:val="both"/>
              <w:rPr>
                <w:rFonts w:ascii="Verdana" w:hAnsi="Verdana"/>
                <w:b/>
                <w:sz w:val="20"/>
                <w:szCs w:val="20"/>
                <w:lang w:val="bg-BG"/>
              </w:rPr>
            </w:pPr>
            <w:r w:rsidRPr="00E261A9">
              <w:rPr>
                <w:rFonts w:ascii="Verdana" w:hAnsi="Verdana"/>
                <w:b/>
                <w:sz w:val="20"/>
                <w:szCs w:val="20"/>
                <w:lang w:val="bg-BG"/>
              </w:rPr>
              <w:t>Оперативни цели</w:t>
            </w:r>
          </w:p>
          <w:p w:rsidR="000D6948" w:rsidRPr="00E261A9" w:rsidRDefault="000D6948" w:rsidP="000D6948">
            <w:pPr>
              <w:pStyle w:val="ListParagraph"/>
              <w:spacing w:before="240" w:after="0" w:line="360" w:lineRule="auto"/>
              <w:jc w:val="both"/>
              <w:rPr>
                <w:rFonts w:ascii="Verdana" w:hAnsi="Verdana"/>
                <w:b/>
                <w:sz w:val="20"/>
                <w:szCs w:val="20"/>
                <w:lang w:val="bg-BG"/>
              </w:rPr>
            </w:pPr>
          </w:p>
          <w:p w:rsidR="000D6948" w:rsidRPr="00E261A9" w:rsidRDefault="000D6948" w:rsidP="000D6948">
            <w:pPr>
              <w:pStyle w:val="ListParagraph"/>
              <w:numPr>
                <w:ilvl w:val="0"/>
                <w:numId w:val="26"/>
              </w:numPr>
              <w:spacing w:after="0" w:line="360" w:lineRule="auto"/>
              <w:jc w:val="both"/>
              <w:rPr>
                <w:rFonts w:ascii="Verdana" w:eastAsia="Calibri" w:hAnsi="Verdana"/>
                <w:sz w:val="20"/>
                <w:szCs w:val="20"/>
                <w:lang w:val="bg-BG"/>
              </w:rPr>
            </w:pPr>
            <w:r w:rsidRPr="00E261A9">
              <w:rPr>
                <w:rFonts w:ascii="Verdana" w:eastAsia="Calibri" w:hAnsi="Verdana"/>
                <w:sz w:val="20"/>
                <w:szCs w:val="20"/>
                <w:lang w:val="bg-BG"/>
              </w:rPr>
              <w:t>Идентифициране на представителните обединения с цел осигуряване на финансиране и подпомагане от фондовете на ЕС;</w:t>
            </w:r>
          </w:p>
          <w:p w:rsidR="000D6948" w:rsidRPr="00E261A9" w:rsidRDefault="000D6948" w:rsidP="000D6948">
            <w:pPr>
              <w:pStyle w:val="ListParagraph"/>
              <w:numPr>
                <w:ilvl w:val="0"/>
                <w:numId w:val="26"/>
              </w:numPr>
              <w:spacing w:after="0" w:line="360" w:lineRule="auto"/>
              <w:jc w:val="both"/>
              <w:rPr>
                <w:rFonts w:ascii="Verdana" w:eastAsia="Calibri" w:hAnsi="Verdana"/>
                <w:sz w:val="20"/>
                <w:szCs w:val="20"/>
                <w:lang w:val="bg-BG"/>
              </w:rPr>
            </w:pPr>
            <w:r w:rsidRPr="00E261A9">
              <w:rPr>
                <w:rFonts w:ascii="Verdana" w:eastAsia="Calibri" w:hAnsi="Verdana"/>
                <w:sz w:val="20"/>
                <w:szCs w:val="20"/>
                <w:lang w:val="bg-BG"/>
              </w:rPr>
              <w:t>Определянето на прав</w:t>
            </w:r>
            <w:r w:rsidR="002D62A6">
              <w:rPr>
                <w:rFonts w:ascii="Verdana" w:eastAsia="Calibri" w:hAnsi="Verdana"/>
                <w:sz w:val="20"/>
                <w:szCs w:val="20"/>
                <w:lang w:val="bg-BG"/>
              </w:rPr>
              <w:t>ила за различните обединения, което да</w:t>
            </w:r>
            <w:r w:rsidRPr="00E261A9">
              <w:rPr>
                <w:rFonts w:ascii="Verdana" w:eastAsia="Calibri" w:hAnsi="Verdana"/>
                <w:sz w:val="20"/>
                <w:szCs w:val="20"/>
                <w:lang w:val="bg-BG"/>
              </w:rPr>
              <w:t xml:space="preserve"> п</w:t>
            </w:r>
            <w:r w:rsidR="002D62A6">
              <w:rPr>
                <w:rFonts w:ascii="Verdana" w:eastAsia="Calibri" w:hAnsi="Verdana"/>
                <w:sz w:val="20"/>
                <w:szCs w:val="20"/>
                <w:lang w:val="bg-BG"/>
              </w:rPr>
              <w:t>одпомогне идентифицирането им</w:t>
            </w:r>
            <w:r w:rsidRPr="00E261A9">
              <w:rPr>
                <w:rFonts w:ascii="Verdana" w:eastAsia="Calibri" w:hAnsi="Verdana"/>
                <w:sz w:val="20"/>
                <w:szCs w:val="20"/>
                <w:lang w:val="bg-BG"/>
              </w:rPr>
              <w:t>, както от страна на администрацията, така и от страна на гражданите;</w:t>
            </w:r>
          </w:p>
          <w:p w:rsidR="00EA415C" w:rsidRPr="009977AB" w:rsidRDefault="002D62A6" w:rsidP="00EA415C">
            <w:pPr>
              <w:pStyle w:val="ListParagraph"/>
              <w:numPr>
                <w:ilvl w:val="0"/>
                <w:numId w:val="26"/>
              </w:numPr>
              <w:spacing w:after="0" w:line="360" w:lineRule="auto"/>
              <w:ind w:left="708"/>
              <w:jc w:val="both"/>
              <w:rPr>
                <w:rFonts w:ascii="Verdana" w:hAnsi="Verdana"/>
                <w:sz w:val="20"/>
                <w:szCs w:val="20"/>
              </w:rPr>
            </w:pPr>
            <w:r>
              <w:rPr>
                <w:rFonts w:ascii="Verdana" w:eastAsia="Calibri" w:hAnsi="Verdana"/>
                <w:sz w:val="20"/>
                <w:szCs w:val="20"/>
                <w:lang w:val="bg-BG"/>
              </w:rPr>
              <w:t>Я</w:t>
            </w:r>
            <w:r w:rsidR="000D6948" w:rsidRPr="00E261A9">
              <w:rPr>
                <w:rFonts w:ascii="Verdana" w:eastAsia="Calibri" w:hAnsi="Verdana"/>
                <w:sz w:val="20"/>
                <w:szCs w:val="20"/>
                <w:lang w:val="bg-BG"/>
              </w:rPr>
              <w:t>снота за земеделските стопани, кой точно ги представлява в институциите и от кого да получават</w:t>
            </w:r>
            <w:r>
              <w:rPr>
                <w:rFonts w:ascii="Verdana" w:eastAsia="Calibri" w:hAnsi="Verdana"/>
                <w:sz w:val="20"/>
                <w:szCs w:val="20"/>
                <w:lang w:val="bg-BG"/>
              </w:rPr>
              <w:t xml:space="preserve"> достоверна </w:t>
            </w:r>
            <w:r w:rsidR="000D6948" w:rsidRPr="00E261A9">
              <w:rPr>
                <w:rFonts w:ascii="Verdana" w:eastAsia="Calibri" w:hAnsi="Verdana"/>
                <w:sz w:val="20"/>
                <w:szCs w:val="20"/>
                <w:lang w:val="bg-BG"/>
              </w:rPr>
              <w:t xml:space="preserve"> информация</w:t>
            </w:r>
            <w:r w:rsidR="00B84E74">
              <w:rPr>
                <w:rFonts w:ascii="Verdana" w:eastAsia="Calibri" w:hAnsi="Verdana"/>
                <w:sz w:val="20"/>
                <w:szCs w:val="20"/>
                <w:lang w:val="bg-BG"/>
              </w:rPr>
              <w:t>.</w:t>
            </w:r>
            <w:r w:rsidR="000D6948" w:rsidRPr="00E261A9">
              <w:rPr>
                <w:rFonts w:ascii="Verdana" w:eastAsia="Calibri" w:hAnsi="Verdana"/>
                <w:sz w:val="20"/>
                <w:szCs w:val="20"/>
                <w:lang w:val="bg-BG"/>
              </w:rPr>
              <w:t xml:space="preserve"> </w:t>
            </w:r>
            <w:r w:rsidR="00EA415C" w:rsidRPr="009977AB">
              <w:rPr>
                <w:rFonts w:ascii="Verdana" w:eastAsia="Calibri" w:hAnsi="Verdana"/>
                <w:sz w:val="20"/>
                <w:szCs w:val="20"/>
              </w:rPr>
              <w:t xml:space="preserve">Липсата на информираност на земеделските стопани и влошената координацията между компетентните органи и всички заинтересовани страни </w:t>
            </w:r>
            <w:r w:rsidR="00EA415C">
              <w:rPr>
                <w:rFonts w:ascii="Verdana" w:eastAsia="Calibri" w:hAnsi="Verdana"/>
                <w:sz w:val="20"/>
                <w:szCs w:val="20"/>
              </w:rPr>
              <w:t xml:space="preserve">създава неяснота и в двете посоки. </w:t>
            </w:r>
          </w:p>
          <w:p w:rsidR="00896283" w:rsidRPr="00E261A9" w:rsidRDefault="00896283" w:rsidP="000D6948">
            <w:pPr>
              <w:spacing w:after="0" w:line="360" w:lineRule="auto"/>
              <w:ind w:left="720"/>
              <w:contextualSpacing/>
              <w:jc w:val="both"/>
              <w:rPr>
                <w:rFonts w:ascii="Verdana" w:eastAsia="Calibri" w:hAnsi="Verdana" w:cs="Times New Roman"/>
                <w:sz w:val="20"/>
                <w:szCs w:val="20"/>
                <w:lang w:val="bg-BG"/>
              </w:rPr>
            </w:pPr>
          </w:p>
        </w:tc>
      </w:tr>
      <w:tr w:rsidR="00883464" w:rsidRPr="00883464" w:rsidTr="00C454E2">
        <w:trPr>
          <w:trHeight w:val="60"/>
        </w:trPr>
        <w:tc>
          <w:tcPr>
            <w:tcW w:w="10128" w:type="dxa"/>
            <w:gridSpan w:val="2"/>
            <w:shd w:val="clear" w:color="auto" w:fill="FFFFFF"/>
            <w:tcMar>
              <w:top w:w="60" w:type="dxa"/>
              <w:bottom w:w="0" w:type="dxa"/>
            </w:tcMar>
          </w:tcPr>
          <w:p w:rsidR="00896283" w:rsidRPr="00B3367C" w:rsidRDefault="00A25AFE">
            <w:pPr>
              <w:spacing w:before="120" w:after="120" w:line="360" w:lineRule="auto"/>
              <w:rPr>
                <w:rFonts w:ascii="Verdana" w:eastAsia="Times New Roman" w:hAnsi="Verdana" w:cs="Times New Roman"/>
                <w:i/>
                <w:sz w:val="20"/>
                <w:szCs w:val="20"/>
                <w:lang w:val="bg-BG"/>
              </w:rPr>
            </w:pPr>
            <w:r w:rsidRPr="00B3367C">
              <w:rPr>
                <w:rFonts w:ascii="Verdana" w:eastAsia="Times New Roman" w:hAnsi="Verdana" w:cs="Times New Roman"/>
                <w:b/>
                <w:sz w:val="20"/>
                <w:szCs w:val="20"/>
                <w:lang w:val="bg-BG"/>
              </w:rPr>
              <w:t>1.3. Варианти за действие:</w:t>
            </w:r>
            <w:r w:rsidRPr="00B3367C">
              <w:rPr>
                <w:rFonts w:ascii="Verdana" w:eastAsia="Times New Roman" w:hAnsi="Verdana" w:cs="Times New Roman"/>
                <w:i/>
                <w:sz w:val="20"/>
                <w:szCs w:val="20"/>
                <w:lang w:val="bg-BG"/>
              </w:rPr>
              <w:t xml:space="preserve"> </w:t>
            </w:r>
          </w:p>
          <w:p w:rsidR="0057109B" w:rsidRPr="00B3367C" w:rsidRDefault="0057109B" w:rsidP="0057109B">
            <w:pPr>
              <w:spacing w:before="100" w:beforeAutospacing="1" w:after="120" w:line="360" w:lineRule="auto"/>
              <w:ind w:firstLine="708"/>
              <w:jc w:val="both"/>
              <w:rPr>
                <w:rFonts w:ascii="Verdana" w:hAnsi="Verdana"/>
                <w:sz w:val="20"/>
                <w:szCs w:val="20"/>
                <w:lang w:val="bg-BG"/>
              </w:rPr>
            </w:pPr>
            <w:r w:rsidRPr="00B3367C">
              <w:rPr>
                <w:rFonts w:ascii="Verdana" w:hAnsi="Verdana"/>
                <w:sz w:val="20"/>
                <w:szCs w:val="20"/>
                <w:lang w:val="bg-BG"/>
              </w:rPr>
              <w:t>При извършване на настоящата оценка на въздействието бяха идентифицирани два основни варианта на действие по отношение на заложените цели:</w:t>
            </w:r>
          </w:p>
          <w:p w:rsidR="0016074B" w:rsidRPr="00B3367C" w:rsidRDefault="0016074B" w:rsidP="0016074B">
            <w:pPr>
              <w:pStyle w:val="ListParagraph"/>
              <w:numPr>
                <w:ilvl w:val="0"/>
                <w:numId w:val="32"/>
              </w:numPr>
              <w:tabs>
                <w:tab w:val="left" w:pos="2977"/>
              </w:tabs>
              <w:spacing w:before="100" w:beforeAutospacing="1" w:after="120" w:line="360" w:lineRule="auto"/>
              <w:jc w:val="both"/>
              <w:rPr>
                <w:rFonts w:ascii="Verdana" w:hAnsi="Verdana"/>
                <w:sz w:val="20"/>
                <w:szCs w:val="20"/>
                <w:lang w:val="bg-BG"/>
              </w:rPr>
            </w:pPr>
            <w:r w:rsidRPr="00B3367C">
              <w:rPr>
                <w:rFonts w:ascii="Verdana" w:hAnsi="Verdana"/>
                <w:sz w:val="20"/>
                <w:szCs w:val="20"/>
                <w:lang w:val="bg-BG"/>
              </w:rPr>
              <w:t>Без действие и запазване на настоящата ситуация;</w:t>
            </w:r>
          </w:p>
          <w:p w:rsidR="0016074B" w:rsidRPr="00B3367C" w:rsidRDefault="0016074B" w:rsidP="0016074B">
            <w:pPr>
              <w:pStyle w:val="ListParagraph"/>
              <w:numPr>
                <w:ilvl w:val="0"/>
                <w:numId w:val="32"/>
              </w:numPr>
              <w:tabs>
                <w:tab w:val="left" w:pos="2977"/>
              </w:tabs>
              <w:spacing w:before="100" w:beforeAutospacing="1" w:after="120" w:line="360" w:lineRule="auto"/>
              <w:jc w:val="both"/>
              <w:rPr>
                <w:rFonts w:ascii="Verdana" w:hAnsi="Verdana"/>
                <w:sz w:val="20"/>
                <w:szCs w:val="20"/>
                <w:lang w:val="bg-BG"/>
              </w:rPr>
            </w:pPr>
            <w:r w:rsidRPr="00B3367C">
              <w:rPr>
                <w:rFonts w:ascii="Verdana" w:hAnsi="Verdana"/>
                <w:sz w:val="20"/>
                <w:szCs w:val="20"/>
                <w:lang w:val="bg-BG"/>
              </w:rPr>
              <w:t xml:space="preserve">Актуализация на действаща нормативна уредба; </w:t>
            </w:r>
          </w:p>
          <w:p w:rsidR="0016074B" w:rsidRPr="00B3367C" w:rsidRDefault="0016074B" w:rsidP="0016074B">
            <w:pPr>
              <w:pStyle w:val="ListParagraph"/>
              <w:tabs>
                <w:tab w:val="left" w:pos="2977"/>
              </w:tabs>
              <w:spacing w:before="100" w:beforeAutospacing="1" w:after="120" w:line="360" w:lineRule="auto"/>
              <w:ind w:left="708"/>
              <w:jc w:val="both"/>
              <w:rPr>
                <w:rFonts w:ascii="Verdana" w:hAnsi="Verdana"/>
                <w:sz w:val="20"/>
                <w:szCs w:val="20"/>
                <w:lang w:val="bg-BG"/>
              </w:rPr>
            </w:pPr>
            <w:r w:rsidRPr="00B3367C">
              <w:rPr>
                <w:rFonts w:ascii="Verdana" w:hAnsi="Verdana"/>
                <w:sz w:val="20"/>
                <w:szCs w:val="20"/>
                <w:lang w:val="bg-BG"/>
              </w:rPr>
              <w:t>3.   Създаване на Закон за представителните браншови организации за производство и преработка на селскостопански продукти;</w:t>
            </w:r>
          </w:p>
          <w:p w:rsidR="00B24079" w:rsidRPr="00B3367C" w:rsidRDefault="00B24079" w:rsidP="00EA415C">
            <w:pPr>
              <w:tabs>
                <w:tab w:val="left" w:pos="2977"/>
              </w:tabs>
              <w:spacing w:after="0" w:line="360" w:lineRule="auto"/>
              <w:ind w:left="708"/>
              <w:jc w:val="both"/>
              <w:rPr>
                <w:rFonts w:ascii="Verdana" w:hAnsi="Verdana"/>
                <w:sz w:val="20"/>
                <w:szCs w:val="20"/>
                <w:lang w:val="bg-BG"/>
              </w:rPr>
            </w:pPr>
          </w:p>
        </w:tc>
      </w:tr>
      <w:tr w:rsidR="00883464" w:rsidRPr="00883464" w:rsidTr="00C454E2">
        <w:trPr>
          <w:trHeight w:val="60"/>
        </w:trPr>
        <w:tc>
          <w:tcPr>
            <w:tcW w:w="10128" w:type="dxa"/>
            <w:gridSpan w:val="2"/>
            <w:shd w:val="clear" w:color="auto" w:fill="FFFFFF"/>
            <w:tcMar>
              <w:top w:w="60" w:type="dxa"/>
              <w:bottom w:w="0" w:type="dxa"/>
            </w:tcMar>
          </w:tcPr>
          <w:p w:rsidR="0057109B" w:rsidRPr="00B3367C" w:rsidRDefault="0057109B" w:rsidP="0057109B">
            <w:pPr>
              <w:spacing w:before="100" w:beforeAutospacing="1" w:after="120" w:line="360" w:lineRule="auto"/>
              <w:ind w:left="-142"/>
              <w:jc w:val="both"/>
              <w:rPr>
                <w:rFonts w:ascii="Verdana" w:eastAsia="Times New Roman" w:hAnsi="Verdana" w:cs="Times New Roman"/>
                <w:b/>
                <w:bCs/>
                <w:sz w:val="20"/>
                <w:szCs w:val="20"/>
                <w:lang w:val="bg-BG"/>
              </w:rPr>
            </w:pPr>
            <w:r w:rsidRPr="00B3367C">
              <w:rPr>
                <w:rFonts w:ascii="Verdana" w:eastAsia="Times New Roman" w:hAnsi="Verdana" w:cs="Times New Roman"/>
                <w:b/>
                <w:bCs/>
                <w:sz w:val="20"/>
                <w:szCs w:val="20"/>
                <w:lang w:val="bg-BG"/>
              </w:rPr>
              <w:t xml:space="preserve">                Вариант 1: </w:t>
            </w:r>
            <w:r w:rsidRPr="00B3367C">
              <w:rPr>
                <w:rFonts w:ascii="Verdana" w:hAnsi="Verdana"/>
                <w:b/>
                <w:sz w:val="20"/>
                <w:szCs w:val="20"/>
                <w:lang w:val="bg-BG"/>
              </w:rPr>
              <w:t>Без действие и запазване на настоящата ситуация</w:t>
            </w:r>
          </w:p>
          <w:p w:rsidR="0057109B" w:rsidRPr="00B3367C" w:rsidRDefault="0057109B" w:rsidP="0057109B">
            <w:pPr>
              <w:spacing w:before="100" w:beforeAutospacing="1" w:after="120" w:line="360" w:lineRule="auto"/>
              <w:ind w:left="-142"/>
              <w:jc w:val="both"/>
              <w:rPr>
                <w:rFonts w:ascii="Verdana" w:eastAsia="Times New Roman" w:hAnsi="Verdana" w:cs="Times New Roman"/>
                <w:sz w:val="20"/>
                <w:szCs w:val="20"/>
                <w:lang w:val="bg-BG"/>
              </w:rPr>
            </w:pPr>
            <w:r w:rsidRPr="00B3367C">
              <w:rPr>
                <w:rFonts w:ascii="Verdana" w:eastAsia="Times New Roman" w:hAnsi="Verdana" w:cs="Times New Roman"/>
                <w:b/>
                <w:bCs/>
                <w:sz w:val="20"/>
                <w:szCs w:val="20"/>
                <w:lang w:val="bg-BG"/>
              </w:rPr>
              <w:t xml:space="preserve">Вариант 1: </w:t>
            </w:r>
            <w:r w:rsidRPr="00B3367C">
              <w:rPr>
                <w:rFonts w:ascii="Verdana" w:eastAsia="Times New Roman" w:hAnsi="Verdana" w:cs="Times New Roman"/>
                <w:sz w:val="20"/>
                <w:szCs w:val="20"/>
                <w:lang w:val="bg-BG"/>
              </w:rPr>
              <w:t xml:space="preserve">При Вариант 1 няма да бъдат предприети действия за създаване на нов закон имащ за цел определяне на представителност на обединенията в сектор „Земеделие“. Няма да се създаде ефективна и съвременна правна рамка, която да повиши информираността на администрацията по отношение, провежданите обществени консултации със заинтересованите страни, отразяването на техните интереси и визия за развитие на конкретен бранш. </w:t>
            </w:r>
          </w:p>
          <w:p w:rsidR="0057109B" w:rsidRPr="00B3367C" w:rsidRDefault="0057109B" w:rsidP="0057109B">
            <w:pPr>
              <w:spacing w:before="100" w:beforeAutospacing="1" w:after="120" w:line="360" w:lineRule="auto"/>
              <w:ind w:left="-142" w:firstLine="850"/>
              <w:jc w:val="both"/>
              <w:rPr>
                <w:rFonts w:ascii="Verdana" w:eastAsia="Times New Roman" w:hAnsi="Verdana" w:cs="Times New Roman"/>
                <w:bCs/>
                <w:sz w:val="20"/>
                <w:szCs w:val="20"/>
                <w:lang w:val="bg-BG"/>
              </w:rPr>
            </w:pPr>
            <w:r w:rsidRPr="00B3367C">
              <w:rPr>
                <w:rFonts w:ascii="Verdana" w:eastAsia="Times New Roman" w:hAnsi="Verdana" w:cs="Times New Roman"/>
                <w:bCs/>
                <w:sz w:val="20"/>
                <w:szCs w:val="20"/>
                <w:lang w:val="bg-BG"/>
              </w:rPr>
              <w:t xml:space="preserve">Към настоящия момент не съществува законодателство което да урегулира или да определя правилата по които да бъдат създавани браншови организации или да бъде определяна представителността им. Не съществува и европейско законодателство, на база на което да бъде препоръчано или да бъдат задължени страните членки да адаптират националното си законодателството в посока урегулиране дейността на браншовите организации, поради което не е възможно да бъдат посочени действащи правни норми в тази област. </w:t>
            </w:r>
          </w:p>
          <w:p w:rsidR="0057109B" w:rsidRPr="00B3367C" w:rsidRDefault="0057109B" w:rsidP="0057109B">
            <w:pPr>
              <w:spacing w:before="100" w:beforeAutospacing="1" w:after="120" w:line="360" w:lineRule="auto"/>
              <w:ind w:left="-142" w:firstLine="850"/>
              <w:jc w:val="both"/>
              <w:rPr>
                <w:rFonts w:ascii="Verdana" w:eastAsia="Times New Roman" w:hAnsi="Verdana" w:cs="Times New Roman"/>
                <w:sz w:val="20"/>
                <w:szCs w:val="20"/>
                <w:lang w:val="bg-BG"/>
              </w:rPr>
            </w:pPr>
            <w:r w:rsidRPr="00B3367C">
              <w:rPr>
                <w:rFonts w:ascii="Verdana" w:eastAsia="Times New Roman" w:hAnsi="Verdana" w:cs="Times New Roman"/>
                <w:bCs/>
                <w:sz w:val="20"/>
                <w:szCs w:val="20"/>
                <w:lang w:val="bg-BG"/>
              </w:rPr>
              <w:t xml:space="preserve">Състоянието на различните браншове в сектор „Земеделие“ през последните години е детайлно изследвано в II Раздел на настоящия доклад. Видно от данните, представени в II Раздел на настоящия доклад, не може да се отчете развитие на различните сектори в разглежданите отрасли по отношение на обединенията и представителността им, тъй като не се наблюдава никаква динамика и промяна в обединенията участващи при определяне на политиките в различните браншове.  </w:t>
            </w:r>
          </w:p>
          <w:p w:rsidR="0057109B" w:rsidRPr="00B3367C" w:rsidRDefault="0057109B" w:rsidP="0057109B">
            <w:pPr>
              <w:spacing w:before="100" w:beforeAutospacing="1" w:after="120" w:line="360" w:lineRule="auto"/>
              <w:ind w:left="-142" w:firstLine="851"/>
              <w:jc w:val="both"/>
              <w:rPr>
                <w:rFonts w:ascii="Verdana" w:eastAsia="Times New Roman" w:hAnsi="Verdana" w:cs="Times New Roman"/>
                <w:b/>
                <w:bCs/>
                <w:sz w:val="20"/>
                <w:szCs w:val="20"/>
                <w:lang w:val="bg-BG"/>
              </w:rPr>
            </w:pPr>
            <w:r w:rsidRPr="00B3367C">
              <w:rPr>
                <w:rFonts w:ascii="Verdana" w:eastAsia="Times New Roman" w:hAnsi="Verdana" w:cs="Times New Roman"/>
                <w:sz w:val="20"/>
                <w:szCs w:val="20"/>
                <w:lang w:val="bg-BG"/>
              </w:rPr>
              <w:t>Министерството на земеделието и неговата администрация ще продължи да общува с различни браншови организации, които динамично променят членската си маса и териториалния си обхват. Ще продължи да се осъществява комуникация с представители на обединения, без да ясно тези обединения кого точно представляват. Липсата на ясни критерии за представителност създава предпоставка за отразяване на различни и противоречащи позиции в един и същ земеделски сектор и затруднения при определянето на важността им. Министерството и в новия програмен период ще бъде в позиция да бъде поставено под въпрос адекватното отразяването на позициите и интересите на земеделските стопани и агробизнеса по отношение на провежданите политики. В случаите, когато няма изразена единна позиция по разглежданите въпроси остава вероятността за неувереност от страна на администрацията, че са взети предвид позициите на всички обединения и земеделски стопани в дадения сектор, а от страна на ангажираните в сектор „Земеделие“, че не са разбрани исканията им. Министерството на земеделието няма да има възможност в дългосрочен план за ефективна комуникация със земеделските стопани и агробизнеса.</w:t>
            </w:r>
            <w:r w:rsidRPr="00B3367C">
              <w:rPr>
                <w:rFonts w:ascii="Verdana" w:eastAsia="Times New Roman" w:hAnsi="Verdana" w:cs="Times New Roman"/>
                <w:b/>
                <w:bCs/>
                <w:sz w:val="20"/>
                <w:szCs w:val="20"/>
                <w:lang w:val="bg-BG"/>
              </w:rPr>
              <w:t xml:space="preserve"> </w:t>
            </w:r>
            <w:bookmarkStart w:id="1" w:name="_Toc496709953"/>
          </w:p>
          <w:p w:rsidR="0016074B" w:rsidRPr="00B3367C" w:rsidRDefault="0016074B" w:rsidP="0016074B">
            <w:pPr>
              <w:spacing w:before="100" w:beforeAutospacing="1" w:after="120" w:line="360" w:lineRule="auto"/>
              <w:ind w:left="-142" w:firstLine="851"/>
              <w:jc w:val="both"/>
              <w:rPr>
                <w:rFonts w:ascii="Verdana" w:hAnsi="Verdana"/>
                <w:b/>
                <w:sz w:val="20"/>
                <w:szCs w:val="20"/>
                <w:lang w:val="bg-BG"/>
              </w:rPr>
            </w:pPr>
            <w:r w:rsidRPr="00B3367C">
              <w:rPr>
                <w:rFonts w:ascii="Verdana" w:hAnsi="Verdana"/>
                <w:b/>
                <w:sz w:val="20"/>
                <w:szCs w:val="20"/>
                <w:lang w:val="bg-BG"/>
              </w:rPr>
              <w:t>Вариант 2:</w:t>
            </w:r>
            <w:r w:rsidRPr="00B3367C">
              <w:rPr>
                <w:lang w:val="bg-BG"/>
              </w:rPr>
              <w:t xml:space="preserve"> </w:t>
            </w:r>
            <w:r w:rsidRPr="00B3367C">
              <w:rPr>
                <w:rFonts w:ascii="Verdana" w:hAnsi="Verdana"/>
                <w:b/>
                <w:sz w:val="20"/>
                <w:szCs w:val="20"/>
                <w:lang w:val="bg-BG"/>
              </w:rPr>
              <w:t>Актуализация на действаща нормативна уредба;</w:t>
            </w:r>
          </w:p>
          <w:p w:rsidR="0016074B" w:rsidRPr="00B3367C" w:rsidRDefault="0016074B" w:rsidP="0016074B">
            <w:pPr>
              <w:spacing w:before="100" w:beforeAutospacing="1" w:after="120" w:line="360" w:lineRule="auto"/>
              <w:ind w:left="-142" w:firstLine="851"/>
              <w:jc w:val="both"/>
              <w:rPr>
                <w:rFonts w:ascii="Verdana" w:hAnsi="Verdana"/>
                <w:sz w:val="20"/>
                <w:szCs w:val="20"/>
                <w:lang w:val="bg-BG"/>
              </w:rPr>
            </w:pPr>
            <w:r w:rsidRPr="00B3367C">
              <w:rPr>
                <w:rFonts w:ascii="Verdana" w:hAnsi="Verdana"/>
                <w:sz w:val="20"/>
                <w:szCs w:val="20"/>
                <w:lang w:val="bg-BG"/>
              </w:rPr>
              <w:t>Към настоящия момент не съществува единен закон за браншовите организации в сектор „Земеделие“, който да бъде допълнен или изменен в посока уреждане представителност на браншовите организации за производство и преработка на селскостопански продукти.</w:t>
            </w:r>
            <w:r w:rsidRPr="00B3367C">
              <w:rPr>
                <w:lang w:val="bg-BG"/>
              </w:rPr>
              <w:t xml:space="preserve"> </w:t>
            </w:r>
          </w:p>
          <w:p w:rsidR="0016074B" w:rsidRPr="00B3367C" w:rsidRDefault="0016074B" w:rsidP="0016074B">
            <w:pPr>
              <w:spacing w:before="100" w:beforeAutospacing="1" w:after="120" w:line="360" w:lineRule="auto"/>
              <w:ind w:left="-142" w:firstLine="851"/>
              <w:jc w:val="both"/>
              <w:rPr>
                <w:rFonts w:ascii="Verdana" w:hAnsi="Verdana"/>
                <w:sz w:val="20"/>
                <w:szCs w:val="20"/>
                <w:lang w:val="bg-BG"/>
              </w:rPr>
            </w:pPr>
            <w:r w:rsidRPr="00B3367C">
              <w:rPr>
                <w:rFonts w:ascii="Verdana" w:hAnsi="Verdana"/>
                <w:sz w:val="20"/>
                <w:szCs w:val="20"/>
                <w:lang w:val="bg-BG"/>
              </w:rPr>
              <w:t>На практика отделни текстове за представителност на организации по сектори съществуват и могат да бъдат изменени и допълнени в следните закони:</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Закона за животновъдството;</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Закона за маслодайната роза;</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 xml:space="preserve">Закона за тютюна, тютюневите и свързаните с тях изделия; </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Закона за храните;</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 xml:space="preserve">Закона за прилагане на Общата организация на пазарите на земеделски продукти на Европейския съюз; </w:t>
            </w:r>
          </w:p>
          <w:p w:rsidR="0016074B" w:rsidRPr="00B3367C" w:rsidRDefault="0016074B" w:rsidP="0016074B">
            <w:pPr>
              <w:spacing w:before="100" w:beforeAutospacing="1" w:after="120" w:line="360" w:lineRule="auto"/>
              <w:jc w:val="both"/>
              <w:rPr>
                <w:rFonts w:ascii="Verdana" w:hAnsi="Verdana"/>
                <w:sz w:val="20"/>
                <w:szCs w:val="20"/>
                <w:lang w:val="bg-BG"/>
              </w:rPr>
            </w:pPr>
            <w:r w:rsidRPr="00B3367C">
              <w:rPr>
                <w:rFonts w:ascii="Verdana" w:hAnsi="Verdana"/>
                <w:sz w:val="20"/>
                <w:szCs w:val="20"/>
                <w:lang w:val="bg-BG"/>
              </w:rPr>
              <w:t>Ще са необходими промени и в следните подзаконови нормативни актове:</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Правилника за организацията и дейността на Съвета по животновъдство;</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Наредба № 22 от 21 декември 2016 г. за реда за воденето на регистър на тютюнопроизводителите и регистър на лицата, които притежават разрешение за изкупуване на суров тютюн;</w:t>
            </w:r>
          </w:p>
          <w:p w:rsidR="0016074B" w:rsidRPr="00B3367C" w:rsidRDefault="0016074B" w:rsidP="0016074B">
            <w:pPr>
              <w:pStyle w:val="ListParagraph"/>
              <w:numPr>
                <w:ilvl w:val="0"/>
                <w:numId w:val="33"/>
              </w:numPr>
              <w:spacing w:before="100" w:beforeAutospacing="1" w:after="120" w:line="360" w:lineRule="auto"/>
              <w:ind w:left="993"/>
              <w:jc w:val="both"/>
              <w:rPr>
                <w:rFonts w:ascii="Verdana" w:hAnsi="Verdana"/>
                <w:sz w:val="20"/>
                <w:szCs w:val="20"/>
                <w:lang w:val="bg-BG"/>
              </w:rPr>
            </w:pPr>
            <w:r w:rsidRPr="00B3367C">
              <w:rPr>
                <w:rFonts w:ascii="Verdana" w:hAnsi="Verdana"/>
                <w:sz w:val="20"/>
                <w:szCs w:val="20"/>
                <w:lang w:val="bg-BG"/>
              </w:rPr>
              <w:t>Наредба № 3 от 29 януари 1999 г. за създаване и поддържане на регистър на земеделските стопани;</w:t>
            </w:r>
          </w:p>
          <w:p w:rsidR="0016074B" w:rsidRPr="00B3367C" w:rsidRDefault="0016074B" w:rsidP="0016074B">
            <w:pPr>
              <w:spacing w:before="100" w:beforeAutospacing="1" w:after="120" w:line="360" w:lineRule="auto"/>
              <w:ind w:left="-142" w:firstLine="851"/>
              <w:jc w:val="both"/>
              <w:rPr>
                <w:rFonts w:ascii="Verdana" w:hAnsi="Verdana"/>
                <w:sz w:val="20"/>
                <w:szCs w:val="20"/>
                <w:lang w:val="bg-BG"/>
              </w:rPr>
            </w:pPr>
            <w:r w:rsidRPr="00B3367C">
              <w:rPr>
                <w:rFonts w:ascii="Verdana" w:hAnsi="Verdana"/>
                <w:sz w:val="20"/>
                <w:szCs w:val="20"/>
                <w:lang w:val="bg-BG"/>
              </w:rPr>
              <w:t>Промяната в различни по ранг нормативни актове се извършва по различен ред и отнема различно време в зависимост от процедурите по съгласуване между отделните ведомства и обществените консултации със заинтересованите страни. Актуализацията на подзаконовите нормативни актове спрямо промените в законите се забавя средно с около 6 месеца, а това води до затруднения при практическото прилагане на съответните разпоредби и отлагане на съответното действие за следващата стопанска или финансова година.</w:t>
            </w:r>
          </w:p>
          <w:p w:rsidR="0057109B" w:rsidRPr="00B3367C" w:rsidRDefault="0016074B" w:rsidP="0057109B">
            <w:pPr>
              <w:spacing w:before="100" w:beforeAutospacing="1" w:after="120" w:line="360" w:lineRule="auto"/>
              <w:ind w:left="-142" w:firstLine="851"/>
              <w:jc w:val="both"/>
              <w:rPr>
                <w:rFonts w:ascii="Verdana" w:hAnsi="Verdana"/>
                <w:b/>
                <w:sz w:val="20"/>
                <w:szCs w:val="20"/>
                <w:lang w:val="bg-BG"/>
              </w:rPr>
            </w:pPr>
            <w:r w:rsidRPr="00B3367C">
              <w:rPr>
                <w:rFonts w:ascii="Verdana" w:hAnsi="Verdana"/>
                <w:b/>
                <w:sz w:val="20"/>
                <w:szCs w:val="20"/>
                <w:lang w:val="bg-BG"/>
              </w:rPr>
              <w:t>Вариант 3</w:t>
            </w:r>
            <w:r w:rsidR="0057109B" w:rsidRPr="00B3367C">
              <w:rPr>
                <w:rFonts w:ascii="Verdana" w:hAnsi="Verdana"/>
                <w:b/>
                <w:sz w:val="20"/>
                <w:szCs w:val="20"/>
                <w:lang w:val="bg-BG"/>
              </w:rPr>
              <w:t xml:space="preserve">: </w:t>
            </w:r>
            <w:bookmarkEnd w:id="1"/>
            <w:r w:rsidR="0057109B" w:rsidRPr="00B3367C">
              <w:rPr>
                <w:rFonts w:ascii="Verdana" w:hAnsi="Verdana"/>
                <w:b/>
                <w:sz w:val="20"/>
                <w:szCs w:val="20"/>
                <w:lang w:val="bg-BG"/>
              </w:rPr>
              <w:t>Изготвяне на проект на Закон за представителните браншови организации за производство и преработка на селскостопански продукти</w:t>
            </w:r>
          </w:p>
          <w:p w:rsidR="0057109B" w:rsidRPr="00B3367C" w:rsidRDefault="0057109B" w:rsidP="0057109B">
            <w:pPr>
              <w:spacing w:before="100" w:beforeAutospacing="1" w:after="120" w:line="360" w:lineRule="auto"/>
              <w:ind w:firstLine="708"/>
              <w:jc w:val="both"/>
              <w:rPr>
                <w:rFonts w:ascii="Verdana" w:eastAsia="Times New Roman" w:hAnsi="Verdana" w:cs="Times New Roman"/>
                <w:sz w:val="20"/>
                <w:szCs w:val="20"/>
                <w:lang w:val="bg-BG"/>
              </w:rPr>
            </w:pPr>
            <w:r w:rsidRPr="00B3367C">
              <w:rPr>
                <w:rFonts w:ascii="Verdana" w:eastAsia="Times New Roman" w:hAnsi="Verdana" w:cs="Times New Roman"/>
                <w:sz w:val="20"/>
                <w:szCs w:val="20"/>
                <w:lang w:val="bg-BG"/>
              </w:rPr>
              <w:t xml:space="preserve">При </w:t>
            </w:r>
            <w:r w:rsidR="0016074B" w:rsidRPr="00B3367C">
              <w:rPr>
                <w:rFonts w:ascii="Verdana" w:eastAsia="Times New Roman" w:hAnsi="Verdana" w:cs="Times New Roman"/>
                <w:b/>
                <w:sz w:val="20"/>
                <w:szCs w:val="20"/>
                <w:lang w:val="bg-BG"/>
              </w:rPr>
              <w:t>Вариант 3</w:t>
            </w:r>
            <w:r w:rsidRPr="00B3367C">
              <w:rPr>
                <w:rFonts w:ascii="Verdana" w:eastAsia="Times New Roman" w:hAnsi="Verdana" w:cs="Times New Roman"/>
                <w:sz w:val="20"/>
                <w:szCs w:val="20"/>
                <w:lang w:val="bg-BG"/>
              </w:rPr>
              <w:t xml:space="preserve"> ще се създаде р</w:t>
            </w:r>
            <w:r w:rsidRPr="00B3367C">
              <w:rPr>
                <w:rFonts w:ascii="Verdana" w:eastAsia="Calibri" w:hAnsi="Verdana" w:cs="Times New Roman"/>
                <w:sz w:val="20"/>
                <w:szCs w:val="20"/>
                <w:lang w:val="bg-BG"/>
              </w:rPr>
              <w:t xml:space="preserve">ационална, единна и модерна правна рамка на Закон за представителните браншови организации за производство и преработка на селскостопански продукти. Законът ще има </w:t>
            </w:r>
            <w:r w:rsidRPr="00B3367C">
              <w:rPr>
                <w:rFonts w:ascii="Verdana" w:eastAsia="Times New Roman" w:hAnsi="Verdana" w:cs="Times New Roman"/>
                <w:sz w:val="20"/>
                <w:szCs w:val="20"/>
                <w:lang w:val="bg-BG"/>
              </w:rPr>
              <w:t xml:space="preserve">за цел да уреждането и включването в публичен регистър, подържан на интернет страницата на Министерството на земеделието на представителните браншови организации в съответствие с Правилата за определяне на национално, регионално и областно представителни браншови организации, част от Стратегическия план на </w:t>
            </w:r>
            <w:r w:rsidRPr="00B3367C">
              <w:rPr>
                <w:rFonts w:ascii="Verdana" w:eastAsia="Calibri" w:hAnsi="Verdana" w:cs="Times New Roman"/>
                <w:sz w:val="20"/>
                <w:szCs w:val="20"/>
                <w:lang w:val="bg-BG"/>
              </w:rPr>
              <w:t>Република България</w:t>
            </w:r>
            <w:r w:rsidRPr="00B3367C">
              <w:rPr>
                <w:rFonts w:ascii="Verdana" w:eastAsia="Times New Roman" w:hAnsi="Verdana" w:cs="Times New Roman"/>
                <w:sz w:val="20"/>
                <w:szCs w:val="20"/>
                <w:lang w:val="bg-BG"/>
              </w:rPr>
              <w:t>, което определя потребността от създаване на законова рамка.</w:t>
            </w:r>
          </w:p>
          <w:p w:rsidR="0057109B" w:rsidRPr="00B3367C" w:rsidRDefault="0057109B" w:rsidP="0057109B">
            <w:pPr>
              <w:spacing w:before="100" w:beforeAutospacing="1" w:after="120" w:line="360" w:lineRule="auto"/>
              <w:ind w:firstLine="708"/>
              <w:jc w:val="both"/>
              <w:rPr>
                <w:rFonts w:ascii="Verdana" w:eastAsia="Times New Roman" w:hAnsi="Verdana" w:cs="Times New Roman"/>
                <w:sz w:val="20"/>
                <w:szCs w:val="20"/>
                <w:lang w:val="bg-BG"/>
              </w:rPr>
            </w:pPr>
            <w:r w:rsidRPr="00B3367C">
              <w:rPr>
                <w:rFonts w:ascii="Verdana" w:eastAsia="Times New Roman" w:hAnsi="Verdana" w:cs="Times New Roman"/>
                <w:sz w:val="20"/>
                <w:szCs w:val="20"/>
                <w:lang w:val="bg-BG"/>
              </w:rPr>
              <w:t>Към настоящия момент съществуват множество браншови организации, които динамично променят членската си маса и териториалния си обхват. Това създава затруднения в МЗм при определяне на представителността им и комуникацията с тях. В допълнение липсата на ясни критерии за представителност създава предпоставка за различни и противоречащи позиции в един и същ земеделски бранш. Последствията са значими и за двете страни. Министерството на земеделието не може да отрази целесъобразно позициите и заявения интерес от страна на различните производители в провежданите политики. При липса на единна позиция по разглеждания въпрос в Министерството няма увереност, че при разработването на определена политика са взети предвид позициите на заинтересованите страни - организации и земеделски стопани в дадения сектор. От страна на земеделските стопани неефективната комуникация създава впечатление, че позицията им може да остане незачетена, а направените предложенията за промени в сектора да не отчитат последиците за определени групи земеделски стопани.</w:t>
            </w:r>
          </w:p>
          <w:p w:rsidR="0057109B" w:rsidRPr="00B3367C" w:rsidRDefault="0057109B" w:rsidP="0057109B">
            <w:pPr>
              <w:spacing w:before="100" w:beforeAutospacing="1" w:after="120" w:line="360" w:lineRule="auto"/>
              <w:ind w:firstLine="708"/>
              <w:jc w:val="both"/>
              <w:rPr>
                <w:rFonts w:ascii="Verdana" w:eastAsia="Times New Roman" w:hAnsi="Verdana" w:cs="Times New Roman"/>
                <w:sz w:val="20"/>
                <w:szCs w:val="20"/>
                <w:lang w:val="bg-BG"/>
              </w:rPr>
            </w:pPr>
            <w:r w:rsidRPr="00B3367C">
              <w:rPr>
                <w:rFonts w:ascii="Verdana" w:eastAsia="Times New Roman" w:hAnsi="Verdana" w:cs="Times New Roman"/>
                <w:sz w:val="20"/>
                <w:szCs w:val="20"/>
                <w:lang w:val="bg-BG"/>
              </w:rPr>
              <w:t xml:space="preserve">Създаването на модерна и съвременна правна рамка, която да обедини браншови организации за производство и преработка на селскостопански продукти ще осигури прилагане на механизми за сътрудничество на национално, регионално и областно ниво с представителни браншови организации. С прилагането на новия закон ще се гарантира по най-добрия начин продоволствената сигурност в Република България и осъществяването на амбицията ни като страна-членка на ЕС земеделските производители в Република България да бъдат обединени и сами да решават кой да ги представлява пред органите на централната и местната администрация и да защитава интересите им. </w:t>
            </w:r>
          </w:p>
          <w:p w:rsidR="0057109B" w:rsidRPr="00B3367C" w:rsidRDefault="0057109B" w:rsidP="0057109B">
            <w:pPr>
              <w:spacing w:before="100" w:beforeAutospacing="1" w:after="120" w:line="360" w:lineRule="auto"/>
              <w:ind w:firstLine="708"/>
              <w:jc w:val="both"/>
              <w:rPr>
                <w:noProof/>
                <w:lang w:val="bg-BG"/>
              </w:rPr>
            </w:pPr>
            <w:r w:rsidRPr="00B3367C">
              <w:rPr>
                <w:rFonts w:ascii="Verdana" w:eastAsia="Times New Roman" w:hAnsi="Verdana" w:cs="Times New Roman"/>
                <w:sz w:val="20"/>
                <w:szCs w:val="20"/>
                <w:lang w:val="bg-BG"/>
              </w:rPr>
              <w:t>Законопроектът ще допринесе за очакваните ползи за земеделските производители и бизнес операторите, които, функционирайки обединени на национално, регионално и областно ниво, ще имат обща визия за развитие, прозрачен избор за членство и представителност и регламентирани отношения с държавните институции.</w:t>
            </w:r>
          </w:p>
          <w:p w:rsidR="0057109B" w:rsidRPr="00B3367C" w:rsidRDefault="0057109B" w:rsidP="0057109B">
            <w:pPr>
              <w:pStyle w:val="m"/>
              <w:spacing w:before="100" w:beforeAutospacing="1" w:after="120" w:line="360" w:lineRule="auto"/>
              <w:ind w:firstLine="708"/>
              <w:rPr>
                <w:rFonts w:ascii="Verdana" w:hAnsi="Verdana"/>
                <w:noProof/>
                <w:color w:val="auto"/>
                <w:sz w:val="20"/>
                <w:szCs w:val="20"/>
              </w:rPr>
            </w:pPr>
            <w:r w:rsidRPr="00B3367C">
              <w:rPr>
                <w:rFonts w:ascii="Verdana" w:hAnsi="Verdana"/>
                <w:noProof/>
                <w:color w:val="auto"/>
                <w:sz w:val="20"/>
                <w:szCs w:val="20"/>
              </w:rPr>
              <w:t xml:space="preserve">В законопроекта са въведени </w:t>
            </w:r>
            <w:r w:rsidRPr="00B3367C">
              <w:rPr>
                <w:rFonts w:ascii="Verdana" w:eastAsia="Calibri" w:hAnsi="Verdana"/>
                <w:sz w:val="20"/>
                <w:szCs w:val="20"/>
              </w:rPr>
              <w:t>специфични изисквания,</w:t>
            </w:r>
            <w:r w:rsidRPr="00B3367C">
              <w:rPr>
                <w:rFonts w:ascii="Verdana" w:hAnsi="Verdana"/>
                <w:noProof/>
                <w:color w:val="auto"/>
                <w:sz w:val="20"/>
                <w:szCs w:val="20"/>
              </w:rPr>
              <w:t xml:space="preserve"> въз основа на които да бъдат вписани в регистъра на министерство на земеделието областно, регионално и национално представителни браншови организации за производство и преработка на селскостопански продукти, които най – общо се свеждат до следното:</w:t>
            </w:r>
          </w:p>
          <w:p w:rsidR="0057109B" w:rsidRPr="00B3367C" w:rsidRDefault="0057109B" w:rsidP="0057109B">
            <w:pPr>
              <w:pStyle w:val="m"/>
              <w:spacing w:before="100" w:beforeAutospacing="1" w:after="120" w:line="360" w:lineRule="auto"/>
              <w:ind w:firstLine="708"/>
              <w:rPr>
                <w:rFonts w:ascii="Verdana" w:hAnsi="Verdana"/>
                <w:noProof/>
                <w:color w:val="auto"/>
                <w:sz w:val="20"/>
                <w:szCs w:val="20"/>
              </w:rPr>
            </w:pPr>
            <w:r w:rsidRPr="00B3367C">
              <w:rPr>
                <w:rFonts w:ascii="Verdana" w:eastAsia="Calibri" w:hAnsi="Verdana"/>
                <w:sz w:val="20"/>
                <w:szCs w:val="20"/>
              </w:rPr>
              <w:t>При</w:t>
            </w:r>
            <w:r w:rsidRPr="00B3367C">
              <w:rPr>
                <w:rFonts w:ascii="Verdana" w:eastAsia="Calibri" w:hAnsi="Verdana"/>
                <w:b/>
                <w:i/>
                <w:sz w:val="20"/>
                <w:szCs w:val="20"/>
              </w:rPr>
              <w:t xml:space="preserve"> Областно представителна браншова организация</w:t>
            </w:r>
            <w:r w:rsidRPr="00B3367C">
              <w:rPr>
                <w:rFonts w:ascii="Verdana" w:eastAsia="Calibri" w:hAnsi="Verdana"/>
                <w:sz w:val="20"/>
                <w:szCs w:val="20"/>
              </w:rPr>
              <w:t xml:space="preserve"> в различните браншове, са въведени следните критерии за сектор:</w:t>
            </w:r>
          </w:p>
          <w:p w:rsidR="0057109B" w:rsidRPr="00B3367C" w:rsidRDefault="0057109B" w:rsidP="0057109B">
            <w:pPr>
              <w:pStyle w:val="m"/>
              <w:numPr>
                <w:ilvl w:val="0"/>
                <w:numId w:val="28"/>
              </w:numPr>
              <w:spacing w:before="100" w:beforeAutospacing="1" w:after="120" w:line="360" w:lineRule="auto"/>
              <w:rPr>
                <w:rFonts w:ascii="Verdana" w:eastAsia="Calibri" w:hAnsi="Verdana"/>
                <w:sz w:val="20"/>
                <w:szCs w:val="20"/>
              </w:rPr>
            </w:pPr>
            <w:r w:rsidRPr="00B3367C">
              <w:rPr>
                <w:rFonts w:ascii="Verdana" w:eastAsia="Calibri" w:hAnsi="Verdana"/>
                <w:b/>
                <w:bCs/>
                <w:sz w:val="20"/>
                <w:szCs w:val="20"/>
              </w:rPr>
              <w:t xml:space="preserve"> „Растениевъдство“ </w:t>
            </w:r>
            <w:r w:rsidRPr="00B3367C">
              <w:rPr>
                <w:rFonts w:ascii="Verdana" w:eastAsia="Calibri" w:hAnsi="Verdana"/>
                <w:sz w:val="20"/>
                <w:szCs w:val="20"/>
              </w:rPr>
              <w:t xml:space="preserve">– членове - минимум 7 земеделски стопани, регистрирани за предходната година по Наредба № 3  от 29.01.1999 г. в съответния сектор и бранш. </w:t>
            </w:r>
          </w:p>
          <w:p w:rsidR="0057109B" w:rsidRPr="00B3367C" w:rsidRDefault="0057109B" w:rsidP="0057109B">
            <w:pPr>
              <w:pStyle w:val="m"/>
              <w:numPr>
                <w:ilvl w:val="0"/>
                <w:numId w:val="28"/>
              </w:numPr>
              <w:spacing w:before="100" w:beforeAutospacing="1" w:after="120" w:line="360" w:lineRule="auto"/>
              <w:rPr>
                <w:rFonts w:ascii="Verdana" w:eastAsia="Calibri" w:hAnsi="Verdana"/>
                <w:sz w:val="20"/>
                <w:szCs w:val="20"/>
              </w:rPr>
            </w:pPr>
            <w:r w:rsidRPr="00B3367C">
              <w:rPr>
                <w:rFonts w:ascii="Verdana" w:eastAsia="Calibri" w:hAnsi="Verdana"/>
                <w:b/>
                <w:bCs/>
                <w:sz w:val="20"/>
                <w:szCs w:val="20"/>
              </w:rPr>
              <w:t xml:space="preserve"> „Животновъдство“ </w:t>
            </w:r>
            <w:r w:rsidRPr="00B3367C">
              <w:rPr>
                <w:rFonts w:ascii="Verdana" w:eastAsia="Calibri" w:hAnsi="Verdana"/>
                <w:sz w:val="20"/>
                <w:szCs w:val="20"/>
              </w:rPr>
              <w:t>– членове - минимум 7 земеделски стопани, регистрирани за предходната година по Наредба № 3  от 29.01.1999 г. в съответния сектор и бранш с регистриран обект по реда на Закона за ветеринарно-медицинската дейност, членуващи само в една областна браншова организация за съответния вид животни;</w:t>
            </w:r>
          </w:p>
          <w:p w:rsidR="0057109B" w:rsidRPr="00B3367C" w:rsidRDefault="0057109B" w:rsidP="0057109B">
            <w:pPr>
              <w:pStyle w:val="m"/>
              <w:numPr>
                <w:ilvl w:val="0"/>
                <w:numId w:val="28"/>
              </w:numPr>
              <w:spacing w:before="100" w:beforeAutospacing="1" w:after="120" w:line="360" w:lineRule="auto"/>
              <w:rPr>
                <w:rFonts w:ascii="Verdana" w:eastAsia="Calibri" w:hAnsi="Verdana"/>
                <w:sz w:val="20"/>
                <w:szCs w:val="20"/>
              </w:rPr>
            </w:pPr>
            <w:r w:rsidRPr="00B3367C">
              <w:rPr>
                <w:rFonts w:ascii="Verdana" w:eastAsia="Calibri" w:hAnsi="Verdana"/>
                <w:b/>
                <w:bCs/>
                <w:sz w:val="20"/>
                <w:szCs w:val="20"/>
              </w:rPr>
              <w:t xml:space="preserve"> „Преработка на селскостопански продукти“ </w:t>
            </w:r>
            <w:r w:rsidRPr="00B3367C">
              <w:rPr>
                <w:rFonts w:ascii="Verdana" w:eastAsia="Calibri" w:hAnsi="Verdana"/>
                <w:sz w:val="20"/>
                <w:szCs w:val="20"/>
              </w:rPr>
              <w:t xml:space="preserve">- </w:t>
            </w:r>
            <w:r w:rsidRPr="00B3367C">
              <w:rPr>
                <w:rFonts w:ascii="Verdana" w:eastAsia="Calibri" w:hAnsi="Verdana"/>
                <w:i/>
                <w:sz w:val="20"/>
                <w:szCs w:val="20"/>
              </w:rPr>
              <w:t>да отговаря най-малко на едно от следните изисквания</w:t>
            </w:r>
            <w:r w:rsidRPr="00B3367C">
              <w:rPr>
                <w:rFonts w:ascii="Verdana" w:eastAsia="Calibri" w:hAnsi="Verdana"/>
                <w:sz w:val="20"/>
                <w:szCs w:val="20"/>
              </w:rPr>
              <w:t>:</w:t>
            </w:r>
          </w:p>
          <w:p w:rsidR="0057109B" w:rsidRPr="00B3367C" w:rsidRDefault="0057109B" w:rsidP="0057109B">
            <w:pPr>
              <w:pStyle w:val="m"/>
              <w:numPr>
                <w:ilvl w:val="0"/>
                <w:numId w:val="29"/>
              </w:numPr>
              <w:spacing w:before="100" w:beforeAutospacing="1" w:after="120" w:line="360" w:lineRule="auto"/>
              <w:rPr>
                <w:rFonts w:ascii="Verdana" w:eastAsia="Calibri" w:hAnsi="Verdana"/>
                <w:sz w:val="20"/>
                <w:szCs w:val="20"/>
              </w:rPr>
            </w:pPr>
            <w:r w:rsidRPr="00B3367C">
              <w:rPr>
                <w:rFonts w:ascii="Verdana" w:eastAsia="Calibri" w:hAnsi="Verdana"/>
                <w:sz w:val="20"/>
                <w:szCs w:val="20"/>
              </w:rPr>
              <w:t>да обединява и представлява най-малко 30 на сто от официално регистрираните производители и/или преработватели на даден преработен селскостопански продукт/и за съответната/ите област/и;</w:t>
            </w:r>
          </w:p>
          <w:p w:rsidR="0057109B" w:rsidRPr="00B3367C" w:rsidRDefault="0057109B" w:rsidP="0057109B">
            <w:pPr>
              <w:pStyle w:val="m"/>
              <w:numPr>
                <w:ilvl w:val="0"/>
                <w:numId w:val="29"/>
              </w:numPr>
              <w:spacing w:before="100" w:beforeAutospacing="1" w:after="120" w:line="360" w:lineRule="auto"/>
              <w:rPr>
                <w:rFonts w:ascii="Verdana" w:eastAsia="Calibri" w:hAnsi="Verdana"/>
                <w:sz w:val="20"/>
                <w:szCs w:val="20"/>
              </w:rPr>
            </w:pPr>
            <w:r w:rsidRPr="00B3367C">
              <w:rPr>
                <w:rFonts w:ascii="Verdana" w:eastAsia="Calibri" w:hAnsi="Verdana"/>
                <w:sz w:val="20"/>
                <w:szCs w:val="20"/>
              </w:rPr>
              <w:t>членовете на организацията да произвеждат и/или преработват най-малко 30 на сто от обема на даден/ни преработен/ни селскостопански продукт/и за съответния/те област/и;</w:t>
            </w:r>
          </w:p>
          <w:p w:rsidR="0057109B" w:rsidRPr="00B3367C" w:rsidRDefault="0057109B" w:rsidP="0057109B">
            <w:pPr>
              <w:pStyle w:val="m"/>
              <w:numPr>
                <w:ilvl w:val="0"/>
                <w:numId w:val="29"/>
              </w:numPr>
              <w:spacing w:before="100" w:beforeAutospacing="1" w:after="120" w:line="360" w:lineRule="auto"/>
              <w:rPr>
                <w:rFonts w:ascii="Verdana" w:eastAsia="Calibri" w:hAnsi="Verdana"/>
                <w:sz w:val="20"/>
                <w:szCs w:val="20"/>
              </w:rPr>
            </w:pPr>
            <w:r w:rsidRPr="00B3367C">
              <w:rPr>
                <w:rFonts w:ascii="Verdana" w:eastAsia="Calibri" w:hAnsi="Verdana"/>
                <w:sz w:val="20"/>
                <w:szCs w:val="20"/>
              </w:rPr>
              <w:t>членовете на организацията да представляват най-малко 30 на сто от стойността на продукцията на даден/и продукт/и за съответната/ите област/и.</w:t>
            </w:r>
          </w:p>
          <w:p w:rsidR="0057109B" w:rsidRPr="00B3367C" w:rsidRDefault="0057109B" w:rsidP="0057109B">
            <w:pPr>
              <w:pStyle w:val="m"/>
              <w:spacing w:before="100" w:beforeAutospacing="1" w:after="120" w:line="360" w:lineRule="auto"/>
              <w:ind w:firstLine="360"/>
              <w:rPr>
                <w:rFonts w:ascii="Verdana" w:eastAsia="Calibri" w:hAnsi="Verdana"/>
                <w:iCs/>
                <w:sz w:val="20"/>
                <w:szCs w:val="20"/>
              </w:rPr>
            </w:pPr>
            <w:r w:rsidRPr="00B3367C">
              <w:rPr>
                <w:rFonts w:ascii="Verdana" w:eastAsia="Calibri" w:hAnsi="Verdana"/>
                <w:sz w:val="20"/>
                <w:szCs w:val="20"/>
              </w:rPr>
              <w:t xml:space="preserve">Предвидени са и варианти, </w:t>
            </w:r>
            <w:r w:rsidRPr="00B3367C">
              <w:rPr>
                <w:rFonts w:ascii="Verdana" w:eastAsia="Calibri" w:hAnsi="Verdana"/>
                <w:iCs/>
                <w:sz w:val="20"/>
                <w:szCs w:val="20"/>
              </w:rPr>
              <w:t>в случай че производителите и/или преработвателите на селскостопански продукти не отговарят на никое от горепосочените изисквания поради териториални или други специфики на конкретния продукт, да разполагат с възможността да образуват областно представителна браншова организация от най-малко 7 члена, които имат регистриран или одобрен обект за производство и/или преработка по Закона за храните и по Закона за фуражите за съответния бранш.</w:t>
            </w:r>
          </w:p>
          <w:p w:rsidR="0057109B" w:rsidRPr="00B3367C" w:rsidRDefault="0057109B" w:rsidP="0057109B">
            <w:pPr>
              <w:pStyle w:val="m"/>
              <w:spacing w:before="100" w:beforeAutospacing="1" w:after="120" w:line="360" w:lineRule="auto"/>
              <w:ind w:firstLine="360"/>
              <w:rPr>
                <w:rFonts w:ascii="Verdana" w:eastAsia="Calibri" w:hAnsi="Verdana"/>
                <w:iCs/>
                <w:sz w:val="20"/>
                <w:szCs w:val="20"/>
              </w:rPr>
            </w:pPr>
            <w:r w:rsidRPr="00B3367C">
              <w:rPr>
                <w:rFonts w:ascii="Verdana" w:eastAsia="Calibri" w:hAnsi="Verdana"/>
                <w:bCs/>
                <w:iCs/>
                <w:sz w:val="20"/>
                <w:szCs w:val="20"/>
              </w:rPr>
              <w:t>Различното изискване при</w:t>
            </w:r>
            <w:r w:rsidRPr="00B3367C">
              <w:rPr>
                <w:rFonts w:ascii="Verdana" w:eastAsia="Calibri" w:hAnsi="Verdana"/>
                <w:b/>
                <w:bCs/>
                <w:iCs/>
                <w:sz w:val="20"/>
                <w:szCs w:val="20"/>
              </w:rPr>
              <w:t xml:space="preserve"> Регионално представителна браншова организация</w:t>
            </w:r>
            <w:r w:rsidRPr="00B3367C">
              <w:rPr>
                <w:rFonts w:ascii="Verdana" w:eastAsia="Calibri" w:hAnsi="Verdana"/>
                <w:iCs/>
                <w:sz w:val="20"/>
                <w:szCs w:val="20"/>
              </w:rPr>
              <w:t xml:space="preserve"> е, че в тях трябва да членуват най-малко две областно представителни браншови организации от един и същи сектор и бранш, които трябва да бъдат в териториална непрекъснатост в областите, от които обединява членове.</w:t>
            </w:r>
          </w:p>
          <w:p w:rsidR="0057109B" w:rsidRPr="00B3367C" w:rsidRDefault="0057109B" w:rsidP="0057109B">
            <w:pPr>
              <w:pStyle w:val="m"/>
              <w:spacing w:before="100" w:beforeAutospacing="1" w:after="120" w:line="360" w:lineRule="auto"/>
              <w:ind w:firstLine="360"/>
              <w:rPr>
                <w:rFonts w:ascii="Verdana" w:eastAsia="Calibri" w:hAnsi="Verdana"/>
                <w:iCs/>
                <w:sz w:val="20"/>
                <w:szCs w:val="20"/>
              </w:rPr>
            </w:pPr>
            <w:r w:rsidRPr="00B3367C">
              <w:rPr>
                <w:rFonts w:ascii="Verdana" w:eastAsia="Calibri" w:hAnsi="Verdana"/>
                <w:bCs/>
                <w:iCs/>
                <w:sz w:val="20"/>
                <w:szCs w:val="20"/>
              </w:rPr>
              <w:t xml:space="preserve">При </w:t>
            </w:r>
            <w:r w:rsidRPr="00B3367C">
              <w:rPr>
                <w:rFonts w:ascii="Verdana" w:eastAsia="Calibri" w:hAnsi="Verdana"/>
                <w:b/>
                <w:bCs/>
                <w:iCs/>
                <w:sz w:val="20"/>
                <w:szCs w:val="20"/>
              </w:rPr>
              <w:t>Национално представителна браншова организация</w:t>
            </w:r>
            <w:r w:rsidRPr="00B3367C">
              <w:rPr>
                <w:rFonts w:ascii="Verdana" w:eastAsia="Calibri" w:hAnsi="Verdana"/>
                <w:bCs/>
                <w:iCs/>
                <w:sz w:val="20"/>
                <w:szCs w:val="20"/>
              </w:rPr>
              <w:t xml:space="preserve">, специфични изисквания за </w:t>
            </w:r>
            <w:r w:rsidRPr="00B3367C">
              <w:rPr>
                <w:rFonts w:ascii="Verdana" w:hAnsi="Verdana"/>
                <w:noProof/>
                <w:color w:val="auto"/>
                <w:sz w:val="20"/>
                <w:szCs w:val="20"/>
              </w:rPr>
              <w:t>да бъдат вписани в регистъра на министерство на земеделието за различните секори са:</w:t>
            </w:r>
          </w:p>
          <w:p w:rsidR="0057109B" w:rsidRPr="00B3367C" w:rsidRDefault="0057109B" w:rsidP="0057109B">
            <w:pPr>
              <w:pStyle w:val="m"/>
              <w:numPr>
                <w:ilvl w:val="0"/>
                <w:numId w:val="30"/>
              </w:numPr>
              <w:spacing w:before="100" w:beforeAutospacing="1" w:after="120" w:line="360" w:lineRule="auto"/>
              <w:rPr>
                <w:rFonts w:ascii="Verdana" w:eastAsia="Calibri" w:hAnsi="Verdana"/>
                <w:sz w:val="20"/>
                <w:szCs w:val="20"/>
              </w:rPr>
            </w:pPr>
            <w:r w:rsidRPr="00B3367C">
              <w:rPr>
                <w:rFonts w:ascii="Verdana" w:eastAsia="Calibri" w:hAnsi="Verdana"/>
                <w:b/>
                <w:bCs/>
                <w:sz w:val="20"/>
                <w:szCs w:val="20"/>
              </w:rPr>
              <w:t xml:space="preserve"> „Растениевъдство“ </w:t>
            </w:r>
            <w:r w:rsidRPr="00B3367C">
              <w:rPr>
                <w:rFonts w:ascii="Verdana" w:eastAsia="Calibri" w:hAnsi="Verdana"/>
                <w:sz w:val="20"/>
                <w:szCs w:val="20"/>
              </w:rPr>
              <w:t>- обединява най-малко седем областно представителни браншови организации или да има областни структури в не по-малко от седем области на страната, с минимален брой от седем члена във всяка област.</w:t>
            </w:r>
          </w:p>
          <w:p w:rsidR="0057109B" w:rsidRPr="00B3367C" w:rsidRDefault="0057109B" w:rsidP="0057109B">
            <w:pPr>
              <w:pStyle w:val="m"/>
              <w:numPr>
                <w:ilvl w:val="0"/>
                <w:numId w:val="30"/>
              </w:numPr>
              <w:spacing w:before="100" w:beforeAutospacing="1" w:after="120" w:line="360" w:lineRule="auto"/>
              <w:rPr>
                <w:rFonts w:ascii="Verdana" w:eastAsia="Calibri" w:hAnsi="Verdana"/>
                <w:sz w:val="20"/>
                <w:szCs w:val="20"/>
              </w:rPr>
            </w:pPr>
            <w:r w:rsidRPr="00B3367C">
              <w:rPr>
                <w:rFonts w:ascii="Verdana" w:eastAsia="Calibri" w:hAnsi="Verdana"/>
                <w:b/>
                <w:bCs/>
                <w:sz w:val="20"/>
                <w:szCs w:val="20"/>
              </w:rPr>
              <w:t xml:space="preserve"> „Животновъдство“:</w:t>
            </w:r>
          </w:p>
          <w:p w:rsidR="0057109B" w:rsidRPr="00B3367C" w:rsidRDefault="0057109B" w:rsidP="0057109B">
            <w:pPr>
              <w:pStyle w:val="m"/>
              <w:numPr>
                <w:ilvl w:val="0"/>
                <w:numId w:val="31"/>
              </w:numPr>
              <w:tabs>
                <w:tab w:val="clear" w:pos="720"/>
              </w:tabs>
              <w:spacing w:before="100" w:beforeAutospacing="1" w:after="120" w:line="360" w:lineRule="auto"/>
              <w:ind w:left="0" w:firstLine="567"/>
              <w:rPr>
                <w:rFonts w:ascii="Verdana" w:eastAsia="Calibri" w:hAnsi="Verdana"/>
                <w:sz w:val="20"/>
                <w:szCs w:val="20"/>
              </w:rPr>
            </w:pPr>
            <w:r w:rsidRPr="00B3367C">
              <w:rPr>
                <w:rFonts w:ascii="Verdana" w:eastAsia="Calibri" w:hAnsi="Verdana"/>
                <w:sz w:val="20"/>
                <w:szCs w:val="20"/>
              </w:rPr>
              <w:t xml:space="preserve">   обединява най-малко седем областно представителни браншови организации или да има областни структури в не по-малко от седем области на страната, с минимален брой от седем члена във всяка област;</w:t>
            </w:r>
          </w:p>
          <w:p w:rsidR="0057109B" w:rsidRPr="00B3367C" w:rsidRDefault="0057109B" w:rsidP="0057109B">
            <w:pPr>
              <w:pStyle w:val="m"/>
              <w:numPr>
                <w:ilvl w:val="0"/>
                <w:numId w:val="31"/>
              </w:numPr>
              <w:tabs>
                <w:tab w:val="clear" w:pos="720"/>
              </w:tabs>
              <w:spacing w:before="100" w:beforeAutospacing="1" w:after="120" w:line="360" w:lineRule="auto"/>
              <w:ind w:left="0" w:firstLine="567"/>
              <w:rPr>
                <w:rFonts w:ascii="Verdana" w:eastAsia="Calibri" w:hAnsi="Verdana"/>
                <w:sz w:val="20"/>
                <w:szCs w:val="20"/>
              </w:rPr>
            </w:pPr>
            <w:r w:rsidRPr="00B3367C">
              <w:rPr>
                <w:rFonts w:ascii="Verdana" w:eastAsia="Calibri" w:hAnsi="Verdana"/>
                <w:sz w:val="20"/>
                <w:szCs w:val="20"/>
              </w:rPr>
              <w:t xml:space="preserve">   има членове, които отглеждат минимум 30 % от вида животни в страната или представляват 30 % от стопанствата на територията на страната за съответния вид животни спрямо официалната статистика на Министерството на земеделието.</w:t>
            </w:r>
          </w:p>
          <w:p w:rsidR="0057109B" w:rsidRPr="00B3367C" w:rsidRDefault="0057109B" w:rsidP="0057109B">
            <w:pPr>
              <w:pStyle w:val="m"/>
              <w:spacing w:before="100" w:beforeAutospacing="1" w:after="120" w:line="360" w:lineRule="auto"/>
              <w:ind w:firstLine="0"/>
              <w:rPr>
                <w:rFonts w:ascii="Verdana" w:eastAsia="Calibri" w:hAnsi="Verdana"/>
                <w:iCs/>
                <w:sz w:val="20"/>
                <w:szCs w:val="20"/>
              </w:rPr>
            </w:pPr>
            <w:r w:rsidRPr="00B3367C">
              <w:rPr>
                <w:rFonts w:ascii="Verdana" w:eastAsia="Calibri" w:hAnsi="Verdana"/>
                <w:sz w:val="20"/>
                <w:szCs w:val="20"/>
              </w:rPr>
              <w:tab/>
              <w:t>И тук са предвидени възможности,</w:t>
            </w:r>
            <w:r w:rsidRPr="00B3367C">
              <w:rPr>
                <w:rFonts w:ascii="Verdana" w:eastAsia="Calibri" w:hAnsi="Verdana"/>
                <w:i/>
                <w:iCs/>
                <w:sz w:val="20"/>
                <w:szCs w:val="20"/>
              </w:rPr>
              <w:t xml:space="preserve"> </w:t>
            </w:r>
            <w:r w:rsidRPr="00B3367C">
              <w:rPr>
                <w:rFonts w:ascii="Verdana" w:eastAsia="Calibri" w:hAnsi="Verdana"/>
                <w:iCs/>
                <w:sz w:val="20"/>
                <w:szCs w:val="20"/>
              </w:rPr>
              <w:t>ако една браншова организация не отговоря на тези изисквания поради териториални или други специфики на съответния вид култури/животни, може да бъде вписана като национална само по преценка на министъра на земеделието.</w:t>
            </w:r>
          </w:p>
          <w:p w:rsidR="00027099" w:rsidRPr="00B3367C" w:rsidRDefault="00027099" w:rsidP="00020252">
            <w:pPr>
              <w:spacing w:after="0" w:line="360" w:lineRule="auto"/>
              <w:ind w:firstLine="708"/>
              <w:jc w:val="both"/>
              <w:rPr>
                <w:rFonts w:ascii="Verdana" w:eastAsia="Times New Roman" w:hAnsi="Verdana" w:cs="Times New Roman"/>
                <w:bCs/>
                <w:sz w:val="20"/>
                <w:szCs w:val="20"/>
                <w:lang w:val="bg-BG"/>
              </w:rPr>
            </w:pPr>
          </w:p>
        </w:tc>
      </w:tr>
      <w:tr w:rsidR="00883464" w:rsidRPr="00883464" w:rsidTr="00C454E2">
        <w:trPr>
          <w:trHeight w:val="60"/>
        </w:trPr>
        <w:tc>
          <w:tcPr>
            <w:tcW w:w="10128" w:type="dxa"/>
            <w:gridSpan w:val="2"/>
            <w:shd w:val="clear" w:color="auto" w:fill="D9D9D9"/>
            <w:tcMar>
              <w:top w:w="60" w:type="dxa"/>
              <w:bottom w:w="0" w:type="dxa"/>
            </w:tcMar>
          </w:tcPr>
          <w:p w:rsidR="00896283" w:rsidRPr="00883464" w:rsidRDefault="00A25AFE">
            <w:pPr>
              <w:spacing w:before="120" w:after="120" w:line="360" w:lineRule="auto"/>
              <w:jc w:val="center"/>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2. Препоръчителен вариант</w:t>
            </w:r>
          </w:p>
        </w:tc>
      </w:tr>
      <w:tr w:rsidR="00883464" w:rsidRPr="00883464" w:rsidTr="00C454E2">
        <w:trPr>
          <w:trHeight w:val="60"/>
        </w:trPr>
        <w:tc>
          <w:tcPr>
            <w:tcW w:w="10128" w:type="dxa"/>
            <w:gridSpan w:val="2"/>
            <w:shd w:val="clear" w:color="auto" w:fill="FFFFFF"/>
            <w:tcMar>
              <w:top w:w="60" w:type="dxa"/>
              <w:bottom w:w="0" w:type="dxa"/>
            </w:tcMar>
          </w:tcPr>
          <w:p w:rsidR="00896283" w:rsidRDefault="00A25AFE">
            <w:pPr>
              <w:spacing w:before="120" w:after="120" w:line="360" w:lineRule="auto"/>
              <w:jc w:val="both"/>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2.1. По основният проблем:</w:t>
            </w:r>
          </w:p>
          <w:p w:rsidR="0057109B" w:rsidRPr="00B3367C" w:rsidRDefault="0057109B" w:rsidP="0057109B">
            <w:pPr>
              <w:spacing w:before="100" w:beforeAutospacing="1" w:after="120" w:line="360" w:lineRule="auto"/>
              <w:ind w:firstLine="708"/>
              <w:jc w:val="both"/>
              <w:rPr>
                <w:rFonts w:ascii="Verdana" w:eastAsia="Times New Roman" w:hAnsi="Verdana" w:cs="Times New Roman"/>
                <w:sz w:val="20"/>
                <w:szCs w:val="20"/>
                <w:lang w:val="bg-BG" w:eastAsia="en-GB"/>
              </w:rPr>
            </w:pPr>
            <w:r w:rsidRPr="00B3367C">
              <w:rPr>
                <w:rFonts w:ascii="Verdana" w:eastAsia="Times New Roman" w:hAnsi="Verdana" w:cs="Times New Roman"/>
                <w:sz w:val="20"/>
                <w:szCs w:val="20"/>
                <w:lang w:val="bg-BG" w:eastAsia="en-GB"/>
              </w:rPr>
              <w:t xml:space="preserve">Въз основа на анализа на възможните варианти за действие за постигане на заложените цели и сравнението на техните потенциални въздействия, като най-ефективен в постигането на заложените цели е определен при </w:t>
            </w:r>
            <w:r w:rsidR="0016074B" w:rsidRPr="00B3367C">
              <w:rPr>
                <w:rFonts w:ascii="Verdana" w:eastAsia="Times New Roman" w:hAnsi="Verdana" w:cs="Times New Roman"/>
                <w:b/>
                <w:sz w:val="20"/>
                <w:szCs w:val="20"/>
                <w:lang w:val="bg-BG" w:eastAsia="en-GB"/>
              </w:rPr>
              <w:t>Вариант 3</w:t>
            </w:r>
            <w:r w:rsidRPr="00B3367C">
              <w:rPr>
                <w:rFonts w:ascii="Verdana" w:eastAsia="Times New Roman" w:hAnsi="Verdana" w:cs="Times New Roman"/>
                <w:sz w:val="20"/>
                <w:szCs w:val="20"/>
                <w:lang w:val="bg-BG" w:eastAsia="en-GB"/>
              </w:rPr>
              <w:t xml:space="preserve"> „Създаване на </w:t>
            </w:r>
            <w:r w:rsidRPr="00B3367C">
              <w:rPr>
                <w:rFonts w:ascii="Verdana" w:hAnsi="Verdana"/>
                <w:sz w:val="20"/>
                <w:szCs w:val="20"/>
                <w:lang w:val="bg-BG"/>
              </w:rPr>
              <w:t>Закон за представителните браншови организации за производство и преработка на селскостопански продукти</w:t>
            </w:r>
            <w:r w:rsidRPr="00B3367C">
              <w:rPr>
                <w:rFonts w:ascii="Verdana" w:eastAsia="Times New Roman" w:hAnsi="Verdana" w:cs="Times New Roman"/>
                <w:sz w:val="20"/>
                <w:szCs w:val="20"/>
                <w:lang w:val="bg-BG" w:eastAsia="en-GB"/>
              </w:rPr>
              <w:t xml:space="preserve">“. Този вариант е единственият начин, който без да води до генериране на разходи в еднаква степен ще допринесе за решаването на всеки от идентифицираните проблеми и в най-висока степен ще постигне всяка от поставените цели. </w:t>
            </w:r>
          </w:p>
          <w:p w:rsidR="00896283" w:rsidRPr="0057109B" w:rsidRDefault="00A25AFE" w:rsidP="0057109B">
            <w:pPr>
              <w:spacing w:after="0" w:line="360" w:lineRule="auto"/>
              <w:rPr>
                <w:rFonts w:ascii="Verdana" w:eastAsia="Times New Roman" w:hAnsi="Verdana" w:cs="Times New Roman"/>
                <w:b/>
                <w:sz w:val="20"/>
                <w:szCs w:val="20"/>
                <w:lang w:val="bg-BG"/>
              </w:rPr>
            </w:pPr>
            <w:r w:rsidRPr="0057109B">
              <w:rPr>
                <w:rFonts w:ascii="Verdana" w:eastAsia="Times New Roman" w:hAnsi="Verdana" w:cs="Times New Roman"/>
                <w:b/>
                <w:sz w:val="20"/>
                <w:szCs w:val="20"/>
                <w:lang w:val="bg-BG"/>
              </w:rPr>
              <w:t>Административна тежест:</w:t>
            </w:r>
          </w:p>
          <w:p w:rsidR="00CD1885" w:rsidRPr="00CD1885" w:rsidRDefault="00CD1885" w:rsidP="00CD1885">
            <w:pPr>
              <w:spacing w:after="0" w:line="360" w:lineRule="auto"/>
              <w:rPr>
                <w:rFonts w:ascii="Verdana" w:eastAsia="Times New Roman" w:hAnsi="Verdana" w:cs="Times New Roman"/>
                <w:b/>
                <w:sz w:val="20"/>
                <w:szCs w:val="20"/>
                <w:lang w:val="bg-BG"/>
              </w:rPr>
            </w:pPr>
          </w:p>
          <w:p w:rsidR="00896283" w:rsidRPr="00883464" w:rsidRDefault="000B1195" w:rsidP="003974D8">
            <w:pPr>
              <w:spacing w:after="0" w:line="360" w:lineRule="auto"/>
              <w:jc w:val="both"/>
              <w:rPr>
                <w:rFonts w:ascii="Verdana" w:eastAsia="Times New Roman" w:hAnsi="Verdana" w:cs="Times New Roman"/>
                <w:b/>
                <w:sz w:val="20"/>
                <w:szCs w:val="20"/>
                <w:lang w:val="bg-BG"/>
              </w:rPr>
            </w:pPr>
            <w:r w:rsidRPr="000B1195">
              <w:rPr>
                <w:rFonts w:ascii="Verdana" w:eastAsia="Times New Roman" w:hAnsi="Verdana" w:cs="Times New Roman"/>
                <w:b/>
                <w:sz w:val="20"/>
                <w:szCs w:val="20"/>
                <w:lang w:val="bg-BG"/>
              </w:rPr>
              <w:t>Определяне на административната тежест при разгледаните варианти</w:t>
            </w:r>
            <w:r w:rsidR="00A25AFE" w:rsidRPr="00883464">
              <w:rPr>
                <w:rFonts w:ascii="Verdana" w:eastAsia="Times New Roman" w:hAnsi="Verdana" w:cs="Times New Roman"/>
                <w:b/>
                <w:sz w:val="20"/>
                <w:szCs w:val="20"/>
                <w:lang w:val="bg-BG"/>
              </w:rPr>
              <w:t>:</w:t>
            </w:r>
          </w:p>
          <w:tbl>
            <w:tblPr>
              <w:tblStyle w:val="TableGrid9"/>
              <w:tblW w:w="0" w:type="auto"/>
              <w:tblLayout w:type="fixed"/>
              <w:tblLook w:val="04A0" w:firstRow="1" w:lastRow="0" w:firstColumn="1" w:lastColumn="0" w:noHBand="0" w:noVBand="1"/>
            </w:tblPr>
            <w:tblGrid>
              <w:gridCol w:w="1985"/>
              <w:gridCol w:w="2581"/>
              <w:gridCol w:w="2693"/>
              <w:gridCol w:w="2410"/>
            </w:tblGrid>
            <w:tr w:rsidR="000B1195" w:rsidRPr="006F0441" w:rsidTr="00D90965">
              <w:trPr>
                <w:trHeight w:val="413"/>
              </w:trPr>
              <w:tc>
                <w:tcPr>
                  <w:tcW w:w="1985" w:type="dxa"/>
                  <w:shd w:val="clear" w:color="auto" w:fill="D9D9D9" w:themeFill="background1" w:themeFillShade="D9"/>
                  <w:vAlign w:val="center"/>
                </w:tcPr>
                <w:p w:rsidR="000B1195" w:rsidRPr="006F0441" w:rsidRDefault="000B1195" w:rsidP="000B1195">
                  <w:pPr>
                    <w:spacing w:line="276" w:lineRule="auto"/>
                    <w:jc w:val="center"/>
                    <w:rPr>
                      <w:rFonts w:ascii="Verdana" w:eastAsia="Times New Roman" w:hAnsi="Verdana" w:cs="Times New Roman"/>
                      <w:b/>
                      <w:sz w:val="16"/>
                      <w:szCs w:val="16"/>
                      <w:lang w:eastAsia="bg-BG"/>
                    </w:rPr>
                  </w:pPr>
                  <w:r w:rsidRPr="006F0441">
                    <w:rPr>
                      <w:rFonts w:ascii="Verdana" w:eastAsia="Times New Roman" w:hAnsi="Verdana" w:cs="Times New Roman"/>
                      <w:b/>
                      <w:sz w:val="16"/>
                      <w:szCs w:val="16"/>
                      <w:lang w:eastAsia="bg-BG"/>
                    </w:rPr>
                    <w:t>Административна тежест</w:t>
                  </w:r>
                </w:p>
              </w:tc>
              <w:tc>
                <w:tcPr>
                  <w:tcW w:w="2581" w:type="dxa"/>
                  <w:shd w:val="clear" w:color="auto" w:fill="D9D9D9" w:themeFill="background1" w:themeFillShade="D9"/>
                  <w:vAlign w:val="center"/>
                </w:tcPr>
                <w:p w:rsidR="000B1195" w:rsidRDefault="000B1195" w:rsidP="000B1195">
                  <w:pPr>
                    <w:spacing w:line="276" w:lineRule="auto"/>
                    <w:jc w:val="center"/>
                    <w:rPr>
                      <w:rFonts w:ascii="Verdana" w:eastAsia="Calibri" w:hAnsi="Verdana" w:cs="Times New Roman"/>
                      <w:b/>
                      <w:sz w:val="16"/>
                      <w:szCs w:val="16"/>
                    </w:rPr>
                  </w:pPr>
                </w:p>
                <w:p w:rsidR="000B1195" w:rsidRPr="006F0441" w:rsidRDefault="000B1195" w:rsidP="000B1195">
                  <w:pPr>
                    <w:spacing w:line="276"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1</w:t>
                  </w:r>
                </w:p>
                <w:p w:rsidR="000B1195" w:rsidRPr="006F0441" w:rsidRDefault="000B1195" w:rsidP="000B1195">
                  <w:pPr>
                    <w:spacing w:line="276" w:lineRule="auto"/>
                    <w:contextualSpacing/>
                    <w:rPr>
                      <w:rFonts w:ascii="Verdana" w:eastAsia="Calibri" w:hAnsi="Verdana" w:cs="Segoe UI"/>
                      <w:b/>
                      <w:sz w:val="16"/>
                      <w:szCs w:val="16"/>
                    </w:rPr>
                  </w:pPr>
                </w:p>
              </w:tc>
              <w:tc>
                <w:tcPr>
                  <w:tcW w:w="2693" w:type="dxa"/>
                  <w:shd w:val="clear" w:color="auto" w:fill="D9D9D9" w:themeFill="background1" w:themeFillShade="D9"/>
                  <w:vAlign w:val="center"/>
                </w:tcPr>
                <w:p w:rsidR="000B1195" w:rsidRPr="006F0441" w:rsidRDefault="000B1195" w:rsidP="000B1195">
                  <w:pPr>
                    <w:spacing w:line="276"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2</w:t>
                  </w:r>
                </w:p>
              </w:tc>
              <w:tc>
                <w:tcPr>
                  <w:tcW w:w="2410" w:type="dxa"/>
                  <w:shd w:val="clear" w:color="auto" w:fill="D9D9D9" w:themeFill="background1" w:themeFillShade="D9"/>
                  <w:vAlign w:val="center"/>
                </w:tcPr>
                <w:p w:rsidR="000B1195" w:rsidRPr="006F0441" w:rsidRDefault="000B1195" w:rsidP="000B1195">
                  <w:pPr>
                    <w:spacing w:line="276"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3</w:t>
                  </w:r>
                </w:p>
              </w:tc>
            </w:tr>
            <w:tr w:rsidR="000B1195" w:rsidRPr="002D4592" w:rsidTr="00D90965">
              <w:trPr>
                <w:trHeight w:val="730"/>
              </w:trPr>
              <w:tc>
                <w:tcPr>
                  <w:tcW w:w="1985" w:type="dxa"/>
                </w:tcPr>
                <w:p w:rsidR="000B1195" w:rsidRPr="006F0441" w:rsidRDefault="000B1195" w:rsidP="000B1195">
                  <w:pPr>
                    <w:spacing w:line="276" w:lineRule="auto"/>
                    <w:jc w:val="both"/>
                    <w:rPr>
                      <w:rFonts w:ascii="Verdana" w:eastAsia="Times New Roman" w:hAnsi="Verdana" w:cs="Times New Roman"/>
                      <w:b/>
                      <w:sz w:val="16"/>
                      <w:szCs w:val="16"/>
                      <w:lang w:eastAsia="bg-BG"/>
                    </w:rPr>
                  </w:pPr>
                </w:p>
              </w:tc>
              <w:tc>
                <w:tcPr>
                  <w:tcW w:w="2581" w:type="dxa"/>
                </w:tcPr>
                <w:p w:rsidR="000B1195" w:rsidRPr="006F0441" w:rsidRDefault="000B1195" w:rsidP="000B1195">
                  <w:pPr>
                    <w:spacing w:line="276" w:lineRule="auto"/>
                    <w:jc w:val="both"/>
                    <w:rPr>
                      <w:rFonts w:ascii="Verdana" w:eastAsia="Times New Roman" w:hAnsi="Verdana" w:cs="Times New Roman"/>
                      <w:sz w:val="16"/>
                      <w:szCs w:val="16"/>
                    </w:rPr>
                  </w:pPr>
                  <w:r w:rsidRPr="006F0441">
                    <w:rPr>
                      <w:rFonts w:ascii="Verdana" w:eastAsiaTheme="minorEastAsia" w:hAnsi="Verdana"/>
                      <w:sz w:val="16"/>
                      <w:szCs w:val="16"/>
                    </w:rPr>
                    <w:t xml:space="preserve">Няма да се определят ясни процедури за регистрация на браншовите организации в съответствие с </w:t>
                  </w:r>
                  <w:r w:rsidRPr="006F0441">
                    <w:rPr>
                      <w:rFonts w:ascii="Verdana" w:eastAsiaTheme="minorEastAsia" w:hAnsi="Verdana"/>
                      <w:bCs/>
                      <w:sz w:val="16"/>
                      <w:szCs w:val="16"/>
                      <w:shd w:val="clear" w:color="auto" w:fill="FEFEFE"/>
                    </w:rPr>
                    <w:t>принципите и целите на Закон за ограничаване на административното регулиране и административния контрол върху стопанската дейност</w:t>
                  </w:r>
                  <w:r w:rsidRPr="006F0441">
                    <w:rPr>
                      <w:rFonts w:ascii="Verdana" w:eastAsiaTheme="minorEastAsia" w:hAnsi="Verdana"/>
                      <w:sz w:val="16"/>
                      <w:szCs w:val="16"/>
                    </w:rPr>
                    <w:t xml:space="preserve"> за подобряване на ефективността на прилагания контрол от страна на МЗм, намаляване на административната тежест за бизнес операторите и стимулиране на</w:t>
                  </w:r>
                  <w:r w:rsidRPr="006F0441">
                    <w:rPr>
                      <w:rFonts w:ascii="Verdana" w:eastAsia="Times New Roman" w:hAnsi="Verdana" w:cs="Times New Roman"/>
                      <w:bCs/>
                      <w:sz w:val="16"/>
                      <w:szCs w:val="16"/>
                    </w:rPr>
                    <w:t xml:space="preserve"> работа в електронна среда</w:t>
                  </w:r>
                  <w:r w:rsidRPr="006F0441">
                    <w:rPr>
                      <w:rFonts w:ascii="Verdana" w:eastAsia="Times New Roman" w:hAnsi="Verdana" w:cs="Times New Roman"/>
                      <w:sz w:val="16"/>
                      <w:szCs w:val="16"/>
                    </w:rPr>
                    <w:t>.</w:t>
                  </w:r>
                </w:p>
                <w:p w:rsidR="000B1195" w:rsidRPr="006F0441" w:rsidRDefault="000B1195" w:rsidP="000B1195">
                  <w:pPr>
                    <w:spacing w:line="276" w:lineRule="auto"/>
                    <w:jc w:val="both"/>
                    <w:rPr>
                      <w:rFonts w:ascii="Verdana" w:eastAsia="Times New Roman" w:hAnsi="Verdana" w:cs="Times New Roman"/>
                      <w:b/>
                      <w:sz w:val="16"/>
                      <w:szCs w:val="16"/>
                      <w:lang w:eastAsia="bg-BG"/>
                    </w:rPr>
                  </w:pPr>
                </w:p>
              </w:tc>
              <w:tc>
                <w:tcPr>
                  <w:tcW w:w="2693" w:type="dxa"/>
                </w:tcPr>
                <w:p w:rsidR="000B1195" w:rsidRPr="006F0441" w:rsidRDefault="000B1195" w:rsidP="000B1195">
                  <w:pPr>
                    <w:jc w:val="both"/>
                    <w:rPr>
                      <w:rFonts w:ascii="Verdana" w:eastAsia="Calibri" w:hAnsi="Verdana" w:cs="Times New Roman"/>
                      <w:sz w:val="16"/>
                      <w:szCs w:val="16"/>
                      <w:lang w:eastAsia="en-GB"/>
                    </w:rPr>
                  </w:pPr>
                  <w:r w:rsidRPr="006F0441">
                    <w:rPr>
                      <w:rFonts w:ascii="Verdana" w:eastAsia="Calibri" w:hAnsi="Verdana" w:cs="Times New Roman"/>
                      <w:sz w:val="16"/>
                      <w:szCs w:val="16"/>
                      <w:lang w:eastAsia="en-GB"/>
                    </w:rPr>
                    <w:t xml:space="preserve">В </w:t>
                  </w:r>
                  <w:r>
                    <w:rPr>
                      <w:rFonts w:ascii="Verdana" w:eastAsia="Calibri" w:hAnsi="Verdana" w:cs="Times New Roman"/>
                      <w:sz w:val="16"/>
                      <w:szCs w:val="16"/>
                      <w:lang w:eastAsia="en-GB"/>
                    </w:rPr>
                    <w:t xml:space="preserve">отделни закони ще се </w:t>
                  </w:r>
                  <w:r>
                    <w:rPr>
                      <w:rFonts w:ascii="Verdana" w:eastAsia="Calibri" w:hAnsi="Verdana" w:cs="Times New Roman"/>
                      <w:sz w:val="16"/>
                      <w:szCs w:val="16"/>
                      <w:lang w:eastAsia="en-GB"/>
                    </w:rPr>
                    <w:tab/>
                    <w:t xml:space="preserve">определят </w:t>
                  </w:r>
                  <w:r w:rsidRPr="006F0441">
                    <w:rPr>
                      <w:rFonts w:ascii="Verdana" w:eastAsia="Calibri" w:hAnsi="Verdana" w:cs="Times New Roman"/>
                      <w:sz w:val="16"/>
                      <w:szCs w:val="16"/>
                      <w:lang w:eastAsia="en-GB"/>
                    </w:rPr>
                    <w:t xml:space="preserve">процедури за регистрация на браншовите организации в съответствие с принципите и целите на Закон за ограничаване на административното регулиране и административния контрол върху стопанската дейност за подобряване на ефективността </w:t>
                  </w:r>
                  <w:r>
                    <w:rPr>
                      <w:rFonts w:ascii="Verdana" w:eastAsia="Calibri" w:hAnsi="Verdana" w:cs="Times New Roman"/>
                      <w:sz w:val="16"/>
                      <w:szCs w:val="16"/>
                      <w:lang w:eastAsia="en-GB"/>
                    </w:rPr>
                    <w:t xml:space="preserve">при комуникацията с  МЗм. Административната тежест </w:t>
                  </w:r>
                  <w:r w:rsidRPr="006F0441">
                    <w:rPr>
                      <w:rFonts w:ascii="Verdana" w:eastAsia="Calibri" w:hAnsi="Verdana" w:cs="Times New Roman"/>
                      <w:sz w:val="16"/>
                      <w:szCs w:val="16"/>
                      <w:lang w:eastAsia="en-GB"/>
                    </w:rPr>
                    <w:t xml:space="preserve">за бизнес операторите </w:t>
                  </w:r>
                  <w:r>
                    <w:rPr>
                      <w:rFonts w:ascii="Verdana" w:eastAsia="Calibri" w:hAnsi="Verdana" w:cs="Times New Roman"/>
                      <w:sz w:val="16"/>
                      <w:szCs w:val="16"/>
                      <w:lang w:eastAsia="en-GB"/>
                    </w:rPr>
                    <w:t>би се увеличила с оглед необходимостта от проследяването на различни специални закони.</w:t>
                  </w:r>
                </w:p>
                <w:p w:rsidR="000B1195" w:rsidRPr="006F0441" w:rsidRDefault="000B1195" w:rsidP="000B1195">
                  <w:pPr>
                    <w:tabs>
                      <w:tab w:val="center" w:pos="709"/>
                      <w:tab w:val="right" w:pos="9072"/>
                    </w:tabs>
                    <w:spacing w:line="276" w:lineRule="auto"/>
                    <w:jc w:val="both"/>
                    <w:rPr>
                      <w:rFonts w:ascii="Verdana" w:eastAsia="Times New Roman" w:hAnsi="Verdana" w:cs="Times New Roman"/>
                      <w:sz w:val="16"/>
                      <w:szCs w:val="16"/>
                      <w:lang w:eastAsia="bg-BG"/>
                    </w:rPr>
                  </w:pPr>
                </w:p>
                <w:p w:rsidR="000B1195" w:rsidRPr="006F0441" w:rsidRDefault="000B1195" w:rsidP="000B1195">
                  <w:pPr>
                    <w:spacing w:line="276" w:lineRule="auto"/>
                    <w:jc w:val="both"/>
                    <w:rPr>
                      <w:rFonts w:ascii="Verdana" w:eastAsia="Times New Roman" w:hAnsi="Verdana" w:cs="Times New Roman"/>
                      <w:sz w:val="16"/>
                      <w:szCs w:val="16"/>
                      <w:lang w:eastAsia="bg-BG"/>
                    </w:rPr>
                  </w:pPr>
                  <w:r w:rsidRPr="006F0441">
                    <w:rPr>
                      <w:rFonts w:ascii="Verdana" w:eastAsia="Times New Roman" w:hAnsi="Verdana" w:cs="Times New Roman"/>
                      <w:sz w:val="16"/>
                      <w:szCs w:val="16"/>
                      <w:lang w:eastAsia="bg-BG"/>
                    </w:rPr>
                    <w:t xml:space="preserve"> </w:t>
                  </w:r>
                </w:p>
              </w:tc>
              <w:tc>
                <w:tcPr>
                  <w:tcW w:w="2410" w:type="dxa"/>
                </w:tcPr>
                <w:p w:rsidR="000B1195" w:rsidRPr="002D4592" w:rsidRDefault="000B1195" w:rsidP="000B1195">
                  <w:pPr>
                    <w:spacing w:line="276" w:lineRule="auto"/>
                    <w:jc w:val="both"/>
                    <w:rPr>
                      <w:rFonts w:ascii="Verdana" w:eastAsia="Times New Roman" w:hAnsi="Verdana" w:cs="Times New Roman"/>
                      <w:sz w:val="16"/>
                      <w:szCs w:val="16"/>
                    </w:rPr>
                  </w:pPr>
                  <w:r>
                    <w:rPr>
                      <w:rFonts w:ascii="Verdana" w:eastAsiaTheme="minorEastAsia" w:hAnsi="Verdana"/>
                      <w:sz w:val="16"/>
                      <w:szCs w:val="16"/>
                    </w:rPr>
                    <w:t xml:space="preserve">Ще се определят </w:t>
                  </w:r>
                  <w:r w:rsidRPr="006F0441">
                    <w:rPr>
                      <w:rFonts w:ascii="Verdana" w:eastAsiaTheme="minorEastAsia" w:hAnsi="Verdana"/>
                      <w:sz w:val="16"/>
                      <w:szCs w:val="16"/>
                    </w:rPr>
                    <w:t xml:space="preserve">ясни процедури за регистрация на браншовите организации в съответствие с </w:t>
                  </w:r>
                  <w:r w:rsidRPr="006F0441">
                    <w:rPr>
                      <w:rFonts w:ascii="Verdana" w:eastAsiaTheme="minorEastAsia" w:hAnsi="Verdana"/>
                      <w:bCs/>
                      <w:sz w:val="16"/>
                      <w:szCs w:val="16"/>
                      <w:shd w:val="clear" w:color="auto" w:fill="FEFEFE"/>
                    </w:rPr>
                    <w:t>принципите и целите на Закон за ограничаване на административното регулиране и административния контрол върху стопанската дейност</w:t>
                  </w:r>
                  <w:r w:rsidRPr="006F0441">
                    <w:rPr>
                      <w:rFonts w:ascii="Verdana" w:eastAsiaTheme="minorEastAsia" w:hAnsi="Verdana"/>
                      <w:sz w:val="16"/>
                      <w:szCs w:val="16"/>
                    </w:rPr>
                    <w:t xml:space="preserve"> за подобряване на ефективността </w:t>
                  </w:r>
                  <w:r>
                    <w:rPr>
                      <w:rFonts w:ascii="Verdana" w:eastAsiaTheme="minorEastAsia" w:hAnsi="Verdana"/>
                      <w:sz w:val="16"/>
                      <w:szCs w:val="16"/>
                    </w:rPr>
                    <w:t>при комуникацията МЗм, би намаляла</w:t>
                  </w:r>
                  <w:r w:rsidRPr="006F0441">
                    <w:rPr>
                      <w:rFonts w:ascii="Verdana" w:eastAsiaTheme="minorEastAsia" w:hAnsi="Verdana"/>
                      <w:sz w:val="16"/>
                      <w:szCs w:val="16"/>
                    </w:rPr>
                    <w:t xml:space="preserve"> административната тежест за бизнес операторите и</w:t>
                  </w:r>
                  <w:r>
                    <w:rPr>
                      <w:rFonts w:ascii="Verdana" w:eastAsiaTheme="minorEastAsia" w:hAnsi="Verdana"/>
                      <w:sz w:val="16"/>
                      <w:szCs w:val="16"/>
                    </w:rPr>
                    <w:t xml:space="preserve"> </w:t>
                  </w:r>
                  <w:r w:rsidRPr="006F0441">
                    <w:rPr>
                      <w:rFonts w:ascii="Verdana" w:eastAsiaTheme="minorEastAsia" w:hAnsi="Verdana"/>
                      <w:sz w:val="16"/>
                      <w:szCs w:val="16"/>
                    </w:rPr>
                    <w:t xml:space="preserve"> стимулиране на</w:t>
                  </w:r>
                  <w:r w:rsidRPr="006F0441">
                    <w:rPr>
                      <w:rFonts w:ascii="Verdana" w:eastAsia="Times New Roman" w:hAnsi="Verdana" w:cs="Times New Roman"/>
                      <w:bCs/>
                      <w:sz w:val="16"/>
                      <w:szCs w:val="16"/>
                    </w:rPr>
                    <w:t xml:space="preserve"> работа в електронна среда</w:t>
                  </w:r>
                  <w:r w:rsidRPr="006F0441">
                    <w:rPr>
                      <w:rFonts w:ascii="Verdana" w:eastAsia="Times New Roman" w:hAnsi="Verdana" w:cs="Times New Roman"/>
                      <w:sz w:val="16"/>
                      <w:szCs w:val="16"/>
                    </w:rPr>
                    <w:t>.</w:t>
                  </w:r>
                </w:p>
                <w:p w:rsidR="000B1195" w:rsidRPr="002D4592" w:rsidRDefault="000B1195" w:rsidP="000B1195">
                  <w:pPr>
                    <w:spacing w:line="276" w:lineRule="auto"/>
                    <w:jc w:val="both"/>
                    <w:rPr>
                      <w:rFonts w:ascii="Verdana" w:eastAsia="Times New Roman" w:hAnsi="Verdana" w:cs="Times New Roman"/>
                      <w:b/>
                      <w:bCs/>
                      <w:sz w:val="16"/>
                      <w:szCs w:val="16"/>
                      <w:lang w:eastAsia="bg-BG"/>
                    </w:rPr>
                  </w:pPr>
                </w:p>
              </w:tc>
            </w:tr>
          </w:tbl>
          <w:p w:rsidR="00896283" w:rsidRPr="00883464" w:rsidRDefault="00896283">
            <w:pPr>
              <w:spacing w:line="360" w:lineRule="auto"/>
              <w:rPr>
                <w:rFonts w:ascii="Verdana" w:hAnsi="Verdana"/>
                <w:sz w:val="20"/>
                <w:szCs w:val="20"/>
                <w:lang w:val="bg-BG"/>
              </w:rPr>
            </w:pPr>
          </w:p>
        </w:tc>
      </w:tr>
      <w:tr w:rsidR="00883464" w:rsidRPr="00883464" w:rsidTr="00C454E2">
        <w:trPr>
          <w:trHeight w:val="60"/>
        </w:trPr>
        <w:tc>
          <w:tcPr>
            <w:tcW w:w="10128" w:type="dxa"/>
            <w:gridSpan w:val="2"/>
            <w:shd w:val="clear" w:color="auto" w:fill="D9D9D9"/>
            <w:tcMar>
              <w:top w:w="60" w:type="dxa"/>
              <w:bottom w:w="0" w:type="dxa"/>
            </w:tcMar>
          </w:tcPr>
          <w:p w:rsidR="00896283" w:rsidRPr="00883464" w:rsidRDefault="00A25AFE">
            <w:pPr>
              <w:spacing w:before="120" w:after="120" w:line="360" w:lineRule="auto"/>
              <w:jc w:val="center"/>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3. Разходи и ползи от вариантите за действие</w:t>
            </w:r>
          </w:p>
        </w:tc>
      </w:tr>
      <w:tr w:rsidR="00883464" w:rsidRPr="00883464" w:rsidTr="00C454E2">
        <w:trPr>
          <w:trHeight w:val="60"/>
        </w:trPr>
        <w:tc>
          <w:tcPr>
            <w:tcW w:w="10128" w:type="dxa"/>
            <w:gridSpan w:val="2"/>
            <w:shd w:val="clear" w:color="auto" w:fill="FFFFFF"/>
            <w:vAlign w:val="center"/>
          </w:tcPr>
          <w:p w:rsidR="00896283" w:rsidRPr="000B1195" w:rsidRDefault="00A25AFE" w:rsidP="004D7904">
            <w:pPr>
              <w:widowControl w:val="0"/>
              <w:autoSpaceDE w:val="0"/>
              <w:autoSpaceDN w:val="0"/>
              <w:adjustRightInd w:val="0"/>
              <w:spacing w:after="0" w:line="360" w:lineRule="auto"/>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 xml:space="preserve">3.1. </w:t>
            </w:r>
            <w:r w:rsidRPr="00883464">
              <w:rPr>
                <w:rFonts w:ascii="Verdana" w:hAnsi="Verdana" w:cs="Times New Roman"/>
                <w:sz w:val="20"/>
                <w:szCs w:val="20"/>
                <w:lang w:val="bg-BG"/>
              </w:rPr>
              <w:t xml:space="preserve">Акцент в оценката е поставен върху въздействията на промените върху ключовите заинтересовани страни, а именно: </w:t>
            </w:r>
          </w:p>
          <w:p w:rsidR="00896283" w:rsidRPr="00883464" w:rsidRDefault="00A25AFE">
            <w:pPr>
              <w:pStyle w:val="ListParagraph"/>
              <w:numPr>
                <w:ilvl w:val="0"/>
                <w:numId w:val="22"/>
              </w:numPr>
              <w:spacing w:after="0" w:line="360" w:lineRule="auto"/>
              <w:jc w:val="both"/>
              <w:rPr>
                <w:rFonts w:ascii="Verdana" w:hAnsi="Verdana" w:cs="Times New Roman"/>
                <w:bCs/>
                <w:iCs/>
                <w:sz w:val="20"/>
                <w:szCs w:val="20"/>
                <w:lang w:val="bg-BG"/>
              </w:rPr>
            </w:pPr>
            <w:r w:rsidRPr="00883464">
              <w:rPr>
                <w:rFonts w:ascii="Verdana" w:hAnsi="Verdana" w:cs="Times New Roman"/>
                <w:bCs/>
                <w:iCs/>
                <w:sz w:val="20"/>
                <w:szCs w:val="20"/>
                <w:lang w:val="bg-BG"/>
              </w:rPr>
              <w:t>страни, които биха могли да възпрепятстват прилагането на планираните изменения, ако откажат да участват и да допринасят за въвеждането им:</w:t>
            </w:r>
          </w:p>
          <w:p w:rsidR="00896283" w:rsidRPr="00883464" w:rsidRDefault="005410B1">
            <w:pPr>
              <w:pStyle w:val="ListParagraph"/>
              <w:numPr>
                <w:ilvl w:val="0"/>
                <w:numId w:val="23"/>
              </w:numPr>
              <w:spacing w:after="0" w:line="360" w:lineRule="auto"/>
              <w:jc w:val="both"/>
              <w:rPr>
                <w:rFonts w:ascii="Verdana" w:hAnsi="Verdana" w:cs="Times New Roman"/>
                <w:sz w:val="20"/>
                <w:szCs w:val="20"/>
                <w:lang w:val="bg-BG"/>
              </w:rPr>
            </w:pPr>
            <w:r>
              <w:rPr>
                <w:rFonts w:ascii="Verdana" w:hAnsi="Verdana" w:cs="Times New Roman"/>
                <w:sz w:val="20"/>
                <w:szCs w:val="20"/>
                <w:lang w:val="bg-BG"/>
              </w:rPr>
              <w:t>Представители на асоциации, браншови организации, съюзи, кооперации, конфедерации и други обединения  извършващи дейността си в сектор „Земеделие“</w:t>
            </w:r>
            <w:r w:rsidR="00A25AFE" w:rsidRPr="00883464">
              <w:rPr>
                <w:rFonts w:ascii="Verdana" w:hAnsi="Verdana" w:cs="Times New Roman"/>
                <w:sz w:val="20"/>
                <w:szCs w:val="20"/>
                <w:lang w:val="bg-BG"/>
              </w:rPr>
              <w:t>;</w:t>
            </w:r>
          </w:p>
          <w:p w:rsidR="00F3064E" w:rsidRDefault="005410B1" w:rsidP="0059753D">
            <w:pPr>
              <w:pStyle w:val="ListParagraph"/>
              <w:numPr>
                <w:ilvl w:val="0"/>
                <w:numId w:val="24"/>
              </w:numPr>
              <w:spacing w:after="0" w:line="360" w:lineRule="auto"/>
              <w:jc w:val="both"/>
              <w:rPr>
                <w:rFonts w:ascii="Verdana" w:hAnsi="Verdana" w:cs="Times New Roman"/>
                <w:sz w:val="20"/>
                <w:szCs w:val="20"/>
                <w:lang w:val="bg-BG"/>
              </w:rPr>
            </w:pPr>
            <w:r w:rsidRPr="00F3064E">
              <w:rPr>
                <w:rFonts w:ascii="Verdana" w:hAnsi="Verdana" w:cs="Times New Roman"/>
                <w:sz w:val="20"/>
                <w:szCs w:val="20"/>
                <w:lang w:val="bg-BG"/>
              </w:rPr>
              <w:t>Представители на агробизнеса</w:t>
            </w:r>
            <w:r w:rsidR="00A25AFE" w:rsidRPr="00F3064E">
              <w:rPr>
                <w:rFonts w:ascii="Verdana" w:hAnsi="Verdana" w:cs="Times New Roman"/>
                <w:sz w:val="20"/>
                <w:szCs w:val="20"/>
                <w:lang w:val="bg-BG"/>
              </w:rPr>
              <w:t>;</w:t>
            </w:r>
            <w:r w:rsidR="00FC4BB4" w:rsidRPr="00F3064E">
              <w:rPr>
                <w:rFonts w:ascii="Verdana" w:hAnsi="Verdana" w:cs="Times New Roman"/>
                <w:sz w:val="20"/>
                <w:szCs w:val="20"/>
                <w:lang w:val="bg-BG"/>
              </w:rPr>
              <w:t xml:space="preserve"> </w:t>
            </w:r>
          </w:p>
          <w:p w:rsidR="00896283" w:rsidRPr="00F3064E" w:rsidRDefault="00A25AFE" w:rsidP="0059753D">
            <w:pPr>
              <w:pStyle w:val="ListParagraph"/>
              <w:numPr>
                <w:ilvl w:val="0"/>
                <w:numId w:val="24"/>
              </w:numPr>
              <w:spacing w:after="0" w:line="360" w:lineRule="auto"/>
              <w:jc w:val="both"/>
              <w:rPr>
                <w:rFonts w:ascii="Verdana" w:hAnsi="Verdana" w:cs="Times New Roman"/>
                <w:sz w:val="20"/>
                <w:szCs w:val="20"/>
                <w:lang w:val="bg-BG"/>
              </w:rPr>
            </w:pPr>
            <w:r w:rsidRPr="00F3064E">
              <w:rPr>
                <w:rFonts w:ascii="Verdana" w:hAnsi="Verdana" w:cs="Times New Roman"/>
                <w:sz w:val="20"/>
                <w:szCs w:val="20"/>
                <w:lang w:val="bg-BG"/>
              </w:rPr>
              <w:t>страни, които имат познания в областите, които ще се регулират от анализираните изменения и допълнения, и биха могли да допринесат с експертизата си:</w:t>
            </w:r>
          </w:p>
          <w:p w:rsidR="00020252" w:rsidRDefault="00A25AFE" w:rsidP="00020252">
            <w:pPr>
              <w:pStyle w:val="ListParagraph"/>
              <w:numPr>
                <w:ilvl w:val="1"/>
                <w:numId w:val="24"/>
              </w:numPr>
              <w:spacing w:after="0" w:line="360" w:lineRule="auto"/>
              <w:jc w:val="both"/>
              <w:rPr>
                <w:rFonts w:ascii="Verdana" w:hAnsi="Verdana" w:cs="Times New Roman"/>
                <w:sz w:val="20"/>
                <w:szCs w:val="20"/>
                <w:lang w:val="bg-BG"/>
              </w:rPr>
            </w:pPr>
            <w:r w:rsidRPr="00883464">
              <w:rPr>
                <w:rFonts w:ascii="Verdana" w:hAnsi="Verdana" w:cs="Times New Roman"/>
                <w:sz w:val="20"/>
                <w:szCs w:val="20"/>
                <w:lang w:val="bg-BG"/>
              </w:rPr>
              <w:t xml:space="preserve">Министерство </w:t>
            </w:r>
            <w:r w:rsidR="00354503" w:rsidRPr="00883464">
              <w:rPr>
                <w:rFonts w:ascii="Verdana" w:hAnsi="Verdana" w:cs="Times New Roman"/>
                <w:sz w:val="20"/>
                <w:szCs w:val="20"/>
                <w:lang w:val="bg-BG"/>
              </w:rPr>
              <w:t>на земеделието</w:t>
            </w:r>
            <w:r w:rsidRPr="00883464">
              <w:rPr>
                <w:rFonts w:ascii="Verdana" w:hAnsi="Verdana" w:cs="Times New Roman"/>
                <w:sz w:val="20"/>
                <w:szCs w:val="20"/>
                <w:lang w:val="bg-BG"/>
              </w:rPr>
              <w:t>;</w:t>
            </w:r>
          </w:p>
          <w:p w:rsidR="00896283" w:rsidRPr="00020252" w:rsidRDefault="00A25AFE" w:rsidP="00020252">
            <w:pPr>
              <w:pStyle w:val="ListParagraph"/>
              <w:numPr>
                <w:ilvl w:val="1"/>
                <w:numId w:val="24"/>
              </w:numPr>
              <w:spacing w:after="0" w:line="360" w:lineRule="auto"/>
              <w:jc w:val="both"/>
              <w:rPr>
                <w:rFonts w:ascii="Verdana" w:hAnsi="Verdana" w:cs="Times New Roman"/>
                <w:sz w:val="20"/>
                <w:szCs w:val="20"/>
                <w:lang w:val="bg-BG"/>
              </w:rPr>
            </w:pPr>
            <w:r w:rsidRPr="00020252">
              <w:rPr>
                <w:rFonts w:ascii="Verdana" w:hAnsi="Verdana" w:cs="Times New Roman"/>
                <w:sz w:val="20"/>
                <w:szCs w:val="20"/>
                <w:lang w:val="bg-BG"/>
              </w:rPr>
              <w:t>Държавен фонд „Земеделие“</w:t>
            </w:r>
          </w:p>
          <w:p w:rsidR="00896283" w:rsidRPr="00883464" w:rsidRDefault="00A25AFE">
            <w:pPr>
              <w:spacing w:after="0" w:line="360" w:lineRule="auto"/>
              <w:jc w:val="both"/>
              <w:rPr>
                <w:rFonts w:ascii="Verdana" w:hAnsi="Verdana" w:cs="Times New Roman"/>
                <w:bCs/>
                <w:iCs/>
                <w:sz w:val="20"/>
                <w:szCs w:val="20"/>
                <w:lang w:val="bg-BG"/>
              </w:rPr>
            </w:pPr>
            <w:r w:rsidRPr="00883464">
              <w:rPr>
                <w:rFonts w:ascii="Verdana" w:hAnsi="Verdana" w:cs="Times New Roman"/>
                <w:bCs/>
                <w:iCs/>
                <w:sz w:val="20"/>
                <w:szCs w:val="20"/>
                <w:lang w:val="bg-BG"/>
              </w:rPr>
              <w:t>Ползи върху заинтересованите страни</w:t>
            </w:r>
          </w:p>
          <w:tbl>
            <w:tblPr>
              <w:tblStyle w:val="TableGrid9"/>
              <w:tblW w:w="9952" w:type="dxa"/>
              <w:tblLayout w:type="fixed"/>
              <w:tblLook w:val="04A0" w:firstRow="1" w:lastRow="0" w:firstColumn="1" w:lastColumn="0" w:noHBand="0" w:noVBand="1"/>
            </w:tblPr>
            <w:tblGrid>
              <w:gridCol w:w="2816"/>
              <w:gridCol w:w="1891"/>
              <w:gridCol w:w="2385"/>
              <w:gridCol w:w="2860"/>
            </w:tblGrid>
            <w:tr w:rsidR="000B1195" w:rsidRPr="006F0441" w:rsidTr="00D90965">
              <w:trPr>
                <w:trHeight w:val="547"/>
              </w:trPr>
              <w:tc>
                <w:tcPr>
                  <w:tcW w:w="2816" w:type="dxa"/>
                  <w:shd w:val="clear" w:color="auto" w:fill="D9D9D9" w:themeFill="background1" w:themeFillShade="D9"/>
                  <w:vAlign w:val="center"/>
                </w:tcPr>
                <w:p w:rsidR="000B1195" w:rsidRPr="006F0441" w:rsidRDefault="000B1195" w:rsidP="000B1195">
                  <w:pPr>
                    <w:spacing w:line="360" w:lineRule="auto"/>
                    <w:jc w:val="center"/>
                    <w:rPr>
                      <w:rFonts w:ascii="Verdana" w:eastAsiaTheme="minorEastAsia" w:hAnsi="Verdana" w:cs="Times New Roman"/>
                      <w:b/>
                      <w:sz w:val="16"/>
                      <w:szCs w:val="16"/>
                    </w:rPr>
                  </w:pPr>
                  <w:r w:rsidRPr="006F0441">
                    <w:rPr>
                      <w:rFonts w:ascii="Verdana" w:eastAsiaTheme="minorEastAsia" w:hAnsi="Verdana" w:cs="Times New Roman"/>
                      <w:b/>
                      <w:sz w:val="16"/>
                      <w:szCs w:val="16"/>
                    </w:rPr>
                    <w:t>Заинтересовани страни</w:t>
                  </w:r>
                </w:p>
              </w:tc>
              <w:tc>
                <w:tcPr>
                  <w:tcW w:w="1891" w:type="dxa"/>
                  <w:shd w:val="clear" w:color="auto" w:fill="D9D9D9" w:themeFill="background1" w:themeFillShade="D9"/>
                  <w:vAlign w:val="center"/>
                </w:tcPr>
                <w:p w:rsidR="000B1195" w:rsidRPr="006F0441" w:rsidRDefault="000B1195" w:rsidP="000B1195">
                  <w:pPr>
                    <w:spacing w:line="360" w:lineRule="auto"/>
                    <w:jc w:val="center"/>
                    <w:rPr>
                      <w:rFonts w:ascii="Verdana" w:eastAsia="Calibri" w:hAnsi="Verdana" w:cs="Times New Roman"/>
                      <w:b/>
                      <w:sz w:val="16"/>
                      <w:szCs w:val="16"/>
                    </w:rPr>
                  </w:pPr>
                </w:p>
                <w:p w:rsidR="000B1195" w:rsidRPr="006F0441" w:rsidRDefault="000B1195" w:rsidP="000B1195">
                  <w:pPr>
                    <w:spacing w:line="360"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1</w:t>
                  </w:r>
                </w:p>
                <w:p w:rsidR="000B1195" w:rsidRPr="006F0441" w:rsidRDefault="000B1195" w:rsidP="000B1195">
                  <w:pPr>
                    <w:spacing w:line="360" w:lineRule="auto"/>
                    <w:contextualSpacing/>
                    <w:jc w:val="center"/>
                    <w:rPr>
                      <w:rFonts w:ascii="Verdana" w:eastAsia="Calibri" w:hAnsi="Verdana" w:cs="Segoe UI"/>
                      <w:b/>
                      <w:sz w:val="16"/>
                      <w:szCs w:val="16"/>
                    </w:rPr>
                  </w:pPr>
                </w:p>
              </w:tc>
              <w:tc>
                <w:tcPr>
                  <w:tcW w:w="2385" w:type="dxa"/>
                  <w:shd w:val="clear" w:color="auto" w:fill="D9D9D9" w:themeFill="background1" w:themeFillShade="D9"/>
                  <w:vAlign w:val="center"/>
                </w:tcPr>
                <w:p w:rsidR="000B1195" w:rsidRPr="006F0441" w:rsidRDefault="000B1195" w:rsidP="000B1195">
                  <w:pPr>
                    <w:spacing w:line="360"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2</w:t>
                  </w:r>
                </w:p>
              </w:tc>
              <w:tc>
                <w:tcPr>
                  <w:tcW w:w="2860" w:type="dxa"/>
                  <w:shd w:val="clear" w:color="auto" w:fill="D9D9D9" w:themeFill="background1" w:themeFillShade="D9"/>
                  <w:vAlign w:val="center"/>
                </w:tcPr>
                <w:p w:rsidR="000B1195" w:rsidRPr="006F0441" w:rsidRDefault="000B1195" w:rsidP="000B1195">
                  <w:pPr>
                    <w:spacing w:line="360" w:lineRule="auto"/>
                    <w:jc w:val="center"/>
                    <w:rPr>
                      <w:rFonts w:ascii="Verdana" w:eastAsia="Calibri" w:hAnsi="Verdana" w:cs="Times New Roman"/>
                      <w:b/>
                      <w:sz w:val="16"/>
                      <w:szCs w:val="16"/>
                    </w:rPr>
                  </w:pPr>
                  <w:r w:rsidRPr="006F0441">
                    <w:rPr>
                      <w:rFonts w:ascii="Verdana" w:eastAsia="Calibri" w:hAnsi="Verdana" w:cs="Times New Roman"/>
                      <w:b/>
                      <w:sz w:val="16"/>
                      <w:szCs w:val="16"/>
                    </w:rPr>
                    <w:t>Вариант 3</w:t>
                  </w:r>
                </w:p>
              </w:tc>
            </w:tr>
            <w:tr w:rsidR="000B1195" w:rsidRPr="006F0441" w:rsidTr="00D90965">
              <w:tc>
                <w:tcPr>
                  <w:tcW w:w="2816" w:type="dxa"/>
                </w:tcPr>
                <w:p w:rsidR="000B1195" w:rsidRPr="006F0441" w:rsidRDefault="000B1195" w:rsidP="000B1195">
                  <w:pPr>
                    <w:spacing w:line="360" w:lineRule="auto"/>
                    <w:jc w:val="both"/>
                    <w:rPr>
                      <w:rFonts w:ascii="Verdana" w:eastAsiaTheme="minorEastAsia" w:hAnsi="Verdana" w:cs="Times New Roman"/>
                      <w:sz w:val="16"/>
                      <w:szCs w:val="16"/>
                    </w:rPr>
                  </w:pPr>
                </w:p>
                <w:p w:rsidR="000B1195" w:rsidRPr="006F0441" w:rsidRDefault="000B1195" w:rsidP="000B1195">
                  <w:pPr>
                    <w:spacing w:line="360" w:lineRule="auto"/>
                    <w:jc w:val="both"/>
                    <w:rPr>
                      <w:rFonts w:ascii="Verdana" w:eastAsiaTheme="minorEastAsia" w:hAnsi="Verdana" w:cs="Times New Roman"/>
                      <w:sz w:val="16"/>
                      <w:szCs w:val="16"/>
                    </w:rPr>
                  </w:pPr>
                </w:p>
                <w:p w:rsidR="000B1195" w:rsidRPr="006F0441" w:rsidRDefault="000B1195" w:rsidP="000B1195">
                  <w:pPr>
                    <w:spacing w:line="360" w:lineRule="auto"/>
                    <w:jc w:val="both"/>
                    <w:rPr>
                      <w:rFonts w:ascii="Verdana" w:eastAsiaTheme="minorEastAsia" w:hAnsi="Verdana" w:cs="Times New Roman"/>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r w:rsidRPr="006F0441">
                    <w:rPr>
                      <w:rFonts w:ascii="Verdana" w:eastAsiaTheme="minorEastAsia" w:hAnsi="Verdana" w:cs="Times New Roman"/>
                      <w:b/>
                      <w:sz w:val="16"/>
                      <w:szCs w:val="16"/>
                    </w:rPr>
                    <w:t>Администрация</w:t>
                  </w:r>
                </w:p>
              </w:tc>
              <w:tc>
                <w:tcPr>
                  <w:tcW w:w="1891" w:type="dxa"/>
                  <w:vAlign w:val="center"/>
                </w:tcPr>
                <w:p w:rsidR="000B1195" w:rsidRPr="006F0441" w:rsidRDefault="000B1195" w:rsidP="000B1195">
                  <w:pPr>
                    <w:spacing w:line="360" w:lineRule="auto"/>
                    <w:jc w:val="center"/>
                    <w:rPr>
                      <w:rFonts w:ascii="Verdana" w:eastAsiaTheme="minorEastAsia" w:hAnsi="Verdana" w:cs="Times New Roman"/>
                      <w:sz w:val="16"/>
                      <w:szCs w:val="16"/>
                    </w:rPr>
                  </w:pPr>
                  <w:r w:rsidRPr="006F0441">
                    <w:rPr>
                      <w:rFonts w:ascii="Verdana" w:eastAsiaTheme="minorEastAsia" w:hAnsi="Verdana" w:cs="Times New Roman"/>
                      <w:sz w:val="16"/>
                      <w:szCs w:val="16"/>
                    </w:rPr>
                    <w:t>Няма.</w:t>
                  </w:r>
                </w:p>
              </w:tc>
              <w:tc>
                <w:tcPr>
                  <w:tcW w:w="2385" w:type="dxa"/>
                </w:tcPr>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Ще бъдат определени ясни и еднакви за всички критерии за представителност на обединената в определени сегменти на сектор „Земеделие“;</w:t>
                  </w:r>
                </w:p>
              </w:tc>
              <w:tc>
                <w:tcPr>
                  <w:tcW w:w="2860" w:type="dxa"/>
                </w:tcPr>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Яснота с кого общува МЗм;</w:t>
                  </w:r>
                </w:p>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Кой точно представляват обеденията при комуникацията с МЗ ;</w:t>
                  </w:r>
                </w:p>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Ще бъдат определени ясни и еднакви за всички критерии за представителност на обединенята в сектор „Земеделие“;</w:t>
                  </w:r>
                </w:p>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Сигурност в отразяването на мнения от  земеделският сектор.</w:t>
                  </w:r>
                </w:p>
                <w:p w:rsidR="000B1195" w:rsidRPr="006F0441" w:rsidRDefault="000B1195" w:rsidP="000B1195">
                  <w:pPr>
                    <w:spacing w:line="360" w:lineRule="auto"/>
                    <w:jc w:val="both"/>
                    <w:rPr>
                      <w:rFonts w:ascii="Verdana" w:eastAsia="Calibri" w:hAnsi="Verdana" w:cs="Times New Roman"/>
                      <w:sz w:val="16"/>
                      <w:szCs w:val="16"/>
                    </w:rPr>
                  </w:pPr>
                  <w:r w:rsidRPr="006F0441">
                    <w:rPr>
                      <w:rFonts w:ascii="Verdana" w:eastAsia="Calibri" w:hAnsi="Verdana" w:cs="Times New Roman"/>
                      <w:sz w:val="16"/>
                      <w:szCs w:val="16"/>
                    </w:rPr>
                    <w:t>Създаване на ефективна комуникация, директно с различните браншове на сектора и индиректно със земеделските стопани;</w:t>
                  </w:r>
                </w:p>
                <w:p w:rsidR="000B1195" w:rsidRPr="006F0441" w:rsidRDefault="000B1195" w:rsidP="000B1195">
                  <w:pPr>
                    <w:spacing w:line="360" w:lineRule="auto"/>
                    <w:jc w:val="both"/>
                    <w:rPr>
                      <w:rFonts w:ascii="Verdana" w:eastAsia="Calibri" w:hAnsi="Verdana" w:cs="Times New Roman"/>
                      <w:sz w:val="16"/>
                      <w:szCs w:val="16"/>
                    </w:rPr>
                  </w:pPr>
                </w:p>
                <w:p w:rsidR="000B1195" w:rsidRPr="006F0441" w:rsidRDefault="000B1195" w:rsidP="000B1195">
                  <w:pPr>
                    <w:spacing w:line="360" w:lineRule="auto"/>
                    <w:jc w:val="both"/>
                    <w:rPr>
                      <w:rFonts w:ascii="Verdana" w:eastAsia="Calibri" w:hAnsi="Verdana" w:cs="Times New Roman"/>
                      <w:sz w:val="16"/>
                      <w:szCs w:val="16"/>
                    </w:rPr>
                  </w:pPr>
                </w:p>
              </w:tc>
            </w:tr>
            <w:tr w:rsidR="000B1195" w:rsidRPr="006F0441" w:rsidTr="00D90965">
              <w:tc>
                <w:tcPr>
                  <w:tcW w:w="2816" w:type="dxa"/>
                </w:tcPr>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p>
                <w:p w:rsidR="000B1195" w:rsidRPr="006F0441" w:rsidRDefault="000B1195" w:rsidP="000B1195">
                  <w:pPr>
                    <w:spacing w:line="360" w:lineRule="auto"/>
                    <w:jc w:val="both"/>
                    <w:rPr>
                      <w:rFonts w:ascii="Verdana" w:eastAsiaTheme="minorEastAsia" w:hAnsi="Verdana" w:cs="Times New Roman"/>
                      <w:b/>
                      <w:sz w:val="16"/>
                      <w:szCs w:val="16"/>
                    </w:rPr>
                  </w:pPr>
                  <w:r w:rsidRPr="006F0441">
                    <w:rPr>
                      <w:rFonts w:ascii="Verdana" w:eastAsiaTheme="minorEastAsia" w:hAnsi="Verdana" w:cs="Times New Roman"/>
                      <w:b/>
                      <w:sz w:val="16"/>
                      <w:szCs w:val="16"/>
                    </w:rPr>
                    <w:t>Представители на различните браншове в сектор „Земеделие“</w:t>
                  </w:r>
                </w:p>
              </w:tc>
              <w:tc>
                <w:tcPr>
                  <w:tcW w:w="1891" w:type="dxa"/>
                  <w:vAlign w:val="center"/>
                </w:tcPr>
                <w:p w:rsidR="000B1195" w:rsidRPr="006F0441" w:rsidRDefault="000B1195" w:rsidP="000B1195">
                  <w:pPr>
                    <w:spacing w:line="360" w:lineRule="auto"/>
                    <w:jc w:val="center"/>
                    <w:rPr>
                      <w:rFonts w:ascii="Verdana" w:eastAsiaTheme="minorEastAsia" w:hAnsi="Verdana" w:cs="Times New Roman"/>
                      <w:sz w:val="16"/>
                      <w:szCs w:val="16"/>
                    </w:rPr>
                  </w:pPr>
                  <w:r w:rsidRPr="006F0441">
                    <w:rPr>
                      <w:rFonts w:ascii="Verdana" w:eastAsiaTheme="minorEastAsia" w:hAnsi="Verdana" w:cs="Times New Roman"/>
                      <w:sz w:val="16"/>
                      <w:szCs w:val="16"/>
                    </w:rPr>
                    <w:t>Няма.</w:t>
                  </w:r>
                </w:p>
              </w:tc>
              <w:tc>
                <w:tcPr>
                  <w:tcW w:w="2385" w:type="dxa"/>
                </w:tcPr>
                <w:p w:rsidR="000B1195" w:rsidRPr="006F0441" w:rsidRDefault="000B1195" w:rsidP="000B1195">
                  <w:pPr>
                    <w:spacing w:line="360" w:lineRule="auto"/>
                    <w:jc w:val="both"/>
                    <w:rPr>
                      <w:rFonts w:ascii="Verdana" w:eastAsiaTheme="minorEastAsia" w:hAnsi="Verdana" w:cs="Times New Roman"/>
                      <w:sz w:val="16"/>
                      <w:szCs w:val="16"/>
                    </w:rPr>
                  </w:pPr>
                  <w:r w:rsidRPr="006F0441">
                    <w:rPr>
                      <w:rFonts w:ascii="Verdana" w:eastAsiaTheme="minorEastAsia" w:hAnsi="Verdana" w:cs="Times New Roman"/>
                      <w:sz w:val="16"/>
                      <w:szCs w:val="16"/>
                    </w:rPr>
                    <w:t>Ще се създаде равнопоставеност на интересите на земеделските стопани, независимо от големина на браншовата организация и предмета на дейност</w:t>
                  </w:r>
                  <w:r w:rsidRPr="006F0441">
                    <w:t xml:space="preserve"> </w:t>
                  </w:r>
                  <w:r w:rsidRPr="006F0441">
                    <w:rPr>
                      <w:rFonts w:ascii="Verdana" w:eastAsiaTheme="minorEastAsia" w:hAnsi="Verdana" w:cs="Times New Roman"/>
                      <w:sz w:val="16"/>
                      <w:szCs w:val="16"/>
                    </w:rPr>
                    <w:t>в определени сегменти на сектор „Земеделие“;.</w:t>
                  </w:r>
                </w:p>
              </w:tc>
              <w:tc>
                <w:tcPr>
                  <w:tcW w:w="2860" w:type="dxa"/>
                </w:tcPr>
                <w:p w:rsidR="000B1195" w:rsidRPr="006F0441" w:rsidRDefault="000B1195" w:rsidP="000B1195">
                  <w:pPr>
                    <w:rPr>
                      <w:rFonts w:ascii="Verdana" w:eastAsiaTheme="minorEastAsia" w:hAnsi="Verdana" w:cs="Times New Roman"/>
                      <w:sz w:val="16"/>
                      <w:szCs w:val="16"/>
                    </w:rPr>
                  </w:pPr>
                </w:p>
                <w:p w:rsidR="000B1195" w:rsidRPr="006F0441" w:rsidRDefault="000B1195" w:rsidP="000B1195">
                  <w:pPr>
                    <w:spacing w:line="360" w:lineRule="auto"/>
                    <w:jc w:val="both"/>
                    <w:rPr>
                      <w:rFonts w:ascii="Verdana" w:eastAsiaTheme="minorEastAsia" w:hAnsi="Verdana" w:cs="Times New Roman"/>
                      <w:sz w:val="16"/>
                      <w:szCs w:val="16"/>
                    </w:rPr>
                  </w:pPr>
                  <w:r w:rsidRPr="006F0441">
                    <w:rPr>
                      <w:rFonts w:ascii="Verdana" w:eastAsiaTheme="minorEastAsia" w:hAnsi="Verdana" w:cs="Times New Roman"/>
                      <w:sz w:val="16"/>
                      <w:szCs w:val="16"/>
                    </w:rPr>
                    <w:t>Ще се създаде равнопоставеност на интересите на земеделските стопани, независимо от големина на браншовата организация и предмета на дейност.</w:t>
                  </w:r>
                </w:p>
                <w:p w:rsidR="000B1195" w:rsidRPr="006F0441" w:rsidRDefault="000B1195" w:rsidP="000B1195">
                  <w:pPr>
                    <w:spacing w:line="360" w:lineRule="auto"/>
                    <w:jc w:val="both"/>
                    <w:rPr>
                      <w:rFonts w:ascii="Verdana" w:eastAsiaTheme="minorEastAsia" w:hAnsi="Verdana" w:cs="Times New Roman"/>
                      <w:sz w:val="16"/>
                      <w:szCs w:val="16"/>
                    </w:rPr>
                  </w:pPr>
                  <w:r w:rsidRPr="006F0441">
                    <w:rPr>
                      <w:rFonts w:ascii="Verdana" w:eastAsiaTheme="minorEastAsia" w:hAnsi="Verdana" w:cs="Times New Roman"/>
                      <w:sz w:val="16"/>
                      <w:szCs w:val="16"/>
                    </w:rPr>
                    <w:t>Справедливо участие в определянето на политики и стратегии в сектор „Земеделие“ само от реални представители на зем. стопани и агробизнеса.</w:t>
                  </w:r>
                </w:p>
                <w:p w:rsidR="000B1195" w:rsidRPr="006F0441" w:rsidRDefault="000B1195" w:rsidP="000B1195">
                  <w:pPr>
                    <w:spacing w:line="360" w:lineRule="auto"/>
                    <w:jc w:val="both"/>
                    <w:rPr>
                      <w:rFonts w:ascii="Verdana" w:eastAsiaTheme="minorEastAsia" w:hAnsi="Verdana" w:cs="Times New Roman"/>
                      <w:sz w:val="16"/>
                      <w:szCs w:val="16"/>
                      <w:lang w:val="en-US"/>
                    </w:rPr>
                  </w:pPr>
                  <w:r w:rsidRPr="006F0441">
                    <w:rPr>
                      <w:rFonts w:ascii="Verdana" w:eastAsiaTheme="minorEastAsia" w:hAnsi="Verdana" w:cs="Times New Roman"/>
                      <w:sz w:val="16"/>
                      <w:szCs w:val="16"/>
                    </w:rPr>
                    <w:t>Възможност освен основните големи представители на агробизнеса, да бъде осигурена представителност на всички официално регистрирани и функциониращи в конкретен бранш земеделски стопани.</w:t>
                  </w:r>
                </w:p>
              </w:tc>
            </w:tr>
          </w:tbl>
          <w:p w:rsidR="000B1195" w:rsidRDefault="000B1195">
            <w:pPr>
              <w:spacing w:after="0" w:line="360" w:lineRule="auto"/>
              <w:jc w:val="both"/>
              <w:rPr>
                <w:rFonts w:ascii="Verdana" w:hAnsi="Verdana" w:cs="Times New Roman"/>
                <w:bCs/>
                <w:iCs/>
                <w:sz w:val="20"/>
                <w:szCs w:val="20"/>
                <w:lang w:val="bg-BG"/>
              </w:rPr>
            </w:pPr>
          </w:p>
          <w:p w:rsidR="00896283" w:rsidRPr="00883464" w:rsidRDefault="00A25AFE">
            <w:pPr>
              <w:spacing w:after="0" w:line="360" w:lineRule="auto"/>
              <w:jc w:val="both"/>
              <w:rPr>
                <w:rFonts w:ascii="Verdana" w:hAnsi="Verdana" w:cs="Times New Roman"/>
                <w:b/>
                <w:sz w:val="20"/>
                <w:szCs w:val="20"/>
                <w:lang w:val="bg-BG"/>
              </w:rPr>
            </w:pPr>
            <w:r w:rsidRPr="00883464">
              <w:rPr>
                <w:rFonts w:ascii="Verdana" w:hAnsi="Verdana" w:cs="Times New Roman"/>
                <w:bCs/>
                <w:iCs/>
                <w:sz w:val="20"/>
                <w:szCs w:val="20"/>
                <w:lang w:val="bg-BG"/>
              </w:rPr>
              <w:t>Разходи върху заинтересованите страни</w:t>
            </w:r>
          </w:p>
          <w:tbl>
            <w:tblPr>
              <w:tblStyle w:val="TableGrid9"/>
              <w:tblW w:w="26219" w:type="dxa"/>
              <w:tblLayout w:type="fixed"/>
              <w:tblLook w:val="04A0" w:firstRow="1" w:lastRow="0" w:firstColumn="1" w:lastColumn="0" w:noHBand="0" w:noVBand="1"/>
            </w:tblPr>
            <w:tblGrid>
              <w:gridCol w:w="1849"/>
              <w:gridCol w:w="1835"/>
              <w:gridCol w:w="2977"/>
              <w:gridCol w:w="3827"/>
              <w:gridCol w:w="3827"/>
              <w:gridCol w:w="3968"/>
              <w:gridCol w:w="3968"/>
              <w:gridCol w:w="3968"/>
            </w:tblGrid>
            <w:tr w:rsidR="000B1195" w:rsidRPr="00883464" w:rsidTr="000B1195">
              <w:tc>
                <w:tcPr>
                  <w:tcW w:w="1849" w:type="dxa"/>
                </w:tcPr>
                <w:p w:rsidR="000B1195" w:rsidRPr="00883464" w:rsidRDefault="000B1195" w:rsidP="000B1195">
                  <w:pPr>
                    <w:spacing w:line="276" w:lineRule="auto"/>
                    <w:jc w:val="center"/>
                    <w:rPr>
                      <w:rFonts w:ascii="Verdana" w:eastAsiaTheme="minorEastAsia" w:hAnsi="Verdana" w:cs="Times New Roman"/>
                      <w:b/>
                      <w:sz w:val="20"/>
                      <w:szCs w:val="20"/>
                    </w:rPr>
                  </w:pPr>
                  <w:r w:rsidRPr="00883464">
                    <w:rPr>
                      <w:rFonts w:ascii="Verdana" w:eastAsiaTheme="minorEastAsia" w:hAnsi="Verdana" w:cs="Times New Roman"/>
                      <w:b/>
                      <w:sz w:val="20"/>
                      <w:szCs w:val="20"/>
                    </w:rPr>
                    <w:t>Заинтересовани страни</w:t>
                  </w:r>
                </w:p>
              </w:tc>
              <w:tc>
                <w:tcPr>
                  <w:tcW w:w="1835" w:type="dxa"/>
                </w:tcPr>
                <w:p w:rsidR="000B1195" w:rsidRPr="00883464" w:rsidRDefault="000B1195" w:rsidP="000B1195">
                  <w:pPr>
                    <w:spacing w:line="276" w:lineRule="auto"/>
                    <w:jc w:val="center"/>
                    <w:rPr>
                      <w:rFonts w:ascii="Verdana" w:eastAsia="Calibri" w:hAnsi="Verdana" w:cs="Times New Roman"/>
                      <w:b/>
                      <w:sz w:val="20"/>
                      <w:szCs w:val="20"/>
                    </w:rPr>
                  </w:pPr>
                  <w:r w:rsidRPr="00883464">
                    <w:rPr>
                      <w:rFonts w:ascii="Verdana" w:eastAsia="Calibri" w:hAnsi="Verdana" w:cs="Times New Roman"/>
                      <w:b/>
                      <w:sz w:val="20"/>
                      <w:szCs w:val="20"/>
                    </w:rPr>
                    <w:t>Вариант 1</w:t>
                  </w:r>
                </w:p>
                <w:p w:rsidR="000B1195" w:rsidRPr="00883464" w:rsidRDefault="000B1195" w:rsidP="000B1195">
                  <w:pPr>
                    <w:spacing w:line="276" w:lineRule="auto"/>
                    <w:contextualSpacing/>
                    <w:rPr>
                      <w:rFonts w:ascii="Verdana" w:eastAsia="Calibri" w:hAnsi="Verdana" w:cs="Segoe UI"/>
                      <w:b/>
                      <w:sz w:val="20"/>
                      <w:szCs w:val="20"/>
                    </w:rPr>
                  </w:pPr>
                </w:p>
              </w:tc>
              <w:tc>
                <w:tcPr>
                  <w:tcW w:w="2977" w:type="dxa"/>
                </w:tcPr>
                <w:p w:rsidR="000B1195" w:rsidRPr="00883464" w:rsidRDefault="000B1195" w:rsidP="000B1195">
                  <w:pPr>
                    <w:spacing w:line="276" w:lineRule="auto"/>
                    <w:jc w:val="center"/>
                    <w:rPr>
                      <w:rFonts w:ascii="Verdana" w:eastAsia="Calibri" w:hAnsi="Verdana" w:cs="Times New Roman"/>
                      <w:b/>
                      <w:sz w:val="20"/>
                      <w:szCs w:val="20"/>
                    </w:rPr>
                  </w:pPr>
                  <w:r w:rsidRPr="00883464">
                    <w:rPr>
                      <w:rFonts w:ascii="Verdana" w:eastAsia="Calibri" w:hAnsi="Verdana" w:cs="Times New Roman"/>
                      <w:b/>
                      <w:sz w:val="20"/>
                      <w:szCs w:val="20"/>
                    </w:rPr>
                    <w:t>Вариант 2</w:t>
                  </w:r>
                </w:p>
              </w:tc>
              <w:tc>
                <w:tcPr>
                  <w:tcW w:w="3827" w:type="dxa"/>
                </w:tcPr>
                <w:p w:rsidR="000B1195" w:rsidRPr="00883464" w:rsidRDefault="005553E4" w:rsidP="000B1195">
                  <w:pPr>
                    <w:spacing w:line="276" w:lineRule="auto"/>
                    <w:jc w:val="center"/>
                    <w:rPr>
                      <w:rFonts w:ascii="Verdana" w:eastAsia="Calibri" w:hAnsi="Verdana" w:cs="Times New Roman"/>
                      <w:b/>
                      <w:sz w:val="20"/>
                      <w:szCs w:val="20"/>
                    </w:rPr>
                  </w:pPr>
                  <w:r>
                    <w:rPr>
                      <w:rFonts w:ascii="Verdana" w:eastAsia="Calibri" w:hAnsi="Verdana" w:cs="Times New Roman"/>
                      <w:b/>
                      <w:sz w:val="20"/>
                      <w:szCs w:val="20"/>
                    </w:rPr>
                    <w:t>Вариант 3</w:t>
                  </w:r>
                </w:p>
              </w:tc>
              <w:tc>
                <w:tcPr>
                  <w:tcW w:w="3827" w:type="dxa"/>
                </w:tcPr>
                <w:p w:rsidR="000B1195" w:rsidRPr="00883464" w:rsidRDefault="000B1195" w:rsidP="000B1195">
                  <w:pPr>
                    <w:spacing w:line="276" w:lineRule="auto"/>
                    <w:jc w:val="center"/>
                    <w:rPr>
                      <w:rFonts w:ascii="Verdana" w:eastAsia="Calibri" w:hAnsi="Verdana" w:cs="Times New Roman"/>
                      <w:b/>
                      <w:sz w:val="20"/>
                      <w:szCs w:val="20"/>
                    </w:rPr>
                  </w:pPr>
                </w:p>
              </w:tc>
              <w:tc>
                <w:tcPr>
                  <w:tcW w:w="3968" w:type="dxa"/>
                </w:tcPr>
                <w:p w:rsidR="000B1195" w:rsidRPr="00883464" w:rsidRDefault="000B1195" w:rsidP="000B1195">
                  <w:pPr>
                    <w:spacing w:line="276" w:lineRule="auto"/>
                    <w:jc w:val="center"/>
                    <w:rPr>
                      <w:rFonts w:ascii="Verdana" w:eastAsia="Calibri" w:hAnsi="Verdana" w:cs="Times New Roman"/>
                      <w:b/>
                      <w:sz w:val="20"/>
                      <w:szCs w:val="20"/>
                    </w:rPr>
                  </w:pPr>
                </w:p>
              </w:tc>
              <w:tc>
                <w:tcPr>
                  <w:tcW w:w="3968" w:type="dxa"/>
                </w:tcPr>
                <w:p w:rsidR="000B1195" w:rsidRPr="00883464" w:rsidRDefault="000B1195" w:rsidP="000B1195">
                  <w:pPr>
                    <w:spacing w:line="276" w:lineRule="auto"/>
                    <w:jc w:val="center"/>
                    <w:rPr>
                      <w:rFonts w:ascii="Verdana" w:eastAsia="Calibri" w:hAnsi="Verdana" w:cs="Times New Roman"/>
                      <w:b/>
                      <w:sz w:val="20"/>
                      <w:szCs w:val="20"/>
                    </w:rPr>
                  </w:pPr>
                </w:p>
              </w:tc>
              <w:tc>
                <w:tcPr>
                  <w:tcW w:w="3968" w:type="dxa"/>
                </w:tcPr>
                <w:p w:rsidR="000B1195" w:rsidRPr="00883464" w:rsidRDefault="000B1195" w:rsidP="000B1195">
                  <w:pPr>
                    <w:spacing w:line="276" w:lineRule="auto"/>
                    <w:jc w:val="center"/>
                    <w:rPr>
                      <w:rFonts w:ascii="Verdana" w:eastAsia="Calibri" w:hAnsi="Verdana" w:cs="Times New Roman"/>
                      <w:b/>
                      <w:sz w:val="20"/>
                      <w:szCs w:val="20"/>
                    </w:rPr>
                  </w:pPr>
                </w:p>
              </w:tc>
            </w:tr>
            <w:tr w:rsidR="000B1195" w:rsidRPr="00883464" w:rsidTr="000B1195">
              <w:tc>
                <w:tcPr>
                  <w:tcW w:w="1849" w:type="dxa"/>
                </w:tcPr>
                <w:p w:rsidR="000B1195" w:rsidRPr="007D49C2" w:rsidRDefault="000B1195" w:rsidP="000B1195">
                  <w:pPr>
                    <w:spacing w:line="276" w:lineRule="auto"/>
                    <w:jc w:val="both"/>
                    <w:rPr>
                      <w:rFonts w:ascii="Verdana" w:eastAsiaTheme="minorEastAsia" w:hAnsi="Verdana" w:cs="Times New Roman"/>
                      <w:b/>
                      <w:sz w:val="20"/>
                      <w:szCs w:val="20"/>
                    </w:rPr>
                  </w:pPr>
                  <w:r w:rsidRPr="007D49C2">
                    <w:rPr>
                      <w:rFonts w:ascii="Verdana" w:eastAsiaTheme="minorEastAsia" w:hAnsi="Verdana" w:cs="Times New Roman"/>
                      <w:b/>
                      <w:sz w:val="20"/>
                      <w:szCs w:val="20"/>
                    </w:rPr>
                    <w:t xml:space="preserve">Администрация </w:t>
                  </w:r>
                </w:p>
                <w:p w:rsidR="000B1195" w:rsidRPr="007D49C2" w:rsidRDefault="000B1195" w:rsidP="000B1195">
                  <w:pPr>
                    <w:spacing w:line="276" w:lineRule="auto"/>
                    <w:jc w:val="both"/>
                    <w:rPr>
                      <w:rFonts w:ascii="Verdana" w:eastAsiaTheme="minorEastAsia" w:hAnsi="Verdana" w:cs="Times New Roman"/>
                      <w:b/>
                      <w:sz w:val="20"/>
                      <w:szCs w:val="20"/>
                    </w:rPr>
                  </w:pPr>
                </w:p>
              </w:tc>
              <w:tc>
                <w:tcPr>
                  <w:tcW w:w="1835" w:type="dxa"/>
                  <w:vAlign w:val="center"/>
                </w:tcPr>
                <w:p w:rsidR="000B1195" w:rsidRPr="00883464" w:rsidRDefault="000B1195" w:rsidP="000B1195">
                  <w:pPr>
                    <w:spacing w:line="276" w:lineRule="auto"/>
                    <w:jc w:val="center"/>
                    <w:rPr>
                      <w:rFonts w:ascii="Verdana" w:eastAsiaTheme="minorEastAsia" w:hAnsi="Verdana" w:cs="Times New Roman"/>
                      <w:sz w:val="20"/>
                      <w:szCs w:val="20"/>
                    </w:rPr>
                  </w:pPr>
                  <w:r>
                    <w:rPr>
                      <w:rFonts w:ascii="Verdana" w:eastAsiaTheme="minorEastAsia" w:hAnsi="Verdana" w:cs="Times New Roman"/>
                      <w:sz w:val="20"/>
                      <w:szCs w:val="20"/>
                    </w:rPr>
                    <w:t>Няма</w:t>
                  </w:r>
                </w:p>
              </w:tc>
              <w:tc>
                <w:tcPr>
                  <w:tcW w:w="2977" w:type="dxa"/>
                </w:tcPr>
                <w:p w:rsidR="000B1195" w:rsidRPr="00883464" w:rsidRDefault="000B1195" w:rsidP="000B1195">
                  <w:pPr>
                    <w:spacing w:line="276" w:lineRule="auto"/>
                    <w:jc w:val="both"/>
                    <w:rPr>
                      <w:rFonts w:ascii="Verdana" w:eastAsiaTheme="minorEastAsia" w:hAnsi="Verdana" w:cs="Times New Roman"/>
                      <w:sz w:val="20"/>
                      <w:szCs w:val="20"/>
                    </w:rPr>
                  </w:pPr>
                  <w:r w:rsidRPr="00883464">
                    <w:rPr>
                      <w:rFonts w:ascii="Verdana" w:eastAsiaTheme="minorEastAsia" w:hAnsi="Verdana" w:cs="Times New Roman"/>
                      <w:sz w:val="20"/>
                      <w:szCs w:val="20"/>
                    </w:rPr>
                    <w:t xml:space="preserve">- </w:t>
                  </w:r>
                  <w:r>
                    <w:rPr>
                      <w:rFonts w:ascii="Verdana" w:eastAsiaTheme="minorEastAsia" w:hAnsi="Verdana" w:cs="Times New Roman"/>
                      <w:sz w:val="20"/>
                      <w:szCs w:val="20"/>
                    </w:rPr>
                    <w:t xml:space="preserve">създаване </w:t>
                  </w:r>
                  <w:r w:rsidR="005553E4">
                    <w:rPr>
                      <w:rFonts w:ascii="Verdana" w:eastAsiaTheme="minorEastAsia" w:hAnsi="Verdana" w:cs="Times New Roman"/>
                      <w:sz w:val="20"/>
                      <w:szCs w:val="20"/>
                    </w:rPr>
                    <w:t>няколко  регистрационни платформи</w:t>
                  </w:r>
                  <w:r w:rsidRPr="00883464">
                    <w:rPr>
                      <w:rFonts w:ascii="Verdana" w:eastAsiaTheme="minorEastAsia" w:hAnsi="Verdana" w:cs="Times New Roman"/>
                      <w:sz w:val="20"/>
                      <w:szCs w:val="20"/>
                    </w:rPr>
                    <w:t xml:space="preserve">; </w:t>
                  </w:r>
                </w:p>
                <w:p w:rsidR="000B1195" w:rsidRPr="00883464" w:rsidRDefault="000B1195" w:rsidP="000B1195">
                  <w:pPr>
                    <w:spacing w:line="276" w:lineRule="auto"/>
                    <w:jc w:val="both"/>
                    <w:rPr>
                      <w:rFonts w:ascii="Verdana" w:eastAsiaTheme="minorEastAsia" w:hAnsi="Verdana" w:cs="Times New Roman"/>
                      <w:sz w:val="20"/>
                      <w:szCs w:val="20"/>
                    </w:rPr>
                  </w:pPr>
                </w:p>
              </w:tc>
              <w:tc>
                <w:tcPr>
                  <w:tcW w:w="3827" w:type="dxa"/>
                </w:tcPr>
                <w:p w:rsidR="005553E4" w:rsidRDefault="000B1195" w:rsidP="000B1195">
                  <w:pPr>
                    <w:spacing w:line="276" w:lineRule="auto"/>
                    <w:jc w:val="both"/>
                    <w:rPr>
                      <w:rFonts w:ascii="Verdana" w:eastAsiaTheme="minorEastAsia" w:hAnsi="Verdana" w:cs="Times New Roman"/>
                      <w:sz w:val="20"/>
                      <w:szCs w:val="20"/>
                    </w:rPr>
                  </w:pPr>
                  <w:r w:rsidRPr="00883464">
                    <w:rPr>
                      <w:rFonts w:ascii="Verdana" w:eastAsiaTheme="minorEastAsia" w:hAnsi="Verdana" w:cs="Times New Roman"/>
                      <w:sz w:val="20"/>
                      <w:szCs w:val="20"/>
                    </w:rPr>
                    <w:t xml:space="preserve">- </w:t>
                  </w:r>
                  <w:r>
                    <w:rPr>
                      <w:rFonts w:ascii="Verdana" w:eastAsiaTheme="minorEastAsia" w:hAnsi="Verdana" w:cs="Times New Roman"/>
                      <w:sz w:val="20"/>
                      <w:szCs w:val="20"/>
                    </w:rPr>
                    <w:t xml:space="preserve">създаване на </w:t>
                  </w:r>
                </w:p>
                <w:p w:rsidR="000B1195" w:rsidRPr="00883464" w:rsidRDefault="000B1195" w:rsidP="000B1195">
                  <w:pPr>
                    <w:spacing w:line="276" w:lineRule="auto"/>
                    <w:jc w:val="both"/>
                    <w:rPr>
                      <w:rFonts w:ascii="Verdana" w:eastAsiaTheme="minorEastAsia" w:hAnsi="Verdana" w:cs="Times New Roman"/>
                      <w:sz w:val="20"/>
                      <w:szCs w:val="20"/>
                    </w:rPr>
                  </w:pPr>
                  <w:r>
                    <w:rPr>
                      <w:rFonts w:ascii="Verdana" w:eastAsiaTheme="minorEastAsia" w:hAnsi="Verdana" w:cs="Times New Roman"/>
                      <w:sz w:val="20"/>
                      <w:szCs w:val="20"/>
                    </w:rPr>
                    <w:t>регистрационна платформа</w:t>
                  </w:r>
                  <w:r w:rsidRPr="00883464">
                    <w:rPr>
                      <w:rFonts w:ascii="Verdana" w:eastAsiaTheme="minorEastAsia" w:hAnsi="Verdana" w:cs="Times New Roman"/>
                      <w:sz w:val="20"/>
                      <w:szCs w:val="20"/>
                    </w:rPr>
                    <w:t xml:space="preserve">; </w:t>
                  </w:r>
                </w:p>
                <w:p w:rsidR="000B1195" w:rsidRPr="00883464" w:rsidRDefault="000B1195" w:rsidP="000B1195">
                  <w:pPr>
                    <w:spacing w:line="276" w:lineRule="auto"/>
                    <w:jc w:val="both"/>
                    <w:rPr>
                      <w:rFonts w:ascii="Verdana" w:eastAsiaTheme="minorEastAsia" w:hAnsi="Verdana" w:cs="Times New Roman"/>
                      <w:sz w:val="20"/>
                      <w:szCs w:val="20"/>
                    </w:rPr>
                  </w:pPr>
                </w:p>
              </w:tc>
              <w:tc>
                <w:tcPr>
                  <w:tcW w:w="3827" w:type="dxa"/>
                </w:tcPr>
                <w:p w:rsidR="000B1195" w:rsidRPr="00883464" w:rsidRDefault="000B1195" w:rsidP="000B1195">
                  <w:pPr>
                    <w:spacing w:line="276" w:lineRule="auto"/>
                    <w:jc w:val="both"/>
                    <w:rPr>
                      <w:rFonts w:ascii="Verdana" w:eastAsiaTheme="minorEastAsia" w:hAnsi="Verdana" w:cs="Times New Roman"/>
                      <w:sz w:val="20"/>
                      <w:szCs w:val="20"/>
                    </w:rPr>
                  </w:pPr>
                </w:p>
              </w:tc>
              <w:tc>
                <w:tcPr>
                  <w:tcW w:w="3968" w:type="dxa"/>
                </w:tcPr>
                <w:p w:rsidR="000B1195" w:rsidRPr="00883464" w:rsidRDefault="000B1195" w:rsidP="000B1195">
                  <w:pPr>
                    <w:spacing w:line="276" w:lineRule="auto"/>
                    <w:jc w:val="both"/>
                    <w:rPr>
                      <w:rFonts w:ascii="Verdana" w:eastAsiaTheme="minorEastAsia" w:hAnsi="Verdana" w:cs="Times New Roman"/>
                      <w:sz w:val="20"/>
                      <w:szCs w:val="20"/>
                    </w:rPr>
                  </w:pPr>
                </w:p>
              </w:tc>
              <w:tc>
                <w:tcPr>
                  <w:tcW w:w="3968" w:type="dxa"/>
                </w:tcPr>
                <w:p w:rsidR="000B1195" w:rsidRPr="00883464" w:rsidRDefault="000B1195" w:rsidP="000B1195">
                  <w:pPr>
                    <w:spacing w:line="276" w:lineRule="auto"/>
                    <w:jc w:val="both"/>
                    <w:rPr>
                      <w:rFonts w:ascii="Verdana" w:eastAsiaTheme="minorEastAsia" w:hAnsi="Verdana" w:cs="Times New Roman"/>
                      <w:sz w:val="20"/>
                      <w:szCs w:val="20"/>
                    </w:rPr>
                  </w:pPr>
                </w:p>
              </w:tc>
              <w:tc>
                <w:tcPr>
                  <w:tcW w:w="3968" w:type="dxa"/>
                </w:tcPr>
                <w:p w:rsidR="000B1195" w:rsidRPr="00883464" w:rsidRDefault="000B1195" w:rsidP="000B1195">
                  <w:pPr>
                    <w:spacing w:line="276" w:lineRule="auto"/>
                    <w:jc w:val="both"/>
                    <w:rPr>
                      <w:rFonts w:ascii="Verdana" w:eastAsiaTheme="minorEastAsia" w:hAnsi="Verdana" w:cs="Times New Roman"/>
                      <w:sz w:val="20"/>
                      <w:szCs w:val="20"/>
                    </w:rPr>
                  </w:pPr>
                </w:p>
              </w:tc>
            </w:tr>
            <w:tr w:rsidR="000B1195" w:rsidRPr="00883464" w:rsidTr="00960061">
              <w:tc>
                <w:tcPr>
                  <w:tcW w:w="1849" w:type="dxa"/>
                </w:tcPr>
                <w:p w:rsidR="000B1195" w:rsidRPr="00883464" w:rsidRDefault="000B1195" w:rsidP="000B1195">
                  <w:pPr>
                    <w:spacing w:line="276" w:lineRule="auto"/>
                    <w:jc w:val="both"/>
                    <w:rPr>
                      <w:rFonts w:ascii="Verdana" w:eastAsiaTheme="minorEastAsia" w:hAnsi="Verdana" w:cs="Times New Roman"/>
                      <w:b/>
                      <w:sz w:val="20"/>
                      <w:szCs w:val="20"/>
                    </w:rPr>
                  </w:pPr>
                  <w:r w:rsidRPr="00883464">
                    <w:rPr>
                      <w:rFonts w:ascii="Verdana" w:eastAsiaTheme="minorEastAsia" w:hAnsi="Verdana" w:cs="Times New Roman"/>
                      <w:b/>
                      <w:sz w:val="20"/>
                      <w:szCs w:val="20"/>
                    </w:rPr>
                    <w:t>Бизнес</w:t>
                  </w:r>
                </w:p>
              </w:tc>
              <w:tc>
                <w:tcPr>
                  <w:tcW w:w="1835" w:type="dxa"/>
                  <w:vAlign w:val="center"/>
                </w:tcPr>
                <w:p w:rsidR="000B1195" w:rsidRPr="00883464" w:rsidRDefault="000B1195" w:rsidP="000B1195">
                  <w:pPr>
                    <w:autoSpaceDE w:val="0"/>
                    <w:autoSpaceDN w:val="0"/>
                    <w:adjustRightInd w:val="0"/>
                    <w:spacing w:line="276" w:lineRule="auto"/>
                    <w:jc w:val="center"/>
                    <w:rPr>
                      <w:rFonts w:ascii="Verdana" w:eastAsiaTheme="minorEastAsia" w:hAnsi="Verdana" w:cs="Times New Roman"/>
                      <w:sz w:val="20"/>
                      <w:szCs w:val="20"/>
                    </w:rPr>
                  </w:pPr>
                </w:p>
                <w:p w:rsidR="000B1195" w:rsidRPr="00883464" w:rsidRDefault="000B1195" w:rsidP="000B1195">
                  <w:pPr>
                    <w:spacing w:line="276" w:lineRule="auto"/>
                    <w:jc w:val="center"/>
                    <w:rPr>
                      <w:rFonts w:ascii="Verdana" w:eastAsiaTheme="minorEastAsia" w:hAnsi="Verdana" w:cs="Times New Roman"/>
                      <w:sz w:val="20"/>
                      <w:szCs w:val="20"/>
                    </w:rPr>
                  </w:pPr>
                  <w:r>
                    <w:rPr>
                      <w:rFonts w:ascii="Verdana" w:eastAsiaTheme="minorEastAsia" w:hAnsi="Verdana" w:cs="Times New Roman"/>
                      <w:sz w:val="20"/>
                      <w:szCs w:val="20"/>
                    </w:rPr>
                    <w:t>Няма</w:t>
                  </w:r>
                </w:p>
              </w:tc>
              <w:tc>
                <w:tcPr>
                  <w:tcW w:w="2977" w:type="dxa"/>
                  <w:vAlign w:val="center"/>
                </w:tcPr>
                <w:p w:rsidR="000B1195" w:rsidRPr="00883464" w:rsidRDefault="000B1195" w:rsidP="000B1195">
                  <w:pPr>
                    <w:spacing w:line="276" w:lineRule="auto"/>
                    <w:jc w:val="both"/>
                    <w:rPr>
                      <w:rFonts w:ascii="Verdana" w:eastAsiaTheme="minorEastAsia" w:hAnsi="Verdana" w:cs="Times New Roman"/>
                      <w:sz w:val="20"/>
                      <w:szCs w:val="20"/>
                    </w:rPr>
                  </w:pPr>
                  <w:r w:rsidRPr="00883464">
                    <w:rPr>
                      <w:rFonts w:ascii="Verdana" w:eastAsiaTheme="minorEastAsia" w:hAnsi="Verdana"/>
                      <w:sz w:val="20"/>
                      <w:szCs w:val="20"/>
                    </w:rPr>
                    <w:t xml:space="preserve">- </w:t>
                  </w:r>
                  <w:r>
                    <w:rPr>
                      <w:rFonts w:ascii="Verdana" w:eastAsiaTheme="minorEastAsia" w:hAnsi="Verdana"/>
                      <w:sz w:val="20"/>
                      <w:szCs w:val="20"/>
                    </w:rPr>
                    <w:t>не може да бъдат посочени конкретни стойности</w:t>
                  </w:r>
                  <w:r w:rsidRPr="00883464">
                    <w:rPr>
                      <w:rFonts w:ascii="Verdana" w:eastAsiaTheme="minorEastAsia" w:hAnsi="Verdana"/>
                      <w:sz w:val="20"/>
                      <w:szCs w:val="20"/>
                    </w:rPr>
                    <w:t>.</w:t>
                  </w:r>
                </w:p>
              </w:tc>
              <w:tc>
                <w:tcPr>
                  <w:tcW w:w="3827" w:type="dxa"/>
                  <w:vAlign w:val="center"/>
                </w:tcPr>
                <w:p w:rsidR="000B1195" w:rsidRPr="00883464" w:rsidRDefault="000B1195" w:rsidP="000B1195">
                  <w:pPr>
                    <w:spacing w:line="276" w:lineRule="auto"/>
                    <w:jc w:val="both"/>
                    <w:rPr>
                      <w:rFonts w:ascii="Verdana" w:eastAsiaTheme="minorEastAsia" w:hAnsi="Verdana"/>
                      <w:sz w:val="20"/>
                      <w:szCs w:val="20"/>
                    </w:rPr>
                  </w:pPr>
                  <w:r w:rsidRPr="00883464">
                    <w:rPr>
                      <w:rFonts w:ascii="Verdana" w:eastAsiaTheme="minorEastAsia" w:hAnsi="Verdana"/>
                      <w:sz w:val="20"/>
                      <w:szCs w:val="20"/>
                    </w:rPr>
                    <w:t xml:space="preserve">- </w:t>
                  </w:r>
                  <w:r>
                    <w:rPr>
                      <w:rFonts w:ascii="Verdana" w:eastAsiaTheme="minorEastAsia" w:hAnsi="Verdana"/>
                      <w:sz w:val="20"/>
                      <w:szCs w:val="20"/>
                    </w:rPr>
                    <w:t>не може да бъдат посочени конкретни стойности</w:t>
                  </w:r>
                  <w:r w:rsidRPr="00883464">
                    <w:rPr>
                      <w:rFonts w:ascii="Verdana" w:eastAsiaTheme="minorEastAsia" w:hAnsi="Verdana"/>
                      <w:sz w:val="20"/>
                      <w:szCs w:val="20"/>
                    </w:rPr>
                    <w:t>.</w:t>
                  </w:r>
                </w:p>
              </w:tc>
              <w:tc>
                <w:tcPr>
                  <w:tcW w:w="3827" w:type="dxa"/>
                </w:tcPr>
                <w:p w:rsidR="000B1195" w:rsidRPr="00883464" w:rsidRDefault="000B1195" w:rsidP="000B1195">
                  <w:pPr>
                    <w:spacing w:line="276" w:lineRule="auto"/>
                    <w:jc w:val="both"/>
                    <w:rPr>
                      <w:rFonts w:ascii="Verdana" w:eastAsiaTheme="minorEastAsia" w:hAnsi="Verdana"/>
                      <w:sz w:val="20"/>
                      <w:szCs w:val="20"/>
                    </w:rPr>
                  </w:pPr>
                </w:p>
              </w:tc>
              <w:tc>
                <w:tcPr>
                  <w:tcW w:w="3968" w:type="dxa"/>
                </w:tcPr>
                <w:p w:rsidR="000B1195" w:rsidRPr="00883464" w:rsidRDefault="000B1195" w:rsidP="000B1195">
                  <w:pPr>
                    <w:spacing w:line="276" w:lineRule="auto"/>
                    <w:jc w:val="both"/>
                    <w:rPr>
                      <w:rFonts w:ascii="Verdana" w:eastAsiaTheme="minorEastAsia" w:hAnsi="Verdana"/>
                      <w:sz w:val="20"/>
                      <w:szCs w:val="20"/>
                    </w:rPr>
                  </w:pPr>
                </w:p>
              </w:tc>
              <w:tc>
                <w:tcPr>
                  <w:tcW w:w="3968" w:type="dxa"/>
                </w:tcPr>
                <w:p w:rsidR="000B1195" w:rsidRPr="00883464" w:rsidRDefault="000B1195" w:rsidP="000B1195">
                  <w:pPr>
                    <w:spacing w:line="276" w:lineRule="auto"/>
                    <w:jc w:val="both"/>
                    <w:rPr>
                      <w:rFonts w:ascii="Verdana" w:eastAsiaTheme="minorEastAsia" w:hAnsi="Verdana"/>
                      <w:sz w:val="20"/>
                      <w:szCs w:val="20"/>
                    </w:rPr>
                  </w:pPr>
                </w:p>
              </w:tc>
              <w:tc>
                <w:tcPr>
                  <w:tcW w:w="3968" w:type="dxa"/>
                </w:tcPr>
                <w:p w:rsidR="000B1195" w:rsidRPr="00883464" w:rsidRDefault="000B1195" w:rsidP="000B1195">
                  <w:pPr>
                    <w:spacing w:line="276" w:lineRule="auto"/>
                    <w:jc w:val="both"/>
                    <w:rPr>
                      <w:rFonts w:ascii="Verdana" w:eastAsiaTheme="minorEastAsia" w:hAnsi="Verdana"/>
                      <w:sz w:val="20"/>
                      <w:szCs w:val="20"/>
                    </w:rPr>
                  </w:pPr>
                </w:p>
              </w:tc>
            </w:tr>
          </w:tbl>
          <w:p w:rsidR="00896283" w:rsidRPr="00883464" w:rsidRDefault="00896283">
            <w:pPr>
              <w:widowControl w:val="0"/>
              <w:autoSpaceDE w:val="0"/>
              <w:autoSpaceDN w:val="0"/>
              <w:adjustRightInd w:val="0"/>
              <w:spacing w:before="120" w:after="120" w:line="360" w:lineRule="auto"/>
              <w:rPr>
                <w:rFonts w:ascii="Verdana" w:eastAsia="Times New Roman" w:hAnsi="Verdana" w:cs="Times New Roman"/>
                <w:b/>
                <w:sz w:val="20"/>
                <w:szCs w:val="20"/>
                <w:lang w:val="bg-BG"/>
              </w:rPr>
            </w:pPr>
          </w:p>
        </w:tc>
      </w:tr>
      <w:tr w:rsidR="00883464" w:rsidRPr="00883464" w:rsidTr="00C454E2">
        <w:trPr>
          <w:trHeight w:val="60"/>
        </w:trPr>
        <w:tc>
          <w:tcPr>
            <w:tcW w:w="10128" w:type="dxa"/>
            <w:gridSpan w:val="2"/>
            <w:shd w:val="clear" w:color="auto" w:fill="FFFFFF"/>
          </w:tcPr>
          <w:p w:rsidR="00020252" w:rsidRPr="00B3367C" w:rsidRDefault="00020252">
            <w:pPr>
              <w:widowControl w:val="0"/>
              <w:autoSpaceDE w:val="0"/>
              <w:autoSpaceDN w:val="0"/>
              <w:adjustRightInd w:val="0"/>
              <w:spacing w:after="120" w:line="360" w:lineRule="auto"/>
              <w:contextualSpacing/>
              <w:jc w:val="both"/>
              <w:rPr>
                <w:rFonts w:ascii="Verdana" w:eastAsia="Times New Roman" w:hAnsi="Verdana" w:cs="Times New Roman"/>
                <w:sz w:val="20"/>
                <w:szCs w:val="20"/>
                <w:lang w:val="bg-BG"/>
              </w:rPr>
            </w:pPr>
          </w:p>
          <w:p w:rsidR="00020252" w:rsidRPr="00B3367C" w:rsidRDefault="00020252" w:rsidP="00020252">
            <w:pPr>
              <w:spacing w:before="100" w:beforeAutospacing="1" w:after="120" w:line="360" w:lineRule="auto"/>
              <w:ind w:firstLine="426"/>
              <w:jc w:val="both"/>
              <w:rPr>
                <w:rFonts w:ascii="Verdana" w:eastAsia="Calibri" w:hAnsi="Verdana" w:cs="Times New Roman"/>
                <w:sz w:val="20"/>
                <w:szCs w:val="20"/>
                <w:lang w:val="bg-BG"/>
              </w:rPr>
            </w:pPr>
            <w:r w:rsidRPr="00B3367C">
              <w:rPr>
                <w:rFonts w:ascii="Verdana" w:eastAsia="Calibri" w:hAnsi="Verdana" w:cs="Times New Roman"/>
                <w:sz w:val="20"/>
                <w:szCs w:val="20"/>
                <w:lang w:val="bg-BG"/>
              </w:rPr>
              <w:t>Предложените промени в законопроекта не водят до икономическо, социално и екологично въздействие, тъй като не са свързани нито директно, нито индиректно с конкретни земеделски дейности, а засягат единствено подаване на коректни данни на Министерство на земеделието.</w:t>
            </w:r>
          </w:p>
          <w:p w:rsidR="00020252" w:rsidRPr="00B3367C" w:rsidRDefault="00020252" w:rsidP="00020252">
            <w:pPr>
              <w:spacing w:before="100" w:beforeAutospacing="1" w:after="120" w:line="360" w:lineRule="auto"/>
              <w:ind w:firstLine="426"/>
              <w:jc w:val="both"/>
              <w:rPr>
                <w:rFonts w:ascii="Verdana" w:eastAsia="Calibri" w:hAnsi="Verdana" w:cs="Times New Roman"/>
                <w:sz w:val="20"/>
                <w:szCs w:val="20"/>
                <w:lang w:val="bg-BG"/>
              </w:rPr>
            </w:pPr>
            <w:r w:rsidRPr="00B3367C">
              <w:rPr>
                <w:rFonts w:ascii="Verdana" w:eastAsia="Calibri" w:hAnsi="Verdana" w:cs="Times New Roman"/>
                <w:sz w:val="20"/>
                <w:szCs w:val="20"/>
                <w:lang w:val="bg-BG"/>
              </w:rPr>
              <w:t>Определянето на  представителност има доброволен, а не задължителен характер за заинтересованите страни. В допълнение обединенията в земеделския сектор са функциониращи и формирани от членска маса, поради което не би следвало да бъдат затруднени да представят информацията за членовете си, спрямо сферата им на дейност с която те реално са запознати, представяйки в министерството проблемите и трудностите пред които са изправени различните браншове.</w:t>
            </w:r>
          </w:p>
          <w:p w:rsidR="00667E7C" w:rsidRPr="00B3367C" w:rsidRDefault="00020252" w:rsidP="00020252">
            <w:pPr>
              <w:spacing w:before="100" w:beforeAutospacing="1" w:after="120" w:line="360" w:lineRule="auto"/>
              <w:ind w:firstLine="426"/>
              <w:jc w:val="both"/>
              <w:rPr>
                <w:rFonts w:ascii="Verdana" w:eastAsia="Calibri" w:hAnsi="Verdana" w:cs="Times New Roman"/>
                <w:sz w:val="20"/>
                <w:szCs w:val="20"/>
                <w:lang w:val="bg-BG"/>
              </w:rPr>
            </w:pPr>
            <w:r w:rsidRPr="00B3367C">
              <w:rPr>
                <w:rFonts w:ascii="Verdana" w:eastAsia="Calibri" w:hAnsi="Verdana" w:cs="Times New Roman"/>
                <w:sz w:val="20"/>
                <w:szCs w:val="20"/>
                <w:lang w:val="bg-BG"/>
              </w:rPr>
              <w:t xml:space="preserve">Изискуемите данни в законопроекта, нямат характер на информация, която да е изискуема от друга институция или да изисква разполагане със специфично оборудване за набавянето ѝ и не води до създаване на допълнителна административна тежест. Подаването на информация също така не е свързано с парични такси, вписването в регистъра на Министерство на земеделието също не е обвързано с парични такси, отписването от регистъра не е обвързано с налагане на парични глоби, поради което </w:t>
            </w:r>
            <w:r w:rsidRPr="00B3367C">
              <w:rPr>
                <w:rFonts w:ascii="Verdana" w:eastAsia="Times New Roman" w:hAnsi="Verdana" w:cs="Times New Roman"/>
                <w:sz w:val="20"/>
                <w:szCs w:val="20"/>
                <w:lang w:val="bg-BG"/>
              </w:rPr>
              <w:t>не са прогнозирани количествено</w:t>
            </w:r>
            <w:r w:rsidR="00A25AFE" w:rsidRPr="00B3367C">
              <w:rPr>
                <w:rFonts w:ascii="Verdana" w:eastAsia="Times New Roman" w:hAnsi="Verdana" w:cs="Times New Roman"/>
                <w:sz w:val="20"/>
                <w:szCs w:val="20"/>
                <w:lang w:val="bg-BG"/>
              </w:rPr>
              <w:t xml:space="preserve"> разходи</w:t>
            </w:r>
            <w:r w:rsidRPr="00B3367C">
              <w:rPr>
                <w:rFonts w:ascii="Verdana" w:eastAsia="Times New Roman" w:hAnsi="Verdana" w:cs="Times New Roman"/>
                <w:sz w:val="20"/>
                <w:szCs w:val="20"/>
                <w:lang w:val="bg-BG"/>
              </w:rPr>
              <w:t>те</w:t>
            </w:r>
            <w:r w:rsidR="00A25AFE" w:rsidRPr="00B3367C">
              <w:rPr>
                <w:rFonts w:ascii="Verdana" w:eastAsia="Times New Roman" w:hAnsi="Verdana" w:cs="Times New Roman"/>
                <w:sz w:val="20"/>
                <w:szCs w:val="20"/>
                <w:lang w:val="bg-BG"/>
              </w:rPr>
              <w:t xml:space="preserve"> и ползи</w:t>
            </w:r>
            <w:r w:rsidRPr="00B3367C">
              <w:rPr>
                <w:rFonts w:ascii="Verdana" w:eastAsia="Times New Roman" w:hAnsi="Verdana" w:cs="Times New Roman"/>
                <w:sz w:val="20"/>
                <w:szCs w:val="20"/>
                <w:lang w:val="bg-BG"/>
              </w:rPr>
              <w:t>те</w:t>
            </w:r>
            <w:r w:rsidR="00A25AFE" w:rsidRPr="00B3367C">
              <w:rPr>
                <w:rFonts w:ascii="Verdana" w:eastAsia="Times New Roman" w:hAnsi="Verdana" w:cs="Times New Roman"/>
                <w:sz w:val="20"/>
                <w:szCs w:val="20"/>
                <w:lang w:val="bg-BG"/>
              </w:rPr>
              <w:t>, коит</w:t>
            </w:r>
            <w:r w:rsidRPr="00B3367C">
              <w:rPr>
                <w:rFonts w:ascii="Verdana" w:eastAsia="Times New Roman" w:hAnsi="Verdana" w:cs="Times New Roman"/>
                <w:sz w:val="20"/>
                <w:szCs w:val="20"/>
                <w:lang w:val="bg-BG"/>
              </w:rPr>
              <w:t>о да се изчислят на годишна база</w:t>
            </w:r>
            <w:r w:rsidR="00263599" w:rsidRPr="00B3367C">
              <w:rPr>
                <w:rFonts w:ascii="Verdana" w:eastAsia="Times New Roman" w:hAnsi="Verdana" w:cs="Times New Roman"/>
                <w:sz w:val="20"/>
                <w:szCs w:val="20"/>
                <w:lang w:val="bg-BG"/>
              </w:rPr>
              <w:t>.</w:t>
            </w:r>
          </w:p>
          <w:p w:rsidR="005541ED" w:rsidRPr="00B3367C" w:rsidRDefault="00FC4BB4" w:rsidP="00F3064E">
            <w:pPr>
              <w:widowControl w:val="0"/>
              <w:autoSpaceDE w:val="0"/>
              <w:autoSpaceDN w:val="0"/>
              <w:adjustRightInd w:val="0"/>
              <w:spacing w:after="120" w:line="360" w:lineRule="auto"/>
              <w:contextualSpacing/>
              <w:jc w:val="both"/>
              <w:rPr>
                <w:rFonts w:ascii="Verdana" w:eastAsia="Times New Roman" w:hAnsi="Verdana" w:cs="Times New Roman"/>
                <w:sz w:val="20"/>
                <w:szCs w:val="20"/>
                <w:lang w:val="bg-BG"/>
              </w:rPr>
            </w:pPr>
            <w:r w:rsidRPr="00B3367C">
              <w:rPr>
                <w:rFonts w:ascii="Verdana" w:eastAsia="Times New Roman" w:hAnsi="Verdana" w:cs="Times New Roman"/>
                <w:sz w:val="20"/>
                <w:szCs w:val="20"/>
                <w:lang w:val="bg-BG"/>
              </w:rPr>
              <w:t xml:space="preserve"> </w:t>
            </w:r>
          </w:p>
        </w:tc>
      </w:tr>
      <w:tr w:rsidR="00883464" w:rsidRPr="00883464" w:rsidTr="00C454E2">
        <w:trPr>
          <w:trHeight w:val="60"/>
        </w:trPr>
        <w:tc>
          <w:tcPr>
            <w:tcW w:w="10128" w:type="dxa"/>
            <w:gridSpan w:val="2"/>
            <w:shd w:val="clear" w:color="auto" w:fill="D9D9D9"/>
            <w:tcMar>
              <w:top w:w="60" w:type="dxa"/>
              <w:bottom w:w="0" w:type="dxa"/>
            </w:tcMar>
            <w:vAlign w:val="center"/>
          </w:tcPr>
          <w:p w:rsidR="00896283" w:rsidRPr="00B3367C" w:rsidRDefault="00A25AFE">
            <w:pPr>
              <w:spacing w:before="120" w:after="120" w:line="360" w:lineRule="auto"/>
              <w:jc w:val="center"/>
              <w:rPr>
                <w:rFonts w:ascii="Verdana" w:eastAsia="Times New Roman" w:hAnsi="Verdana" w:cs="Times New Roman"/>
                <w:b/>
                <w:sz w:val="20"/>
                <w:szCs w:val="20"/>
                <w:lang w:val="bg-BG"/>
              </w:rPr>
            </w:pPr>
            <w:r w:rsidRPr="00B3367C">
              <w:rPr>
                <w:rFonts w:ascii="Verdana" w:eastAsia="Times New Roman" w:hAnsi="Verdana" w:cs="Times New Roman"/>
                <w:b/>
                <w:sz w:val="20"/>
                <w:szCs w:val="20"/>
                <w:lang w:val="bg-BG"/>
              </w:rPr>
              <w:t>4. Проведени консултации</w:t>
            </w:r>
          </w:p>
        </w:tc>
      </w:tr>
      <w:tr w:rsidR="00883464" w:rsidRPr="00883464" w:rsidTr="00C454E2">
        <w:trPr>
          <w:trHeight w:val="60"/>
        </w:trPr>
        <w:tc>
          <w:tcPr>
            <w:tcW w:w="10128" w:type="dxa"/>
            <w:gridSpan w:val="2"/>
            <w:shd w:val="clear" w:color="auto" w:fill="FFFFFF"/>
            <w:tcMar>
              <w:top w:w="60" w:type="dxa"/>
              <w:bottom w:w="0" w:type="dxa"/>
            </w:tcMar>
            <w:vAlign w:val="center"/>
          </w:tcPr>
          <w:p w:rsidR="0057109B" w:rsidRPr="00B3367C" w:rsidRDefault="0057109B" w:rsidP="0057109B">
            <w:pPr>
              <w:tabs>
                <w:tab w:val="left" w:pos="885"/>
              </w:tabs>
              <w:spacing w:before="100" w:beforeAutospacing="1" w:after="120" w:line="360" w:lineRule="auto"/>
              <w:ind w:left="57" w:right="57" w:firstLine="709"/>
              <w:contextualSpacing/>
              <w:jc w:val="both"/>
              <w:rPr>
                <w:rFonts w:ascii="Verdana" w:hAnsi="Verdana"/>
                <w:sz w:val="20"/>
                <w:szCs w:val="20"/>
                <w:lang w:val="bg-BG"/>
              </w:rPr>
            </w:pPr>
            <w:r w:rsidRPr="00B3367C">
              <w:rPr>
                <w:rFonts w:ascii="Verdana" w:hAnsi="Verdana"/>
                <w:sz w:val="20"/>
                <w:szCs w:val="20"/>
                <w:lang w:val="bg-BG"/>
              </w:rPr>
              <w:t>Подготовката на законопроекта следваше процесите по реда на Наредбата за обхвата и методологията за извършване на оценка на въздействието по концепция на проект на ЗПБОППСП с изготвянето му, а именно:</w:t>
            </w:r>
          </w:p>
          <w:p w:rsidR="0057109B" w:rsidRPr="00B3367C" w:rsidRDefault="0057109B" w:rsidP="0057109B">
            <w:pPr>
              <w:tabs>
                <w:tab w:val="left" w:pos="885"/>
              </w:tabs>
              <w:spacing w:before="100" w:beforeAutospacing="1" w:after="120" w:line="360" w:lineRule="auto"/>
              <w:ind w:right="57" w:firstLine="851"/>
              <w:jc w:val="both"/>
              <w:rPr>
                <w:rFonts w:ascii="Verdana" w:hAnsi="Verdana"/>
                <w:sz w:val="20"/>
                <w:szCs w:val="20"/>
                <w:lang w:val="bg-BG"/>
              </w:rPr>
            </w:pPr>
            <w:r w:rsidRPr="00B3367C">
              <w:rPr>
                <w:rFonts w:ascii="Verdana" w:hAnsi="Verdana"/>
                <w:sz w:val="20"/>
                <w:szCs w:val="20"/>
                <w:lang w:val="bg-BG"/>
              </w:rPr>
              <w:t>1. На 18.05.2022 г . на портала за обществени консултации (strategy.bg) и на електронната страница на Министерство на земеделието бяха публикувани:</w:t>
            </w:r>
          </w:p>
          <w:p w:rsidR="0057109B" w:rsidRPr="00B3367C" w:rsidRDefault="0057109B" w:rsidP="0057109B">
            <w:pPr>
              <w:pStyle w:val="ListParagraph"/>
              <w:numPr>
                <w:ilvl w:val="0"/>
                <w:numId w:val="27"/>
              </w:numPr>
              <w:tabs>
                <w:tab w:val="left" w:pos="885"/>
              </w:tabs>
              <w:spacing w:before="100" w:beforeAutospacing="1" w:after="120" w:line="360" w:lineRule="auto"/>
              <w:ind w:left="0" w:right="57" w:firstLine="851"/>
              <w:jc w:val="both"/>
              <w:rPr>
                <w:rFonts w:ascii="Verdana" w:hAnsi="Verdana"/>
                <w:sz w:val="20"/>
                <w:szCs w:val="20"/>
                <w:lang w:val="bg-BG"/>
              </w:rPr>
            </w:pPr>
            <w:r w:rsidRPr="00B3367C">
              <w:rPr>
                <w:rFonts w:ascii="Verdana" w:hAnsi="Verdana"/>
                <w:sz w:val="20"/>
                <w:szCs w:val="20"/>
                <w:lang w:val="bg-BG"/>
              </w:rPr>
              <w:t>Консултационен документ (Приложение 4) за концепция на проект на ЗПБОППСП;</w:t>
            </w:r>
          </w:p>
          <w:p w:rsidR="0057109B" w:rsidRPr="00B3367C" w:rsidRDefault="0057109B" w:rsidP="0057109B">
            <w:pPr>
              <w:pStyle w:val="ListParagraph"/>
              <w:numPr>
                <w:ilvl w:val="0"/>
                <w:numId w:val="27"/>
              </w:numPr>
              <w:tabs>
                <w:tab w:val="left" w:pos="885"/>
              </w:tabs>
              <w:spacing w:before="100" w:beforeAutospacing="1" w:after="120" w:line="360" w:lineRule="auto"/>
              <w:ind w:left="0" w:right="57" w:firstLine="851"/>
              <w:jc w:val="both"/>
              <w:rPr>
                <w:rFonts w:ascii="Verdana" w:hAnsi="Verdana"/>
                <w:sz w:val="20"/>
                <w:szCs w:val="20"/>
                <w:lang w:val="bg-BG"/>
              </w:rPr>
            </w:pPr>
            <w:r w:rsidRPr="00B3367C">
              <w:rPr>
                <w:rFonts w:ascii="Verdana" w:hAnsi="Verdana"/>
                <w:sz w:val="20"/>
                <w:szCs w:val="20"/>
                <w:lang w:val="bg-BG"/>
              </w:rPr>
              <w:t>Въпросник относно оценка на въздействието върху земеделските производители и обединенията в сектор „Земеделие“ на законопроекта (Приложение 5)</w:t>
            </w:r>
            <w:r w:rsidRPr="00B3367C">
              <w:rPr>
                <w:rFonts w:ascii="Verdana" w:eastAsia="Calibri" w:hAnsi="Verdana" w:cs="Times New Roman"/>
                <w:sz w:val="20"/>
                <w:szCs w:val="20"/>
                <w:lang w:val="bg-BG"/>
              </w:rPr>
              <w:t xml:space="preserve">. </w:t>
            </w:r>
          </w:p>
          <w:p w:rsidR="0057109B" w:rsidRPr="00B3367C" w:rsidRDefault="0057109B" w:rsidP="0057109B">
            <w:pPr>
              <w:tabs>
                <w:tab w:val="left" w:pos="885"/>
              </w:tabs>
              <w:spacing w:before="100" w:beforeAutospacing="1" w:after="120" w:line="360" w:lineRule="auto"/>
              <w:ind w:right="57" w:firstLine="851"/>
              <w:jc w:val="both"/>
              <w:rPr>
                <w:rFonts w:ascii="Verdana" w:hAnsi="Verdana"/>
                <w:sz w:val="20"/>
                <w:szCs w:val="20"/>
                <w:lang w:val="bg-BG"/>
              </w:rPr>
            </w:pPr>
            <w:r w:rsidRPr="00B3367C">
              <w:rPr>
                <w:rFonts w:ascii="Verdana" w:hAnsi="Verdana"/>
                <w:sz w:val="20"/>
                <w:szCs w:val="20"/>
                <w:lang w:val="bg-BG"/>
              </w:rPr>
              <w:tab/>
              <w:t>Периода за провеждане на обществените консултации приключи на 17.06.2022 г.</w:t>
            </w:r>
          </w:p>
          <w:p w:rsidR="0057109B" w:rsidRPr="00B3367C" w:rsidRDefault="0057109B" w:rsidP="0057109B">
            <w:pPr>
              <w:tabs>
                <w:tab w:val="left" w:pos="885"/>
              </w:tabs>
              <w:spacing w:before="100" w:beforeAutospacing="1" w:after="120" w:line="360" w:lineRule="auto"/>
              <w:ind w:right="57" w:firstLine="851"/>
              <w:contextualSpacing/>
              <w:jc w:val="both"/>
              <w:rPr>
                <w:rFonts w:ascii="Verdana" w:hAnsi="Verdana"/>
                <w:sz w:val="20"/>
                <w:szCs w:val="20"/>
                <w:lang w:val="bg-BG"/>
              </w:rPr>
            </w:pPr>
            <w:r w:rsidRPr="00B3367C">
              <w:rPr>
                <w:rFonts w:ascii="Verdana" w:hAnsi="Verdana"/>
                <w:sz w:val="20"/>
                <w:szCs w:val="20"/>
                <w:lang w:val="bg-BG"/>
              </w:rPr>
              <w:t>Чрез обществената консултация бяха поканени всички заинтересовани страни да дадат предложения и коментари по концепцията на ЗПБОППСП, която има за цел да представи основните направления на бъдещите нормативни предложения за създаване на регистрационно производство за публично обявяване на имената на представителните обединения, на национално, регионално и областно ниво.</w:t>
            </w:r>
          </w:p>
          <w:p w:rsidR="0057109B" w:rsidRPr="00B3367C" w:rsidRDefault="0057109B" w:rsidP="0057109B">
            <w:pPr>
              <w:spacing w:before="100" w:beforeAutospacing="1" w:after="120" w:line="360" w:lineRule="auto"/>
              <w:ind w:firstLine="851"/>
              <w:jc w:val="both"/>
              <w:rPr>
                <w:rFonts w:ascii="Verdana" w:hAnsi="Verdana"/>
                <w:bCs/>
                <w:sz w:val="20"/>
                <w:szCs w:val="20"/>
                <w:lang w:val="bg-BG"/>
              </w:rPr>
            </w:pPr>
            <w:r w:rsidRPr="00B3367C">
              <w:rPr>
                <w:rFonts w:ascii="Verdana" w:hAnsi="Verdana"/>
                <w:bCs/>
                <w:sz w:val="20"/>
                <w:szCs w:val="20"/>
                <w:lang w:val="bg-BG"/>
              </w:rPr>
              <w:t>В отговор на проведената консултация в МЗм са получени 110 броя попълнени Въпросници и 4 становища, като тяхното цифрово изражение е следното: 52 от членове на ГП и ОП, 31 от предтавители на асоциации, 21 на въпроса -</w:t>
            </w:r>
            <w:r w:rsidRPr="00B3367C">
              <w:rPr>
                <w:lang w:val="bg-BG"/>
              </w:rPr>
              <w:t xml:space="preserve"> </w:t>
            </w:r>
            <w:r w:rsidRPr="00B3367C">
              <w:rPr>
                <w:rFonts w:ascii="Verdana" w:hAnsi="Verdana"/>
                <w:bCs/>
                <w:sz w:val="20"/>
                <w:szCs w:val="20"/>
                <w:lang w:val="bg-BG"/>
              </w:rPr>
              <w:t xml:space="preserve">Друго (посочете Ваш отговор) не са се идентифицирали, 4 от земеделски стопани, 2 от представителна на национално равнище организация на работодатели. </w:t>
            </w:r>
          </w:p>
          <w:p w:rsidR="0057109B" w:rsidRPr="00B3367C" w:rsidRDefault="0057109B" w:rsidP="0057109B">
            <w:pPr>
              <w:spacing w:before="100" w:beforeAutospacing="1" w:after="120" w:line="360" w:lineRule="auto"/>
              <w:ind w:firstLine="851"/>
              <w:jc w:val="both"/>
              <w:rPr>
                <w:rFonts w:ascii="Verdana" w:hAnsi="Verdana"/>
                <w:bCs/>
                <w:sz w:val="20"/>
                <w:szCs w:val="20"/>
                <w:lang w:val="bg-BG"/>
              </w:rPr>
            </w:pPr>
            <w:r w:rsidRPr="00B3367C">
              <w:rPr>
                <w:rFonts w:ascii="Verdana" w:hAnsi="Verdana"/>
                <w:bCs/>
                <w:sz w:val="20"/>
                <w:szCs w:val="20"/>
                <w:lang w:val="bg-BG"/>
              </w:rPr>
              <w:t>2. Информацията от  получените отговори и предложения е систематизирана и обработена;</w:t>
            </w:r>
          </w:p>
          <w:p w:rsidR="0057109B" w:rsidRPr="00B3367C" w:rsidRDefault="0057109B" w:rsidP="0057109B">
            <w:pPr>
              <w:spacing w:before="100" w:beforeAutospacing="1" w:after="120" w:line="360" w:lineRule="auto"/>
              <w:ind w:firstLine="851"/>
              <w:jc w:val="both"/>
              <w:rPr>
                <w:rFonts w:ascii="Verdana" w:hAnsi="Verdana"/>
                <w:bCs/>
                <w:sz w:val="20"/>
                <w:szCs w:val="20"/>
                <w:lang w:val="bg-BG"/>
              </w:rPr>
            </w:pPr>
            <w:r w:rsidRPr="00B3367C">
              <w:rPr>
                <w:rFonts w:ascii="Verdana" w:hAnsi="Verdana"/>
                <w:bCs/>
                <w:sz w:val="20"/>
                <w:szCs w:val="20"/>
                <w:lang w:val="bg-BG"/>
              </w:rPr>
              <w:t>3. Изготвен е доклад за цялостна предварителна оценка на въздействието на проект на Закон, уреждащ представителността на браншовите организации за производство и преработка на селскостопански продукти на национално, регионално и областно ниво;</w:t>
            </w:r>
          </w:p>
          <w:p w:rsidR="0057109B" w:rsidRPr="00B3367C" w:rsidRDefault="0057109B" w:rsidP="0057109B">
            <w:pPr>
              <w:spacing w:before="100" w:beforeAutospacing="1" w:after="120" w:line="360" w:lineRule="auto"/>
              <w:ind w:firstLine="851"/>
              <w:jc w:val="both"/>
              <w:rPr>
                <w:rFonts w:ascii="Verdana" w:hAnsi="Verdana"/>
                <w:bCs/>
                <w:sz w:val="20"/>
                <w:szCs w:val="20"/>
                <w:lang w:val="bg-BG"/>
              </w:rPr>
            </w:pPr>
            <w:r w:rsidRPr="00B3367C">
              <w:rPr>
                <w:rFonts w:ascii="Verdana" w:hAnsi="Verdana"/>
                <w:bCs/>
                <w:sz w:val="20"/>
                <w:szCs w:val="20"/>
                <w:lang w:val="bg-BG"/>
              </w:rPr>
              <w:t>3. Изготвено е резюме на доклада по образец съгласно Приложение № 2 от Наредбата.</w:t>
            </w:r>
          </w:p>
          <w:p w:rsidR="004F4F44" w:rsidRPr="00B3367C" w:rsidRDefault="004F4F44" w:rsidP="00020252">
            <w:pPr>
              <w:spacing w:after="0" w:line="360" w:lineRule="auto"/>
              <w:ind w:left="3" w:firstLine="709"/>
              <w:jc w:val="both"/>
              <w:rPr>
                <w:rFonts w:ascii="Verdana" w:eastAsia="Calibri" w:hAnsi="Verdana" w:cs="Times New Roman"/>
                <w:sz w:val="20"/>
                <w:szCs w:val="20"/>
                <w:lang w:val="bg-BG"/>
              </w:rPr>
            </w:pPr>
            <w:r w:rsidRPr="00B3367C">
              <w:rPr>
                <w:rFonts w:ascii="Verdana" w:eastAsia="Calibri" w:hAnsi="Verdana" w:cs="Times New Roman"/>
                <w:sz w:val="20"/>
                <w:szCs w:val="20"/>
                <w:lang w:val="bg-BG"/>
              </w:rPr>
              <w:t xml:space="preserve">Информацията, попълнена от заинтересованите страни във въпросниците е анализирана и обобщена. </w:t>
            </w:r>
          </w:p>
          <w:p w:rsidR="00D722D5" w:rsidRPr="00B3367C" w:rsidRDefault="00D722D5" w:rsidP="00020252">
            <w:pPr>
              <w:spacing w:after="0" w:line="360" w:lineRule="auto"/>
              <w:ind w:left="3" w:firstLine="709"/>
              <w:jc w:val="both"/>
              <w:rPr>
                <w:rFonts w:ascii="Verdana" w:hAnsi="Verdana"/>
                <w:bCs/>
                <w:sz w:val="20"/>
                <w:szCs w:val="20"/>
                <w:lang w:val="bg-BG"/>
              </w:rPr>
            </w:pPr>
            <w:r w:rsidRPr="00B3367C">
              <w:rPr>
                <w:rFonts w:ascii="Verdana" w:hAnsi="Verdana"/>
                <w:bCs/>
                <w:sz w:val="20"/>
                <w:szCs w:val="20"/>
                <w:lang w:val="bg-BG"/>
              </w:rPr>
              <w:t>Видно от проведената обществена консултация, заинтересованите страни реагират позитивно на идеята за създаване на закон за представителните браншови организации в сектор земеделие. Те считат че предвиждането на конкретни изисквания и критерии на които браншовите организации следва да отговарят, за да придобият качеството представителни и вписването им в специален регистър ще внесе яснота и прозрачност в сектора и считат че интересите им могат да бъдат защитени във висока степен от подобни обединения. По-голяма част от тях не намират изискванията на закона рестриктивни и не считат че Държавата упражнява контрол върху тях или тяхната дейност чрез предвидените изискванията. Отговорите на заинтересованите страни показват и желанието им  да се обединяват с цел защитаване на общи интереси и постигане на общи цели. Допълнителна форма на обединение създава за тях една допълнителна правна възможност, от която същите могат да се възползват.</w:t>
            </w:r>
          </w:p>
          <w:p w:rsidR="004F4F44" w:rsidRPr="00B3367C" w:rsidRDefault="004F4F44" w:rsidP="008079D5">
            <w:pPr>
              <w:tabs>
                <w:tab w:val="left" w:pos="885"/>
              </w:tabs>
              <w:spacing w:after="0" w:line="360" w:lineRule="auto"/>
              <w:ind w:left="57" w:right="57" w:firstLine="720"/>
              <w:contextualSpacing/>
              <w:jc w:val="both"/>
              <w:rPr>
                <w:rFonts w:ascii="Verdana" w:eastAsia="Calibri" w:hAnsi="Verdana" w:cs="Times New Roman"/>
                <w:sz w:val="20"/>
                <w:szCs w:val="20"/>
                <w:lang w:val="bg-BG"/>
              </w:rPr>
            </w:pPr>
            <w:r w:rsidRPr="00B3367C">
              <w:rPr>
                <w:rFonts w:ascii="Verdana" w:eastAsia="Calibri" w:hAnsi="Verdana" w:cs="Times New Roman"/>
                <w:sz w:val="20"/>
                <w:szCs w:val="20"/>
                <w:lang w:val="bg-BG"/>
              </w:rPr>
              <w:t xml:space="preserve">Обществените консултации по реда на чл. 26 от Закона за нормативни актове, съгласно който в процеса по изработване на проект на нормативен акт се провеждат обществени консултации с гражданите и юридическите лица ще се проведат и направените целесъобразни бележки и предложения </w:t>
            </w:r>
            <w:r w:rsidR="00A64226" w:rsidRPr="00B3367C">
              <w:rPr>
                <w:rFonts w:ascii="Verdana" w:eastAsia="Calibri" w:hAnsi="Verdana" w:cs="Times New Roman"/>
                <w:sz w:val="20"/>
                <w:szCs w:val="20"/>
                <w:lang w:val="bg-BG"/>
              </w:rPr>
              <w:t>ще бъдат</w:t>
            </w:r>
            <w:r w:rsidRPr="00B3367C">
              <w:rPr>
                <w:rFonts w:ascii="Verdana" w:eastAsia="Calibri" w:hAnsi="Verdana" w:cs="Times New Roman"/>
                <w:sz w:val="20"/>
                <w:szCs w:val="20"/>
                <w:lang w:val="bg-BG"/>
              </w:rPr>
              <w:t xml:space="preserve"> отразени в законопроекта.</w:t>
            </w:r>
            <w:r w:rsidRPr="00B3367C">
              <w:rPr>
                <w:rFonts w:ascii="Verdana" w:eastAsia="Calibri" w:hAnsi="Verdana" w:cs="Times New Roman"/>
                <w:bCs/>
                <w:sz w:val="20"/>
                <w:szCs w:val="20"/>
                <w:lang w:val="bg-BG"/>
              </w:rPr>
              <w:t xml:space="preserve"> </w:t>
            </w:r>
          </w:p>
          <w:p w:rsidR="005541ED" w:rsidRPr="00B3367C" w:rsidRDefault="005541ED" w:rsidP="00CD1885">
            <w:pPr>
              <w:tabs>
                <w:tab w:val="left" w:pos="1923"/>
              </w:tabs>
              <w:spacing w:after="0" w:line="360" w:lineRule="auto"/>
              <w:ind w:firstLine="720"/>
              <w:jc w:val="both"/>
              <w:rPr>
                <w:rFonts w:ascii="Verdana" w:hAnsi="Verdana"/>
                <w:sz w:val="20"/>
                <w:szCs w:val="20"/>
                <w:lang w:val="bg-BG"/>
              </w:rPr>
            </w:pPr>
          </w:p>
        </w:tc>
      </w:tr>
      <w:tr w:rsidR="00883464" w:rsidRPr="00883464" w:rsidTr="00C454E2">
        <w:trPr>
          <w:trHeight w:val="60"/>
        </w:trPr>
        <w:tc>
          <w:tcPr>
            <w:tcW w:w="10128" w:type="dxa"/>
            <w:gridSpan w:val="2"/>
            <w:shd w:val="clear" w:color="auto" w:fill="D9D9D9"/>
            <w:tcMar>
              <w:top w:w="60" w:type="dxa"/>
              <w:bottom w:w="0" w:type="dxa"/>
            </w:tcMar>
            <w:vAlign w:val="center"/>
          </w:tcPr>
          <w:p w:rsidR="00896283" w:rsidRPr="00883464" w:rsidRDefault="00A25AFE">
            <w:pPr>
              <w:spacing w:before="120" w:after="120" w:line="360" w:lineRule="auto"/>
              <w:jc w:val="center"/>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5. Привеждане в действие и изпълнение</w:t>
            </w:r>
          </w:p>
        </w:tc>
      </w:tr>
      <w:tr w:rsidR="00883464" w:rsidRPr="00883464" w:rsidTr="00C454E2">
        <w:trPr>
          <w:trHeight w:val="60"/>
        </w:trPr>
        <w:tc>
          <w:tcPr>
            <w:tcW w:w="10128" w:type="dxa"/>
            <w:gridSpan w:val="2"/>
            <w:shd w:val="clear" w:color="auto" w:fill="FFFFFF"/>
            <w:tcMar>
              <w:top w:w="60" w:type="dxa"/>
              <w:bottom w:w="0" w:type="dxa"/>
            </w:tcMar>
            <w:vAlign w:val="center"/>
          </w:tcPr>
          <w:p w:rsidR="00896283" w:rsidRPr="00883464" w:rsidRDefault="00A25AFE" w:rsidP="00F3064E">
            <w:pPr>
              <w:spacing w:after="120" w:line="360" w:lineRule="auto"/>
              <w:ind w:firstLine="720"/>
              <w:jc w:val="both"/>
              <w:rPr>
                <w:rFonts w:ascii="Verdana" w:eastAsia="Times New Roman" w:hAnsi="Verdana" w:cs="Times New Roman"/>
                <w:sz w:val="20"/>
                <w:szCs w:val="20"/>
                <w:highlight w:val="white"/>
                <w:shd w:val="clear" w:color="auto" w:fill="FEFEFE"/>
                <w:lang w:val="bg-BG" w:eastAsia="bg-BG"/>
              </w:rPr>
            </w:pPr>
            <w:r w:rsidRPr="00883464">
              <w:rPr>
                <w:rFonts w:ascii="Verdana" w:eastAsia="Calibri" w:hAnsi="Verdana" w:cs="Times New Roman"/>
                <w:sz w:val="20"/>
                <w:szCs w:val="20"/>
                <w:lang w:val="bg-BG"/>
              </w:rPr>
              <w:t xml:space="preserve">Предвижда се новият </w:t>
            </w:r>
            <w:r w:rsidR="00CD1885">
              <w:rPr>
                <w:rFonts w:ascii="Verdana" w:hAnsi="Verdana"/>
                <w:sz w:val="20"/>
                <w:szCs w:val="20"/>
              </w:rPr>
              <w:t>ЗПБОППСП</w:t>
            </w:r>
            <w:r w:rsidR="0065711C" w:rsidRPr="00883464">
              <w:rPr>
                <w:rFonts w:ascii="Verdana" w:eastAsia="Calibri" w:hAnsi="Verdana" w:cs="Times New Roman"/>
                <w:sz w:val="20"/>
                <w:szCs w:val="20"/>
                <w:lang w:val="bg-BG"/>
              </w:rPr>
              <w:t xml:space="preserve"> да влезе в сила от 2023</w:t>
            </w:r>
            <w:r w:rsidRPr="00883464">
              <w:rPr>
                <w:rFonts w:ascii="Verdana" w:eastAsia="Calibri" w:hAnsi="Verdana" w:cs="Times New Roman"/>
                <w:sz w:val="20"/>
                <w:szCs w:val="20"/>
                <w:lang w:val="bg-BG"/>
              </w:rPr>
              <w:t xml:space="preserve"> г. Очаква се пълно осъществяване на основните цели на закона, да бъдат постигнати с влизането му в сила, а резултатите от конкретните и оперативни цели до една година след обнародването му.</w:t>
            </w:r>
            <w:r w:rsidR="00B670A6">
              <w:rPr>
                <w:rFonts w:ascii="Verdana" w:eastAsia="Calibri" w:hAnsi="Verdana" w:cs="Times New Roman"/>
                <w:sz w:val="20"/>
                <w:szCs w:val="20"/>
                <w:lang w:val="bg-BG"/>
              </w:rPr>
              <w:t xml:space="preserve"> </w:t>
            </w:r>
          </w:p>
        </w:tc>
      </w:tr>
      <w:tr w:rsidR="00883464" w:rsidRPr="00883464" w:rsidTr="00C454E2">
        <w:trPr>
          <w:trHeight w:val="60"/>
        </w:trPr>
        <w:tc>
          <w:tcPr>
            <w:tcW w:w="10128" w:type="dxa"/>
            <w:gridSpan w:val="2"/>
            <w:shd w:val="clear" w:color="auto" w:fill="FFFFFF"/>
            <w:tcMar>
              <w:top w:w="60" w:type="dxa"/>
              <w:bottom w:w="0" w:type="dxa"/>
            </w:tcMar>
            <w:vAlign w:val="center"/>
          </w:tcPr>
          <w:p w:rsidR="00896283" w:rsidRPr="00883464" w:rsidRDefault="00A25AFE">
            <w:pPr>
              <w:spacing w:before="120" w:after="120" w:line="360" w:lineRule="auto"/>
              <w:rPr>
                <w:rFonts w:ascii="Verdana" w:eastAsia="Times New Roman" w:hAnsi="Verdana" w:cs="Times New Roman"/>
                <w:b/>
                <w:bCs/>
                <w:sz w:val="20"/>
                <w:szCs w:val="20"/>
                <w:highlight w:val="white"/>
                <w:shd w:val="clear" w:color="auto" w:fill="FEFEFE"/>
                <w:lang w:val="bg-BG" w:eastAsia="bg-BG"/>
              </w:rPr>
            </w:pPr>
            <w:r w:rsidRPr="00883464">
              <w:rPr>
                <w:rFonts w:ascii="Verdana" w:eastAsia="Times New Roman" w:hAnsi="Verdana" w:cs="Times New Roman"/>
                <w:b/>
                <w:bCs/>
                <w:sz w:val="20"/>
                <w:szCs w:val="20"/>
                <w:highlight w:val="white"/>
                <w:shd w:val="clear" w:color="auto" w:fill="FEFEFE"/>
                <w:lang w:val="bg-BG" w:eastAsia="bg-BG"/>
              </w:rPr>
              <w:t>Коя институция ще отговаря за изпълнението на предложението и за контрола?</w:t>
            </w:r>
          </w:p>
          <w:p w:rsidR="00896283" w:rsidRPr="00883464" w:rsidRDefault="00A25AFE" w:rsidP="008079D5">
            <w:pPr>
              <w:widowControl w:val="0"/>
              <w:autoSpaceDE w:val="0"/>
              <w:autoSpaceDN w:val="0"/>
              <w:adjustRightInd w:val="0"/>
              <w:spacing w:after="0" w:line="360" w:lineRule="auto"/>
              <w:ind w:firstLine="720"/>
              <w:jc w:val="both"/>
              <w:rPr>
                <w:rFonts w:ascii="Verdana" w:eastAsia="Times New Roman" w:hAnsi="Verdana" w:cs="Times New Roman"/>
                <w:sz w:val="20"/>
                <w:szCs w:val="20"/>
                <w:lang w:val="bg-BG"/>
              </w:rPr>
            </w:pPr>
            <w:r w:rsidRPr="00883464">
              <w:rPr>
                <w:rFonts w:ascii="Verdana" w:eastAsia="Times New Roman" w:hAnsi="Verdana" w:cs="Times New Roman"/>
                <w:sz w:val="20"/>
                <w:szCs w:val="20"/>
                <w:lang w:val="bg-BG"/>
              </w:rPr>
              <w:t>Министерство</w:t>
            </w:r>
            <w:r w:rsidR="00027099" w:rsidRPr="00883464">
              <w:rPr>
                <w:rFonts w:ascii="Verdana" w:eastAsia="Times New Roman" w:hAnsi="Verdana" w:cs="Times New Roman"/>
                <w:sz w:val="20"/>
                <w:szCs w:val="20"/>
                <w:lang w:val="bg-BG"/>
              </w:rPr>
              <w:t>то</w:t>
            </w:r>
            <w:r w:rsidRPr="00883464">
              <w:rPr>
                <w:rFonts w:ascii="Verdana" w:eastAsia="Times New Roman" w:hAnsi="Verdana" w:cs="Times New Roman"/>
                <w:sz w:val="20"/>
                <w:szCs w:val="20"/>
                <w:lang w:val="bg-BG"/>
              </w:rPr>
              <w:t xml:space="preserve"> на земеделието е отговорната институция за изпълнението на предложението, както и за неговият контрол.</w:t>
            </w:r>
            <w:r w:rsidR="00B670A6">
              <w:rPr>
                <w:rFonts w:ascii="Verdana" w:eastAsia="Times New Roman" w:hAnsi="Verdana" w:cs="Times New Roman"/>
                <w:sz w:val="20"/>
                <w:szCs w:val="20"/>
                <w:lang w:val="bg-BG"/>
              </w:rPr>
              <w:t xml:space="preserve"> </w:t>
            </w:r>
          </w:p>
          <w:p w:rsidR="00D817B3" w:rsidRPr="009A10ED" w:rsidRDefault="00A25AFE" w:rsidP="00D817B3">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883464">
              <w:rPr>
                <w:rFonts w:ascii="Verdana" w:eastAsia="Times New Roman" w:hAnsi="Verdana" w:cs="Verdana"/>
                <w:sz w:val="20"/>
                <w:szCs w:val="20"/>
                <w:lang w:val="bg-BG" w:eastAsia="bg-BG"/>
              </w:rPr>
              <w:t>За приемането на проекта на акт са необходими допълнителни разходи/трансфери и други плащания по бюджета на Министерството на земеделието</w:t>
            </w:r>
            <w:r w:rsidR="00B270C8" w:rsidRPr="00883464">
              <w:rPr>
                <w:rFonts w:ascii="Verdana" w:eastAsia="Times New Roman" w:hAnsi="Verdana" w:cs="Verdana"/>
                <w:sz w:val="20"/>
                <w:szCs w:val="20"/>
                <w:lang w:val="bg-BG" w:eastAsia="bg-BG"/>
              </w:rPr>
              <w:t>.</w:t>
            </w:r>
            <w:r w:rsidR="00D817B3">
              <w:t xml:space="preserve"> </w:t>
            </w:r>
            <w:r w:rsidR="00D817B3" w:rsidRPr="00D41C58">
              <w:rPr>
                <w:rFonts w:ascii="Verdana" w:eastAsia="Times New Roman" w:hAnsi="Verdana" w:cs="Verdana"/>
                <w:sz w:val="20"/>
                <w:szCs w:val="20"/>
                <w:lang w:val="bg-BG" w:eastAsia="bg-BG"/>
              </w:rPr>
              <w:t xml:space="preserve">Приемането на закона </w:t>
            </w:r>
            <w:r w:rsidR="00D41C58">
              <w:rPr>
                <w:rFonts w:ascii="Verdana" w:eastAsia="Times New Roman" w:hAnsi="Verdana" w:cs="Verdana"/>
                <w:sz w:val="20"/>
                <w:szCs w:val="20"/>
                <w:lang w:val="bg-BG" w:eastAsia="bg-BG"/>
              </w:rPr>
              <w:t>ще</w:t>
            </w:r>
            <w:r w:rsidR="00D817B3" w:rsidRPr="00D41C58">
              <w:rPr>
                <w:rFonts w:ascii="Verdana" w:eastAsia="Times New Roman" w:hAnsi="Verdana" w:cs="Verdana"/>
                <w:sz w:val="20"/>
                <w:szCs w:val="20"/>
                <w:lang w:val="bg-BG" w:eastAsia="bg-BG"/>
              </w:rPr>
              <w:t xml:space="preserve"> доведе до допълнителни разходи по бюджета на органите, провеждащи държавната политика </w:t>
            </w:r>
            <w:r w:rsidR="00E90126">
              <w:rPr>
                <w:rFonts w:ascii="Verdana" w:eastAsia="Times New Roman" w:hAnsi="Verdana" w:cs="Verdana"/>
                <w:sz w:val="20"/>
                <w:szCs w:val="20"/>
                <w:lang w:val="bg-BG" w:eastAsia="bg-BG"/>
              </w:rPr>
              <w:t xml:space="preserve">в </w:t>
            </w:r>
            <w:r w:rsidR="00D817B3" w:rsidRPr="00D41C58">
              <w:rPr>
                <w:rFonts w:ascii="Verdana" w:eastAsia="Times New Roman" w:hAnsi="Verdana" w:cs="Verdana"/>
                <w:sz w:val="20"/>
                <w:szCs w:val="20"/>
                <w:lang w:val="bg-BG" w:eastAsia="bg-BG"/>
              </w:rPr>
              <w:t xml:space="preserve">сектора. </w:t>
            </w:r>
            <w:r w:rsidR="00D41C58">
              <w:rPr>
                <w:rFonts w:ascii="Verdana" w:eastAsia="Times New Roman" w:hAnsi="Verdana" w:cs="Verdana"/>
                <w:sz w:val="20"/>
                <w:szCs w:val="20"/>
                <w:lang w:val="bg-BG" w:eastAsia="bg-BG"/>
              </w:rPr>
              <w:t>Повишава се информираността в резултат на което</w:t>
            </w:r>
            <w:r w:rsidR="00D817B3" w:rsidRPr="00D41C58">
              <w:rPr>
                <w:rFonts w:ascii="Verdana" w:eastAsia="Times New Roman" w:hAnsi="Verdana" w:cs="Verdana"/>
                <w:sz w:val="20"/>
                <w:szCs w:val="20"/>
                <w:lang w:val="bg-BG" w:eastAsia="bg-BG"/>
              </w:rPr>
              <w:t xml:space="preserve"> се</w:t>
            </w:r>
            <w:r w:rsidR="00D41C58">
              <w:rPr>
                <w:rFonts w:ascii="Verdana" w:eastAsia="Times New Roman" w:hAnsi="Verdana" w:cs="Verdana"/>
                <w:sz w:val="20"/>
                <w:szCs w:val="20"/>
                <w:lang w:val="bg-BG" w:eastAsia="bg-BG"/>
              </w:rPr>
              <w:t xml:space="preserve"> внася яснота в</w:t>
            </w:r>
            <w:r w:rsidR="00D817B3" w:rsidRPr="00D41C58">
              <w:rPr>
                <w:rFonts w:ascii="Verdana" w:eastAsia="Times New Roman" w:hAnsi="Verdana" w:cs="Verdana"/>
                <w:sz w:val="20"/>
                <w:szCs w:val="20"/>
                <w:lang w:val="bg-BG" w:eastAsia="bg-BG"/>
              </w:rPr>
              <w:t xml:space="preserve"> работата на </w:t>
            </w:r>
            <w:r w:rsidR="00D41C58">
              <w:rPr>
                <w:rFonts w:ascii="Verdana" w:eastAsia="Times New Roman" w:hAnsi="Verdana" w:cs="Verdana"/>
                <w:sz w:val="20"/>
                <w:szCs w:val="20"/>
                <w:lang w:val="bg-BG" w:eastAsia="bg-BG"/>
              </w:rPr>
              <w:t>администрацията на Министерст</w:t>
            </w:r>
            <w:r w:rsidR="00E90126">
              <w:rPr>
                <w:rFonts w:ascii="Verdana" w:eastAsia="Times New Roman" w:hAnsi="Verdana" w:cs="Verdana"/>
                <w:sz w:val="20"/>
                <w:szCs w:val="20"/>
                <w:lang w:val="bg-BG" w:eastAsia="bg-BG"/>
              </w:rPr>
              <w:t>во на земеделието и се създава предпоставка за повишаване на</w:t>
            </w:r>
            <w:r w:rsidR="00D817B3" w:rsidRPr="00D41C58">
              <w:rPr>
                <w:rFonts w:ascii="Verdana" w:eastAsia="Times New Roman" w:hAnsi="Verdana" w:cs="Verdana"/>
                <w:sz w:val="20"/>
                <w:szCs w:val="20"/>
                <w:lang w:val="bg-BG" w:eastAsia="bg-BG"/>
              </w:rPr>
              <w:t xml:space="preserve"> ефективността </w:t>
            </w:r>
            <w:r w:rsidR="00D41C58">
              <w:rPr>
                <w:rFonts w:ascii="Verdana" w:eastAsia="Times New Roman" w:hAnsi="Verdana" w:cs="Verdana"/>
                <w:sz w:val="20"/>
                <w:szCs w:val="20"/>
                <w:lang w:val="bg-BG" w:eastAsia="bg-BG"/>
              </w:rPr>
              <w:t xml:space="preserve">на работата с различните </w:t>
            </w:r>
            <w:r w:rsidR="00E90126" w:rsidRPr="00E90126">
              <w:rPr>
                <w:rFonts w:ascii="Verdana" w:eastAsia="Times New Roman" w:hAnsi="Verdana" w:cs="Verdana"/>
                <w:sz w:val="20"/>
                <w:szCs w:val="20"/>
                <w:lang w:val="bg-BG" w:eastAsia="bg-BG"/>
              </w:rPr>
              <w:t>браншове</w:t>
            </w:r>
            <w:r w:rsidR="00E90126">
              <w:rPr>
                <w:rFonts w:ascii="Verdana" w:eastAsia="Times New Roman" w:hAnsi="Verdana" w:cs="Verdana"/>
                <w:sz w:val="20"/>
                <w:szCs w:val="20"/>
                <w:lang w:val="bg-BG" w:eastAsia="bg-BG"/>
              </w:rPr>
              <w:t xml:space="preserve"> в земеделските сектори</w:t>
            </w:r>
            <w:r w:rsidR="00D41C58" w:rsidRPr="00E90126">
              <w:rPr>
                <w:rFonts w:ascii="Verdana" w:eastAsia="Times New Roman" w:hAnsi="Verdana" w:cs="Verdana"/>
                <w:sz w:val="20"/>
                <w:szCs w:val="20"/>
                <w:lang w:val="bg-BG" w:eastAsia="bg-BG"/>
              </w:rPr>
              <w:t xml:space="preserve"> и</w:t>
            </w:r>
            <w:r w:rsidR="00D41C58">
              <w:rPr>
                <w:rFonts w:ascii="Verdana" w:eastAsia="Times New Roman" w:hAnsi="Verdana" w:cs="Verdana"/>
                <w:sz w:val="20"/>
                <w:szCs w:val="20"/>
                <w:lang w:val="bg-BG" w:eastAsia="bg-BG"/>
              </w:rPr>
              <w:t xml:space="preserve"> така </w:t>
            </w:r>
            <w:r w:rsidR="00D817B3" w:rsidRPr="00D41C58">
              <w:rPr>
                <w:rFonts w:ascii="Verdana" w:eastAsia="Times New Roman" w:hAnsi="Verdana" w:cs="Verdana"/>
                <w:sz w:val="20"/>
                <w:szCs w:val="20"/>
                <w:lang w:val="bg-BG" w:eastAsia="bg-BG"/>
              </w:rPr>
              <w:t>да се постигнат по-добри резултати с по-малко разходи.</w:t>
            </w:r>
            <w:r w:rsidR="005F5AF6" w:rsidRPr="00E90126">
              <w:rPr>
                <w:rFonts w:ascii="Verdana" w:eastAsia="Times New Roman" w:hAnsi="Verdana" w:cs="Verdana"/>
                <w:sz w:val="20"/>
                <w:szCs w:val="20"/>
                <w:lang w:val="bg-BG" w:eastAsia="bg-BG"/>
              </w:rPr>
              <w:t xml:space="preserve"> </w:t>
            </w:r>
            <w:r w:rsidR="00E90126" w:rsidRPr="00E90126">
              <w:rPr>
                <w:rFonts w:ascii="Verdana" w:eastAsia="Times New Roman" w:hAnsi="Verdana" w:cs="Verdana"/>
                <w:sz w:val="20"/>
                <w:szCs w:val="20"/>
                <w:lang w:val="bg-BG" w:eastAsia="bg-BG"/>
              </w:rPr>
              <w:t xml:space="preserve">За </w:t>
            </w:r>
            <w:r w:rsidR="00E90126" w:rsidRPr="005F5AF6">
              <w:rPr>
                <w:rFonts w:ascii="Verdana" w:eastAsia="Times New Roman" w:hAnsi="Verdana" w:cs="Verdana"/>
                <w:sz w:val="20"/>
                <w:szCs w:val="20"/>
                <w:lang w:val="bg-BG" w:eastAsia="bg-BG"/>
              </w:rPr>
              <w:t xml:space="preserve">покриване на разходите </w:t>
            </w:r>
            <w:r w:rsidR="00E90126">
              <w:rPr>
                <w:rFonts w:ascii="Verdana" w:eastAsia="Times New Roman" w:hAnsi="Verdana" w:cs="Verdana"/>
                <w:sz w:val="20"/>
                <w:szCs w:val="20"/>
                <w:lang w:val="bg-BG" w:eastAsia="bg-BG"/>
              </w:rPr>
              <w:t>за</w:t>
            </w:r>
            <w:r w:rsidR="00E90126">
              <w:rPr>
                <w:lang w:val="bg-BG"/>
              </w:rPr>
              <w:t xml:space="preserve"> и</w:t>
            </w:r>
            <w:r w:rsidR="00E90126" w:rsidRPr="00E90126">
              <w:rPr>
                <w:rFonts w:ascii="Verdana" w:eastAsia="Times New Roman" w:hAnsi="Verdana" w:cs="Verdana"/>
                <w:sz w:val="20"/>
                <w:szCs w:val="20"/>
                <w:lang w:val="bg-BG" w:eastAsia="bg-BG"/>
              </w:rPr>
              <w:t xml:space="preserve">зграждането на регистър </w:t>
            </w:r>
            <w:r w:rsidR="00E90126">
              <w:rPr>
                <w:rFonts w:ascii="Verdana" w:eastAsia="Times New Roman" w:hAnsi="Verdana" w:cs="Verdana"/>
                <w:sz w:val="20"/>
                <w:szCs w:val="20"/>
                <w:lang w:val="bg-BG" w:eastAsia="bg-BG"/>
              </w:rPr>
              <w:t>в съответствие със законопроекта</w:t>
            </w:r>
            <w:r w:rsidR="005F5AF6" w:rsidRPr="005F5AF6">
              <w:rPr>
                <w:rFonts w:ascii="Verdana" w:eastAsia="Times New Roman" w:hAnsi="Verdana" w:cs="Verdana"/>
                <w:sz w:val="20"/>
                <w:szCs w:val="20"/>
                <w:lang w:val="bg-BG" w:eastAsia="bg-BG"/>
              </w:rPr>
              <w:t xml:space="preserve"> </w:t>
            </w:r>
            <w:r w:rsidR="00E90126">
              <w:rPr>
                <w:rFonts w:ascii="Verdana" w:eastAsia="Times New Roman" w:hAnsi="Verdana" w:cs="Verdana"/>
                <w:sz w:val="20"/>
                <w:szCs w:val="20"/>
                <w:lang w:val="bg-BG" w:eastAsia="bg-BG"/>
              </w:rPr>
              <w:t xml:space="preserve">следва да бъдат </w:t>
            </w:r>
            <w:r w:rsidR="005F5AF6" w:rsidRPr="005F5AF6">
              <w:rPr>
                <w:rFonts w:ascii="Verdana" w:eastAsia="Times New Roman" w:hAnsi="Verdana" w:cs="Verdana"/>
                <w:sz w:val="20"/>
                <w:szCs w:val="20"/>
                <w:lang w:val="bg-BG" w:eastAsia="bg-BG"/>
              </w:rPr>
              <w:t>предви</w:t>
            </w:r>
            <w:r w:rsidR="00E90126">
              <w:rPr>
                <w:rFonts w:ascii="Verdana" w:eastAsia="Times New Roman" w:hAnsi="Verdana" w:cs="Verdana"/>
                <w:sz w:val="20"/>
                <w:szCs w:val="20"/>
                <w:lang w:val="bg-BG" w:eastAsia="bg-BG"/>
              </w:rPr>
              <w:t>дени</w:t>
            </w:r>
            <w:r w:rsidR="005F5AF6" w:rsidRPr="005F5AF6">
              <w:rPr>
                <w:rFonts w:ascii="Verdana" w:eastAsia="Times New Roman" w:hAnsi="Verdana" w:cs="Verdana"/>
                <w:sz w:val="20"/>
                <w:szCs w:val="20"/>
                <w:lang w:val="bg-BG" w:eastAsia="bg-BG"/>
              </w:rPr>
              <w:t xml:space="preserve"> необходимите средства</w:t>
            </w:r>
            <w:r w:rsidR="00E90126">
              <w:rPr>
                <w:rFonts w:ascii="Verdana" w:eastAsia="Times New Roman" w:hAnsi="Verdana" w:cs="Verdana"/>
                <w:sz w:val="20"/>
                <w:szCs w:val="20"/>
                <w:lang w:val="bg-BG" w:eastAsia="bg-BG"/>
              </w:rPr>
              <w:t>, които</w:t>
            </w:r>
            <w:r w:rsidR="005F5AF6" w:rsidRPr="005F5AF6">
              <w:rPr>
                <w:rFonts w:ascii="Verdana" w:eastAsia="Times New Roman" w:hAnsi="Verdana" w:cs="Verdana"/>
                <w:sz w:val="20"/>
                <w:szCs w:val="20"/>
                <w:lang w:val="bg-BG" w:eastAsia="bg-BG"/>
              </w:rPr>
              <w:t xml:space="preserve"> да се осигурят</w:t>
            </w:r>
            <w:r w:rsidR="00D41C58">
              <w:rPr>
                <w:rFonts w:ascii="Verdana" w:eastAsia="Times New Roman" w:hAnsi="Verdana" w:cs="Verdana"/>
                <w:sz w:val="20"/>
                <w:szCs w:val="20"/>
                <w:lang w:val="bg-BG" w:eastAsia="bg-BG"/>
              </w:rPr>
              <w:t xml:space="preserve"> от държавния бюджет в бюджета на съответната администрация</w:t>
            </w:r>
            <w:r w:rsidR="005F5AF6" w:rsidRPr="005F5AF6">
              <w:rPr>
                <w:rFonts w:ascii="Verdana" w:eastAsia="Times New Roman" w:hAnsi="Verdana" w:cs="Verdana"/>
                <w:sz w:val="20"/>
                <w:szCs w:val="20"/>
                <w:lang w:val="bg-BG" w:eastAsia="bg-BG"/>
              </w:rPr>
              <w:t xml:space="preserve">. Това е определено в Закона за публичните финанси, тъй като за бюджетите на разпоредители с бюджет по държавния бюджет важат едни и същи правила за всички етапи на бюджетния процес. Съгласно чл. 2 от Закона за публичните финанси с друг закон не може да се създава уредба на материята, предмет на Закона за публичните финанси, която да се отклонява от принципите и правилата, определени в закона за публичните финанси, а определянето на целеви характер на бюджетните приходи противоречи на основен принцип, заложен в чл. 17, ал. 1 от Закона за публичните финанси - постъпленията не са целеви и служат за покриване на плащанията. В тази връзка всички средства, необходими за обезпечаване на дейностите по </w:t>
            </w:r>
            <w:r w:rsidR="00D41C58">
              <w:rPr>
                <w:rFonts w:ascii="Verdana" w:eastAsia="Times New Roman" w:hAnsi="Verdana" w:cs="Verdana"/>
                <w:sz w:val="20"/>
                <w:szCs w:val="20"/>
                <w:lang w:val="bg-BG" w:eastAsia="bg-BG"/>
              </w:rPr>
              <w:t>изграждането на регистър имащ за цел да осигури публичност на представителните браншови</w:t>
            </w:r>
            <w:r w:rsidR="00AD0BA7" w:rsidRPr="00AD0BA7">
              <w:rPr>
                <w:rFonts w:ascii="Verdana" w:eastAsia="Times New Roman" w:hAnsi="Verdana" w:cs="Verdana"/>
                <w:sz w:val="20"/>
                <w:szCs w:val="20"/>
                <w:lang w:val="bg-BG" w:eastAsia="bg-BG"/>
              </w:rPr>
              <w:t xml:space="preserve"> организации</w:t>
            </w:r>
            <w:r w:rsidR="00D41C58">
              <w:rPr>
                <w:rFonts w:ascii="Verdana" w:eastAsia="Times New Roman" w:hAnsi="Verdana" w:cs="Verdana"/>
                <w:sz w:val="20"/>
                <w:szCs w:val="20"/>
                <w:lang w:val="bg-BG" w:eastAsia="bg-BG"/>
              </w:rPr>
              <w:t xml:space="preserve"> </w:t>
            </w:r>
            <w:r w:rsidR="005F5AF6" w:rsidRPr="005F5AF6">
              <w:rPr>
                <w:rFonts w:ascii="Verdana" w:eastAsia="Times New Roman" w:hAnsi="Verdana" w:cs="Verdana"/>
                <w:sz w:val="20"/>
                <w:szCs w:val="20"/>
                <w:lang w:val="bg-BG" w:eastAsia="bg-BG"/>
              </w:rPr>
              <w:t>следва да бъдат планирани и разчетени.</w:t>
            </w:r>
            <w:r w:rsidR="00D817B3">
              <w:t xml:space="preserve"> </w:t>
            </w:r>
            <w:r w:rsidR="009A10ED" w:rsidRPr="009A10ED">
              <w:rPr>
                <w:rFonts w:ascii="Verdana" w:eastAsia="Times New Roman" w:hAnsi="Verdana" w:cs="Verdana"/>
                <w:sz w:val="20"/>
                <w:szCs w:val="20"/>
                <w:lang w:val="bg-BG" w:eastAsia="bg-BG"/>
              </w:rPr>
              <w:t>Към настоящия момент обединенията участващи в Консултативните съве</w:t>
            </w:r>
            <w:r w:rsidR="0057109B">
              <w:rPr>
                <w:rFonts w:ascii="Verdana" w:eastAsia="Times New Roman" w:hAnsi="Verdana" w:cs="Verdana"/>
                <w:sz w:val="20"/>
                <w:szCs w:val="20"/>
                <w:lang w:val="bg-BG" w:eastAsia="bg-BG"/>
              </w:rPr>
              <w:t>ти към министъра на земеделието</w:t>
            </w:r>
            <w:r w:rsidR="0057109B" w:rsidRPr="009A10ED">
              <w:rPr>
                <w:rFonts w:ascii="Verdana" w:eastAsia="Times New Roman" w:hAnsi="Verdana" w:cs="Verdana"/>
                <w:sz w:val="20"/>
                <w:szCs w:val="20"/>
                <w:lang w:val="bg-BG" w:eastAsia="bg-BG"/>
              </w:rPr>
              <w:t xml:space="preserve"> общо са 72</w:t>
            </w:r>
            <w:r w:rsidR="0057109B">
              <w:rPr>
                <w:rFonts w:ascii="Verdana" w:eastAsia="Times New Roman" w:hAnsi="Verdana" w:cs="Verdana"/>
                <w:sz w:val="20"/>
                <w:szCs w:val="20"/>
                <w:lang w:val="bg-BG" w:eastAsia="bg-BG"/>
              </w:rPr>
              <w:t>. П</w:t>
            </w:r>
            <w:r w:rsidR="009A10ED" w:rsidRPr="009A10ED">
              <w:rPr>
                <w:rFonts w:ascii="Verdana" w:eastAsia="Times New Roman" w:hAnsi="Verdana" w:cs="Verdana"/>
                <w:sz w:val="20"/>
                <w:szCs w:val="20"/>
                <w:lang w:val="bg-BG" w:eastAsia="bg-BG"/>
              </w:rPr>
              <w:t xml:space="preserve">ри изграждането на регистъра, който да подържа информация за дейността им </w:t>
            </w:r>
            <w:r w:rsidR="009A10ED">
              <w:rPr>
                <w:rFonts w:ascii="Verdana" w:eastAsia="Times New Roman" w:hAnsi="Verdana" w:cs="Verdana"/>
                <w:sz w:val="20"/>
                <w:szCs w:val="20"/>
                <w:lang w:val="bg-BG" w:eastAsia="bg-BG"/>
              </w:rPr>
              <w:t>о</w:t>
            </w:r>
            <w:r w:rsidR="00D817B3" w:rsidRPr="009A10ED">
              <w:rPr>
                <w:rFonts w:ascii="Verdana" w:eastAsia="Times New Roman" w:hAnsi="Verdana" w:cs="Verdana"/>
                <w:sz w:val="20"/>
                <w:szCs w:val="20"/>
                <w:lang w:val="bg-BG" w:eastAsia="bg-BG"/>
              </w:rPr>
              <w:t xml:space="preserve">бщият административен товар за </w:t>
            </w:r>
            <w:r w:rsidR="009A10ED" w:rsidRPr="009A10ED">
              <w:rPr>
                <w:rFonts w:ascii="Verdana" w:eastAsia="Times New Roman" w:hAnsi="Verdana" w:cs="Verdana"/>
                <w:sz w:val="20"/>
                <w:szCs w:val="20"/>
                <w:lang w:val="bg-BG" w:eastAsia="bg-BG"/>
              </w:rPr>
              <w:t>създаването на</w:t>
            </w:r>
            <w:r w:rsidR="00D817B3" w:rsidRPr="009A10ED">
              <w:rPr>
                <w:rFonts w:ascii="Verdana" w:eastAsia="Times New Roman" w:hAnsi="Verdana" w:cs="Verdana"/>
                <w:sz w:val="20"/>
                <w:szCs w:val="20"/>
                <w:lang w:val="bg-BG" w:eastAsia="bg-BG"/>
              </w:rPr>
              <w:t xml:space="preserve"> публичен регистър е </w:t>
            </w:r>
            <w:r w:rsidR="009A10ED">
              <w:rPr>
                <w:rFonts w:ascii="Verdana" w:eastAsia="Times New Roman" w:hAnsi="Verdana" w:cs="Verdana"/>
                <w:sz w:val="20"/>
                <w:szCs w:val="20"/>
                <w:lang w:val="bg-BG" w:eastAsia="bg-BG"/>
              </w:rPr>
              <w:t>15 247,06</w:t>
            </w:r>
            <w:r w:rsidR="00D817B3" w:rsidRPr="009A10ED">
              <w:rPr>
                <w:rFonts w:ascii="Verdana" w:eastAsia="Times New Roman" w:hAnsi="Verdana" w:cs="Verdana"/>
                <w:sz w:val="20"/>
                <w:szCs w:val="20"/>
                <w:lang w:val="bg-BG" w:eastAsia="bg-BG"/>
              </w:rPr>
              <w:t xml:space="preserve"> лв.</w:t>
            </w:r>
            <w:r w:rsidR="009A10ED">
              <w:rPr>
                <w:rFonts w:ascii="Verdana" w:eastAsia="Times New Roman" w:hAnsi="Verdana" w:cs="Verdana"/>
                <w:sz w:val="20"/>
                <w:szCs w:val="20"/>
                <w:lang w:val="bg-BG" w:eastAsia="bg-BG"/>
              </w:rPr>
              <w:t>,</w:t>
            </w:r>
            <w:r w:rsidR="00D817B3" w:rsidRPr="009A10ED">
              <w:rPr>
                <w:rFonts w:ascii="Verdana" w:eastAsia="Times New Roman" w:hAnsi="Verdana" w:cs="Verdana"/>
                <w:sz w:val="20"/>
                <w:szCs w:val="20"/>
                <w:lang w:val="bg-BG" w:eastAsia="bg-BG"/>
              </w:rPr>
              <w:t xml:space="preserve"> изчислени на базата на: </w:t>
            </w:r>
          </w:p>
          <w:p w:rsidR="00D817B3" w:rsidRPr="009A10ED" w:rsidRDefault="00D817B3" w:rsidP="00D817B3">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9A10ED">
              <w:rPr>
                <w:rFonts w:ascii="Verdana" w:eastAsia="Times New Roman" w:hAnsi="Verdana" w:cs="Verdana"/>
                <w:sz w:val="20"/>
                <w:szCs w:val="20"/>
                <w:lang w:val="bg-BG" w:eastAsia="bg-BG"/>
              </w:rPr>
              <w:t>1.</w:t>
            </w:r>
            <w:r w:rsidRPr="009A10ED">
              <w:rPr>
                <w:rFonts w:ascii="Verdana" w:eastAsia="Times New Roman" w:hAnsi="Verdana" w:cs="Verdana"/>
                <w:sz w:val="20"/>
                <w:szCs w:val="20"/>
                <w:lang w:val="bg-BG" w:eastAsia="bg-BG"/>
              </w:rPr>
              <w:tab/>
              <w:t>Брой часове, необходими за извършването на дейността: 8 часа</w:t>
            </w:r>
          </w:p>
          <w:p w:rsidR="00D817B3" w:rsidRPr="009A10ED" w:rsidRDefault="00D817B3" w:rsidP="00D817B3">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9A10ED">
              <w:rPr>
                <w:rFonts w:ascii="Verdana" w:eastAsia="Times New Roman" w:hAnsi="Verdana" w:cs="Verdana"/>
                <w:sz w:val="20"/>
                <w:szCs w:val="20"/>
                <w:lang w:val="bg-BG" w:eastAsia="bg-BG"/>
              </w:rPr>
              <w:t>2.</w:t>
            </w:r>
            <w:r w:rsidRPr="009A10ED">
              <w:rPr>
                <w:rFonts w:ascii="Verdana" w:eastAsia="Times New Roman" w:hAnsi="Verdana" w:cs="Verdana"/>
                <w:sz w:val="20"/>
                <w:szCs w:val="20"/>
                <w:lang w:val="bg-BG" w:eastAsia="bg-BG"/>
              </w:rPr>
              <w:tab/>
              <w:t xml:space="preserve">Средна работна заплата на човека, който трябва да извърши дейността:1 </w:t>
            </w:r>
            <w:r w:rsidR="00227AB2" w:rsidRPr="009A10ED">
              <w:rPr>
                <w:rFonts w:ascii="Verdana" w:eastAsia="Times New Roman" w:hAnsi="Verdana" w:cs="Verdana"/>
                <w:sz w:val="20"/>
                <w:szCs w:val="20"/>
                <w:lang w:eastAsia="bg-BG"/>
              </w:rPr>
              <w:t>500</w:t>
            </w:r>
            <w:r w:rsidRPr="009A10ED">
              <w:rPr>
                <w:rFonts w:ascii="Verdana" w:eastAsia="Times New Roman" w:hAnsi="Verdana" w:cs="Verdana"/>
                <w:sz w:val="20"/>
                <w:szCs w:val="20"/>
                <w:lang w:val="bg-BG" w:eastAsia="bg-BG"/>
              </w:rPr>
              <w:t xml:space="preserve"> лв.;</w:t>
            </w:r>
          </w:p>
          <w:p w:rsidR="00D817B3" w:rsidRPr="009A10ED" w:rsidRDefault="00D817B3" w:rsidP="00D817B3">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9A10ED">
              <w:rPr>
                <w:rFonts w:ascii="Verdana" w:eastAsia="Times New Roman" w:hAnsi="Verdana" w:cs="Verdana"/>
                <w:sz w:val="20"/>
                <w:szCs w:val="20"/>
                <w:lang w:val="bg-BG" w:eastAsia="bg-BG"/>
              </w:rPr>
              <w:t>3.</w:t>
            </w:r>
            <w:r w:rsidRPr="009A10ED">
              <w:rPr>
                <w:rFonts w:ascii="Verdana" w:eastAsia="Times New Roman" w:hAnsi="Verdana" w:cs="Verdana"/>
                <w:sz w:val="20"/>
                <w:szCs w:val="20"/>
                <w:lang w:val="bg-BG" w:eastAsia="bg-BG"/>
              </w:rPr>
              <w:tab/>
              <w:t xml:space="preserve">Брой на фирмите, които трябва да извършат дейността: </w:t>
            </w:r>
            <w:r w:rsidR="009A10ED">
              <w:rPr>
                <w:rFonts w:ascii="Verdana" w:eastAsia="Times New Roman" w:hAnsi="Verdana" w:cs="Verdana"/>
                <w:sz w:val="20"/>
                <w:szCs w:val="20"/>
                <w:lang w:val="bg-BG" w:eastAsia="bg-BG"/>
              </w:rPr>
              <w:t>72</w:t>
            </w:r>
            <w:r w:rsidR="0057109B">
              <w:rPr>
                <w:rFonts w:ascii="Verdana" w:eastAsia="Times New Roman" w:hAnsi="Verdana" w:cs="Verdana"/>
                <w:sz w:val="20"/>
                <w:szCs w:val="20"/>
                <w:lang w:val="bg-BG" w:eastAsia="bg-BG"/>
              </w:rPr>
              <w:t>;</w:t>
            </w:r>
            <w:r w:rsidRPr="009A10ED">
              <w:rPr>
                <w:rFonts w:ascii="Verdana" w:eastAsia="Times New Roman" w:hAnsi="Verdana" w:cs="Verdana"/>
                <w:sz w:val="20"/>
                <w:szCs w:val="20"/>
                <w:lang w:val="bg-BG" w:eastAsia="bg-BG"/>
              </w:rPr>
              <w:t xml:space="preserve"> </w:t>
            </w:r>
          </w:p>
          <w:p w:rsidR="00896283" w:rsidRPr="00883464" w:rsidRDefault="00D817B3" w:rsidP="00D817B3">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9A10ED">
              <w:rPr>
                <w:rFonts w:ascii="Verdana" w:eastAsia="Times New Roman" w:hAnsi="Verdana" w:cs="Verdana"/>
                <w:sz w:val="20"/>
                <w:szCs w:val="20"/>
                <w:lang w:val="bg-BG" w:eastAsia="bg-BG"/>
              </w:rPr>
              <w:t>4.</w:t>
            </w:r>
            <w:r w:rsidRPr="009A10ED">
              <w:rPr>
                <w:rFonts w:ascii="Verdana" w:eastAsia="Times New Roman" w:hAnsi="Verdana" w:cs="Verdana"/>
                <w:sz w:val="20"/>
                <w:szCs w:val="20"/>
                <w:lang w:val="bg-BG" w:eastAsia="bg-BG"/>
              </w:rPr>
              <w:tab/>
              <w:t xml:space="preserve">Брой пъти на година, които бизнесът трябва да извърши дейността: </w:t>
            </w:r>
            <w:r w:rsidR="009A10ED">
              <w:rPr>
                <w:rFonts w:ascii="Verdana" w:eastAsia="Times New Roman" w:hAnsi="Verdana" w:cs="Verdana"/>
                <w:sz w:val="20"/>
                <w:szCs w:val="20"/>
                <w:lang w:val="bg-BG" w:eastAsia="bg-BG"/>
              </w:rPr>
              <w:t>3</w:t>
            </w:r>
            <w:r w:rsidRPr="009A10ED">
              <w:rPr>
                <w:rFonts w:ascii="Verdana" w:eastAsia="Times New Roman" w:hAnsi="Verdana" w:cs="Verdana"/>
                <w:sz w:val="20"/>
                <w:szCs w:val="20"/>
                <w:lang w:val="bg-BG" w:eastAsia="bg-BG"/>
              </w:rPr>
              <w:t xml:space="preserve"> път</w:t>
            </w:r>
            <w:r w:rsidR="009A10ED">
              <w:rPr>
                <w:rFonts w:ascii="Verdana" w:eastAsia="Times New Roman" w:hAnsi="Verdana" w:cs="Verdana"/>
                <w:sz w:val="20"/>
                <w:szCs w:val="20"/>
                <w:lang w:val="bg-BG" w:eastAsia="bg-BG"/>
              </w:rPr>
              <w:t>и</w:t>
            </w:r>
            <w:r w:rsidR="0057109B">
              <w:rPr>
                <w:rFonts w:ascii="Verdana" w:eastAsia="Times New Roman" w:hAnsi="Verdana" w:cs="Verdana"/>
                <w:sz w:val="20"/>
                <w:szCs w:val="20"/>
                <w:lang w:val="bg-BG" w:eastAsia="bg-BG"/>
              </w:rPr>
              <w:t>.</w:t>
            </w:r>
          </w:p>
          <w:p w:rsidR="00896283" w:rsidRPr="00883464" w:rsidRDefault="00A25AFE" w:rsidP="008079D5">
            <w:pPr>
              <w:widowControl w:val="0"/>
              <w:autoSpaceDE w:val="0"/>
              <w:autoSpaceDN w:val="0"/>
              <w:adjustRightInd w:val="0"/>
              <w:spacing w:after="0" w:line="360" w:lineRule="auto"/>
              <w:ind w:firstLine="720"/>
              <w:jc w:val="both"/>
              <w:rPr>
                <w:rFonts w:ascii="Verdana" w:eastAsia="Times New Roman" w:hAnsi="Verdana" w:cs="Verdana"/>
                <w:sz w:val="20"/>
                <w:szCs w:val="20"/>
                <w:lang w:val="bg-BG" w:eastAsia="bg-BG"/>
              </w:rPr>
            </w:pPr>
            <w:r w:rsidRPr="00883464">
              <w:rPr>
                <w:rFonts w:ascii="Verdana" w:eastAsia="Times New Roman" w:hAnsi="Verdana" w:cs="Verdana"/>
                <w:sz w:val="20"/>
                <w:szCs w:val="20"/>
                <w:lang w:val="bg-BG" w:eastAsia="bg-BG"/>
              </w:rPr>
              <w:t>Проект</w:t>
            </w:r>
            <w:r w:rsidR="00746CD9" w:rsidRPr="00883464">
              <w:rPr>
                <w:rFonts w:ascii="Verdana" w:eastAsia="Times New Roman" w:hAnsi="Verdana" w:cs="Verdana"/>
                <w:sz w:val="20"/>
                <w:szCs w:val="20"/>
                <w:lang w:val="bg-BG" w:eastAsia="bg-BG"/>
              </w:rPr>
              <w:t>ът</w:t>
            </w:r>
            <w:r w:rsidRPr="00883464">
              <w:rPr>
                <w:rFonts w:ascii="Verdana" w:eastAsia="Times New Roman" w:hAnsi="Verdana" w:cs="Verdana"/>
                <w:sz w:val="20"/>
                <w:szCs w:val="20"/>
                <w:lang w:val="bg-BG" w:eastAsia="bg-BG"/>
              </w:rPr>
              <w:t xml:space="preserve"> на акт не води до изменения в целевите стойности на показателите за изпълнение, в това число ключовите индикатори. </w:t>
            </w:r>
          </w:p>
          <w:p w:rsidR="00746CD9" w:rsidRPr="00883464" w:rsidRDefault="00A25AFE" w:rsidP="008079D5">
            <w:pPr>
              <w:widowControl w:val="0"/>
              <w:autoSpaceDE w:val="0"/>
              <w:autoSpaceDN w:val="0"/>
              <w:adjustRightInd w:val="0"/>
              <w:spacing w:after="0" w:line="360" w:lineRule="auto"/>
              <w:ind w:firstLine="720"/>
              <w:jc w:val="both"/>
              <w:rPr>
                <w:rFonts w:ascii="Verdana" w:eastAsia="Times New Roman" w:hAnsi="Verdana" w:cs="Arial"/>
                <w:sz w:val="20"/>
                <w:szCs w:val="20"/>
                <w:lang w:val="bg-BG" w:eastAsia="bg-BG"/>
              </w:rPr>
            </w:pPr>
            <w:r w:rsidRPr="00883464">
              <w:rPr>
                <w:rFonts w:ascii="Verdana" w:eastAsia="Times New Roman" w:hAnsi="Verdana" w:cs="Arial"/>
                <w:sz w:val="20"/>
                <w:szCs w:val="20"/>
                <w:lang w:val="bg-BG" w:eastAsia="bg-BG"/>
              </w:rPr>
              <w:t>Предложеният проект на акт не води до въздействие върху държавния бюджет.</w:t>
            </w:r>
          </w:p>
        </w:tc>
      </w:tr>
      <w:tr w:rsidR="00883464" w:rsidRPr="00883464" w:rsidTr="00C454E2">
        <w:trPr>
          <w:trHeight w:val="60"/>
        </w:trPr>
        <w:tc>
          <w:tcPr>
            <w:tcW w:w="10128" w:type="dxa"/>
            <w:gridSpan w:val="2"/>
            <w:shd w:val="clear" w:color="auto" w:fill="FFFFFF"/>
            <w:tcMar>
              <w:top w:w="60" w:type="dxa"/>
              <w:bottom w:w="0" w:type="dxa"/>
            </w:tcMar>
            <w:vAlign w:val="center"/>
          </w:tcPr>
          <w:p w:rsidR="00896283" w:rsidRPr="00883464" w:rsidRDefault="00A25AFE">
            <w:pPr>
              <w:spacing w:before="120" w:after="120" w:line="360" w:lineRule="auto"/>
              <w:jc w:val="both"/>
              <w:rPr>
                <w:rFonts w:ascii="Verdana" w:eastAsia="Times New Roman" w:hAnsi="Verdana" w:cs="Times New Roman"/>
                <w:b/>
                <w:sz w:val="20"/>
                <w:szCs w:val="20"/>
                <w:lang w:val="bg-BG"/>
              </w:rPr>
            </w:pPr>
            <w:r w:rsidRPr="00883464">
              <w:rPr>
                <w:rFonts w:ascii="Verdana" w:eastAsia="Times New Roman" w:hAnsi="Verdana" w:cs="Times New Roman"/>
                <w:b/>
                <w:sz w:val="20"/>
                <w:szCs w:val="20"/>
                <w:lang w:val="bg-BG"/>
              </w:rPr>
              <w:t>Име, длъжност и подпис на директора на дирекцията, отговорна за извършването на цялостната предварителна оценка на въздействието:</w:t>
            </w:r>
          </w:p>
          <w:p w:rsidR="00896283" w:rsidRPr="005553E4" w:rsidRDefault="00A25AFE">
            <w:pPr>
              <w:spacing w:before="120" w:after="120" w:line="360" w:lineRule="auto"/>
              <w:rPr>
                <w:rFonts w:ascii="Verdana" w:eastAsia="Times New Roman" w:hAnsi="Verdana" w:cs="Times New Roman"/>
                <w:sz w:val="20"/>
                <w:szCs w:val="20"/>
                <w:lang w:val="bg-BG"/>
              </w:rPr>
            </w:pPr>
            <w:r w:rsidRPr="00883464">
              <w:rPr>
                <w:rFonts w:ascii="Verdana" w:eastAsia="Times New Roman" w:hAnsi="Verdana" w:cs="Times New Roman"/>
                <w:b/>
                <w:sz w:val="20"/>
                <w:szCs w:val="20"/>
                <w:lang w:val="bg-BG"/>
              </w:rPr>
              <w:t>Име и длъжност</w:t>
            </w:r>
            <w:r w:rsidRPr="005F6410">
              <w:rPr>
                <w:rFonts w:ascii="Verdana" w:eastAsia="Times New Roman" w:hAnsi="Verdana" w:cs="Times New Roman"/>
                <w:b/>
                <w:sz w:val="20"/>
                <w:szCs w:val="20"/>
                <w:lang w:val="bg-BG"/>
              </w:rPr>
              <w:t xml:space="preserve">:  </w:t>
            </w:r>
            <w:r w:rsidR="00594EE5" w:rsidRPr="005F6410">
              <w:rPr>
                <w:rFonts w:ascii="Verdana" w:eastAsia="Times New Roman" w:hAnsi="Verdana" w:cs="Times New Roman"/>
                <w:sz w:val="20"/>
                <w:szCs w:val="20"/>
                <w:lang w:val="bg-BG"/>
              </w:rPr>
              <w:t>Десислава Петрова</w:t>
            </w:r>
            <w:r w:rsidR="00CD1885" w:rsidRPr="005F6410">
              <w:rPr>
                <w:rFonts w:ascii="Verdana" w:eastAsia="Times New Roman" w:hAnsi="Verdana" w:cs="Times New Roman"/>
                <w:sz w:val="20"/>
                <w:szCs w:val="20"/>
                <w:lang w:val="bg-BG"/>
              </w:rPr>
              <w:t xml:space="preserve"> -</w:t>
            </w:r>
            <w:r w:rsidRPr="005F6410">
              <w:rPr>
                <w:rFonts w:ascii="Verdana" w:hAnsi="Verdana"/>
                <w:sz w:val="20"/>
                <w:szCs w:val="20"/>
                <w:lang w:val="bg-BG"/>
              </w:rPr>
              <w:t xml:space="preserve"> директор на дирекция „</w:t>
            </w:r>
            <w:r w:rsidR="00594EE5" w:rsidRPr="005F6410">
              <w:rPr>
                <w:rFonts w:ascii="Verdana" w:hAnsi="Verdana"/>
                <w:sz w:val="20"/>
                <w:szCs w:val="20"/>
                <w:lang w:val="bg-BG"/>
              </w:rPr>
              <w:t xml:space="preserve">Правни дейности и </w:t>
            </w:r>
            <w:r w:rsidR="00594EE5" w:rsidRPr="005553E4">
              <w:rPr>
                <w:rFonts w:ascii="Verdana" w:hAnsi="Verdana"/>
                <w:sz w:val="20"/>
                <w:szCs w:val="20"/>
                <w:lang w:val="bg-BG"/>
              </w:rPr>
              <w:t>законодателство на Е</w:t>
            </w:r>
            <w:r w:rsidR="005F6410" w:rsidRPr="005553E4">
              <w:rPr>
                <w:rFonts w:ascii="Verdana" w:hAnsi="Verdana"/>
                <w:sz w:val="20"/>
                <w:szCs w:val="20"/>
                <w:lang w:val="bg-BG"/>
              </w:rPr>
              <w:t>вропейския съюз</w:t>
            </w:r>
            <w:r w:rsidRPr="005553E4">
              <w:rPr>
                <w:rFonts w:ascii="Verdana" w:hAnsi="Verdana"/>
                <w:sz w:val="20"/>
                <w:szCs w:val="20"/>
                <w:lang w:val="bg-BG"/>
              </w:rPr>
              <w:t>”</w:t>
            </w:r>
          </w:p>
          <w:p w:rsidR="00896283" w:rsidRPr="00475F65" w:rsidRDefault="00A25AFE">
            <w:pPr>
              <w:spacing w:before="120" w:after="120" w:line="360" w:lineRule="auto"/>
              <w:rPr>
                <w:rFonts w:ascii="Verdana" w:eastAsia="Times New Roman" w:hAnsi="Verdana" w:cs="Times New Roman"/>
                <w:b/>
                <w:color w:val="FF0000"/>
                <w:sz w:val="20"/>
                <w:szCs w:val="20"/>
                <w:lang w:val="bg-BG"/>
              </w:rPr>
            </w:pPr>
            <w:r w:rsidRPr="005553E4">
              <w:rPr>
                <w:rFonts w:ascii="Verdana" w:eastAsia="Times New Roman" w:hAnsi="Verdana" w:cs="Times New Roman"/>
                <w:b/>
                <w:sz w:val="20"/>
                <w:szCs w:val="20"/>
                <w:lang w:val="bg-BG"/>
              </w:rPr>
              <w:t>Дата:</w:t>
            </w:r>
            <w:r w:rsidRPr="005553E4">
              <w:rPr>
                <w:rFonts w:ascii="Verdana" w:eastAsia="Times New Roman" w:hAnsi="Verdana" w:cs="Times New Roman"/>
                <w:sz w:val="20"/>
                <w:szCs w:val="20"/>
                <w:lang w:val="bg-BG"/>
              </w:rPr>
              <w:t xml:space="preserve"> </w:t>
            </w:r>
            <w:r w:rsidR="00D722D5">
              <w:rPr>
                <w:rFonts w:ascii="Verdana" w:eastAsia="Times New Roman" w:hAnsi="Verdana" w:cs="Times New Roman"/>
                <w:sz w:val="20"/>
                <w:szCs w:val="20"/>
                <w:lang w:val="bg-BG"/>
              </w:rPr>
              <w:t>23</w:t>
            </w:r>
            <w:r w:rsidR="00CD1885" w:rsidRPr="005553E4">
              <w:rPr>
                <w:rFonts w:ascii="Verdana" w:eastAsia="Times New Roman" w:hAnsi="Verdana" w:cs="Times New Roman"/>
                <w:sz w:val="20"/>
                <w:szCs w:val="20"/>
                <w:lang w:val="bg-BG"/>
              </w:rPr>
              <w:t>.0</w:t>
            </w:r>
            <w:r w:rsidR="0016074B" w:rsidRPr="005553E4">
              <w:rPr>
                <w:rFonts w:ascii="Verdana" w:eastAsia="Times New Roman" w:hAnsi="Verdana" w:cs="Times New Roman"/>
                <w:sz w:val="20"/>
                <w:szCs w:val="20"/>
                <w:lang w:val="bg-BG"/>
              </w:rPr>
              <w:t>9</w:t>
            </w:r>
            <w:r w:rsidR="00001084" w:rsidRPr="005553E4">
              <w:rPr>
                <w:rFonts w:ascii="Verdana" w:eastAsia="Times New Roman" w:hAnsi="Verdana" w:cs="Times New Roman"/>
                <w:sz w:val="20"/>
                <w:szCs w:val="20"/>
                <w:lang w:val="bg-BG"/>
              </w:rPr>
              <w:t>.2022 г.</w:t>
            </w:r>
          </w:p>
          <w:p w:rsidR="00896283" w:rsidRPr="00883464" w:rsidRDefault="00A25AFE">
            <w:pPr>
              <w:spacing w:before="120" w:after="120" w:line="360" w:lineRule="auto"/>
              <w:rPr>
                <w:rFonts w:ascii="Verdana" w:eastAsia="Times New Roman" w:hAnsi="Verdana" w:cs="Times New Roman"/>
                <w:sz w:val="20"/>
                <w:szCs w:val="20"/>
                <w:lang w:val="bg-BG"/>
              </w:rPr>
            </w:pPr>
            <w:r w:rsidRPr="00883464">
              <w:rPr>
                <w:rFonts w:ascii="Verdana" w:eastAsia="Times New Roman" w:hAnsi="Verdana" w:cs="Times New Roman"/>
                <w:b/>
                <w:sz w:val="20"/>
                <w:szCs w:val="20"/>
                <w:lang w:val="bg-BG"/>
              </w:rPr>
              <w:t>Подпис:</w:t>
            </w:r>
            <w:r w:rsidRPr="00883464">
              <w:rPr>
                <w:rFonts w:ascii="Verdana" w:eastAsia="Times New Roman" w:hAnsi="Verdana" w:cs="Times New Roman"/>
                <w:sz w:val="20"/>
                <w:szCs w:val="20"/>
                <w:lang w:val="bg-BG"/>
              </w:rPr>
              <w:t xml:space="preserve">  </w:t>
            </w:r>
          </w:p>
          <w:p w:rsidR="004B717A" w:rsidRPr="00883464" w:rsidRDefault="00BD504C">
            <w:pPr>
              <w:spacing w:before="120" w:after="120" w:line="360" w:lineRule="auto"/>
              <w:rPr>
                <w:rFonts w:ascii="Verdana" w:eastAsia="Times New Roman" w:hAnsi="Verdana" w:cs="Times New Roman"/>
                <w:sz w:val="20"/>
                <w:szCs w:val="20"/>
                <w:lang w:val="bg-BG"/>
              </w:rPr>
            </w:pPr>
            <w:r>
              <w:rPr>
                <w:rFonts w:ascii="Verdana" w:hAnsi="Verdana" w:cs="Verdana"/>
                <w:b/>
                <w:sz w:val="20"/>
                <w:szCs w:val="20"/>
                <w:lang w:val="bg-BG" w:eastAsia="bg-BG"/>
              </w:rPr>
              <w:pict w14:anchorId="20D38FD5">
                <v:shape id="_x0000_i1033" type="#_x0000_t75" alt="Microsoft Office Signature Line..." style="width:190.5pt;height:96.75pt">
                  <v:imagedata r:id="rId20" o:title=""/>
                  <o:lock v:ext="edit" ungrouping="t" rotation="t" cropping="t" verticies="t" grouping="t"/>
                  <o:signatureline v:ext="edit" id="{A8A491C5-9EBF-46B3-AD91-15FCE78977F4}" provid="{00000000-0000-0000-0000-000000000000}" o:suggestedsigner="ДЕСИСЛАВА ПЕТРОВА" o:suggestedsigner2="ДИРЕКТОР ДПДЗЕС" issignatureline="t"/>
                </v:shape>
              </w:pict>
            </w:r>
          </w:p>
          <w:p w:rsidR="00001084" w:rsidRPr="00883464" w:rsidRDefault="00001084">
            <w:pPr>
              <w:spacing w:before="120" w:after="120" w:line="360" w:lineRule="auto"/>
              <w:rPr>
                <w:rFonts w:ascii="Verdana" w:eastAsia="Times New Roman" w:hAnsi="Verdana" w:cs="Times New Roman"/>
                <w:sz w:val="20"/>
                <w:szCs w:val="20"/>
                <w:lang w:val="bg-BG"/>
              </w:rPr>
            </w:pPr>
          </w:p>
          <w:p w:rsidR="002B03A1" w:rsidRPr="00883464" w:rsidRDefault="002B03A1">
            <w:pPr>
              <w:spacing w:before="120" w:after="120" w:line="360" w:lineRule="auto"/>
              <w:rPr>
                <w:rFonts w:ascii="Verdana" w:eastAsia="Times New Roman" w:hAnsi="Verdana" w:cs="Times New Roman"/>
                <w:sz w:val="20"/>
                <w:szCs w:val="20"/>
                <w:lang w:val="bg-BG"/>
              </w:rPr>
            </w:pPr>
          </w:p>
        </w:tc>
      </w:tr>
    </w:tbl>
    <w:p w:rsidR="00896283" w:rsidRPr="00883464" w:rsidRDefault="00896283" w:rsidP="00C86707">
      <w:pPr>
        <w:spacing w:after="0" w:line="360" w:lineRule="auto"/>
        <w:rPr>
          <w:rFonts w:ascii="Verdana" w:eastAsia="Times New Roman" w:hAnsi="Verdana" w:cs="Times New Roman"/>
          <w:sz w:val="20"/>
          <w:szCs w:val="20"/>
          <w:shd w:val="clear" w:color="auto" w:fill="FEFEFE"/>
          <w:lang w:val="bg-BG"/>
        </w:rPr>
      </w:pPr>
    </w:p>
    <w:sectPr w:rsidR="00896283" w:rsidRPr="00883464" w:rsidSect="00D66FF5">
      <w:headerReference w:type="even" r:id="rId21"/>
      <w:footerReference w:type="default" r:id="rId22"/>
      <w:pgSz w:w="11906" w:h="16838" w:code="9"/>
      <w:pgMar w:top="907" w:right="1021" w:bottom="454" w:left="1588"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F42E" w16cex:dateUtc="2022-07-2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132D6" w16cid:durableId="2688F4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90" w:rsidRDefault="00A36B90">
      <w:pPr>
        <w:spacing w:after="0" w:line="240" w:lineRule="auto"/>
      </w:pPr>
      <w:r>
        <w:separator/>
      </w:r>
    </w:p>
  </w:endnote>
  <w:endnote w:type="continuationSeparator" w:id="0">
    <w:p w:rsidR="00A36B90" w:rsidRDefault="00A3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73" w:rsidRPr="005541ED" w:rsidRDefault="00146B73">
    <w:pPr>
      <w:pStyle w:val="Footer"/>
      <w:jc w:val="right"/>
      <w:rPr>
        <w:rFonts w:ascii="Verdana" w:hAnsi="Verdana"/>
        <w:sz w:val="16"/>
        <w:szCs w:val="16"/>
      </w:rPr>
    </w:pPr>
    <w:r w:rsidRPr="005541ED">
      <w:rPr>
        <w:rFonts w:ascii="Verdana" w:hAnsi="Verdana"/>
        <w:sz w:val="16"/>
        <w:szCs w:val="16"/>
      </w:rPr>
      <w:fldChar w:fldCharType="begin"/>
    </w:r>
    <w:r w:rsidRPr="005541ED">
      <w:rPr>
        <w:rFonts w:ascii="Verdana" w:hAnsi="Verdana"/>
        <w:sz w:val="16"/>
        <w:szCs w:val="16"/>
      </w:rPr>
      <w:instrText xml:space="preserve"> PAGE   \* MERGEFORMAT </w:instrText>
    </w:r>
    <w:r w:rsidRPr="005541ED">
      <w:rPr>
        <w:rFonts w:ascii="Verdana" w:hAnsi="Verdana"/>
        <w:sz w:val="16"/>
        <w:szCs w:val="16"/>
      </w:rPr>
      <w:fldChar w:fldCharType="separate"/>
    </w:r>
    <w:r w:rsidR="00B3367C">
      <w:rPr>
        <w:rFonts w:ascii="Verdana" w:hAnsi="Verdana"/>
        <w:noProof/>
        <w:sz w:val="16"/>
        <w:szCs w:val="16"/>
      </w:rPr>
      <w:t>12</w:t>
    </w:r>
    <w:r w:rsidRPr="005541ED">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90" w:rsidRDefault="00A36B90">
      <w:pPr>
        <w:spacing w:after="0" w:line="240" w:lineRule="auto"/>
      </w:pPr>
      <w:r>
        <w:separator/>
      </w:r>
    </w:p>
  </w:footnote>
  <w:footnote w:type="continuationSeparator" w:id="0">
    <w:p w:rsidR="00A36B90" w:rsidRDefault="00A36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73" w:rsidRDefault="00146B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46B73" w:rsidRDefault="0014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12E"/>
    <w:multiLevelType w:val="hybridMultilevel"/>
    <w:tmpl w:val="90CEBAC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6B4EEF"/>
    <w:multiLevelType w:val="hybridMultilevel"/>
    <w:tmpl w:val="BE52FCB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0AEE0E2B"/>
    <w:multiLevelType w:val="hybridMultilevel"/>
    <w:tmpl w:val="86E6CA00"/>
    <w:lvl w:ilvl="0" w:tplc="0409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15:restartNumberingAfterBreak="0">
    <w:nsid w:val="198E0AAC"/>
    <w:multiLevelType w:val="hybridMultilevel"/>
    <w:tmpl w:val="0B02A4F2"/>
    <w:lvl w:ilvl="0" w:tplc="1AE655FC">
      <w:start w:val="1"/>
      <w:numFmt w:val="bullet"/>
      <w:lvlText w:val="-"/>
      <w:lvlJc w:val="left"/>
      <w:pPr>
        <w:ind w:left="720" w:hanging="360"/>
      </w:pPr>
      <w:rPr>
        <w:rFonts w:ascii="Verdana" w:hAnsi="Verdana" w:hint="default"/>
      </w:rPr>
    </w:lvl>
    <w:lvl w:ilvl="1" w:tplc="637CEF80">
      <w:start w:val="1"/>
      <w:numFmt w:val="bullet"/>
      <w:lvlText w:val="o"/>
      <w:lvlJc w:val="left"/>
      <w:pPr>
        <w:ind w:left="1440" w:hanging="360"/>
      </w:pPr>
      <w:rPr>
        <w:rFonts w:ascii="Courier New" w:hAnsi="Courier New" w:cs="Courier New" w:hint="default"/>
        <w:strike w:val="0"/>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9A046FB"/>
    <w:multiLevelType w:val="multilevel"/>
    <w:tmpl w:val="ADA63A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A9752C3"/>
    <w:multiLevelType w:val="hybridMultilevel"/>
    <w:tmpl w:val="7B34E368"/>
    <w:lvl w:ilvl="0" w:tplc="1AE655FC">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1D93FF1"/>
    <w:multiLevelType w:val="hybridMultilevel"/>
    <w:tmpl w:val="81B21FFA"/>
    <w:lvl w:ilvl="0" w:tplc="1AE655FC">
      <w:start w:val="1"/>
      <w:numFmt w:val="bullet"/>
      <w:lvlText w:val="-"/>
      <w:lvlJc w:val="left"/>
      <w:pPr>
        <w:ind w:left="1800" w:hanging="360"/>
      </w:pPr>
      <w:rPr>
        <w:rFonts w:ascii="Verdana" w:hAnsi="Verdana"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7" w15:restartNumberingAfterBreak="0">
    <w:nsid w:val="2D1E113E"/>
    <w:multiLevelType w:val="hybridMultilevel"/>
    <w:tmpl w:val="9294AD10"/>
    <w:lvl w:ilvl="0" w:tplc="9930304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302F270E"/>
    <w:multiLevelType w:val="multilevel"/>
    <w:tmpl w:val="950A049C"/>
    <w:lvl w:ilvl="0">
      <w:start w:val="1"/>
      <w:numFmt w:val="bullet"/>
      <w:suff w:val="space"/>
      <w:lvlText w:val=""/>
      <w:lvlJc w:val="left"/>
      <w:pPr>
        <w:ind w:left="170" w:hanging="17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09460B5"/>
    <w:multiLevelType w:val="hybridMultilevel"/>
    <w:tmpl w:val="E26AA16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5E133F2"/>
    <w:multiLevelType w:val="multilevel"/>
    <w:tmpl w:val="DC80A616"/>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743969"/>
    <w:multiLevelType w:val="hybridMultilevel"/>
    <w:tmpl w:val="75F257BA"/>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388B5E08"/>
    <w:multiLevelType w:val="hybridMultilevel"/>
    <w:tmpl w:val="51A4628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4233722D"/>
    <w:multiLevelType w:val="hybridMultilevel"/>
    <w:tmpl w:val="DEDE95C4"/>
    <w:lvl w:ilvl="0" w:tplc="F666609A">
      <w:start w:val="1"/>
      <w:numFmt w:val="bullet"/>
      <w:lvlText w:val=""/>
      <w:lvlJc w:val="left"/>
      <w:pPr>
        <w:tabs>
          <w:tab w:val="num" w:pos="720"/>
        </w:tabs>
        <w:ind w:left="720" w:hanging="360"/>
      </w:pPr>
      <w:rPr>
        <w:rFonts w:ascii="Wingdings" w:hAnsi="Wingdings" w:hint="default"/>
      </w:rPr>
    </w:lvl>
    <w:lvl w:ilvl="1" w:tplc="5756CF12" w:tentative="1">
      <w:start w:val="1"/>
      <w:numFmt w:val="bullet"/>
      <w:lvlText w:val=""/>
      <w:lvlJc w:val="left"/>
      <w:pPr>
        <w:tabs>
          <w:tab w:val="num" w:pos="1440"/>
        </w:tabs>
        <w:ind w:left="1440" w:hanging="360"/>
      </w:pPr>
      <w:rPr>
        <w:rFonts w:ascii="Wingdings" w:hAnsi="Wingdings" w:hint="default"/>
      </w:rPr>
    </w:lvl>
    <w:lvl w:ilvl="2" w:tplc="61F8C586" w:tentative="1">
      <w:start w:val="1"/>
      <w:numFmt w:val="bullet"/>
      <w:lvlText w:val=""/>
      <w:lvlJc w:val="left"/>
      <w:pPr>
        <w:tabs>
          <w:tab w:val="num" w:pos="2160"/>
        </w:tabs>
        <w:ind w:left="2160" w:hanging="360"/>
      </w:pPr>
      <w:rPr>
        <w:rFonts w:ascii="Wingdings" w:hAnsi="Wingdings" w:hint="default"/>
      </w:rPr>
    </w:lvl>
    <w:lvl w:ilvl="3" w:tplc="525C2814" w:tentative="1">
      <w:start w:val="1"/>
      <w:numFmt w:val="bullet"/>
      <w:lvlText w:val=""/>
      <w:lvlJc w:val="left"/>
      <w:pPr>
        <w:tabs>
          <w:tab w:val="num" w:pos="2880"/>
        </w:tabs>
        <w:ind w:left="2880" w:hanging="360"/>
      </w:pPr>
      <w:rPr>
        <w:rFonts w:ascii="Wingdings" w:hAnsi="Wingdings" w:hint="default"/>
      </w:rPr>
    </w:lvl>
    <w:lvl w:ilvl="4" w:tplc="D6980420" w:tentative="1">
      <w:start w:val="1"/>
      <w:numFmt w:val="bullet"/>
      <w:lvlText w:val=""/>
      <w:lvlJc w:val="left"/>
      <w:pPr>
        <w:tabs>
          <w:tab w:val="num" w:pos="3600"/>
        </w:tabs>
        <w:ind w:left="3600" w:hanging="360"/>
      </w:pPr>
      <w:rPr>
        <w:rFonts w:ascii="Wingdings" w:hAnsi="Wingdings" w:hint="default"/>
      </w:rPr>
    </w:lvl>
    <w:lvl w:ilvl="5" w:tplc="9B049930" w:tentative="1">
      <w:start w:val="1"/>
      <w:numFmt w:val="bullet"/>
      <w:lvlText w:val=""/>
      <w:lvlJc w:val="left"/>
      <w:pPr>
        <w:tabs>
          <w:tab w:val="num" w:pos="4320"/>
        </w:tabs>
        <w:ind w:left="4320" w:hanging="360"/>
      </w:pPr>
      <w:rPr>
        <w:rFonts w:ascii="Wingdings" w:hAnsi="Wingdings" w:hint="default"/>
      </w:rPr>
    </w:lvl>
    <w:lvl w:ilvl="6" w:tplc="56F2F8DE" w:tentative="1">
      <w:start w:val="1"/>
      <w:numFmt w:val="bullet"/>
      <w:lvlText w:val=""/>
      <w:lvlJc w:val="left"/>
      <w:pPr>
        <w:tabs>
          <w:tab w:val="num" w:pos="5040"/>
        </w:tabs>
        <w:ind w:left="5040" w:hanging="360"/>
      </w:pPr>
      <w:rPr>
        <w:rFonts w:ascii="Wingdings" w:hAnsi="Wingdings" w:hint="default"/>
      </w:rPr>
    </w:lvl>
    <w:lvl w:ilvl="7" w:tplc="1DB06BC4" w:tentative="1">
      <w:start w:val="1"/>
      <w:numFmt w:val="bullet"/>
      <w:lvlText w:val=""/>
      <w:lvlJc w:val="left"/>
      <w:pPr>
        <w:tabs>
          <w:tab w:val="num" w:pos="5760"/>
        </w:tabs>
        <w:ind w:left="5760" w:hanging="360"/>
      </w:pPr>
      <w:rPr>
        <w:rFonts w:ascii="Wingdings" w:hAnsi="Wingdings" w:hint="default"/>
      </w:rPr>
    </w:lvl>
    <w:lvl w:ilvl="8" w:tplc="E098DD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9500B"/>
    <w:multiLevelType w:val="hybridMultilevel"/>
    <w:tmpl w:val="DE863F6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B8F0481"/>
    <w:multiLevelType w:val="hybridMultilevel"/>
    <w:tmpl w:val="BCCA46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BE66AEC"/>
    <w:multiLevelType w:val="hybridMultilevel"/>
    <w:tmpl w:val="41F6D46C"/>
    <w:lvl w:ilvl="0" w:tplc="D47C4F6A">
      <w:start w:val="1"/>
      <w:numFmt w:val="bullet"/>
      <w:lvlText w:val=""/>
      <w:lvlJc w:val="left"/>
      <w:pPr>
        <w:tabs>
          <w:tab w:val="num" w:pos="720"/>
        </w:tabs>
        <w:ind w:left="720" w:hanging="360"/>
      </w:pPr>
      <w:rPr>
        <w:rFonts w:ascii="Wingdings" w:hAnsi="Wingdings" w:hint="default"/>
      </w:rPr>
    </w:lvl>
    <w:lvl w:ilvl="1" w:tplc="0B086B76" w:tentative="1">
      <w:start w:val="1"/>
      <w:numFmt w:val="bullet"/>
      <w:lvlText w:val=""/>
      <w:lvlJc w:val="left"/>
      <w:pPr>
        <w:tabs>
          <w:tab w:val="num" w:pos="1440"/>
        </w:tabs>
        <w:ind w:left="1440" w:hanging="360"/>
      </w:pPr>
      <w:rPr>
        <w:rFonts w:ascii="Wingdings" w:hAnsi="Wingdings" w:hint="default"/>
      </w:rPr>
    </w:lvl>
    <w:lvl w:ilvl="2" w:tplc="FFD06E46" w:tentative="1">
      <w:start w:val="1"/>
      <w:numFmt w:val="bullet"/>
      <w:lvlText w:val=""/>
      <w:lvlJc w:val="left"/>
      <w:pPr>
        <w:tabs>
          <w:tab w:val="num" w:pos="2160"/>
        </w:tabs>
        <w:ind w:left="2160" w:hanging="360"/>
      </w:pPr>
      <w:rPr>
        <w:rFonts w:ascii="Wingdings" w:hAnsi="Wingdings" w:hint="default"/>
      </w:rPr>
    </w:lvl>
    <w:lvl w:ilvl="3" w:tplc="E224086A" w:tentative="1">
      <w:start w:val="1"/>
      <w:numFmt w:val="bullet"/>
      <w:lvlText w:val=""/>
      <w:lvlJc w:val="left"/>
      <w:pPr>
        <w:tabs>
          <w:tab w:val="num" w:pos="2880"/>
        </w:tabs>
        <w:ind w:left="2880" w:hanging="360"/>
      </w:pPr>
      <w:rPr>
        <w:rFonts w:ascii="Wingdings" w:hAnsi="Wingdings" w:hint="default"/>
      </w:rPr>
    </w:lvl>
    <w:lvl w:ilvl="4" w:tplc="21787AFC" w:tentative="1">
      <w:start w:val="1"/>
      <w:numFmt w:val="bullet"/>
      <w:lvlText w:val=""/>
      <w:lvlJc w:val="left"/>
      <w:pPr>
        <w:tabs>
          <w:tab w:val="num" w:pos="3600"/>
        </w:tabs>
        <w:ind w:left="3600" w:hanging="360"/>
      </w:pPr>
      <w:rPr>
        <w:rFonts w:ascii="Wingdings" w:hAnsi="Wingdings" w:hint="default"/>
      </w:rPr>
    </w:lvl>
    <w:lvl w:ilvl="5" w:tplc="B40010B6" w:tentative="1">
      <w:start w:val="1"/>
      <w:numFmt w:val="bullet"/>
      <w:lvlText w:val=""/>
      <w:lvlJc w:val="left"/>
      <w:pPr>
        <w:tabs>
          <w:tab w:val="num" w:pos="4320"/>
        </w:tabs>
        <w:ind w:left="4320" w:hanging="360"/>
      </w:pPr>
      <w:rPr>
        <w:rFonts w:ascii="Wingdings" w:hAnsi="Wingdings" w:hint="default"/>
      </w:rPr>
    </w:lvl>
    <w:lvl w:ilvl="6" w:tplc="785845BE" w:tentative="1">
      <w:start w:val="1"/>
      <w:numFmt w:val="bullet"/>
      <w:lvlText w:val=""/>
      <w:lvlJc w:val="left"/>
      <w:pPr>
        <w:tabs>
          <w:tab w:val="num" w:pos="5040"/>
        </w:tabs>
        <w:ind w:left="5040" w:hanging="360"/>
      </w:pPr>
      <w:rPr>
        <w:rFonts w:ascii="Wingdings" w:hAnsi="Wingdings" w:hint="default"/>
      </w:rPr>
    </w:lvl>
    <w:lvl w:ilvl="7" w:tplc="12E66548" w:tentative="1">
      <w:start w:val="1"/>
      <w:numFmt w:val="bullet"/>
      <w:lvlText w:val=""/>
      <w:lvlJc w:val="left"/>
      <w:pPr>
        <w:tabs>
          <w:tab w:val="num" w:pos="5760"/>
        </w:tabs>
        <w:ind w:left="5760" w:hanging="360"/>
      </w:pPr>
      <w:rPr>
        <w:rFonts w:ascii="Wingdings" w:hAnsi="Wingdings" w:hint="default"/>
      </w:rPr>
    </w:lvl>
    <w:lvl w:ilvl="8" w:tplc="F788A6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F0FFC"/>
    <w:multiLevelType w:val="hybridMultilevel"/>
    <w:tmpl w:val="5ED43F8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64CAC"/>
    <w:multiLevelType w:val="hybridMultilevel"/>
    <w:tmpl w:val="56B27422"/>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22669F"/>
    <w:multiLevelType w:val="hybridMultilevel"/>
    <w:tmpl w:val="01209DF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A6F71B3"/>
    <w:multiLevelType w:val="hybridMultilevel"/>
    <w:tmpl w:val="56964A56"/>
    <w:lvl w:ilvl="0" w:tplc="4548649C">
      <w:start w:val="1"/>
      <w:numFmt w:val="bullet"/>
      <w:lvlText w:val=""/>
      <w:lvlJc w:val="left"/>
      <w:pPr>
        <w:tabs>
          <w:tab w:val="num" w:pos="720"/>
        </w:tabs>
        <w:ind w:left="720" w:hanging="360"/>
      </w:pPr>
      <w:rPr>
        <w:rFonts w:ascii="Wingdings" w:hAnsi="Wingdings" w:hint="default"/>
      </w:rPr>
    </w:lvl>
    <w:lvl w:ilvl="1" w:tplc="3ACCFA52" w:tentative="1">
      <w:start w:val="1"/>
      <w:numFmt w:val="bullet"/>
      <w:lvlText w:val=""/>
      <w:lvlJc w:val="left"/>
      <w:pPr>
        <w:tabs>
          <w:tab w:val="num" w:pos="1440"/>
        </w:tabs>
        <w:ind w:left="1440" w:hanging="360"/>
      </w:pPr>
      <w:rPr>
        <w:rFonts w:ascii="Wingdings" w:hAnsi="Wingdings" w:hint="default"/>
      </w:rPr>
    </w:lvl>
    <w:lvl w:ilvl="2" w:tplc="BCF0E1EC" w:tentative="1">
      <w:start w:val="1"/>
      <w:numFmt w:val="bullet"/>
      <w:lvlText w:val=""/>
      <w:lvlJc w:val="left"/>
      <w:pPr>
        <w:tabs>
          <w:tab w:val="num" w:pos="2160"/>
        </w:tabs>
        <w:ind w:left="2160" w:hanging="360"/>
      </w:pPr>
      <w:rPr>
        <w:rFonts w:ascii="Wingdings" w:hAnsi="Wingdings" w:hint="default"/>
      </w:rPr>
    </w:lvl>
    <w:lvl w:ilvl="3" w:tplc="B450136C" w:tentative="1">
      <w:start w:val="1"/>
      <w:numFmt w:val="bullet"/>
      <w:lvlText w:val=""/>
      <w:lvlJc w:val="left"/>
      <w:pPr>
        <w:tabs>
          <w:tab w:val="num" w:pos="2880"/>
        </w:tabs>
        <w:ind w:left="2880" w:hanging="360"/>
      </w:pPr>
      <w:rPr>
        <w:rFonts w:ascii="Wingdings" w:hAnsi="Wingdings" w:hint="default"/>
      </w:rPr>
    </w:lvl>
    <w:lvl w:ilvl="4" w:tplc="8D243032" w:tentative="1">
      <w:start w:val="1"/>
      <w:numFmt w:val="bullet"/>
      <w:lvlText w:val=""/>
      <w:lvlJc w:val="left"/>
      <w:pPr>
        <w:tabs>
          <w:tab w:val="num" w:pos="3600"/>
        </w:tabs>
        <w:ind w:left="3600" w:hanging="360"/>
      </w:pPr>
      <w:rPr>
        <w:rFonts w:ascii="Wingdings" w:hAnsi="Wingdings" w:hint="default"/>
      </w:rPr>
    </w:lvl>
    <w:lvl w:ilvl="5" w:tplc="73CCCCA6" w:tentative="1">
      <w:start w:val="1"/>
      <w:numFmt w:val="bullet"/>
      <w:lvlText w:val=""/>
      <w:lvlJc w:val="left"/>
      <w:pPr>
        <w:tabs>
          <w:tab w:val="num" w:pos="4320"/>
        </w:tabs>
        <w:ind w:left="4320" w:hanging="360"/>
      </w:pPr>
      <w:rPr>
        <w:rFonts w:ascii="Wingdings" w:hAnsi="Wingdings" w:hint="default"/>
      </w:rPr>
    </w:lvl>
    <w:lvl w:ilvl="6" w:tplc="7D14FADE" w:tentative="1">
      <w:start w:val="1"/>
      <w:numFmt w:val="bullet"/>
      <w:lvlText w:val=""/>
      <w:lvlJc w:val="left"/>
      <w:pPr>
        <w:tabs>
          <w:tab w:val="num" w:pos="5040"/>
        </w:tabs>
        <w:ind w:left="5040" w:hanging="360"/>
      </w:pPr>
      <w:rPr>
        <w:rFonts w:ascii="Wingdings" w:hAnsi="Wingdings" w:hint="default"/>
      </w:rPr>
    </w:lvl>
    <w:lvl w:ilvl="7" w:tplc="C70233B4" w:tentative="1">
      <w:start w:val="1"/>
      <w:numFmt w:val="bullet"/>
      <w:lvlText w:val=""/>
      <w:lvlJc w:val="left"/>
      <w:pPr>
        <w:tabs>
          <w:tab w:val="num" w:pos="5760"/>
        </w:tabs>
        <w:ind w:left="5760" w:hanging="360"/>
      </w:pPr>
      <w:rPr>
        <w:rFonts w:ascii="Wingdings" w:hAnsi="Wingdings" w:hint="default"/>
      </w:rPr>
    </w:lvl>
    <w:lvl w:ilvl="8" w:tplc="0A8625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71002C"/>
    <w:multiLevelType w:val="hybridMultilevel"/>
    <w:tmpl w:val="A7562F18"/>
    <w:lvl w:ilvl="0" w:tplc="0402000B">
      <w:start w:val="1"/>
      <w:numFmt w:val="bullet"/>
      <w:lvlText w:val=""/>
      <w:lvlJc w:val="left"/>
      <w:pPr>
        <w:ind w:left="720" w:hanging="360"/>
      </w:pPr>
      <w:rPr>
        <w:rFonts w:ascii="Wingdings" w:hAnsi="Wingdings" w:hint="default"/>
      </w:rPr>
    </w:lvl>
    <w:lvl w:ilvl="1" w:tplc="1AE655FC">
      <w:start w:val="1"/>
      <w:numFmt w:val="bullet"/>
      <w:lvlText w:val="-"/>
      <w:lvlJc w:val="left"/>
      <w:pPr>
        <w:ind w:left="1440" w:hanging="360"/>
      </w:pPr>
      <w:rPr>
        <w:rFonts w:ascii="Verdana" w:hAnsi="Verdana"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CDA2B08"/>
    <w:multiLevelType w:val="hybridMultilevel"/>
    <w:tmpl w:val="0A7EF58C"/>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6D4A7FF4"/>
    <w:multiLevelType w:val="hybridMultilevel"/>
    <w:tmpl w:val="779037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DCF60E6"/>
    <w:multiLevelType w:val="multilevel"/>
    <w:tmpl w:val="5A2A8FF4"/>
    <w:lvl w:ilvl="0">
      <w:start w:val="1"/>
      <w:numFmt w:val="bullet"/>
      <w:suff w:val="space"/>
      <w:lvlText w:val=""/>
      <w:lvlJc w:val="left"/>
      <w:pPr>
        <w:ind w:left="170" w:hanging="17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FC5F26"/>
    <w:multiLevelType w:val="hybridMultilevel"/>
    <w:tmpl w:val="07489AB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73677769"/>
    <w:multiLevelType w:val="hybridMultilevel"/>
    <w:tmpl w:val="185A7584"/>
    <w:lvl w:ilvl="0" w:tplc="1FBCF55A">
      <w:start w:val="1"/>
      <w:numFmt w:val="decimal"/>
      <w:pStyle w:val="TOCHeading"/>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8" w15:restartNumberingAfterBreak="0">
    <w:nsid w:val="74A41B83"/>
    <w:multiLevelType w:val="hybridMultilevel"/>
    <w:tmpl w:val="40BE1076"/>
    <w:lvl w:ilvl="0" w:tplc="DBC47452">
      <w:start w:val="1"/>
      <w:numFmt w:val="bullet"/>
      <w:lvlText w:val=""/>
      <w:lvlJc w:val="left"/>
      <w:pPr>
        <w:tabs>
          <w:tab w:val="num" w:pos="720"/>
        </w:tabs>
        <w:ind w:left="720" w:hanging="360"/>
      </w:pPr>
      <w:rPr>
        <w:rFonts w:ascii="Wingdings" w:hAnsi="Wingdings" w:hint="default"/>
      </w:rPr>
    </w:lvl>
    <w:lvl w:ilvl="1" w:tplc="DEF62DB0" w:tentative="1">
      <w:start w:val="1"/>
      <w:numFmt w:val="bullet"/>
      <w:lvlText w:val=""/>
      <w:lvlJc w:val="left"/>
      <w:pPr>
        <w:tabs>
          <w:tab w:val="num" w:pos="1440"/>
        </w:tabs>
        <w:ind w:left="1440" w:hanging="360"/>
      </w:pPr>
      <w:rPr>
        <w:rFonts w:ascii="Wingdings" w:hAnsi="Wingdings" w:hint="default"/>
      </w:rPr>
    </w:lvl>
    <w:lvl w:ilvl="2" w:tplc="2868A3C8" w:tentative="1">
      <w:start w:val="1"/>
      <w:numFmt w:val="bullet"/>
      <w:lvlText w:val=""/>
      <w:lvlJc w:val="left"/>
      <w:pPr>
        <w:tabs>
          <w:tab w:val="num" w:pos="2160"/>
        </w:tabs>
        <w:ind w:left="2160" w:hanging="360"/>
      </w:pPr>
      <w:rPr>
        <w:rFonts w:ascii="Wingdings" w:hAnsi="Wingdings" w:hint="default"/>
      </w:rPr>
    </w:lvl>
    <w:lvl w:ilvl="3" w:tplc="CBECD422" w:tentative="1">
      <w:start w:val="1"/>
      <w:numFmt w:val="bullet"/>
      <w:lvlText w:val=""/>
      <w:lvlJc w:val="left"/>
      <w:pPr>
        <w:tabs>
          <w:tab w:val="num" w:pos="2880"/>
        </w:tabs>
        <w:ind w:left="2880" w:hanging="360"/>
      </w:pPr>
      <w:rPr>
        <w:rFonts w:ascii="Wingdings" w:hAnsi="Wingdings" w:hint="default"/>
      </w:rPr>
    </w:lvl>
    <w:lvl w:ilvl="4" w:tplc="A7DE8CD8" w:tentative="1">
      <w:start w:val="1"/>
      <w:numFmt w:val="bullet"/>
      <w:lvlText w:val=""/>
      <w:lvlJc w:val="left"/>
      <w:pPr>
        <w:tabs>
          <w:tab w:val="num" w:pos="3600"/>
        </w:tabs>
        <w:ind w:left="3600" w:hanging="360"/>
      </w:pPr>
      <w:rPr>
        <w:rFonts w:ascii="Wingdings" w:hAnsi="Wingdings" w:hint="default"/>
      </w:rPr>
    </w:lvl>
    <w:lvl w:ilvl="5" w:tplc="BC46634E" w:tentative="1">
      <w:start w:val="1"/>
      <w:numFmt w:val="bullet"/>
      <w:lvlText w:val=""/>
      <w:lvlJc w:val="left"/>
      <w:pPr>
        <w:tabs>
          <w:tab w:val="num" w:pos="4320"/>
        </w:tabs>
        <w:ind w:left="4320" w:hanging="360"/>
      </w:pPr>
      <w:rPr>
        <w:rFonts w:ascii="Wingdings" w:hAnsi="Wingdings" w:hint="default"/>
      </w:rPr>
    </w:lvl>
    <w:lvl w:ilvl="6" w:tplc="3B50FD70" w:tentative="1">
      <w:start w:val="1"/>
      <w:numFmt w:val="bullet"/>
      <w:lvlText w:val=""/>
      <w:lvlJc w:val="left"/>
      <w:pPr>
        <w:tabs>
          <w:tab w:val="num" w:pos="5040"/>
        </w:tabs>
        <w:ind w:left="5040" w:hanging="360"/>
      </w:pPr>
      <w:rPr>
        <w:rFonts w:ascii="Wingdings" w:hAnsi="Wingdings" w:hint="default"/>
      </w:rPr>
    </w:lvl>
    <w:lvl w:ilvl="7" w:tplc="5AD8ADDA" w:tentative="1">
      <w:start w:val="1"/>
      <w:numFmt w:val="bullet"/>
      <w:lvlText w:val=""/>
      <w:lvlJc w:val="left"/>
      <w:pPr>
        <w:tabs>
          <w:tab w:val="num" w:pos="5760"/>
        </w:tabs>
        <w:ind w:left="5760" w:hanging="360"/>
      </w:pPr>
      <w:rPr>
        <w:rFonts w:ascii="Wingdings" w:hAnsi="Wingdings" w:hint="default"/>
      </w:rPr>
    </w:lvl>
    <w:lvl w:ilvl="8" w:tplc="F82E97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684AB6"/>
    <w:multiLevelType w:val="hybridMultilevel"/>
    <w:tmpl w:val="E9D40042"/>
    <w:lvl w:ilvl="0" w:tplc="1AE655FC">
      <w:start w:val="1"/>
      <w:numFmt w:val="bullet"/>
      <w:lvlText w:val="-"/>
      <w:lvlJc w:val="left"/>
      <w:pPr>
        <w:ind w:left="720" w:hanging="360"/>
      </w:pPr>
      <w:rPr>
        <w:rFonts w:ascii="Verdana"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A8B0BAC"/>
    <w:multiLevelType w:val="hybridMultilevel"/>
    <w:tmpl w:val="E40EB042"/>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7C836EFC"/>
    <w:multiLevelType w:val="hybridMultilevel"/>
    <w:tmpl w:val="30AA5ED6"/>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CFA52AD"/>
    <w:multiLevelType w:val="hybridMultilevel"/>
    <w:tmpl w:val="F3663E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9"/>
  </w:num>
  <w:num w:numId="4">
    <w:abstractNumId w:val="0"/>
  </w:num>
  <w:num w:numId="5">
    <w:abstractNumId w:val="9"/>
  </w:num>
  <w:num w:numId="6">
    <w:abstractNumId w:val="14"/>
  </w:num>
  <w:num w:numId="7">
    <w:abstractNumId w:val="31"/>
  </w:num>
  <w:num w:numId="8">
    <w:abstractNumId w:val="15"/>
  </w:num>
  <w:num w:numId="9">
    <w:abstractNumId w:val="29"/>
  </w:num>
  <w:num w:numId="10">
    <w:abstractNumId w:val="3"/>
  </w:num>
  <w:num w:numId="11">
    <w:abstractNumId w:val="32"/>
  </w:num>
  <w:num w:numId="12">
    <w:abstractNumId w:val="18"/>
  </w:num>
  <w:num w:numId="13">
    <w:abstractNumId w:val="8"/>
  </w:num>
  <w:num w:numId="14">
    <w:abstractNumId w:val="30"/>
  </w:num>
  <w:num w:numId="15">
    <w:abstractNumId w:val="26"/>
  </w:num>
  <w:num w:numId="16">
    <w:abstractNumId w:val="1"/>
  </w:num>
  <w:num w:numId="17">
    <w:abstractNumId w:val="12"/>
  </w:num>
  <w:num w:numId="18">
    <w:abstractNumId w:val="23"/>
  </w:num>
  <w:num w:numId="19">
    <w:abstractNumId w:val="11"/>
  </w:num>
  <w:num w:numId="20">
    <w:abstractNumId w:val="25"/>
  </w:num>
  <w:num w:numId="21">
    <w:abstractNumId w:val="4"/>
  </w:num>
  <w:num w:numId="22">
    <w:abstractNumId w:val="24"/>
  </w:num>
  <w:num w:numId="23">
    <w:abstractNumId w:val="6"/>
  </w:num>
  <w:num w:numId="24">
    <w:abstractNumId w:val="22"/>
  </w:num>
  <w:num w:numId="25">
    <w:abstractNumId w:val="2"/>
  </w:num>
  <w:num w:numId="26">
    <w:abstractNumId w:val="20"/>
  </w:num>
  <w:num w:numId="27">
    <w:abstractNumId w:val="5"/>
  </w:num>
  <w:num w:numId="28">
    <w:abstractNumId w:val="21"/>
  </w:num>
  <w:num w:numId="29">
    <w:abstractNumId w:val="28"/>
  </w:num>
  <w:num w:numId="30">
    <w:abstractNumId w:val="16"/>
  </w:num>
  <w:num w:numId="31">
    <w:abstractNumId w:val="13"/>
  </w:num>
  <w:num w:numId="32">
    <w:abstractNumId w:val="7"/>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83"/>
    <w:rsid w:val="00001084"/>
    <w:rsid w:val="00020252"/>
    <w:rsid w:val="00027099"/>
    <w:rsid w:val="00031DD9"/>
    <w:rsid w:val="00095AC8"/>
    <w:rsid w:val="000B1195"/>
    <w:rsid w:val="000D6948"/>
    <w:rsid w:val="000E2ABD"/>
    <w:rsid w:val="001013CB"/>
    <w:rsid w:val="00120ECA"/>
    <w:rsid w:val="0012748D"/>
    <w:rsid w:val="00127BE5"/>
    <w:rsid w:val="00144C0C"/>
    <w:rsid w:val="00146B73"/>
    <w:rsid w:val="0016074B"/>
    <w:rsid w:val="001E481C"/>
    <w:rsid w:val="001F6784"/>
    <w:rsid w:val="00204936"/>
    <w:rsid w:val="0020551A"/>
    <w:rsid w:val="00212565"/>
    <w:rsid w:val="00227AB2"/>
    <w:rsid w:val="00232EE2"/>
    <w:rsid w:val="00263599"/>
    <w:rsid w:val="002B03A1"/>
    <w:rsid w:val="002B0C29"/>
    <w:rsid w:val="002C11EB"/>
    <w:rsid w:val="002C5EA6"/>
    <w:rsid w:val="002D23EB"/>
    <w:rsid w:val="002D62A6"/>
    <w:rsid w:val="002D72E4"/>
    <w:rsid w:val="002E741D"/>
    <w:rsid w:val="002F5DF4"/>
    <w:rsid w:val="00351FD9"/>
    <w:rsid w:val="00354503"/>
    <w:rsid w:val="003632F1"/>
    <w:rsid w:val="0039419C"/>
    <w:rsid w:val="0039555A"/>
    <w:rsid w:val="003974D8"/>
    <w:rsid w:val="003B512C"/>
    <w:rsid w:val="003D2F7A"/>
    <w:rsid w:val="003D3EC3"/>
    <w:rsid w:val="003E5785"/>
    <w:rsid w:val="004031E6"/>
    <w:rsid w:val="004368D3"/>
    <w:rsid w:val="00455393"/>
    <w:rsid w:val="00461C8F"/>
    <w:rsid w:val="004670AC"/>
    <w:rsid w:val="00467361"/>
    <w:rsid w:val="00472A16"/>
    <w:rsid w:val="00475F65"/>
    <w:rsid w:val="004828DE"/>
    <w:rsid w:val="00490C6F"/>
    <w:rsid w:val="00495503"/>
    <w:rsid w:val="004B717A"/>
    <w:rsid w:val="004C5204"/>
    <w:rsid w:val="004D7904"/>
    <w:rsid w:val="004F4F44"/>
    <w:rsid w:val="00524202"/>
    <w:rsid w:val="005312A0"/>
    <w:rsid w:val="005410B1"/>
    <w:rsid w:val="005541ED"/>
    <w:rsid w:val="00555388"/>
    <w:rsid w:val="005553E4"/>
    <w:rsid w:val="0057109B"/>
    <w:rsid w:val="005755E1"/>
    <w:rsid w:val="0058145E"/>
    <w:rsid w:val="00594EE5"/>
    <w:rsid w:val="005F28CE"/>
    <w:rsid w:val="005F4077"/>
    <w:rsid w:val="005F5AF6"/>
    <w:rsid w:val="005F6410"/>
    <w:rsid w:val="006121C0"/>
    <w:rsid w:val="00614381"/>
    <w:rsid w:val="0063590A"/>
    <w:rsid w:val="0065711C"/>
    <w:rsid w:val="00667E7C"/>
    <w:rsid w:val="00670BC6"/>
    <w:rsid w:val="006C598B"/>
    <w:rsid w:val="006C764E"/>
    <w:rsid w:val="006D0C8A"/>
    <w:rsid w:val="00746CD9"/>
    <w:rsid w:val="00763F5D"/>
    <w:rsid w:val="007C0400"/>
    <w:rsid w:val="007D20D3"/>
    <w:rsid w:val="007D49C2"/>
    <w:rsid w:val="008079D5"/>
    <w:rsid w:val="008213CF"/>
    <w:rsid w:val="00844AEC"/>
    <w:rsid w:val="008512BE"/>
    <w:rsid w:val="00883464"/>
    <w:rsid w:val="00896283"/>
    <w:rsid w:val="008A59F3"/>
    <w:rsid w:val="008B6687"/>
    <w:rsid w:val="008E3274"/>
    <w:rsid w:val="00972A63"/>
    <w:rsid w:val="0099367A"/>
    <w:rsid w:val="009A10ED"/>
    <w:rsid w:val="009E215B"/>
    <w:rsid w:val="00A07C40"/>
    <w:rsid w:val="00A25AFE"/>
    <w:rsid w:val="00A36B90"/>
    <w:rsid w:val="00A64226"/>
    <w:rsid w:val="00A75795"/>
    <w:rsid w:val="00A86CFC"/>
    <w:rsid w:val="00AA5FD4"/>
    <w:rsid w:val="00AD0BA7"/>
    <w:rsid w:val="00AD3A7A"/>
    <w:rsid w:val="00AF111B"/>
    <w:rsid w:val="00B24079"/>
    <w:rsid w:val="00B270C8"/>
    <w:rsid w:val="00B3367C"/>
    <w:rsid w:val="00B5225C"/>
    <w:rsid w:val="00B670A6"/>
    <w:rsid w:val="00B84E74"/>
    <w:rsid w:val="00BB635B"/>
    <w:rsid w:val="00BC1AE8"/>
    <w:rsid w:val="00BD504C"/>
    <w:rsid w:val="00C05DBB"/>
    <w:rsid w:val="00C17E58"/>
    <w:rsid w:val="00C212DE"/>
    <w:rsid w:val="00C334A1"/>
    <w:rsid w:val="00C454E2"/>
    <w:rsid w:val="00C65BC8"/>
    <w:rsid w:val="00C7200B"/>
    <w:rsid w:val="00C83ADB"/>
    <w:rsid w:val="00C86707"/>
    <w:rsid w:val="00C90C1F"/>
    <w:rsid w:val="00C91BB2"/>
    <w:rsid w:val="00C97501"/>
    <w:rsid w:val="00CD1885"/>
    <w:rsid w:val="00CE0DDD"/>
    <w:rsid w:val="00D2651B"/>
    <w:rsid w:val="00D41C58"/>
    <w:rsid w:val="00D42369"/>
    <w:rsid w:val="00D62ABE"/>
    <w:rsid w:val="00D66FF5"/>
    <w:rsid w:val="00D722D5"/>
    <w:rsid w:val="00D817B3"/>
    <w:rsid w:val="00DB1DC1"/>
    <w:rsid w:val="00DF11D9"/>
    <w:rsid w:val="00E04573"/>
    <w:rsid w:val="00E2413C"/>
    <w:rsid w:val="00E261A9"/>
    <w:rsid w:val="00E80850"/>
    <w:rsid w:val="00E90126"/>
    <w:rsid w:val="00EA1CC6"/>
    <w:rsid w:val="00EA415C"/>
    <w:rsid w:val="00EC053F"/>
    <w:rsid w:val="00EC0577"/>
    <w:rsid w:val="00EC3D8E"/>
    <w:rsid w:val="00EC6E4A"/>
    <w:rsid w:val="00ED64F0"/>
    <w:rsid w:val="00EE1323"/>
    <w:rsid w:val="00F0693A"/>
    <w:rsid w:val="00F3064E"/>
    <w:rsid w:val="00F46353"/>
    <w:rsid w:val="00F52B16"/>
    <w:rsid w:val="00F55732"/>
    <w:rsid w:val="00F56D34"/>
    <w:rsid w:val="00FC14FD"/>
    <w:rsid w:val="00FC4BB4"/>
    <w:rsid w:val="00FD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2397AEC-700A-4A8A-B2C4-BF4C14BF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240" w:after="0"/>
      <w:jc w:val="both"/>
      <w:outlineLvl w:val="0"/>
    </w:pPr>
    <w:rPr>
      <w:rFonts w:ascii="Century" w:eastAsiaTheme="majorEastAsia" w:hAnsi="Century" w:cs="Times New Roman"/>
      <w:b/>
      <w:color w:val="1F3864" w:themeColor="accent1" w:themeShade="80"/>
      <w:sz w:val="32"/>
      <w:szCs w:val="32"/>
      <w:lang w:val="bg-BG"/>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lang w:val="bg-BG"/>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1,List Paragraph11"/>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Pr>
      <w:rFonts w:ascii="Century" w:eastAsiaTheme="majorEastAsia" w:hAnsi="Century" w:cs="Times New Roman"/>
      <w:b/>
      <w:color w:val="1F3864" w:themeColor="accent1" w:themeShade="80"/>
      <w:sz w:val="32"/>
      <w:szCs w:val="32"/>
      <w:lang w:val="bg-BG"/>
    </w:rPr>
  </w:style>
  <w:style w:type="paragraph" w:customStyle="1" w:styleId="m">
    <w:name w:val="m"/>
    <w:basedOn w:val="Normal"/>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tdhead1">
    <w:name w:val="tdhead1"/>
    <w:basedOn w:val="DefaultParagraphFont"/>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en-AU" w:eastAsia="bg-BG"/>
    </w:rPr>
  </w:style>
  <w:style w:type="character" w:styleId="FootnoteReference">
    <w:name w:val="footnote reference"/>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472C4" w:themeColor="accent1"/>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bg-BG"/>
    </w:rPr>
  </w:style>
  <w:style w:type="paragraph" w:styleId="TOCHeading">
    <w:name w:val="TOC Heading"/>
    <w:basedOn w:val="Heading1"/>
    <w:next w:val="Normal"/>
    <w:uiPriority w:val="39"/>
    <w:unhideWhenUsed/>
    <w:qFormat/>
    <w:pPr>
      <w:numPr>
        <w:numId w:val="1"/>
      </w:numPr>
      <w:outlineLvl w:val="9"/>
    </w:pPr>
    <w:rPr>
      <w:lang w:val="en-US"/>
    </w:rPr>
  </w:style>
  <w:style w:type="paragraph" w:styleId="TOC1">
    <w:name w:val="toc 1"/>
    <w:basedOn w:val="Normal"/>
    <w:next w:val="Normal"/>
    <w:autoRedefine/>
    <w:uiPriority w:val="39"/>
    <w:unhideWhenUsed/>
    <w:pPr>
      <w:spacing w:after="100"/>
    </w:pPr>
    <w:rPr>
      <w:lang w:val="bg-BG"/>
    </w:rPr>
  </w:style>
  <w:style w:type="paragraph" w:styleId="TOC2">
    <w:name w:val="toc 2"/>
    <w:basedOn w:val="Normal"/>
    <w:next w:val="Normal"/>
    <w:autoRedefine/>
    <w:uiPriority w:val="39"/>
    <w:unhideWhenUsed/>
    <w:pPr>
      <w:spacing w:after="100"/>
      <w:ind w:left="220"/>
    </w:pPr>
    <w:rPr>
      <w:lang w:val="bg-BG"/>
    </w:rPr>
  </w:style>
  <w:style w:type="paragraph" w:styleId="Title">
    <w:name w:val="Title"/>
    <w:basedOn w:val="Normal"/>
    <w:next w:val="Normal"/>
    <w:link w:val="TitleChar"/>
    <w:uiPriority w:val="10"/>
    <w:qFormat/>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Pr>
      <w:rFonts w:eastAsiaTheme="minorEastAsia" w:cs="Times New Roman"/>
      <w:color w:val="5A5A5A" w:themeColor="text1" w:themeTint="A5"/>
      <w:spacing w:val="15"/>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78">
    <w:name w:val="7878"/>
    <w:basedOn w:val="Normal"/>
    <w:link w:val="7878Char"/>
    <w:qFormat/>
    <w:pPr>
      <w:spacing w:before="120" w:after="240" w:line="240" w:lineRule="auto"/>
      <w:ind w:left="360"/>
      <w:jc w:val="both"/>
    </w:pPr>
    <w:rPr>
      <w:rFonts w:ascii="Century" w:hAnsi="Century" w:cs="Times New Roman"/>
      <w:i/>
      <w:color w:val="1F3864" w:themeColor="accent1" w:themeShade="80"/>
      <w:sz w:val="20"/>
      <w:szCs w:val="20"/>
      <w:lang w:val="bg-BG"/>
    </w:rPr>
  </w:style>
  <w:style w:type="character" w:customStyle="1" w:styleId="7878Char">
    <w:name w:val="7878 Char"/>
    <w:basedOn w:val="DefaultParagraphFont"/>
    <w:link w:val="7878"/>
    <w:rPr>
      <w:rFonts w:ascii="Century" w:hAnsi="Century" w:cs="Times New Roman"/>
      <w:i/>
      <w:color w:val="1F3864" w:themeColor="accent1" w:themeShade="80"/>
      <w:sz w:val="20"/>
      <w:szCs w:val="20"/>
      <w:lang w:val="bg-BG"/>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Strong">
    <w:name w:val="Strong"/>
    <w:uiPriority w:val="22"/>
    <w:qFormat/>
    <w:rPr>
      <w:b/>
      <w:bCs/>
    </w:rPr>
  </w:style>
  <w:style w:type="paragraph" w:customStyle="1" w:styleId="Char">
    <w:name w:val="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bg-BG" w:eastAsia="bg-BG"/>
    </w:rPr>
  </w:style>
  <w:style w:type="paragraph" w:customStyle="1" w:styleId="oj-normal">
    <w:name w:val="oj-normal"/>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oj-italic">
    <w:name w:val="oj-italic"/>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4"/>
      <w:szCs w:val="24"/>
      <w:lang w:val="bg-BG" w:eastAsia="bg-BG" w:bidi="bg-BG"/>
    </w:rPr>
  </w:style>
  <w:style w:type="character" w:customStyle="1" w:styleId="BodyTextChar">
    <w:name w:val="Body Text Char"/>
    <w:basedOn w:val="DefaultParagraphFont"/>
    <w:link w:val="BodyText"/>
    <w:uiPriority w:val="1"/>
    <w:rPr>
      <w:rFonts w:ascii="Arial" w:eastAsia="Arial" w:hAnsi="Arial" w:cs="Arial"/>
      <w:sz w:val="24"/>
      <w:szCs w:val="24"/>
      <w:lang w:val="bg-BG" w:eastAsia="bg-BG" w:bidi="bg-BG"/>
    </w:rPr>
  </w:style>
  <w:style w:type="character" w:customStyle="1" w:styleId="super">
    <w:name w:val="super"/>
    <w:basedOn w:val="DefaultParagraphFont"/>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EndnoteText">
    <w:name w:val="endnote text"/>
    <w:basedOn w:val="Normal"/>
    <w:link w:val="EndnoteTextChar"/>
    <w:uiPriority w:val="99"/>
    <w:semiHidden/>
    <w:unhideWhenUsed/>
    <w:pPr>
      <w:spacing w:after="0" w:line="240" w:lineRule="auto"/>
    </w:pPr>
    <w:rPr>
      <w:sz w:val="20"/>
      <w:szCs w:val="20"/>
      <w:lang w:val="bg-BG"/>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2">
    <w:name w:val="Table Grid2"/>
    <w:basedOn w:val="TableNormal"/>
    <w:next w:val="TableGrid"/>
    <w:pPr>
      <w:spacing w:after="0" w:line="240" w:lineRule="auto"/>
    </w:pPr>
    <w:rPr>
      <w:rFonts w:ascii="Times New Roman" w:hAnsi="Times New Roman" w:cs="Times New Roman"/>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table" w:customStyle="1" w:styleId="TableGrid3">
    <w:name w:val="Table Grid3"/>
    <w:basedOn w:val="TableNormal"/>
    <w:next w:val="TableGrid"/>
    <w:uiPriority w:val="5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pPr>
      <w:spacing w:after="0" w:line="240" w:lineRule="auto"/>
    </w:pPr>
    <w:rPr>
      <w:rFonts w:ascii="Times New Roman" w:hAnsi="Times New Roman" w:cs="Times New Roman"/>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D1FA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55388"/>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5388"/>
    <w:rPr>
      <w:i/>
      <w:iCs/>
    </w:rPr>
  </w:style>
  <w:style w:type="paragraph" w:styleId="NormalWeb">
    <w:name w:val="Normal (Web)"/>
    <w:basedOn w:val="Normal"/>
    <w:uiPriority w:val="99"/>
    <w:unhideWhenUsed/>
    <w:rsid w:val="004673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80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3956">
      <w:bodyDiv w:val="1"/>
      <w:marLeft w:val="0"/>
      <w:marRight w:val="0"/>
      <w:marTop w:val="0"/>
      <w:marBottom w:val="0"/>
      <w:divBdr>
        <w:top w:val="none" w:sz="0" w:space="0" w:color="auto"/>
        <w:left w:val="none" w:sz="0" w:space="0" w:color="auto"/>
        <w:bottom w:val="none" w:sz="0" w:space="0" w:color="auto"/>
        <w:right w:val="none" w:sz="0" w:space="0" w:color="auto"/>
      </w:divBdr>
    </w:div>
    <w:div w:id="1588345897">
      <w:bodyDiv w:val="1"/>
      <w:marLeft w:val="0"/>
      <w:marRight w:val="0"/>
      <w:marTop w:val="0"/>
      <w:marBottom w:val="0"/>
      <w:divBdr>
        <w:top w:val="none" w:sz="0" w:space="0" w:color="auto"/>
        <w:left w:val="none" w:sz="0" w:space="0" w:color="auto"/>
        <w:bottom w:val="none" w:sz="0" w:space="0" w:color="auto"/>
        <w:right w:val="none" w:sz="0" w:space="0" w:color="auto"/>
      </w:divBdr>
    </w:div>
    <w:div w:id="19330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ILazarova@mzh.government.bg"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DFileva@mzh.government.b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DEPetrova@mzh.government.b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EAleksandrova@mzh.government.bg"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DApzbmU62/1rS4GzUOQq+z/IvqyK5AUCZ3bitA09R+k=</DigestValue>
    </Reference>
    <Reference Type="http://www.w3.org/2000/09/xmldsig#Object" URI="#idOfficeObject">
      <DigestMethod Algorithm="http://www.w3.org/2001/04/xmlenc#sha256"/>
      <DigestValue>H2CyZephGwXrT+IoqyOoBQxixHi0apkSnTWe9lbZH2Q=</DigestValue>
    </Reference>
    <Reference Type="http://uri.etsi.org/01903#SignedProperties" URI="#idSignedProperties">
      <Transforms>
        <Transform Algorithm="http://www.w3.org/TR/2001/REC-xml-c14n-20010315"/>
      </Transforms>
      <DigestMethod Algorithm="http://www.w3.org/2001/04/xmlenc#sha256"/>
      <DigestValue>rTuHlw6CT5tqOZW/n8G34tXR+nVhxBkRyQys+iynRys=</DigestValue>
    </Reference>
    <Reference Type="http://www.w3.org/2000/09/xmldsig#Object" URI="#idValidSigLnImg">
      <DigestMethod Algorithm="http://www.w3.org/2001/04/xmlenc#sha256"/>
      <DigestValue>/10JdTVbSwIjCEDiNd46P+NeLk0M9VM1kKQ9cQcRKTI=</DigestValue>
    </Reference>
    <Reference Type="http://www.w3.org/2000/09/xmldsig#Object" URI="#idInvalidSigLnImg">
      <DigestMethod Algorithm="http://www.w3.org/2001/04/xmlenc#sha256"/>
      <DigestValue>UG/NyskoH0sl4XJzyLFVQmgFjptteYDQnjvfzv9zhqk=</DigestValue>
    </Reference>
  </SignedInfo>
  <SignatureValue>nSr+y9UeaVLdcvYUDbR8vmj9CNOJVFOl5Szh1B2xJxHtPXWRu8PWS7yQD0eUcXhdResx1KbT9nde
RnrI0tzgXkq6qqHNz3Ad3vWNGl5DNKKSn1v8E7zrkrtMohilG6uplEqPGeA83hBVbE2a8uGcFDSa
XYMvffBeDaS6KFSoJB303pykA3ZY7jqjd5ojuZY+wGZDi8quIRxPP39aoln7Fep+QDLKP+zuDb0l
7hNB1ZhtpVujDia7+M6TZrzOQvVql7eJwMU1BmaZ8qz7WF0z/OthKQKFHZH3HTfv1dYXz66kBIxg
9qUci9U6a9/9e2dvF/Ro0jb8sDQmZ3dV7LAccA==</SignatureValue>
  <KeyInfo>
    <X509Data>
      <X509Certificate>MIIHQzCCBSugAwIBAgIISlQ9Ptt8VecwDQYJKoZIhvcNAQELBQAwgYAxJDAiBgNVBAMMG1N0YW1wSVQgR2xvYmFsIFF1YWxpZmllZCBDQTEYMBYGA1UEYQwPTlRSQkctODMxNjQxNzkxMSEwHwYDVQQKDBhJbmZvcm1hdGlvbiBTZXJ2aWNlcyBKU0MxDjAMBgNVBAcMBVNvZmlhMQswCQYDVQQGEwJCRzAeFw0yMjAzMTYxMTUxMThaFw0yNTAzMTUxMTUxMThaMIHqMSowKAYJKoZIhvcNAQkBFhtERVBldHJvdmFAbXpoLmdvdmVybm1lbnQuYmcxIjAgBgNVBAMMGURlc2lzbGF2YSBFbWlsb3ZhIFBldHJvdmExGTAXBgNVBAUTEFBOT0JHLTg1MTAyNzQwNTkxEjAQBgNVBCoMCURlc2lzbGF2YTEQMA4GA1UEBAwHUGV0cm92YTEYMBYGA1UEYQwPTlRSQkctODMxOTA5OTA1MSAwHgYDVQQKDBdNSU5JU1RSWSBPRiBBR1JJQ1VMVFVSRTEOMAwGA1UEBwwFU29maWExCzAJBgNVBAYTAkJHMIIBIjANBgkqhkiG9w0BAQEFAAOCAQ8AMIIBCgKCAQEAnyscmBT1hTUrZR3Ltr9tWdlK65ip8BRRnGR/noJgSOEJ8zf+udREtqxLgSKbB2LCiNYpqzgHPgCB7jk+pAZgWne8KklauP+O9GuoPznJihffG7eIOO/hVR+VbLP59NPA0mnVHhIe4n5U+rnpvOn0fjavJRYhir6Z6O85itT3VqF0hjMoWzH4gMdI9vxcrameowvwxCDQZ4e93D2oNdQ6u3tedeKSOlpCW/daIw130jLydfbSihWuGNo+EqwQf1aXO4b5RgkUlaQRxsKnQVAoztbNSHEWhs8KCx8+DZ0iM0jN42fZeEHqplRrORbUVKfHsJqyNQJax/zmGjOdWdn7bwIDAQABo4ICUzCCAk8wgYAGCCsGAQUFBwEBBHQwcjBKBggrBgEFBQcwAoY+aHR0cDovL3d3dy5zdGFtcGl0Lm9yZy9yZXBvc2l0b3J5L3N0YW1waXRfZ2xvYmFsX3F1YWxpZmllZC5jcnQwJAYIKwYBBQUHMAGGGGh0dHA6Ly9vY3NwLnN0YW1waXQub3JnLzAdBgNVHQ4EFgQUP5mLevNLX/KW8AsSn2A84D8fsGA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CNtxqO67k2G7C3oJd6nTl64DYEnxdYaHO91crwOMrx5eKxPTq6Am7Mq3VRfx35fkXHsRujOYOIX7r7az13TiHjK1HLL/qrQ189EB2oeHmrwK06i5gAb8iOdscye4ngQcHTZADEPl4quR9lASyLwXtYcYFlWZ4zOxzHpO1LK3tzw1fiCMXgLDR71Gb6E+mGbHrpOKM3QlTUdWaZ5pYeqR515AyYwvLYtO1hMGRqrwcrqBmXCJYdC5kIbhgJZN4ZWJw0Ah5sqLtoHHVL3ry7RzpLLTndGquZkKox8OxcdLaR5/ID3GFkXRYdoEEP3HY1NlIGnTZQqnWr28NPqeuGMhGxlUMi28rHuqjUTRELSYR6USA9TlstG+SitCPFPLgGVF4vu54FlU2PlT0CPuJ9jVndNLh27RVosw/+jnoGhATGscq9xQp58VTHAwEKy4iLrr/SB7A60SjYldDeSAon3c4SC1jfRe5z//KrP5SD7ITAhkfzMypvewL+zukhh6u0p2mAz8Bb87ISNstoMJiibkYrgsvJu2rbgu6mR8HcK9M4WCRHpEeld/Wm3FqbS/I/dOTHCpS3j2CKG6HmcDIBNRDR1VX2qOlJ0GAoNklhk5eTIt3MDm9bvbzsJWUI/n+t/DlPYQcj4GxoFSBtG0ohX2x/y62CX1PdrhHfdOdsHND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54v65UAx/eK/p1m7sUBDfUROYw5cwaGmk5BI3gV607E=</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activeX1.bin?ContentType=application/vnd.ms-office.activeX">
        <DigestMethod Algorithm="http://www.w3.org/2001/04/xmlenc#sha256"/>
        <DigestValue>W/WCFAJgNlojdvm4eHW720IigdAvWLUkWHOLWGKKSss=</DigestValue>
      </Reference>
      <Reference URI="/word/activeX/activeX1.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S1gfuitHQBwvQEn8j/Dwe2156kowkjK/oddRhF6g940=</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QF8BCRSRU0TGghpCkmmeNMzim5Jkn64NSNYENC1yGRA=</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9k+/lj54ATs4ezFuulVZe4RyKy5dEEXcZlTtUAxRO90=</DigestValue>
      </Reference>
      <Reference URI="/word/activeX/activeX4.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cTEnF2ustaW42pZYMYiQ4OUtl2H8qWK3uq2B9BuQt+o=</DigestValue>
      </Reference>
      <Reference URI="/word/endnotes.xml?ContentType=application/vnd.openxmlformats-officedocument.wordprocessingml.endnotes+xml">
        <DigestMethod Algorithm="http://www.w3.org/2001/04/xmlenc#sha256"/>
        <DigestValue>FEfKuRuai2YD6de2qN8tQBskJdc7oeVRWS4vpJAgXto=</DigestValue>
      </Reference>
      <Reference URI="/word/fontTable.xml?ContentType=application/vnd.openxmlformats-officedocument.wordprocessingml.fontTable+xml">
        <DigestMethod Algorithm="http://www.w3.org/2001/04/xmlenc#sha256"/>
        <DigestValue>6q/6l9tpYVchB4A4Cc96VwO3AYCx6OZEm7s5nucZPcw=</DigestValue>
      </Reference>
      <Reference URI="/word/footer1.xml?ContentType=application/vnd.openxmlformats-officedocument.wordprocessingml.footer+xml">
        <DigestMethod Algorithm="http://www.w3.org/2001/04/xmlenc#sha256"/>
        <DigestValue>ApyC9qOR0pojNJ105g23hKGASQ/WaR81HtLStrXKce0=</DigestValue>
      </Reference>
      <Reference URI="/word/footnotes.xml?ContentType=application/vnd.openxmlformats-officedocument.wordprocessingml.footnotes+xml">
        <DigestMethod Algorithm="http://www.w3.org/2001/04/xmlenc#sha256"/>
        <DigestValue>LkvmkdMgPYWVP6FwydqOaJjXnGClmIiRW1ZmMNBBjwE=</DigestValue>
      </Reference>
      <Reference URI="/word/header1.xml?ContentType=application/vnd.openxmlformats-officedocument.wordprocessingml.header+xml">
        <DigestMethod Algorithm="http://www.w3.org/2001/04/xmlenc#sha256"/>
        <DigestValue>m35UHHR/M0ZABaUlfDAlZgSkSeCNNJSRGbwvsdbGI64=</DigestValue>
      </Reference>
      <Reference URI="/word/media/image1.wmf?ContentType=image/x-wmf">
        <DigestMethod Algorithm="http://www.w3.org/2001/04/xmlenc#sha256"/>
        <DigestValue>od4gFBmC2EtDEJp09CtQfG8wjAno0Z23lOJXgrsKNJU=</DigestValue>
      </Reference>
      <Reference URI="/word/media/image2.wmf?ContentType=image/x-wmf">
        <DigestMethod Algorithm="http://www.w3.org/2001/04/xmlenc#sha256"/>
        <DigestValue>+PFgJTHtjresvZKZEziKzAC79gzcqSoYvFlGKsf0+Cs=</DigestValue>
      </Reference>
      <Reference URI="/word/media/image3.wmf?ContentType=image/x-wmf">
        <DigestMethod Algorithm="http://www.w3.org/2001/04/xmlenc#sha256"/>
        <DigestValue>S8FHU/ZWA5Toglh4rozY2hEoPRipqC1MTwqkDpIasmE=</DigestValue>
      </Reference>
      <Reference URI="/word/media/image4.wmf?ContentType=image/x-wmf">
        <DigestMethod Algorithm="http://www.w3.org/2001/04/xmlenc#sha256"/>
        <DigestValue>WfJrGsguZRL7KLaj/gVe7DFZRBGSxfkq1/wfLvsp33s=</DigestValue>
      </Reference>
      <Reference URI="/word/media/image5.emf?ContentType=image/x-emf">
        <DigestMethod Algorithm="http://www.w3.org/2001/04/xmlenc#sha256"/>
        <DigestValue>PzPapPKxWnekTrG0I4i4EeteObLaVCU7kBf+EQzUV9I=</DigestValue>
      </Reference>
      <Reference URI="/word/numbering.xml?ContentType=application/vnd.openxmlformats-officedocument.wordprocessingml.numbering+xml">
        <DigestMethod Algorithm="http://www.w3.org/2001/04/xmlenc#sha256"/>
        <DigestValue>vx3urqa0ZXDv3dDPuqL97anz8HpTJqx0No+1FB69lio=</DigestValue>
      </Reference>
      <Reference URI="/word/settings.xml?ContentType=application/vnd.openxmlformats-officedocument.wordprocessingml.settings+xml">
        <DigestMethod Algorithm="http://www.w3.org/2001/04/xmlenc#sha256"/>
        <DigestValue>32Fm9WQ+AD7loJ+oCl475XJ8okiq1cpTwZV4p2rh2LM=</DigestValue>
      </Reference>
      <Reference URI="/word/styles.xml?ContentType=application/vnd.openxmlformats-officedocument.wordprocessingml.styles+xml">
        <DigestMethod Algorithm="http://www.w3.org/2001/04/xmlenc#sha256"/>
        <DigestValue>AHJZcp1rG4TX0bx0qhswDmbkDpySXdN5uTdKB7Le1TA=</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FaSAB9Hg58S6Z/gx7skORNzPfb+26KI+j34fA7YoKrI=</DigestValue>
      </Reference>
    </Manifest>
    <SignatureProperties>
      <SignatureProperty Id="idSignatureTime" Target="#idPackageSignature">
        <mdssi:SignatureTime xmlns:mdssi="http://schemas.openxmlformats.org/package/2006/digital-signature">
          <mdssi:Format>YYYY-MM-DDThh:mm:ssTZD</mdssi:Format>
          <mdssi:Value>2022-09-23T08:20:20Z</mdssi:Value>
        </mdssi:SignatureTime>
      </SignatureProperty>
    </SignatureProperties>
  </Object>
  <Object Id="idOfficeObject">
    <SignatureProperties>
      <SignatureProperty Id="idOfficeV1Details" Target="#idPackageSignature">
        <SignatureInfoV1 xmlns="http://schemas.microsoft.com/office/2006/digsig">
          <SetupID>{A8A491C5-9EBF-46B3-AD91-15FCE78977F4}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2022-09-23T08:20:20Z</xd:SigningTime>
          <xd:SigningCertificate>
            <xd:Cert>
              <xd:CertDigest>
                <DigestMethod Algorithm="http://www.w3.org/2001/04/xmlenc#sha256"/>
                <DigestValue>cHH/ccmDeXEt9hVfv/DYxV8JqwXIqwet6JFdwXAW8+M=</DigestValue>
              </xd:CertDigest>
              <xd:IssuerSerial>
                <X509IssuerName>C=BG, L=Sofia, O=Information Services JSC, OID.2.5.4.97=NTRBG-831641791, CN=StampIT Global Qualified CA</X509IssuerName>
                <X509SerialNumber>5355973197029987815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jGwAAkQ0AACBFTUYAAAEAZBsAAKo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DhcZF/n8AAAoACwAAAAAAiL6+gv5/AAAAAAAAAAAAACiFxkX+fwAAAAAAAAAAAAAQcKWD/n8AAAAAAAAAAAAAAAAAAAAAAAA+OFIODY8AAAIAAAAAAAAASAAAAAAAAAAAAAAAAAAAACDkz2wcAgAAmKcvRgAAAAD1////AAAAAAkAAAAAAAAAAAAAAAAAAAC8pi9GOwAAABCnL0Y7AAAAgbeXgv5/AAAAAAAAAAAAAAAAAAAAAAAAIOTPbBwCAACYpy9GOwAAACDkz2wcAgAAu6abgv5/AABgpi9GOwAAABCnL0Y7AAAAAAAAAAAAAAAAAAAAZHYACAAAAAAlAAAADAAAAAEAAAAYAAAADAAAAAAAAAISAAAADAAAAAEAAAAeAAAAGAAAAMMAAAAEAAAA9wAAABEAAAAlAAAADAAAAAEAAABUAAAAhAAAAMQAAAAEAAAA9QAAABAAAAABAAAAVRXZQXsJ2UHEAAAABAAAAAkAAABMAAAAAAAAAAAAAAAAAAAA//////////9gAAAAOQAvADIAMwAvADIAMAAyADI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gvRjsAAACAPyyE/n8AAAkAAAABAAAAiL6+gv5/AAAAAAAAAAAAAAOFxkX+fwAAsKEKYBwCAAAAAAAAAAAAAAAAAAAAAAAAAAAAAAAAAAAOf1IODY8AAAAAAAAAAAAA/////xwCAAAAAAAAAAAAACDkz2wcAgAAUOgvRgAAAADQ1b1uHAIAAAcAAAAAAAAAUCLQbBwCAACM5y9GOwAAAODnL0Y7AAAAgbeXgv5/AAAeAAAAAAAAACKn3HMAAAAAHgAAAAAAAADwd/FrHAIAACDkz2wcAgAAu6abgv5/AAAw5y9GOwAAAODnL0Y7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oDF2HAIAAITfFTT+fwAAkJnaZxwCAACIvr6C/n8AAAAAAAAAAAAAAU9NNP5/AAACAAAAAAAAAAIAAAAAAAAAAAAAAAAAAAAAAAAAAAAAAN7kUg4NjwAAsNjPbBwCAAAwvfVwHAIAAAAAAAAAAAAAIOTPbBwCAAA4gy9GAAAAAOD///8AAAAABgAAAAAAAAAHAAAAAAAAAFyCL0Y7AAAAsIIvRjsAAACBt5eC/n8AAAAAAAAAAAAAQFp9ggAAAAAAAAAAAAAAAIuQHTT+fwAAIOTPbBwCAAC7ppuC/n8AAACCL0Y7AAAAsIIvRjsAAAAAAAAAAAAAAAAAAABkdgAIAAAAACUAAAAMAAAAAwAAABgAAAAMAAAAAAAAAhIAAAAMAAAAAQAAABYAAAAMAAAACAAAAFQAAABUAAAACgAAACcAAAAeAAAASgAAAAEAAABVFdlBewnZ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Ii+voL+fwAAAAAAAAAAAAChW9mE/n8AAAAACWAcAgAAmYAvRjsAAAAAAAAAAAAAAAAAAAAAAAAAPuVSDg2PAAAAAAAAAAAAAHAe3XAcAgAAAAAAAAAAAAAg5M9sHAIAAJiCL0YAAAAA8P///wAAAAAJAAAAAAAAAAcAAAAAAAAAvIEvRjsAAAAQgi9GOwAAAIG3l4L+fwAAAAAAAAAAAABAWn2CAAAAAAAAAAAAAAAAUCLQbBwCAAAg5M9sHAIAALumm4L+fwAAYIEvRjsAAAAQgi9GOwAAABD86nAcAgAAAAAAAGR2AAgAAAAAJQAAAAwAAAAEAAAAGAAAAAwAAAAAAAACEgAAAAwAAAABAAAAHgAAABgAAAApAAAAMwAAAC8AAABIAAAAJQAAAAwAAAAEAAAAVAAAAFQAAAAqAAAAMwAAAC0AAABHAAAAAQAAAFUV2UF7Cdl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sAAABcAAAAAQAAAFUV2UF7CdlBCgAAAFAAAAARAAAATAAAAAAAAAAAAAAAAAAAAP//////////cAAAABQEFQQhBBgEIQQbBBAEEgQQBCAAHwQVBCIEIAQeBBIEEAQAAAgAAAAGAAAABwAAAAgAAAAHAAAABwAAAAcAAAAGAAAABwAAAAMAAAAIAAAABgAAAAYAAAAGAAAACQAAAAYAAAAH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qAAAAAoAAABgAAAAbgAAAGwAAAABAAAAVRXZQXsJ2UEKAAAAYAAAAA8AAABMAAAAAAAAAAAAAAAAAAAA//////////9sAAAAFAQYBCAEFQQaBCIEHgQgBCAAFAQfBBQEFwQVBCEEAAAIAAAACAAAAAYAAAAGAAAABgAAAAYAAAAJAAAABgAAAAMAAAAIAAAACAAAAAgAAAAGAAAABgAAAAcAAABLAAAAQAAAADAAAAAFAAAAIAAAAAEAAAABAAAAEAAAAAAAAAAAAAAAAAEAAIAAAAAAAAAAAAAAAAABAACAAAAAJQAAAAwAAAACAAAAJwAAABgAAAAFAAAAAAAAAP///wAAAAAAJQAAAAwAAAAFAAAATAAAAGQAAAAJAAAAcAAAAMUAAAB8AAAACQAAAHAAAAC9AAAADQAAACEA8AAAAAAAAAAAAAAAgD8AAAAAAAAAAAAAgD8AAAAAAAAAAAAAAAAAAAAAAAAAAAAAAAAAAAAAAAAAACUAAAAMAAAAAAAAgCgAAAAMAAAABQAAACUAAAAMAAAAAQAAABgAAAAMAAAAAAAAAhIAAAAMAAAAAQAAABYAAAAMAAAAAAAAAFQAAAAkAQAACgAAAHAAAADEAAAAfAAAAAEAAABVFdlBewnZQQoAAABwAAAAJAAAAEwAAAAEAAAACQAAAHAAAADGAAAAfQAAAJQAAABTAGkAZwBuAGUAZAAgAGIAeQA6ACAARABlAHMAaQBzAGwAYQB2AGEAIABFAG0AaQBsAG8AdgBhACAAUABlAHQAcgBvAHYAYQAGAAAAAwAAAAcAAAAHAAAABgAAAAcAAAADAAAABwAAAAUAAAADAAAAAwAAAAgAAAAGAAAABQAAAAMAAAAFAAAAAwAAAAYAAAAFAAAABgAAAAMAAAAGAAAACQAAAAMAAAADAAAABwAAAAUAAAAGAAAAAwAAAAYAAAAGAAAABAAAAAQAAAAHAAAABQAAAAYAAAAWAAAADAAAAAAAAAAlAAAADAAAAAIAAAAOAAAAFAAAAAAAAAAQAAAAFAAAAA==</Object>
  <Object Id="idInvalidSigLnImg">AQAAAGwAAAAAAAAAAAAAAP8AAAB/AAAAAAAAAAAAAAAjGwAAkQ0AACBFTUYAAAEAEB8AALA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fAAAAAcKDQcKDQcJDQ4WMShFrjFU1TJV1gECBAIDBAECBQoRKyZBowsTMQAAAAAAfqbJd6PIeqDCQFZ4JTd0Lk/HMVPSGy5uFiE4GypVJ0KnHjN9AAABlW4AAACcz+7S6ffb7fnC0t1haH0hMm8aLXIuT8ggOIwoRKslP58cK08AAAEAAAAAAMHg9P///////////+bm5k9SXjw/SzBRzTFU0y1NwSAyVzFGXwEBAqB8CA8mnM/u69/SvI9jt4tgjIR9FBosDBEjMVTUMlXWMVPRKUSeDxk4AAAAAAAAAADT6ff///////+Tk5MjK0krSbkvUcsuT8YVJFoTIFIrSbgtTcEQHEe1bgAAAJzP7vT6/bTa8kRleixHhy1Nwi5PxiQtTnBwcJKSki81SRwtZAgOIwAAAAAAweD02+35gsLqZ5q6Jz1jNEJyOUZ4qamp+/v7////wdPeVnCJAQECoHwAAACv1/Ho8/ubzu6CwuqMudS3u769vb3////////////L5fZymsABAgMAAAAAAK/X8fz9/uLx+snk9uTy+vz9/v///////////////8vl9nKawAECA7puAAAAotHvtdryxOL1xOL1tdry0+r32+350+r3tdryxOL1pdPvc5rAAQIDAAAAAABpj7ZnjrZqj7Zqj7ZnjrZtkbdukrdtkbdnjrZqj7ZojrZ3rdUCAwShf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4XGRf5/AAAKAAsAAAAAAIi+voL+fwAAAAAAAAAAAAAohcZF/n8AAAAAAAAAAAAAEHClg/5/AAAAAAAAAAAAAAAAAAAAAAAAPjhSDg2PAAACAAAAAAAAAEgAAAAAAAAAAAAAAAAAAAAg5M9sHAIAAJinL0YAAAAA9f///wAAAAAJAAAAAAAAAAAAAAAAAAAAvKYvRjsAAAAQpy9GOwAAAIG3l4L+fwAAAAAAAAAAAAAAAAAAAAAAACDkz2wcAgAAmKcvRjsAAAAg5M9sHAIAALumm4L+fwAAYKYvRjsAAAAQpy9GOwAAAAAAAAAAAAAAAAAAAGR2AAgAAAAAJQAAAAwAAAABAAAAGAAAAAwAAAD/AAACEgAAAAwAAAABAAAAHgAAABgAAAAiAAAABAAAAHoAAAARAAAAJQAAAAwAAAABAAAAVAAAALQAAAAjAAAABAAAAHgAAAAQAAAAAQAAAFUV2UF7Cdl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L0Y7AAAAgD8shP5/AAAJAAAAAQAAAIi+voL+fwAAAAAAAAAAAAADhcZF/n8AALChCmAcAgAAAAAAAAAAAAAAAAAAAAAAAAAAAAAAAAAADn9SDg2PAAAAAAAAAAAAAP////8cAgAAAAAAAAAAAAAg5M9sHAIAAFDoL0YAAAAA0NW9bhwCAAAHAAAAAAAAAFAi0GwcAgAAjOcvRjsAAADg5y9GOwAAAIG3l4L+fwAAHgAAAAAAAAAip9xzAAAAAB4AAAAAAAAA8HfxaxwCAAAg5M9sHAIAALumm4L+fwAAMOcvRjsAAADg5y9GO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KAxdhwCAACE3xU0/n8AAJCZ2mccAgAAiL6+gv5/AAAAAAAAAAAAAAFPTTT+fwAAAgAAAAAAAAACAAAAAAAAAAAAAAAAAAAAAAAAAAAAAADe5FIODY8AALDYz2wcAgAAML31cBwCAAAAAAAAAAAAACDkz2wcAgAAOIMvRgAAAADg////AAAAAAYAAAAAAAAABwAAAAAAAABcgi9GOwAAALCCL0Y7AAAAgbeXgv5/AAAAAAAAAAAAAEBafYIAAAAAAAAAAAAAAACLkB00/n8AACDkz2wcAgAAu6abgv5/AAAAgi9GOwAAALCCL0Y7AAAAAAAAAAAAAAAAAAAAZHYACAAAAAAlAAAADAAAAAMAAAAYAAAADAAAAAAAAAI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CIvr6C/n8AAAAAAAAAAAAAoVvZhP5/AAAAAAlgHAIAAJmAL0Y7AAAAAAAAAAAAAAAAAAAAAAAAAD7lUg4NjwAAAAAAAAAAAABwHt1wHAIAAAAAAAAAAAAAIOTPbBwCAACYgi9GAAAAAPD///8AAAAACQAAAAAAAAAHAAAAAAAAALyBL0Y7AAAAEIIvRjsAAACBt5eC/n8AAAAAAAAAAAAAQFp9ggAAAAAAAAAAAAAAAFAi0GwcAgAAIOTPbBwCAAC7ppuC/n8AAGCBL0Y7AAAAEIIvRjsAAAAQ/OpwHAIAAAAAAABkdgAIAAAAACUAAAAMAAAABAAAABgAAAAMAAAAAAAAAhIAAAAMAAAAAQAAAB4AAAAYAAAAKQAAADMAAAAvAAAASAAAACUAAAAMAAAABAAAAFQAAABUAAAAKgAAADMAAAAtAAAARwAAAAEAAABVFdlBewnZ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7AAAAXAAAAAEAAABVFdlBewnZQQoAAABQAAAAEQAAAEwAAAAAAAAAAAAAAAAAAAD//////////3AAAAAUBBUEIQQYBCEEGwQQBBIEEAQgAB8EFQQiBCAEHgQSBBAEYQAIAAAABgAAAAcAAAAIAAAABwAAAAcAAAAHAAAABgAAAAcAAAADAAAACAAAAAYAAAAGAAAABgAAAAkAAAAGAAAAB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4AAABsAAAAAQAAAFUV2UF7CdlBCgAAAGAAAAAPAAAATAAAAAAAAAAAAAAAAAAAAP//////////bAAAABQEGAQgBBUEGgQiBB4EIAQgABQEHwQUBBcEFQQhBAAACAAAAAgAAAAGAAAABgAAAAYAAAAGAAAACQAAAAYAAAADAAAACAAAAAgAAAAIAAAABgAAAAYAAAAHAAAASwAAAEAAAAAwAAAABQAAACAAAAABAAAAAQAAABAAAAAAAAAAAAAAAAABAACAAAAAAAAAAAAAAAAAAQAAgAAAACUAAAAMAAAAAgAAACcAAAAYAAAABQAAAAAAAAD///8AAAAAACUAAAAMAAAABQAAAEwAAABkAAAACQAAAHAAAADFAAAAfAAAAAkAAABwAAAAvQAAAA0AAAAhAPAAAAAAAAAAAAAAAIA/AAAAAAAAAAAAAIA/AAAAAAAAAAAAAAAAAAAAAAAAAAAAAAAAAAAAAAAAAAAlAAAADAAAAAAAAIAoAAAADAAAAAUAAAAlAAAADAAAAAEAAAAYAAAADAAAAAAAAAISAAAADAAAAAEAAAAWAAAADAAAAAAAAABUAAAAJAEAAAoAAABwAAAAxAAAAHwAAAABAAAAVRXZQXsJ2UEKAAAAcAAAACQAAABMAAAABAAAAAkAAABwAAAAxgAAAH0AAACUAAAAUwBpAGcAbgBlAGQAIABiAHkAOgAgAEQAZQBzAGkAcwBsAGEAdgBhACAARQBtAGkAbABvAHYAYQAgAFAAZQB0AHIAbwB2AGEABgAAAAMAAAAHAAAABwAAAAYAAAAHAAAAAwAAAAcAAAAFAAAAAwAAAAMAAAAIAAAABgAAAAUAAAADAAAABQAAAAMAAAAGAAAABQAAAAYAAAADAAAABgAAAAkAAAADAAAAAwAAAAcAAAAFAAAABgAAAAMAAAAGAAAABgAAAAQAAAAE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F84D-E4D3-45A7-A8AE-53FB7E23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4408</Words>
  <Characters>25129</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RRankova</dc:creator>
  <cp:lastModifiedBy>Desislava E. Petrova</cp:lastModifiedBy>
  <cp:revision>2</cp:revision>
  <cp:lastPrinted>2022-07-21T14:14:00Z</cp:lastPrinted>
  <dcterms:created xsi:type="dcterms:W3CDTF">2022-09-23T08:20:00Z</dcterms:created>
  <dcterms:modified xsi:type="dcterms:W3CDTF">2022-09-23T08:20:00Z</dcterms:modified>
</cp:coreProperties>
</file>