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37" w:rsidRPr="003A07B7"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3A07B7"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Д О К Л А Д</w:t>
      </w: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от</w:t>
      </w:r>
    </w:p>
    <w:p w:rsidR="00EA2137" w:rsidRPr="005453ED" w:rsidRDefault="00A16F18"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olor w:val="0000FF"/>
          <w:sz w:val="40"/>
          <w:szCs w:val="40"/>
          <w:lang w:eastAsia="bg-BG"/>
          <w14:shadow w14:blurRad="50800" w14:dist="38100" w14:dir="2700000" w14:sx="100000" w14:sy="100000" w14:kx="0" w14:ky="0" w14:algn="tl">
            <w14:srgbClr w14:val="000000">
              <w14:alpha w14:val="60000"/>
            </w14:srgbClr>
          </w14:shadow>
        </w:rPr>
        <w:t>ЯВОР ГЕЧЕВ</w:t>
      </w:r>
    </w:p>
    <w:p w:rsidR="00EA2137" w:rsidRPr="005453ED" w:rsidRDefault="00EA2137" w:rsidP="00EA2137">
      <w:pPr>
        <w:overflowPunct/>
        <w:autoSpaceDE/>
        <w:autoSpaceDN/>
        <w:adjustRightInd/>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olor w:val="0000FF"/>
          <w:sz w:val="40"/>
          <w:szCs w:val="40"/>
          <w:lang w:eastAsia="bg-BG"/>
          <w14:shadow w14:blurRad="50800" w14:dist="38100" w14:dir="2700000" w14:sx="100000" w14:sy="100000" w14:kx="0" w14:ky="0" w14:algn="tl">
            <w14:srgbClr w14:val="000000">
              <w14:alpha w14:val="60000"/>
            </w14:srgbClr>
          </w14:shadow>
        </w:rPr>
        <w:t>МИНИСТЪР НА ЗЕМЕДЕЛИЕТО</w:t>
      </w: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ОТНОСНО:</w:t>
      </w:r>
      <w:r w:rsidRPr="005453ED">
        <w:rPr>
          <w:sz w:val="40"/>
          <w:szCs w:val="40"/>
        </w:rPr>
        <w:t xml:space="preserve"> </w:t>
      </w:r>
      <w:r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ПОДРОБЕН ОТЧЕТ </w:t>
      </w:r>
      <w:r w:rsidR="00AA17FF" w:rsidRPr="005453ED">
        <w:rPr>
          <w:b/>
          <w:bCs/>
          <w:caps/>
          <w:color w:val="0000FF"/>
          <w:sz w:val="40"/>
          <w:szCs w:val="40"/>
          <w:lang w:eastAsia="bg-BG"/>
          <w14:shadow w14:blurRad="50800" w14:dist="38100" w14:dir="2700000" w14:sx="100000" w14:sy="100000" w14:kx="0" w14:ky="0" w14:algn="tl">
            <w14:srgbClr w14:val="000000">
              <w14:alpha w14:val="60000"/>
            </w14:srgbClr>
          </w14:shadow>
        </w:rPr>
        <w:t>З</w:t>
      </w:r>
      <w:r w:rsidRPr="005453ED">
        <w:rPr>
          <w:b/>
          <w:bCs/>
          <w:caps/>
          <w:color w:val="0000FF"/>
          <w:sz w:val="40"/>
          <w:szCs w:val="40"/>
          <w:lang w:eastAsia="bg-BG"/>
          <w14:shadow w14:blurRad="50800" w14:dist="38100" w14:dir="2700000" w14:sx="100000" w14:sy="100000" w14:kx="0" w14:ky="0" w14:algn="tl">
            <w14:srgbClr w14:val="000000">
              <w14:alpha w14:val="60000"/>
            </w14:srgbClr>
          </w14:shadow>
        </w:rPr>
        <w:t>а изпълнението на програмния БЮДЖЕТ НА МИНИСТЕРСТВОТО НА ЗЕМЕДЕЛИЕТО</w:t>
      </w:r>
      <w:r w:rsidR="00AA17FF"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 КЪМ </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3</w:t>
      </w:r>
      <w:r w:rsidR="00A16F18" w:rsidRPr="005453ED">
        <w:rPr>
          <w:b/>
          <w:bCs/>
          <w:caps/>
          <w:color w:val="0000FF"/>
          <w:sz w:val="40"/>
          <w:szCs w:val="40"/>
          <w:lang w:val="en-US" w:eastAsia="bg-BG"/>
          <w14:shadow w14:blurRad="50800" w14:dist="38100" w14:dir="2700000" w14:sx="100000" w14:sy="100000" w14:kx="0" w14:ky="0" w14:algn="tl">
            <w14:srgbClr w14:val="000000">
              <w14:alpha w14:val="60000"/>
            </w14:srgbClr>
          </w14:shadow>
        </w:rPr>
        <w:t>0</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w:t>
      </w:r>
      <w:r w:rsidR="00A16F18" w:rsidRPr="005453ED">
        <w:rPr>
          <w:b/>
          <w:bCs/>
          <w:caps/>
          <w:color w:val="0000FF"/>
          <w:sz w:val="40"/>
          <w:szCs w:val="40"/>
          <w:lang w:val="en-US" w:eastAsia="bg-BG"/>
          <w14:shadow w14:blurRad="50800" w14:dist="38100" w14:dir="2700000" w14:sx="100000" w14:sy="100000" w14:kx="0" w14:ky="0" w14:algn="tl">
            <w14:srgbClr w14:val="000000">
              <w14:alpha w14:val="60000"/>
            </w14:srgbClr>
          </w14:shadow>
        </w:rPr>
        <w:t>06</w:t>
      </w:r>
      <w:r w:rsidR="00A16F18" w:rsidRPr="005453ED">
        <w:rPr>
          <w:b/>
          <w:bCs/>
          <w:caps/>
          <w:color w:val="0000FF"/>
          <w:sz w:val="40"/>
          <w:szCs w:val="40"/>
          <w:lang w:eastAsia="bg-BG"/>
          <w14:shadow w14:blurRad="50800" w14:dist="38100" w14:dir="2700000" w14:sx="100000" w14:sy="100000" w14:kx="0" w14:ky="0" w14:algn="tl">
            <w14:srgbClr w14:val="000000">
              <w14:alpha w14:val="60000"/>
            </w14:srgbClr>
          </w14:shadow>
        </w:rPr>
        <w:t>.202</w:t>
      </w:r>
      <w:r w:rsidR="00A16F18" w:rsidRPr="005453ED">
        <w:rPr>
          <w:b/>
          <w:bCs/>
          <w:caps/>
          <w:color w:val="0000FF"/>
          <w:sz w:val="40"/>
          <w:szCs w:val="40"/>
          <w:lang w:val="en-US" w:eastAsia="bg-BG"/>
          <w14:shadow w14:blurRad="50800" w14:dist="38100" w14:dir="2700000" w14:sx="100000" w14:sy="100000" w14:kx="0" w14:ky="0" w14:algn="tl">
            <w14:srgbClr w14:val="000000">
              <w14:alpha w14:val="60000"/>
            </w14:srgbClr>
          </w14:shadow>
        </w:rPr>
        <w:t>2</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 г.</w:t>
      </w:r>
    </w:p>
    <w:p w:rsidR="006D1DF0" w:rsidRPr="005453ED" w:rsidRDefault="006D1DF0"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3A07B7" w:rsidRDefault="00061B2D" w:rsidP="004519E5">
      <w:pPr>
        <w:overflowPunct/>
        <w:autoSpaceDE/>
        <w:autoSpaceDN/>
        <w:adjustRightInd/>
        <w:jc w:val="center"/>
        <w:textAlignment w:val="auto"/>
        <w:rPr>
          <w:color w:val="1F497D"/>
          <w:sz w:val="40"/>
          <w:szCs w:val="40"/>
          <w:lang w:eastAsia="bg-BG"/>
        </w:rPr>
      </w:pPr>
      <w:r>
        <w:rPr>
          <w:color w:val="1F497D"/>
          <w:sz w:val="40"/>
          <w:szCs w:val="40"/>
          <w:lang w:eastAsia="bg-BG"/>
        </w:rPr>
        <w:t>Септември</w:t>
      </w:r>
      <w:r w:rsidR="003F6878" w:rsidRPr="005453ED">
        <w:rPr>
          <w:color w:val="1F497D"/>
          <w:sz w:val="40"/>
          <w:szCs w:val="40"/>
          <w:lang w:eastAsia="bg-BG"/>
        </w:rPr>
        <w:t xml:space="preserve"> </w:t>
      </w:r>
      <w:r w:rsidR="00EA2137" w:rsidRPr="005453ED">
        <w:rPr>
          <w:color w:val="1F497D"/>
          <w:sz w:val="40"/>
          <w:szCs w:val="40"/>
          <w:lang w:eastAsia="bg-BG"/>
        </w:rPr>
        <w:t>20</w:t>
      </w:r>
      <w:r w:rsidR="00AA17FF" w:rsidRPr="005453ED">
        <w:rPr>
          <w:color w:val="1F497D"/>
          <w:sz w:val="40"/>
          <w:szCs w:val="40"/>
          <w:lang w:eastAsia="bg-BG"/>
        </w:rPr>
        <w:t>2</w:t>
      </w:r>
      <w:r w:rsidR="00586A71" w:rsidRPr="005453ED">
        <w:rPr>
          <w:color w:val="1F497D"/>
          <w:sz w:val="40"/>
          <w:szCs w:val="40"/>
          <w:lang w:eastAsia="bg-BG"/>
        </w:rPr>
        <w:t>2</w:t>
      </w:r>
      <w:r w:rsidR="00EA2137" w:rsidRPr="005453ED">
        <w:rPr>
          <w:color w:val="1F497D"/>
          <w:sz w:val="40"/>
          <w:szCs w:val="40"/>
          <w:lang w:eastAsia="bg-BG"/>
        </w:rPr>
        <w:t xml:space="preserve"> г.</w:t>
      </w:r>
    </w:p>
    <w:p w:rsidR="00EA2137" w:rsidRPr="003A07B7" w:rsidRDefault="00EA2137">
      <w:pPr>
        <w:overflowPunct/>
        <w:autoSpaceDE/>
        <w:autoSpaceDN/>
        <w:adjustRightInd/>
        <w:spacing w:after="200" w:line="276" w:lineRule="auto"/>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3A07B7">
        <w:rPr>
          <w:b/>
          <w:bCs/>
          <w:caps/>
          <w:color w:val="0000FF"/>
          <w:sz w:val="40"/>
          <w:szCs w:val="40"/>
          <w:lang w:eastAsia="bg-BG"/>
          <w14:shadow w14:blurRad="50800" w14:dist="38100" w14:dir="2700000" w14:sx="100000" w14:sy="100000" w14:kx="0" w14:ky="0" w14:algn="tl">
            <w14:srgbClr w14:val="000000">
              <w14:alpha w14:val="60000"/>
            </w14:srgbClr>
          </w14:shadow>
        </w:rPr>
        <w:br w:type="page"/>
      </w:r>
    </w:p>
    <w:p w:rsidR="00EA2137" w:rsidRPr="003A07B7" w:rsidRDefault="004519E5" w:rsidP="009D1365">
      <w:pPr>
        <w:shd w:val="clear" w:color="auto" w:fill="FFFFFF" w:themeFill="background1"/>
        <w:spacing w:line="360" w:lineRule="auto"/>
        <w:rPr>
          <w:lang w:eastAsia="bg-BG"/>
        </w:rPr>
      </w:pPr>
      <w:r w:rsidRPr="003A07B7">
        <w:rPr>
          <w:lang w:eastAsia="bg-BG"/>
        </w:rPr>
        <w:lastRenderedPageBreak/>
        <w:t>СЪДЪРЖАНИЕ</w:t>
      </w:r>
      <w:r w:rsidR="00BE02F9" w:rsidRPr="003A07B7">
        <w:rPr>
          <w:lang w:eastAsia="bg-BG"/>
        </w:rPr>
        <w:t>:</w:t>
      </w:r>
    </w:p>
    <w:p w:rsidR="009D1365" w:rsidRPr="003A07B7" w:rsidRDefault="009D1365" w:rsidP="00273DDC">
      <w:pPr>
        <w:shd w:val="clear" w:color="auto" w:fill="FFFFFF" w:themeFill="background1"/>
        <w:spacing w:line="276" w:lineRule="auto"/>
        <w:rPr>
          <w:lang w:eastAsia="bg-BG"/>
        </w:rPr>
      </w:pPr>
    </w:p>
    <w:bookmarkStart w:id="0" w:name="_GoBack"/>
    <w:bookmarkEnd w:id="0"/>
    <w:p w:rsidR="00C143A9" w:rsidRDefault="00BE02F9">
      <w:pPr>
        <w:pStyle w:val="TOC1"/>
        <w:rPr>
          <w:rFonts w:asciiTheme="minorHAnsi" w:eastAsiaTheme="minorEastAsia" w:hAnsiTheme="minorHAnsi" w:cstheme="minorBidi"/>
          <w:noProof/>
          <w:sz w:val="22"/>
          <w:szCs w:val="22"/>
          <w:lang w:eastAsia="bg-BG"/>
        </w:rPr>
      </w:pPr>
      <w:r w:rsidRPr="003A07B7">
        <w:rPr>
          <w:lang w:eastAsia="bg-BG"/>
        </w:rPr>
        <w:fldChar w:fldCharType="begin"/>
      </w:r>
      <w:r w:rsidRPr="003A07B7">
        <w:rPr>
          <w:lang w:eastAsia="bg-BG"/>
        </w:rPr>
        <w:instrText xml:space="preserve"> TOC \o "1-4" \h \z \u </w:instrText>
      </w:r>
      <w:r w:rsidRPr="003A07B7">
        <w:rPr>
          <w:lang w:eastAsia="bg-BG"/>
        </w:rPr>
        <w:fldChar w:fldCharType="separate"/>
      </w:r>
      <w:hyperlink w:anchor="_Toc115176535" w:history="1">
        <w:r w:rsidR="00C143A9" w:rsidRPr="00CE5DF4">
          <w:rPr>
            <w:rStyle w:val="Hyperlink"/>
            <w:b/>
            <w:caps/>
            <w:noProof/>
            <w:lang w:val="en-US"/>
          </w:rPr>
          <w:t>I)</w:t>
        </w:r>
        <w:r w:rsidR="00C143A9">
          <w:rPr>
            <w:rFonts w:asciiTheme="minorHAnsi" w:eastAsiaTheme="minorEastAsia" w:hAnsiTheme="minorHAnsi" w:cstheme="minorBidi"/>
            <w:noProof/>
            <w:sz w:val="22"/>
            <w:szCs w:val="22"/>
            <w:lang w:eastAsia="bg-BG"/>
          </w:rPr>
          <w:tab/>
        </w:r>
        <w:r w:rsidR="00C143A9" w:rsidRPr="00CE5DF4">
          <w:rPr>
            <w:rStyle w:val="Hyperlink"/>
            <w:b/>
            <w:caps/>
            <w:noProof/>
            <w:lang w:val="en-US"/>
          </w:rPr>
          <w:t>МИСИЯ</w:t>
        </w:r>
        <w:r w:rsidR="00C143A9">
          <w:rPr>
            <w:noProof/>
            <w:webHidden/>
          </w:rPr>
          <w:tab/>
        </w:r>
        <w:r w:rsidR="00C143A9">
          <w:rPr>
            <w:noProof/>
            <w:webHidden/>
          </w:rPr>
          <w:fldChar w:fldCharType="begin"/>
        </w:r>
        <w:r w:rsidR="00C143A9">
          <w:rPr>
            <w:noProof/>
            <w:webHidden/>
          </w:rPr>
          <w:instrText xml:space="preserve"> PAGEREF _Toc115176535 \h </w:instrText>
        </w:r>
        <w:r w:rsidR="00C143A9">
          <w:rPr>
            <w:noProof/>
            <w:webHidden/>
          </w:rPr>
        </w:r>
        <w:r w:rsidR="00C143A9">
          <w:rPr>
            <w:noProof/>
            <w:webHidden/>
          </w:rPr>
          <w:fldChar w:fldCharType="separate"/>
        </w:r>
        <w:r w:rsidR="00C143A9">
          <w:rPr>
            <w:noProof/>
            <w:webHidden/>
          </w:rPr>
          <w:t>4</w:t>
        </w:r>
        <w:r w:rsidR="00C143A9">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36" w:history="1">
        <w:r w:rsidRPr="00CE5DF4">
          <w:rPr>
            <w:rStyle w:val="Hyperlink"/>
            <w:noProof/>
          </w:rPr>
          <w:t>I.</w:t>
        </w:r>
        <w:r>
          <w:rPr>
            <w:rFonts w:asciiTheme="minorHAnsi" w:eastAsiaTheme="minorEastAsia" w:hAnsiTheme="minorHAnsi" w:cstheme="minorBidi"/>
            <w:noProof/>
            <w:sz w:val="22"/>
            <w:szCs w:val="22"/>
            <w:lang w:eastAsia="bg-BG"/>
          </w:rPr>
          <w:tab/>
        </w:r>
        <w:r w:rsidRPr="00CE5DF4">
          <w:rPr>
            <w:rStyle w:val="Hyperlink"/>
            <w:noProof/>
          </w:rPr>
          <w:t>ОТЧЕТ НА ОСНОВНИТЕ ПАРАМЕТРИ НА БЮДЖЕТА</w:t>
        </w:r>
        <w:r>
          <w:rPr>
            <w:noProof/>
            <w:webHidden/>
          </w:rPr>
          <w:tab/>
        </w:r>
        <w:r>
          <w:rPr>
            <w:noProof/>
            <w:webHidden/>
          </w:rPr>
          <w:fldChar w:fldCharType="begin"/>
        </w:r>
        <w:r>
          <w:rPr>
            <w:noProof/>
            <w:webHidden/>
          </w:rPr>
          <w:instrText xml:space="preserve"> PAGEREF _Toc115176536 \h </w:instrText>
        </w:r>
        <w:r>
          <w:rPr>
            <w:noProof/>
            <w:webHidden/>
          </w:rPr>
        </w:r>
        <w:r>
          <w:rPr>
            <w:noProof/>
            <w:webHidden/>
          </w:rPr>
          <w:fldChar w:fldCharType="separate"/>
        </w:r>
        <w:r>
          <w:rPr>
            <w:noProof/>
            <w:webHidden/>
          </w:rPr>
          <w:t>5</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37" w:history="1">
        <w:r w:rsidRPr="00CE5DF4">
          <w:rPr>
            <w:rStyle w:val="Hyperlink"/>
            <w:noProof/>
          </w:rPr>
          <w:t>1.</w:t>
        </w:r>
        <w:r>
          <w:rPr>
            <w:rFonts w:asciiTheme="minorHAnsi" w:eastAsiaTheme="minorEastAsia" w:hAnsiTheme="minorHAnsi" w:cstheme="minorBidi"/>
            <w:noProof/>
            <w:sz w:val="22"/>
            <w:szCs w:val="22"/>
            <w:lang w:eastAsia="bg-BG"/>
          </w:rPr>
          <w:tab/>
        </w:r>
        <w:r w:rsidRPr="00CE5DF4">
          <w:rPr>
            <w:rStyle w:val="Hyperlink"/>
            <w:noProof/>
          </w:rPr>
          <w:t>ОТЧЕТ НА ПРИХОДИТЕ:</w:t>
        </w:r>
        <w:r>
          <w:rPr>
            <w:noProof/>
            <w:webHidden/>
          </w:rPr>
          <w:tab/>
        </w:r>
        <w:r>
          <w:rPr>
            <w:noProof/>
            <w:webHidden/>
          </w:rPr>
          <w:fldChar w:fldCharType="begin"/>
        </w:r>
        <w:r>
          <w:rPr>
            <w:noProof/>
            <w:webHidden/>
          </w:rPr>
          <w:instrText xml:space="preserve"> PAGEREF _Toc115176537 \h </w:instrText>
        </w:r>
        <w:r>
          <w:rPr>
            <w:noProof/>
            <w:webHidden/>
          </w:rPr>
        </w:r>
        <w:r>
          <w:rPr>
            <w:noProof/>
            <w:webHidden/>
          </w:rPr>
          <w:fldChar w:fldCharType="separate"/>
        </w:r>
        <w:r>
          <w:rPr>
            <w:noProof/>
            <w:webHidden/>
          </w:rPr>
          <w:t>5</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38" w:history="1">
        <w:r w:rsidRPr="00CE5DF4">
          <w:rPr>
            <w:rStyle w:val="Hyperlink"/>
            <w:noProof/>
          </w:rPr>
          <w:t>2.</w:t>
        </w:r>
        <w:r>
          <w:rPr>
            <w:rFonts w:asciiTheme="minorHAnsi" w:eastAsiaTheme="minorEastAsia" w:hAnsiTheme="minorHAnsi" w:cstheme="minorBidi"/>
            <w:noProof/>
            <w:sz w:val="22"/>
            <w:szCs w:val="22"/>
            <w:lang w:eastAsia="bg-BG"/>
          </w:rPr>
          <w:tab/>
        </w:r>
        <w:r w:rsidRPr="00CE5DF4">
          <w:rPr>
            <w:rStyle w:val="Hyperlink"/>
            <w:noProof/>
          </w:rPr>
          <w:t>ОТЧЕТ НА РАЗХОДИТЕ ПО БЮДЖЕТА НА МИНИСТЕРСТВО НА ЗЕМЕДЕЛИЕТО ПО ОБЛАСТИ НА ПОЛИТИКИ И БЮДЖЕТНИ ПРОГРАМИ</w:t>
        </w:r>
        <w:r>
          <w:rPr>
            <w:noProof/>
            <w:webHidden/>
          </w:rPr>
          <w:tab/>
        </w:r>
        <w:r>
          <w:rPr>
            <w:noProof/>
            <w:webHidden/>
          </w:rPr>
          <w:fldChar w:fldCharType="begin"/>
        </w:r>
        <w:r>
          <w:rPr>
            <w:noProof/>
            <w:webHidden/>
          </w:rPr>
          <w:instrText xml:space="preserve"> PAGEREF _Toc115176538 \h </w:instrText>
        </w:r>
        <w:r>
          <w:rPr>
            <w:noProof/>
            <w:webHidden/>
          </w:rPr>
        </w:r>
        <w:r>
          <w:rPr>
            <w:noProof/>
            <w:webHidden/>
          </w:rPr>
          <w:fldChar w:fldCharType="separate"/>
        </w:r>
        <w:r>
          <w:rPr>
            <w:noProof/>
            <w:webHidden/>
          </w:rPr>
          <w:t>6</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39" w:history="1">
        <w:r w:rsidRPr="00CE5DF4">
          <w:rPr>
            <w:rStyle w:val="Hyperlink"/>
            <w:noProof/>
          </w:rPr>
          <w:t>3.</w:t>
        </w:r>
        <w:r>
          <w:rPr>
            <w:rFonts w:asciiTheme="minorHAnsi" w:eastAsiaTheme="minorEastAsia" w:hAnsiTheme="minorHAnsi" w:cstheme="minorBidi"/>
            <w:noProof/>
            <w:sz w:val="22"/>
            <w:szCs w:val="22"/>
            <w:lang w:eastAsia="bg-BG"/>
          </w:rPr>
          <w:tab/>
        </w:r>
        <w:r w:rsidRPr="00CE5DF4">
          <w:rPr>
            <w:rStyle w:val="Hyperlink"/>
            <w:noProof/>
          </w:rPr>
          <w:t>ИЗТОЧНИЦИ НА ФИНАНСИРАНЕ НА КОНСОЛИДИРАНИТЕ РАЗХОДИ</w:t>
        </w:r>
        <w:r>
          <w:rPr>
            <w:noProof/>
            <w:webHidden/>
          </w:rPr>
          <w:tab/>
        </w:r>
        <w:r>
          <w:rPr>
            <w:noProof/>
            <w:webHidden/>
          </w:rPr>
          <w:fldChar w:fldCharType="begin"/>
        </w:r>
        <w:r>
          <w:rPr>
            <w:noProof/>
            <w:webHidden/>
          </w:rPr>
          <w:instrText xml:space="preserve"> PAGEREF _Toc115176539 \h </w:instrText>
        </w:r>
        <w:r>
          <w:rPr>
            <w:noProof/>
            <w:webHidden/>
          </w:rPr>
        </w:r>
        <w:r>
          <w:rPr>
            <w:noProof/>
            <w:webHidden/>
          </w:rPr>
          <w:fldChar w:fldCharType="separate"/>
        </w:r>
        <w:r>
          <w:rPr>
            <w:noProof/>
            <w:webHidden/>
          </w:rPr>
          <w:t>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0" w:history="1">
        <w:r w:rsidRPr="00CE5DF4">
          <w:rPr>
            <w:rStyle w:val="Hyperlink"/>
            <w:noProof/>
          </w:rPr>
          <w:t>4.</w:t>
        </w:r>
        <w:r>
          <w:rPr>
            <w:rFonts w:asciiTheme="minorHAnsi" w:eastAsiaTheme="minorEastAsia" w:hAnsiTheme="minorHAnsi" w:cstheme="minorBidi"/>
            <w:noProof/>
            <w:sz w:val="22"/>
            <w:szCs w:val="22"/>
            <w:lang w:eastAsia="bg-BG"/>
          </w:rPr>
          <w:tab/>
        </w:r>
        <w:r w:rsidRPr="00CE5DF4">
          <w:rPr>
            <w:rStyle w:val="Hyperlink"/>
            <w:noProof/>
          </w:rPr>
          <w:t>ПРЕГЛЕД НА НАСТЪПИЛИТЕ ПРЕЗ ОТЧЕТНИЯ ПЕРИОД ПРОМЕНИ НА ПОКАЗАТЕЛИТЕ ПО БЮДЖЕТА НА МЗм</w:t>
        </w:r>
        <w:r>
          <w:rPr>
            <w:noProof/>
            <w:webHidden/>
          </w:rPr>
          <w:tab/>
        </w:r>
        <w:r>
          <w:rPr>
            <w:noProof/>
            <w:webHidden/>
          </w:rPr>
          <w:fldChar w:fldCharType="begin"/>
        </w:r>
        <w:r>
          <w:rPr>
            <w:noProof/>
            <w:webHidden/>
          </w:rPr>
          <w:instrText xml:space="preserve"> PAGEREF _Toc115176540 \h </w:instrText>
        </w:r>
        <w:r>
          <w:rPr>
            <w:noProof/>
            <w:webHidden/>
          </w:rPr>
        </w:r>
        <w:r>
          <w:rPr>
            <w:noProof/>
            <w:webHidden/>
          </w:rPr>
          <w:fldChar w:fldCharType="separate"/>
        </w:r>
        <w:r>
          <w:rPr>
            <w:noProof/>
            <w:webHidden/>
          </w:rPr>
          <w:t>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1" w:history="1">
        <w:r w:rsidRPr="00CE5DF4">
          <w:rPr>
            <w:rStyle w:val="Hyperlink"/>
            <w:noProof/>
          </w:rPr>
          <w:t>II.</w:t>
        </w:r>
        <w:r>
          <w:rPr>
            <w:rFonts w:asciiTheme="minorHAnsi" w:eastAsiaTheme="minorEastAsia" w:hAnsiTheme="minorHAnsi" w:cstheme="minorBidi"/>
            <w:noProof/>
            <w:sz w:val="22"/>
            <w:szCs w:val="22"/>
            <w:lang w:eastAsia="bg-BG"/>
          </w:rPr>
          <w:tab/>
        </w:r>
        <w:r w:rsidRPr="00CE5DF4">
          <w:rPr>
            <w:rStyle w:val="Hyperlink"/>
            <w:noProof/>
          </w:rPr>
          <w:t>ПРЕГЛЕД НА НАСТЪПИЛИТЕ ПРЕЗ ОТЧЕТНИЯ ПЕРИОД ПРОМЕНИ В ОРГАНИЗАЦИОННАТА СТРУКТУРА</w:t>
        </w:r>
        <w:r>
          <w:rPr>
            <w:noProof/>
            <w:webHidden/>
          </w:rPr>
          <w:tab/>
        </w:r>
        <w:r>
          <w:rPr>
            <w:noProof/>
            <w:webHidden/>
          </w:rPr>
          <w:fldChar w:fldCharType="begin"/>
        </w:r>
        <w:r>
          <w:rPr>
            <w:noProof/>
            <w:webHidden/>
          </w:rPr>
          <w:instrText xml:space="preserve"> PAGEREF _Toc115176541 \h </w:instrText>
        </w:r>
        <w:r>
          <w:rPr>
            <w:noProof/>
            <w:webHidden/>
          </w:rPr>
        </w:r>
        <w:r>
          <w:rPr>
            <w:noProof/>
            <w:webHidden/>
          </w:rPr>
          <w:fldChar w:fldCharType="separate"/>
        </w:r>
        <w:r>
          <w:rPr>
            <w:noProof/>
            <w:webHidden/>
          </w:rPr>
          <w:t>12</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2" w:history="1">
        <w:r w:rsidRPr="00CE5DF4">
          <w:rPr>
            <w:rStyle w:val="Hyperlink"/>
            <w:noProof/>
            <w:lang w:val="en-US"/>
          </w:rPr>
          <w:t>III.</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ОБЛАСТИТЕ НА ПОЛИТИКИ</w:t>
        </w:r>
        <w:r>
          <w:rPr>
            <w:noProof/>
            <w:webHidden/>
          </w:rPr>
          <w:tab/>
        </w:r>
        <w:r>
          <w:rPr>
            <w:noProof/>
            <w:webHidden/>
          </w:rPr>
          <w:fldChar w:fldCharType="begin"/>
        </w:r>
        <w:r>
          <w:rPr>
            <w:noProof/>
            <w:webHidden/>
          </w:rPr>
          <w:instrText xml:space="preserve"> PAGEREF _Toc115176542 \h </w:instrText>
        </w:r>
        <w:r>
          <w:rPr>
            <w:noProof/>
            <w:webHidden/>
          </w:rPr>
        </w:r>
        <w:r>
          <w:rPr>
            <w:noProof/>
            <w:webHidden/>
          </w:rPr>
          <w:fldChar w:fldCharType="separate"/>
        </w:r>
        <w:r>
          <w:rPr>
            <w:noProof/>
            <w:webHidden/>
          </w:rPr>
          <w:t>14</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3" w:history="1">
        <w:r w:rsidRPr="00CE5DF4">
          <w:rPr>
            <w:rStyle w:val="Hyperlink"/>
            <w:noProof/>
          </w:rPr>
          <w:t>1.</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ПОЛИТИКА В ОБЛАСТТА НА ЗЕМЕДЕЛИЕТО И СЕЛСКИТЕ РАЙОНИ</w:t>
        </w:r>
        <w:r>
          <w:rPr>
            <w:noProof/>
            <w:webHidden/>
          </w:rPr>
          <w:tab/>
        </w:r>
        <w:r>
          <w:rPr>
            <w:noProof/>
            <w:webHidden/>
          </w:rPr>
          <w:fldChar w:fldCharType="begin"/>
        </w:r>
        <w:r>
          <w:rPr>
            <w:noProof/>
            <w:webHidden/>
          </w:rPr>
          <w:instrText xml:space="preserve"> PAGEREF _Toc115176543 \h </w:instrText>
        </w:r>
        <w:r>
          <w:rPr>
            <w:noProof/>
            <w:webHidden/>
          </w:rPr>
        </w:r>
        <w:r>
          <w:rPr>
            <w:noProof/>
            <w:webHidden/>
          </w:rPr>
          <w:fldChar w:fldCharType="separate"/>
        </w:r>
        <w:r>
          <w:rPr>
            <w:noProof/>
            <w:webHidden/>
          </w:rPr>
          <w:t>14</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4" w:history="1">
        <w:r w:rsidRPr="00CE5DF4">
          <w:rPr>
            <w:rStyle w:val="Hyperlink"/>
            <w:noProof/>
          </w:rPr>
          <w:t>2.</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ПОЛИТИКА В ОБЛАСТТА НА РИБАРСТВОТО И АКВАКУЛТУРИТЕ</w:t>
        </w:r>
        <w:r>
          <w:rPr>
            <w:noProof/>
            <w:webHidden/>
          </w:rPr>
          <w:tab/>
        </w:r>
        <w:r>
          <w:rPr>
            <w:noProof/>
            <w:webHidden/>
          </w:rPr>
          <w:fldChar w:fldCharType="begin"/>
        </w:r>
        <w:r>
          <w:rPr>
            <w:noProof/>
            <w:webHidden/>
          </w:rPr>
          <w:instrText xml:space="preserve"> PAGEREF _Toc115176544 \h </w:instrText>
        </w:r>
        <w:r>
          <w:rPr>
            <w:noProof/>
            <w:webHidden/>
          </w:rPr>
        </w:r>
        <w:r>
          <w:rPr>
            <w:noProof/>
            <w:webHidden/>
          </w:rPr>
          <w:fldChar w:fldCharType="separate"/>
        </w:r>
        <w:r>
          <w:rPr>
            <w:noProof/>
            <w:webHidden/>
          </w:rPr>
          <w:t>30</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5" w:history="1">
        <w:r w:rsidRPr="00CE5DF4">
          <w:rPr>
            <w:rStyle w:val="Hyperlink"/>
            <w:noProof/>
          </w:rPr>
          <w:t>3.</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ПОЛИТИКА В ОБЛАСТТА НА СЪХРАНЯВАНЕ И УВЕЛИЧАВАНЕ НА ГОРИТЕ И ДИВЕЧА</w:t>
        </w:r>
        <w:r>
          <w:rPr>
            <w:noProof/>
            <w:webHidden/>
          </w:rPr>
          <w:tab/>
        </w:r>
        <w:r>
          <w:rPr>
            <w:noProof/>
            <w:webHidden/>
          </w:rPr>
          <w:fldChar w:fldCharType="begin"/>
        </w:r>
        <w:r>
          <w:rPr>
            <w:noProof/>
            <w:webHidden/>
          </w:rPr>
          <w:instrText xml:space="preserve"> PAGEREF _Toc115176545 \h </w:instrText>
        </w:r>
        <w:r>
          <w:rPr>
            <w:noProof/>
            <w:webHidden/>
          </w:rPr>
        </w:r>
        <w:r>
          <w:rPr>
            <w:noProof/>
            <w:webHidden/>
          </w:rPr>
          <w:fldChar w:fldCharType="separate"/>
        </w:r>
        <w:r>
          <w:rPr>
            <w:noProof/>
            <w:webHidden/>
          </w:rPr>
          <w:t>34</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6" w:history="1">
        <w:r w:rsidRPr="00CE5DF4">
          <w:rPr>
            <w:rStyle w:val="Hyperlink"/>
            <w:noProof/>
          </w:rPr>
          <w:t>IV.</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БЮДЖЕТНИТЕ ПРОГРАМИ</w:t>
        </w:r>
        <w:r>
          <w:rPr>
            <w:noProof/>
            <w:webHidden/>
          </w:rPr>
          <w:tab/>
        </w:r>
        <w:r>
          <w:rPr>
            <w:noProof/>
            <w:webHidden/>
          </w:rPr>
          <w:fldChar w:fldCharType="begin"/>
        </w:r>
        <w:r>
          <w:rPr>
            <w:noProof/>
            <w:webHidden/>
          </w:rPr>
          <w:instrText xml:space="preserve"> PAGEREF _Toc115176546 \h </w:instrText>
        </w:r>
        <w:r>
          <w:rPr>
            <w:noProof/>
            <w:webHidden/>
          </w:rPr>
        </w:r>
        <w:r>
          <w:rPr>
            <w:noProof/>
            <w:webHidden/>
          </w:rPr>
          <w:fldChar w:fldCharType="separate"/>
        </w:r>
        <w:r>
          <w:rPr>
            <w:noProof/>
            <w:webHidden/>
          </w:rPr>
          <w:t>36</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7" w:history="1">
        <w:r w:rsidRPr="00CE5DF4">
          <w:rPr>
            <w:rStyle w:val="Hyperlink"/>
            <w:noProof/>
          </w:rPr>
          <w:t>1.</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БЮДЖЕТНА ПРОГРАМА – 2200.01.01 “ЗЕМЕДЕЛСКИ ЗЕМИ“</w:t>
        </w:r>
        <w:r>
          <w:rPr>
            <w:noProof/>
            <w:webHidden/>
          </w:rPr>
          <w:tab/>
        </w:r>
        <w:r>
          <w:rPr>
            <w:noProof/>
            <w:webHidden/>
          </w:rPr>
          <w:fldChar w:fldCharType="begin"/>
        </w:r>
        <w:r>
          <w:rPr>
            <w:noProof/>
            <w:webHidden/>
          </w:rPr>
          <w:instrText xml:space="preserve"> PAGEREF _Toc115176547 \h </w:instrText>
        </w:r>
        <w:r>
          <w:rPr>
            <w:noProof/>
            <w:webHidden/>
          </w:rPr>
        </w:r>
        <w:r>
          <w:rPr>
            <w:noProof/>
            <w:webHidden/>
          </w:rPr>
          <w:fldChar w:fldCharType="separate"/>
        </w:r>
        <w:r>
          <w:rPr>
            <w:noProof/>
            <w:webHidden/>
          </w:rPr>
          <w:t>36</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8" w:history="1">
        <w:r w:rsidRPr="00CE5DF4">
          <w:rPr>
            <w:rStyle w:val="Hyperlink"/>
            <w:noProof/>
            <w:lang w:val="en-US"/>
          </w:rPr>
          <w:t>2.</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БЮДЖЕТНА ПРОГРАМА – 2200.01.02 „ПРИРОДНИ РЕСУРСИ В СЕЛСКИТЕ РАЙОНИ”</w:t>
        </w:r>
        <w:r>
          <w:rPr>
            <w:noProof/>
            <w:webHidden/>
          </w:rPr>
          <w:tab/>
        </w:r>
        <w:r>
          <w:rPr>
            <w:noProof/>
            <w:webHidden/>
          </w:rPr>
          <w:fldChar w:fldCharType="begin"/>
        </w:r>
        <w:r>
          <w:rPr>
            <w:noProof/>
            <w:webHidden/>
          </w:rPr>
          <w:instrText xml:space="preserve"> PAGEREF _Toc115176548 \h </w:instrText>
        </w:r>
        <w:r>
          <w:rPr>
            <w:noProof/>
            <w:webHidden/>
          </w:rPr>
        </w:r>
        <w:r>
          <w:rPr>
            <w:noProof/>
            <w:webHidden/>
          </w:rPr>
          <w:fldChar w:fldCharType="separate"/>
        </w:r>
        <w:r>
          <w:rPr>
            <w:noProof/>
            <w:webHidden/>
          </w:rPr>
          <w:t>41</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49" w:history="1">
        <w:r w:rsidRPr="00CE5DF4">
          <w:rPr>
            <w:rStyle w:val="Hyperlink"/>
            <w:noProof/>
          </w:rPr>
          <w:t>3.</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БЮДЖЕТНА ПРОГРАМА – 2200.01.03 „РАСТЕНИЕВЪДСТВО”</w:t>
        </w:r>
        <w:r>
          <w:rPr>
            <w:noProof/>
            <w:webHidden/>
          </w:rPr>
          <w:tab/>
        </w:r>
        <w:r>
          <w:rPr>
            <w:noProof/>
            <w:webHidden/>
          </w:rPr>
          <w:fldChar w:fldCharType="begin"/>
        </w:r>
        <w:r>
          <w:rPr>
            <w:noProof/>
            <w:webHidden/>
          </w:rPr>
          <w:instrText xml:space="preserve"> PAGEREF _Toc115176549 \h </w:instrText>
        </w:r>
        <w:r>
          <w:rPr>
            <w:noProof/>
            <w:webHidden/>
          </w:rPr>
        </w:r>
        <w:r>
          <w:rPr>
            <w:noProof/>
            <w:webHidden/>
          </w:rPr>
          <w:fldChar w:fldCharType="separate"/>
        </w:r>
        <w:r>
          <w:rPr>
            <w:noProof/>
            <w:webHidden/>
          </w:rPr>
          <w:t>48</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0" w:history="1">
        <w:r w:rsidRPr="00CE5DF4">
          <w:rPr>
            <w:rStyle w:val="Hyperlink"/>
            <w:noProof/>
          </w:rPr>
          <w:t>4.</w:t>
        </w:r>
        <w:r>
          <w:rPr>
            <w:rFonts w:asciiTheme="minorHAnsi" w:eastAsiaTheme="minorEastAsia" w:hAnsiTheme="minorHAnsi" w:cstheme="minorBidi"/>
            <w:noProof/>
            <w:sz w:val="22"/>
            <w:szCs w:val="22"/>
            <w:lang w:eastAsia="bg-BG"/>
          </w:rPr>
          <w:tab/>
        </w:r>
        <w:r w:rsidRPr="00CE5DF4">
          <w:rPr>
            <w:rStyle w:val="Hyperlink"/>
            <w:noProof/>
          </w:rPr>
          <w:t>ПРЕГЛ</w:t>
        </w:r>
        <w:r w:rsidRPr="00CE5DF4">
          <w:rPr>
            <w:rStyle w:val="Hyperlink"/>
            <w:noProof/>
            <w:lang w:eastAsia="bg-BG"/>
          </w:rPr>
          <w:t xml:space="preserve">ЕД НА ИЗПЪЛНЕНИЕТО НА БЮДЖЕТНА ПРОГРАМА </w:t>
        </w:r>
        <w:r w:rsidRPr="00CE5DF4">
          <w:rPr>
            <w:rStyle w:val="Hyperlink"/>
            <w:noProof/>
          </w:rPr>
          <w:t>– 2200.01.04 „ХИДРОМЕЛИОРАЦИИ”</w:t>
        </w:r>
        <w:r>
          <w:rPr>
            <w:noProof/>
            <w:webHidden/>
          </w:rPr>
          <w:tab/>
        </w:r>
        <w:r>
          <w:rPr>
            <w:noProof/>
            <w:webHidden/>
          </w:rPr>
          <w:fldChar w:fldCharType="begin"/>
        </w:r>
        <w:r>
          <w:rPr>
            <w:noProof/>
            <w:webHidden/>
          </w:rPr>
          <w:instrText xml:space="preserve"> PAGEREF _Toc115176550 \h </w:instrText>
        </w:r>
        <w:r>
          <w:rPr>
            <w:noProof/>
            <w:webHidden/>
          </w:rPr>
        </w:r>
        <w:r>
          <w:rPr>
            <w:noProof/>
            <w:webHidden/>
          </w:rPr>
          <w:fldChar w:fldCharType="separate"/>
        </w:r>
        <w:r>
          <w:rPr>
            <w:noProof/>
            <w:webHidden/>
          </w:rPr>
          <w:t>63</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1" w:history="1">
        <w:r w:rsidRPr="00CE5DF4">
          <w:rPr>
            <w:rStyle w:val="Hyperlink"/>
            <w:noProof/>
          </w:rPr>
          <w:t>5.</w:t>
        </w:r>
        <w:r>
          <w:rPr>
            <w:rFonts w:asciiTheme="minorHAnsi" w:eastAsiaTheme="minorEastAsia" w:hAnsiTheme="minorHAnsi" w:cstheme="minorBidi"/>
            <w:noProof/>
            <w:sz w:val="22"/>
            <w:szCs w:val="22"/>
            <w:lang w:eastAsia="bg-BG"/>
          </w:rPr>
          <w:tab/>
        </w:r>
        <w:r w:rsidRPr="00CE5DF4">
          <w:rPr>
            <w:rStyle w:val="Hyperlink"/>
            <w:noProof/>
          </w:rPr>
          <w:t>ПРЕГЛЕД НА ИЗПЪЛНЕНИЕТО НА БЮДЖЕТНА ПРОГРАМА – 2200.01.05  „ЖИВОТНОВЪДСТВО</w:t>
        </w:r>
        <w:r>
          <w:rPr>
            <w:noProof/>
            <w:webHidden/>
          </w:rPr>
          <w:tab/>
        </w:r>
        <w:r>
          <w:rPr>
            <w:noProof/>
            <w:webHidden/>
          </w:rPr>
          <w:fldChar w:fldCharType="begin"/>
        </w:r>
        <w:r>
          <w:rPr>
            <w:noProof/>
            <w:webHidden/>
          </w:rPr>
          <w:instrText xml:space="preserve"> PAGEREF _Toc115176551 \h </w:instrText>
        </w:r>
        <w:r>
          <w:rPr>
            <w:noProof/>
            <w:webHidden/>
          </w:rPr>
        </w:r>
        <w:r>
          <w:rPr>
            <w:noProof/>
            <w:webHidden/>
          </w:rPr>
          <w:fldChar w:fldCharType="separate"/>
        </w:r>
        <w:r>
          <w:rPr>
            <w:noProof/>
            <w:webHidden/>
          </w:rPr>
          <w:t>67</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2" w:history="1">
        <w:r w:rsidRPr="00CE5DF4">
          <w:rPr>
            <w:rStyle w:val="Hyperlink"/>
            <w:noProof/>
          </w:rPr>
          <w:t>6. ПРЕГЛЕД НА ИЗПЪЛНЕНИЕТО НА БЮДЖЕТНА ПРОГРАМА – 2200.01.06  „ОРГАНИЗАЦИЯ НА ПАЗАРИТЕ И ДЪРЖАВНИ ПОМОЩИ”</w:t>
        </w:r>
        <w:r>
          <w:rPr>
            <w:noProof/>
            <w:webHidden/>
          </w:rPr>
          <w:tab/>
        </w:r>
        <w:r>
          <w:rPr>
            <w:noProof/>
            <w:webHidden/>
          </w:rPr>
          <w:fldChar w:fldCharType="begin"/>
        </w:r>
        <w:r>
          <w:rPr>
            <w:noProof/>
            <w:webHidden/>
          </w:rPr>
          <w:instrText xml:space="preserve"> PAGEREF _Toc115176552 \h </w:instrText>
        </w:r>
        <w:r>
          <w:rPr>
            <w:noProof/>
            <w:webHidden/>
          </w:rPr>
        </w:r>
        <w:r>
          <w:rPr>
            <w:noProof/>
            <w:webHidden/>
          </w:rPr>
          <w:fldChar w:fldCharType="separate"/>
        </w:r>
        <w:r>
          <w:rPr>
            <w:noProof/>
            <w:webHidden/>
          </w:rPr>
          <w:t>89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3" w:history="1">
        <w:r w:rsidRPr="00CE5DF4">
          <w:rPr>
            <w:rStyle w:val="Hyperlink"/>
            <w:noProof/>
          </w:rPr>
          <w:t>7. ПРЕГЛЕД НА ИЗПЪЛНЕНИЕТО НА БЮДЖЕТНА ПРОГРАМА – 2200.01.07  „АГРОСТАТИСТИКА, АНАЛИЗИ И ПРОГНОЗИ“</w:t>
        </w:r>
        <w:r>
          <w:rPr>
            <w:noProof/>
            <w:webHidden/>
          </w:rPr>
          <w:tab/>
        </w:r>
        <w:r>
          <w:rPr>
            <w:noProof/>
            <w:webHidden/>
          </w:rPr>
          <w:fldChar w:fldCharType="begin"/>
        </w:r>
        <w:r>
          <w:rPr>
            <w:noProof/>
            <w:webHidden/>
          </w:rPr>
          <w:instrText xml:space="preserve"> PAGEREF _Toc115176553 \h </w:instrText>
        </w:r>
        <w:r>
          <w:rPr>
            <w:noProof/>
            <w:webHidden/>
          </w:rPr>
        </w:r>
        <w:r>
          <w:rPr>
            <w:noProof/>
            <w:webHidden/>
          </w:rPr>
          <w:fldChar w:fldCharType="separate"/>
        </w:r>
        <w:r>
          <w:rPr>
            <w:noProof/>
            <w:webHidden/>
          </w:rPr>
          <w:t>104</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4" w:history="1">
        <w:r w:rsidRPr="00CE5DF4">
          <w:rPr>
            <w:rStyle w:val="Hyperlink"/>
            <w:noProof/>
          </w:rPr>
          <w:t>8. ПРЕГЛЕД НА ИЗПЪЛНЕНИЕТО НА БЮДЖЕТНА ПРОГРАМА – 2200.01.08 „НАУЧНИ   ИЗСЛЕДВАНИЯ“</w:t>
        </w:r>
        <w:r>
          <w:rPr>
            <w:noProof/>
            <w:webHidden/>
          </w:rPr>
          <w:tab/>
        </w:r>
        <w:r>
          <w:rPr>
            <w:noProof/>
            <w:webHidden/>
          </w:rPr>
          <w:fldChar w:fldCharType="begin"/>
        </w:r>
        <w:r>
          <w:rPr>
            <w:noProof/>
            <w:webHidden/>
          </w:rPr>
          <w:instrText xml:space="preserve"> PAGEREF _Toc115176554 \h </w:instrText>
        </w:r>
        <w:r>
          <w:rPr>
            <w:noProof/>
            <w:webHidden/>
          </w:rPr>
        </w:r>
        <w:r>
          <w:rPr>
            <w:noProof/>
            <w:webHidden/>
          </w:rPr>
          <w:fldChar w:fldCharType="separate"/>
        </w:r>
        <w:r>
          <w:rPr>
            <w:noProof/>
            <w:webHidden/>
          </w:rPr>
          <w:t>109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5" w:history="1">
        <w:r w:rsidRPr="00CE5DF4">
          <w:rPr>
            <w:rStyle w:val="Hyperlink"/>
            <w:noProof/>
          </w:rPr>
          <w:t>9. ПРЕГЛЕД НА ИЗПЪЛНЕНИЕТО НА БЮДЖЕТНА ПРОГРАМА – 2200.01.09 „СЪВЕТИ И КОНСУЛТАЦИИ“</w:t>
        </w:r>
        <w:r>
          <w:rPr>
            <w:noProof/>
            <w:webHidden/>
          </w:rPr>
          <w:tab/>
        </w:r>
        <w:r>
          <w:rPr>
            <w:noProof/>
            <w:webHidden/>
          </w:rPr>
          <w:fldChar w:fldCharType="begin"/>
        </w:r>
        <w:r>
          <w:rPr>
            <w:noProof/>
            <w:webHidden/>
          </w:rPr>
          <w:instrText xml:space="preserve"> PAGEREF _Toc115176555 \h </w:instrText>
        </w:r>
        <w:r>
          <w:rPr>
            <w:noProof/>
            <w:webHidden/>
          </w:rPr>
        </w:r>
        <w:r>
          <w:rPr>
            <w:noProof/>
            <w:webHidden/>
          </w:rPr>
          <w:fldChar w:fldCharType="separate"/>
        </w:r>
        <w:r>
          <w:rPr>
            <w:noProof/>
            <w:webHidden/>
          </w:rPr>
          <w:t>115</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6" w:history="1">
        <w:r w:rsidRPr="00CE5DF4">
          <w:rPr>
            <w:rStyle w:val="Hyperlink"/>
            <w:noProof/>
          </w:rPr>
          <w:t>10. ПРЕГЛЕД НА ИЗПЪЛНЕНИЕТО НА БЮДЖЕТНА ПРОГРАМА – 2200.01.10   „ЗЕМЕДЕЛСКА   ТЕХНИКА“</w:t>
        </w:r>
        <w:r>
          <w:rPr>
            <w:noProof/>
            <w:webHidden/>
          </w:rPr>
          <w:tab/>
        </w:r>
        <w:r>
          <w:rPr>
            <w:noProof/>
            <w:webHidden/>
          </w:rPr>
          <w:fldChar w:fldCharType="begin"/>
        </w:r>
        <w:r>
          <w:rPr>
            <w:noProof/>
            <w:webHidden/>
          </w:rPr>
          <w:instrText xml:space="preserve"> PAGEREF _Toc115176556 \h </w:instrText>
        </w:r>
        <w:r>
          <w:rPr>
            <w:noProof/>
            <w:webHidden/>
          </w:rPr>
        </w:r>
        <w:r>
          <w:rPr>
            <w:noProof/>
            <w:webHidden/>
          </w:rPr>
          <w:fldChar w:fldCharType="separate"/>
        </w:r>
        <w:r>
          <w:rPr>
            <w:noProof/>
            <w:webHidden/>
          </w:rPr>
          <w:t>119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7" w:history="1">
        <w:r w:rsidRPr="00CE5DF4">
          <w:rPr>
            <w:rStyle w:val="Hyperlink"/>
            <w:noProof/>
          </w:rPr>
          <w:t>11. ПРЕГЛЕД НА ИЗПЪЛНЕНИЕТО НА БЮДЖЕТНА ПРОГРАМА – 2200.01.11   „БЕЗОПАСНОСТ ПО ХРАНИТЕЛНАТА ВЕРИГА“</w:t>
        </w:r>
        <w:r>
          <w:rPr>
            <w:noProof/>
            <w:webHidden/>
          </w:rPr>
          <w:tab/>
        </w:r>
        <w:r>
          <w:rPr>
            <w:noProof/>
            <w:webHidden/>
          </w:rPr>
          <w:fldChar w:fldCharType="begin"/>
        </w:r>
        <w:r>
          <w:rPr>
            <w:noProof/>
            <w:webHidden/>
          </w:rPr>
          <w:instrText xml:space="preserve"> PAGEREF _Toc115176557 \h </w:instrText>
        </w:r>
        <w:r>
          <w:rPr>
            <w:noProof/>
            <w:webHidden/>
          </w:rPr>
        </w:r>
        <w:r>
          <w:rPr>
            <w:noProof/>
            <w:webHidden/>
          </w:rPr>
          <w:fldChar w:fldCharType="separate"/>
        </w:r>
        <w:r>
          <w:rPr>
            <w:noProof/>
            <w:webHidden/>
          </w:rPr>
          <w:t>122</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8" w:history="1">
        <w:r w:rsidRPr="00CE5DF4">
          <w:rPr>
            <w:rStyle w:val="Hyperlink"/>
            <w:noProof/>
          </w:rPr>
          <w:t>12. ПРЕГЛЕД НА ИЗПЪЛНЕНИЕТО НА БЮДЖЕТНА ПРОГРАМА – 2200.01.12   „ПОДОБРЯВАНЕ НА ЖИВОТА В СЕЛСКИТЕ РАЙОНИ“</w:t>
        </w:r>
        <w:r>
          <w:rPr>
            <w:noProof/>
            <w:webHidden/>
          </w:rPr>
          <w:tab/>
        </w:r>
        <w:r>
          <w:rPr>
            <w:noProof/>
            <w:webHidden/>
          </w:rPr>
          <w:fldChar w:fldCharType="begin"/>
        </w:r>
        <w:r>
          <w:rPr>
            <w:noProof/>
            <w:webHidden/>
          </w:rPr>
          <w:instrText xml:space="preserve"> PAGEREF _Toc115176558 \h </w:instrText>
        </w:r>
        <w:r>
          <w:rPr>
            <w:noProof/>
            <w:webHidden/>
          </w:rPr>
        </w:r>
        <w:r>
          <w:rPr>
            <w:noProof/>
            <w:webHidden/>
          </w:rPr>
          <w:fldChar w:fldCharType="separate"/>
        </w:r>
        <w:r>
          <w:rPr>
            <w:noProof/>
            <w:webHidden/>
          </w:rPr>
          <w:t>153</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59" w:history="1">
        <w:r w:rsidRPr="00CE5DF4">
          <w:rPr>
            <w:rStyle w:val="Hyperlink"/>
            <w:noProof/>
          </w:rPr>
          <w:t>13. ПРЕГЛЕД НА ИЗПЪЛНЕНИЕТО НА БЮДЖЕТНА ПРОГРАМА – 2200.02.01  „РИБАРСТВО И АКВАКУЛТУРИ“</w:t>
        </w:r>
        <w:r>
          <w:rPr>
            <w:noProof/>
            <w:webHidden/>
          </w:rPr>
          <w:tab/>
        </w:r>
        <w:r>
          <w:rPr>
            <w:noProof/>
            <w:webHidden/>
          </w:rPr>
          <w:fldChar w:fldCharType="begin"/>
        </w:r>
        <w:r>
          <w:rPr>
            <w:noProof/>
            <w:webHidden/>
          </w:rPr>
          <w:instrText xml:space="preserve"> PAGEREF _Toc115176559 \h </w:instrText>
        </w:r>
        <w:r>
          <w:rPr>
            <w:noProof/>
            <w:webHidden/>
          </w:rPr>
        </w:r>
        <w:r>
          <w:rPr>
            <w:noProof/>
            <w:webHidden/>
          </w:rPr>
          <w:fldChar w:fldCharType="separate"/>
        </w:r>
        <w:r>
          <w:rPr>
            <w:noProof/>
            <w:webHidden/>
          </w:rPr>
          <w:t>160</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60" w:history="1">
        <w:r w:rsidRPr="00CE5DF4">
          <w:rPr>
            <w:rStyle w:val="Hyperlink"/>
            <w:noProof/>
          </w:rPr>
          <w:t>14. ПРЕГЛЕД НА ИЗПЪЛНЕНИЕТО НА БЮДЖЕТНА ПРОГРАМА – 2200. 03.01 „СПЕЦИАЛИЗИРАНИ ДЕЙНОСТИ В ГОРСКИТЕ ТЕРИТОРИИ“</w:t>
        </w:r>
        <w:r>
          <w:rPr>
            <w:noProof/>
            <w:webHidden/>
          </w:rPr>
          <w:tab/>
        </w:r>
        <w:r>
          <w:rPr>
            <w:noProof/>
            <w:webHidden/>
          </w:rPr>
          <w:fldChar w:fldCharType="begin"/>
        </w:r>
        <w:r>
          <w:rPr>
            <w:noProof/>
            <w:webHidden/>
          </w:rPr>
          <w:instrText xml:space="preserve"> PAGEREF _Toc115176560 \h </w:instrText>
        </w:r>
        <w:r>
          <w:rPr>
            <w:noProof/>
            <w:webHidden/>
          </w:rPr>
        </w:r>
        <w:r>
          <w:rPr>
            <w:noProof/>
            <w:webHidden/>
          </w:rPr>
          <w:fldChar w:fldCharType="separate"/>
        </w:r>
        <w:r>
          <w:rPr>
            <w:noProof/>
            <w:webHidden/>
          </w:rPr>
          <w:t>169</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61" w:history="1">
        <w:r w:rsidRPr="00CE5DF4">
          <w:rPr>
            <w:rStyle w:val="Hyperlink"/>
            <w:noProof/>
          </w:rPr>
          <w:t>15. ПРЕГЛЕД НА ИЗПЪЛНЕНИЕТО НА БЮДЖЕТНА ПРОГРАМА – 2200. 03.02 „ПЛАНИРАНЕ, ОПАЗВАНЕ ОТ ПОСЕГАТЕЛСТВА, ПОЖАРИ И ЛЕСОЗАЩИТА“</w:t>
        </w:r>
        <w:r>
          <w:rPr>
            <w:noProof/>
            <w:webHidden/>
          </w:rPr>
          <w:tab/>
        </w:r>
        <w:r>
          <w:rPr>
            <w:noProof/>
            <w:webHidden/>
          </w:rPr>
          <w:fldChar w:fldCharType="begin"/>
        </w:r>
        <w:r>
          <w:rPr>
            <w:noProof/>
            <w:webHidden/>
          </w:rPr>
          <w:instrText xml:space="preserve"> PAGEREF _Toc115176561 \h </w:instrText>
        </w:r>
        <w:r>
          <w:rPr>
            <w:noProof/>
            <w:webHidden/>
          </w:rPr>
        </w:r>
        <w:r>
          <w:rPr>
            <w:noProof/>
            <w:webHidden/>
          </w:rPr>
          <w:fldChar w:fldCharType="separate"/>
        </w:r>
        <w:r>
          <w:rPr>
            <w:noProof/>
            <w:webHidden/>
          </w:rPr>
          <w:t>173</w:t>
        </w:r>
        <w:r>
          <w:rPr>
            <w:noProof/>
            <w:webHidden/>
          </w:rPr>
          <w:fldChar w:fldCharType="end"/>
        </w:r>
      </w:hyperlink>
    </w:p>
    <w:p w:rsidR="00C143A9" w:rsidRDefault="00C143A9">
      <w:pPr>
        <w:pStyle w:val="TOC1"/>
        <w:rPr>
          <w:rFonts w:asciiTheme="minorHAnsi" w:eastAsiaTheme="minorEastAsia" w:hAnsiTheme="minorHAnsi" w:cstheme="minorBidi"/>
          <w:noProof/>
          <w:sz w:val="22"/>
          <w:szCs w:val="22"/>
          <w:lang w:eastAsia="bg-BG"/>
        </w:rPr>
      </w:pPr>
      <w:hyperlink w:anchor="_Toc115176562" w:history="1">
        <w:r w:rsidRPr="00CE5DF4">
          <w:rPr>
            <w:rStyle w:val="Hyperlink"/>
            <w:noProof/>
          </w:rPr>
          <w:t>16. ПРЕГЛЕД НА ИЗПЪЛНЕНИЕТО НА БЮДЖЕТНА ПРОГРАМА – 2200. 04.00 „АДМИНИСТРАЦИЯ”</w:t>
        </w:r>
        <w:r>
          <w:rPr>
            <w:noProof/>
            <w:webHidden/>
          </w:rPr>
          <w:tab/>
        </w:r>
        <w:r>
          <w:rPr>
            <w:noProof/>
            <w:webHidden/>
          </w:rPr>
          <w:fldChar w:fldCharType="begin"/>
        </w:r>
        <w:r>
          <w:rPr>
            <w:noProof/>
            <w:webHidden/>
          </w:rPr>
          <w:instrText xml:space="preserve"> PAGEREF _Toc115176562 \h </w:instrText>
        </w:r>
        <w:r>
          <w:rPr>
            <w:noProof/>
            <w:webHidden/>
          </w:rPr>
        </w:r>
        <w:r>
          <w:rPr>
            <w:noProof/>
            <w:webHidden/>
          </w:rPr>
          <w:fldChar w:fldCharType="separate"/>
        </w:r>
        <w:r>
          <w:rPr>
            <w:noProof/>
            <w:webHidden/>
          </w:rPr>
          <w:t>175</w:t>
        </w:r>
        <w:r>
          <w:rPr>
            <w:noProof/>
            <w:webHidden/>
          </w:rPr>
          <w:fldChar w:fldCharType="end"/>
        </w:r>
      </w:hyperlink>
    </w:p>
    <w:p w:rsidR="00BE02F9" w:rsidRPr="009C1DC3" w:rsidRDefault="00BE02F9" w:rsidP="00A16F18">
      <w:pPr>
        <w:pStyle w:val="TOC1"/>
        <w:rPr>
          <w:lang w:eastAsia="bg-BG"/>
        </w:rPr>
      </w:pPr>
      <w:r w:rsidRPr="003A07B7">
        <w:rPr>
          <w:lang w:eastAsia="bg-BG"/>
        </w:rPr>
        <w:fldChar w:fldCharType="end"/>
      </w:r>
      <w:r w:rsidRPr="003A07B7">
        <w:rPr>
          <w:lang w:eastAsia="bg-BG"/>
        </w:rPr>
        <w:br w:type="page"/>
      </w:r>
    </w:p>
    <w:p w:rsidR="00A16F18" w:rsidRPr="001B2A65" w:rsidRDefault="00A16F18" w:rsidP="00EF3B69">
      <w:pPr>
        <w:keepNext/>
        <w:numPr>
          <w:ilvl w:val="0"/>
          <w:numId w:val="44"/>
        </w:numPr>
        <w:overflowPunct/>
        <w:autoSpaceDE/>
        <w:autoSpaceDN/>
        <w:adjustRightInd/>
        <w:jc w:val="both"/>
        <w:textAlignment w:val="auto"/>
        <w:outlineLvl w:val="0"/>
        <w:rPr>
          <w:b/>
          <w:caps/>
          <w:sz w:val="24"/>
          <w:lang w:val="en-US"/>
        </w:rPr>
      </w:pPr>
      <w:bookmarkStart w:id="1" w:name="_Toc103601773"/>
      <w:bookmarkStart w:id="2" w:name="_Toc115176535"/>
      <w:r w:rsidRPr="001B2A65">
        <w:rPr>
          <w:b/>
          <w:caps/>
          <w:sz w:val="24"/>
          <w:lang w:val="en-US"/>
        </w:rPr>
        <w:lastRenderedPageBreak/>
        <w:t>МИСИЯ</w:t>
      </w:r>
      <w:bookmarkEnd w:id="1"/>
      <w:bookmarkEnd w:id="2"/>
      <w:r w:rsidRPr="001B2A65">
        <w:rPr>
          <w:b/>
          <w:caps/>
          <w:sz w:val="24"/>
          <w:lang w:val="en-US"/>
        </w:rPr>
        <w:t xml:space="preserve"> </w:t>
      </w:r>
    </w:p>
    <w:p w:rsidR="00A16F18" w:rsidRPr="001B2A65" w:rsidRDefault="00A16F18" w:rsidP="00A16F18">
      <w:pPr>
        <w:tabs>
          <w:tab w:val="left" w:pos="8787"/>
        </w:tabs>
        <w:overflowPunct/>
        <w:autoSpaceDE/>
        <w:autoSpaceDN/>
        <w:adjustRightInd/>
        <w:ind w:firstLine="540"/>
        <w:jc w:val="both"/>
        <w:textAlignment w:val="auto"/>
        <w:rPr>
          <w:lang w:val="en-US"/>
        </w:rPr>
      </w:pPr>
      <w:r w:rsidRPr="001B2A65">
        <w:rPr>
          <w:lang w:val="en-US"/>
        </w:rPr>
        <w:t>Министерството на земеделието,</w:t>
      </w:r>
      <w:r w:rsidRPr="001B2A65">
        <w:t xml:space="preserve"> </w:t>
      </w:r>
      <w:r w:rsidRPr="001B2A65">
        <w:rPr>
          <w:lang w:val="en-US"/>
        </w:rPr>
        <w:t xml:space="preserve">осъществява държавната политика в областта на земеделието, селските райони, горите, риболова и аквакултурите. Дейността на министерството е насочена към: повишаване на конкурентоспособността и разширяване на експортния капацитет на българското селско стопанство при спазване на строги стандарти за опазване на околната среда; </w:t>
      </w:r>
      <w:r w:rsidRPr="001B2A65">
        <w:t>р</w:t>
      </w:r>
      <w:r w:rsidRPr="001B2A65">
        <w:rPr>
          <w:lang w:val="en-US"/>
        </w:rPr>
        <w:t>азнообразяване на икономиката и подобряване на условията на живот в селските райони; създаване на условия за устойчиво развитие на рибарския  и горския сектор.</w:t>
      </w:r>
    </w:p>
    <w:p w:rsidR="00A16F18" w:rsidRPr="001B2A65" w:rsidRDefault="00A16F18" w:rsidP="00A16F18">
      <w:pPr>
        <w:tabs>
          <w:tab w:val="left" w:pos="8787"/>
        </w:tabs>
        <w:overflowPunct/>
        <w:autoSpaceDE/>
        <w:autoSpaceDN/>
        <w:adjustRightInd/>
        <w:ind w:firstLine="540"/>
        <w:jc w:val="both"/>
        <w:textAlignment w:val="auto"/>
        <w:rPr>
          <w:lang w:val="en-US"/>
        </w:rPr>
      </w:pPr>
    </w:p>
    <w:p w:rsidR="00A16F18" w:rsidRPr="001B2A65" w:rsidRDefault="00A16F18" w:rsidP="00A16F18">
      <w:pPr>
        <w:overflowPunct/>
        <w:autoSpaceDE/>
        <w:autoSpaceDN/>
        <w:adjustRightInd/>
        <w:ind w:right="-54" w:firstLine="540"/>
        <w:jc w:val="both"/>
        <w:textAlignment w:val="auto"/>
        <w:rPr>
          <w:b/>
          <w:i/>
          <w:lang w:val="en-US"/>
        </w:rPr>
      </w:pPr>
      <w:r w:rsidRPr="001B2A65">
        <w:rPr>
          <w:b/>
          <w:i/>
          <w:lang w:val="en-US"/>
        </w:rPr>
        <w:t>Основните приоритети в тази насока са:</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Развитие на балансирано, конкурентоспособно, устойчиво и адаптирано към климатичните промени селско стопанство;</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Насърчаване на приемствеността между поколенията в селското стопанство, развитието на дребните стопанства и стопанствата, създаващи по-висока добавена стойност;</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Насърчаване на пазарната ориентация и стабилизиране на пазарните позиции на земеделските производители;</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Провеждане на целенасочена маркетингова и рекламна държавна политика, насочена към популяризиране на българската селскостопанска продукция и нарастване на износа;</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Осигуряване на по-висока професионална квалификация и информираност на земеделските производители;</w:t>
      </w:r>
    </w:p>
    <w:p w:rsidR="00A16F18" w:rsidRPr="001B2A65" w:rsidRDefault="00A16F18" w:rsidP="00EF3B69">
      <w:pPr>
        <w:numPr>
          <w:ilvl w:val="0"/>
          <w:numId w:val="43"/>
        </w:numPr>
        <w:overflowPunct/>
        <w:autoSpaceDE/>
        <w:autoSpaceDN/>
        <w:adjustRightInd/>
        <w:jc w:val="both"/>
        <w:textAlignment w:val="auto"/>
        <w:rPr>
          <w:lang w:val="en-US"/>
        </w:rPr>
      </w:pPr>
      <w:r w:rsidRPr="001B2A65">
        <w:rPr>
          <w:lang w:val="en-US"/>
        </w:rPr>
        <w:t>Насърчаване на 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Осигуряване на условия за икономическа жизнеспособност на риболовната, аквакултурна и рибопреработвателната промишленост, създаване на по-добри условия за живот в рибарските райони;</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Предоставяне на качествени административни услуги в аграрния сектор;</w:t>
      </w:r>
    </w:p>
    <w:p w:rsidR="00A16F18" w:rsidRPr="001B2A65" w:rsidRDefault="00A16F18" w:rsidP="00EF3B69">
      <w:pPr>
        <w:numPr>
          <w:ilvl w:val="0"/>
          <w:numId w:val="43"/>
        </w:numPr>
        <w:overflowPunct/>
        <w:autoSpaceDE/>
        <w:autoSpaceDN/>
        <w:adjustRightInd/>
        <w:ind w:right="-54"/>
        <w:jc w:val="both"/>
        <w:textAlignment w:val="auto"/>
        <w:rPr>
          <w:lang w:val="en-US"/>
        </w:rPr>
      </w:pPr>
      <w:r w:rsidRPr="001B2A65">
        <w:rPr>
          <w:lang w:val="en-US"/>
        </w:rPr>
        <w:t>Гарантиране на здравословния статус на животните, подобряване на надзора на заболяванията по животните и намаляване на заболеваемостта, гарантиране на хуманно отношение към тях;</w:t>
      </w:r>
    </w:p>
    <w:p w:rsidR="00A16F18" w:rsidRPr="001B2A65" w:rsidRDefault="00A16F18" w:rsidP="00EF3B69">
      <w:pPr>
        <w:numPr>
          <w:ilvl w:val="0"/>
          <w:numId w:val="43"/>
        </w:numPr>
        <w:overflowPunct/>
        <w:autoSpaceDE/>
        <w:autoSpaceDN/>
        <w:adjustRightInd/>
        <w:ind w:right="-54"/>
        <w:jc w:val="both"/>
        <w:textAlignment w:val="auto"/>
        <w:rPr>
          <w:b/>
          <w:i/>
          <w:lang w:val="en-US"/>
        </w:rPr>
      </w:pPr>
      <w:r w:rsidRPr="001B2A65">
        <w:rPr>
          <w:lang w:val="en-US"/>
        </w:rPr>
        <w:t>Запазване жизнеността на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A16F18" w:rsidRPr="001B2A65" w:rsidRDefault="00A16F18" w:rsidP="00A16F18">
      <w:pPr>
        <w:tabs>
          <w:tab w:val="left" w:pos="1620"/>
        </w:tabs>
        <w:overflowPunct/>
        <w:autoSpaceDE/>
        <w:autoSpaceDN/>
        <w:adjustRightInd/>
        <w:ind w:left="720" w:right="-54"/>
        <w:jc w:val="both"/>
        <w:textAlignment w:val="auto"/>
        <w:rPr>
          <w:lang w:val="en-US"/>
        </w:rPr>
      </w:pPr>
    </w:p>
    <w:p w:rsidR="00A16F18" w:rsidRPr="001B2A65" w:rsidRDefault="00A16F18" w:rsidP="00A16F18">
      <w:pPr>
        <w:overflowPunct/>
        <w:autoSpaceDE/>
        <w:autoSpaceDN/>
        <w:adjustRightInd/>
        <w:ind w:right="-54" w:firstLine="540"/>
        <w:jc w:val="both"/>
        <w:textAlignment w:val="auto"/>
        <w:rPr>
          <w:b/>
          <w:i/>
          <w:lang w:val="en-US"/>
        </w:rPr>
      </w:pPr>
      <w:r w:rsidRPr="001B2A65">
        <w:rPr>
          <w:b/>
          <w:i/>
          <w:lang w:val="en-US"/>
        </w:rPr>
        <w:t xml:space="preserve">Мерките, с които се гарантира изпълнението на заложените цели в политиката са </w:t>
      </w:r>
    </w:p>
    <w:p w:rsidR="00A16F18" w:rsidRPr="001B2A65" w:rsidRDefault="00A16F18" w:rsidP="00A16F18">
      <w:pPr>
        <w:overflowPunct/>
        <w:autoSpaceDE/>
        <w:autoSpaceDN/>
        <w:adjustRightInd/>
        <w:ind w:right="-54" w:firstLine="540"/>
        <w:jc w:val="both"/>
        <w:textAlignment w:val="auto"/>
        <w:rPr>
          <w:b/>
          <w:i/>
          <w:lang w:val="en-US"/>
        </w:rPr>
      </w:pPr>
      <w:r w:rsidRPr="001B2A65">
        <w:rPr>
          <w:b/>
          <w:i/>
          <w:lang w:val="en-US"/>
        </w:rPr>
        <w:t>свързани с:</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Оптимизиране на поземлените отношения за гарантиране ефективността на земеползването и увеличаване на доходите от земеделска дейност чрез промени в нормативната уредба, насърчаване на доброволната поземлена комасация и ефективно управление на държавния поземлен фонд;</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Приоритетна подкрепа за реализация на потенциала на подсектори Животновъдство, Плодове и зеленчуци, Биологично производство и други подсектори, изпитващи затруднения;</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Насърчаване на инвестиции в материални и нематериални активи и внедряване на иновативни решения и практики в земеделското производство;</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Възстановяване и модернизиране на хидромелиоративната инфраструктура;</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Осигуряване на адекватно професионално обучение, съобразено с изискванията на съвременните практики в аграрния сектор и потребностите на бизнеса;</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Повишаване на професионалната квалификация и знания на заетите в аграрния отрасъл;</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Предоставяне на консултантски услуги на заетите в отрасъла;</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Подкрепа на доходите на земеделските производители чрез прилагане на системата за директни плащания;</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Насърчаване сдружаването на производителите и кооперирането на участниците във веригата за предлагане на земеделски продукти и храни;</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Ефективно управление на рисковете в земеделието;</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Насърчаване развитието на биологичното земеделие;</w:t>
      </w:r>
    </w:p>
    <w:p w:rsidR="00A16F18" w:rsidRPr="001B2A65" w:rsidRDefault="00A16F18" w:rsidP="00A16F18">
      <w:pPr>
        <w:overflowPunct/>
        <w:autoSpaceDE/>
        <w:autoSpaceDN/>
        <w:adjustRightInd/>
        <w:ind w:right="-54" w:firstLine="540"/>
        <w:jc w:val="both"/>
        <w:textAlignment w:val="auto"/>
        <w:rPr>
          <w:rFonts w:eastAsia="PMingLiU"/>
          <w:lang w:val="en-US" w:eastAsia="zh-TW"/>
        </w:rPr>
      </w:pPr>
      <w:r w:rsidRPr="001B2A65">
        <w:rPr>
          <w:lang w:val="en-US"/>
        </w:rPr>
        <w:t>Прилагане на програми за промотиране на земеделски и хранителни продукти на пазарите на Европейския съюз и трети страни;</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lastRenderedPageBreak/>
        <w:t>Насърчаване на земеделските производители да предоставят екологични услуги и услуги, свързани с климата;</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Поддържане на земеделските дейности в райони с природни или други специфични ограничения;</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Прилагане на екосистемен подход към управлението на рибарството, в това число ограничаване на въздействието на риболовните дейности върху околната среда, намаляване и избягване на нежелания улов;</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Контрол по опазване на рибните ресурси и спазване на правилата за отговорен риболов;</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Подкрепа на производителите в сектор „Рибарство”;</w:t>
      </w:r>
    </w:p>
    <w:p w:rsidR="00A16F18" w:rsidRPr="001B2A65" w:rsidRDefault="00A16F18" w:rsidP="00A16F18">
      <w:pPr>
        <w:overflowPunct/>
        <w:autoSpaceDE/>
        <w:autoSpaceDN/>
        <w:adjustRightInd/>
        <w:ind w:right="-54" w:firstLine="540"/>
        <w:jc w:val="both"/>
        <w:textAlignment w:val="auto"/>
        <w:rPr>
          <w:lang w:val="en-US"/>
        </w:rPr>
      </w:pPr>
      <w:r w:rsidRPr="001B2A65">
        <w:rPr>
          <w:lang w:val="en-US"/>
        </w:rPr>
        <w:t>Гарантиране на здравословния статус на животните и хуманно отношение към тях.</w:t>
      </w:r>
    </w:p>
    <w:p w:rsidR="00A16F18" w:rsidRPr="001B2A65" w:rsidRDefault="00A16F18" w:rsidP="00A16F18">
      <w:pPr>
        <w:overflowPunct/>
        <w:autoSpaceDE/>
        <w:autoSpaceDN/>
        <w:adjustRightInd/>
        <w:ind w:right="-54" w:firstLine="540"/>
        <w:jc w:val="both"/>
        <w:textAlignment w:val="auto"/>
        <w:rPr>
          <w:b/>
          <w:i/>
          <w:lang w:val="en-US"/>
        </w:rPr>
      </w:pPr>
    </w:p>
    <w:p w:rsidR="00A16F18" w:rsidRPr="001B2A65" w:rsidRDefault="00A16F18" w:rsidP="00A16F18">
      <w:pPr>
        <w:overflowPunct/>
        <w:autoSpaceDE/>
        <w:autoSpaceDN/>
        <w:adjustRightInd/>
        <w:ind w:right="-54" w:firstLine="540"/>
        <w:jc w:val="both"/>
        <w:textAlignment w:val="auto"/>
        <w:rPr>
          <w:b/>
          <w:i/>
          <w:lang w:val="en-US"/>
        </w:rPr>
      </w:pPr>
      <w:r w:rsidRPr="001B2A65">
        <w:rPr>
          <w:b/>
          <w:i/>
          <w:lang w:val="en-US"/>
        </w:rPr>
        <w:t>Очакваните резултати от изпълнението на политиките в аграрния сектор са:</w:t>
      </w:r>
    </w:p>
    <w:p w:rsidR="00A16F18" w:rsidRPr="001B2A65" w:rsidRDefault="00A16F18" w:rsidP="00A16F18">
      <w:pPr>
        <w:overflowPunct/>
        <w:autoSpaceDE/>
        <w:autoSpaceDN/>
        <w:adjustRightInd/>
        <w:ind w:right="-54" w:firstLine="540"/>
        <w:jc w:val="both"/>
        <w:textAlignment w:val="auto"/>
        <w:rPr>
          <w:b/>
          <w:i/>
          <w:lang w:val="en-US"/>
        </w:rPr>
      </w:pPr>
    </w:p>
    <w:p w:rsidR="00A16F18" w:rsidRPr="00A16F18" w:rsidRDefault="00A16F18" w:rsidP="00A16F18">
      <w:pPr>
        <w:overflowPunct/>
        <w:autoSpaceDE/>
        <w:autoSpaceDN/>
        <w:adjustRightInd/>
        <w:ind w:right="-54" w:firstLine="540"/>
        <w:jc w:val="both"/>
        <w:textAlignment w:val="auto"/>
        <w:rPr>
          <w:lang w:val="en-US"/>
        </w:rPr>
      </w:pPr>
      <w:r w:rsidRPr="001B2A65">
        <w:rPr>
          <w:lang w:val="en-US"/>
        </w:rPr>
        <w:t>Превръщане на земеделието в привлекателен бизнес, осигуряващ стабилни и справедливи доходи от земеделска дейност; гарантиране на хранителната сигурност на страната при максимално ефективно използване на ресурсите; подобряване на условията на живот в селските райони и ограничаване тяхното обезлюдяване.</w:t>
      </w:r>
    </w:p>
    <w:p w:rsidR="007552AD" w:rsidRPr="00C66EF7" w:rsidRDefault="007552AD" w:rsidP="001B397C">
      <w:pPr>
        <w:overflowPunct/>
        <w:autoSpaceDE/>
        <w:autoSpaceDN/>
        <w:adjustRightInd/>
        <w:ind w:left="720"/>
        <w:textAlignment w:val="auto"/>
        <w:rPr>
          <w:lang w:eastAsia="bg-BG"/>
        </w:rPr>
      </w:pPr>
    </w:p>
    <w:p w:rsidR="00CA7338" w:rsidRPr="008B5667" w:rsidRDefault="00E72D87" w:rsidP="004235EA">
      <w:pPr>
        <w:pStyle w:val="Heading1"/>
        <w:numPr>
          <w:ilvl w:val="0"/>
          <w:numId w:val="1"/>
        </w:numPr>
        <w:tabs>
          <w:tab w:val="left" w:pos="567"/>
        </w:tabs>
        <w:spacing w:before="0"/>
        <w:ind w:left="0" w:firstLine="0"/>
        <w:rPr>
          <w:rFonts w:cs="Times New Roman"/>
          <w:sz w:val="20"/>
          <w:szCs w:val="20"/>
        </w:rPr>
      </w:pPr>
      <w:bookmarkStart w:id="3" w:name="_Toc115176536"/>
      <w:r w:rsidRPr="008B5667">
        <w:rPr>
          <w:rFonts w:cs="Times New Roman"/>
          <w:sz w:val="20"/>
          <w:szCs w:val="20"/>
        </w:rPr>
        <w:t>ОТЧЕТ НА ОСНОВНИТЕ ПАРАМЕТРИ НА БЮДЖЕТА</w:t>
      </w:r>
      <w:bookmarkEnd w:id="3"/>
      <w:r w:rsidR="00CA7338" w:rsidRPr="008B5667">
        <w:rPr>
          <w:rFonts w:cs="Times New Roman"/>
          <w:sz w:val="20"/>
          <w:szCs w:val="20"/>
        </w:rPr>
        <w:t xml:space="preserve">   </w:t>
      </w:r>
    </w:p>
    <w:p w:rsidR="00BE6C0D" w:rsidRPr="008B5667" w:rsidRDefault="00BE6C0D" w:rsidP="00E73AF4">
      <w:pPr>
        <w:tabs>
          <w:tab w:val="left" w:pos="567"/>
        </w:tabs>
      </w:pPr>
    </w:p>
    <w:p w:rsidR="00BE02F9" w:rsidRPr="008B5667" w:rsidRDefault="00BE6C0D" w:rsidP="004235EA">
      <w:pPr>
        <w:pStyle w:val="Heading1"/>
        <w:numPr>
          <w:ilvl w:val="1"/>
          <w:numId w:val="1"/>
        </w:numPr>
        <w:tabs>
          <w:tab w:val="left" w:pos="567"/>
        </w:tabs>
        <w:spacing w:before="0"/>
        <w:rPr>
          <w:rFonts w:cs="Times New Roman"/>
          <w:sz w:val="20"/>
          <w:szCs w:val="20"/>
        </w:rPr>
      </w:pPr>
      <w:bookmarkStart w:id="4" w:name="_Toc115176537"/>
      <w:r w:rsidRPr="008B5667">
        <w:rPr>
          <w:rFonts w:cs="Times New Roman"/>
          <w:sz w:val="20"/>
          <w:szCs w:val="20"/>
        </w:rPr>
        <w:t>ОТЧЕТ НА ПРИХОДИТЕ:</w:t>
      </w:r>
      <w:bookmarkEnd w:id="4"/>
    </w:p>
    <w:p w:rsidR="00BE6C0D" w:rsidRPr="00C66EF7" w:rsidRDefault="00BE6C0D" w:rsidP="00BE6C0D"/>
    <w:p w:rsidR="008343AB" w:rsidRDefault="008343AB" w:rsidP="00E73AF4">
      <w:pPr>
        <w:ind w:firstLine="567"/>
        <w:jc w:val="both"/>
      </w:pPr>
    </w:p>
    <w:p w:rsidR="00E73AF4" w:rsidRPr="003A07B7" w:rsidRDefault="00E73AF4" w:rsidP="00E73AF4">
      <w:pPr>
        <w:ind w:firstLine="567"/>
        <w:jc w:val="both"/>
      </w:pPr>
      <w:r w:rsidRPr="00172DA9">
        <w:t>В таблицата по- долу са представени данните по закон, уточнен план и отчет на приходите за отчетния период по агрегиране показатели:</w:t>
      </w:r>
    </w:p>
    <w:p w:rsidR="00E73AF4" w:rsidRPr="003A07B7" w:rsidRDefault="00E73AF4" w:rsidP="00E73AF4">
      <w:pPr>
        <w:jc w:val="both"/>
      </w:pPr>
    </w:p>
    <w:p w:rsidR="00E73AF4" w:rsidRDefault="00E73AF4" w:rsidP="005A3F5D">
      <w:pPr>
        <w:ind w:firstLine="567"/>
        <w:rPr>
          <w:u w:val="single"/>
          <w:lang w:val="en-US"/>
        </w:rPr>
      </w:pPr>
      <w:r w:rsidRPr="003A07B7">
        <w:rPr>
          <w:u w:val="single"/>
        </w:rPr>
        <w:t xml:space="preserve">Приложение № 1- Отчет на приходите по бюджета </w:t>
      </w:r>
      <w:r w:rsidR="002470B3">
        <w:rPr>
          <w:u w:val="single"/>
        </w:rPr>
        <w:t>на Министерство на земеделието</w:t>
      </w:r>
    </w:p>
    <w:p w:rsidR="00586A71" w:rsidRDefault="00586A71" w:rsidP="00662EEE">
      <w:pPr>
        <w:ind w:firstLine="567"/>
        <w:jc w:val="both"/>
      </w:pPr>
    </w:p>
    <w:tbl>
      <w:tblPr>
        <w:tblW w:w="9246" w:type="dxa"/>
        <w:jc w:val="center"/>
        <w:tblLook w:val="04A0" w:firstRow="1" w:lastRow="0" w:firstColumn="1" w:lastColumn="0" w:noHBand="0" w:noVBand="1"/>
      </w:tblPr>
      <w:tblGrid>
        <w:gridCol w:w="5236"/>
        <w:gridCol w:w="1300"/>
        <w:gridCol w:w="1417"/>
        <w:gridCol w:w="1293"/>
      </w:tblGrid>
      <w:tr w:rsidR="005B0933" w:rsidRPr="005B0933" w:rsidTr="005B0933">
        <w:trPr>
          <w:trHeight w:val="540"/>
          <w:jc w:val="center"/>
        </w:trPr>
        <w:tc>
          <w:tcPr>
            <w:tcW w:w="5236"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5B0933" w:rsidRPr="005B0933" w:rsidRDefault="005B0933" w:rsidP="005B0933">
            <w:pPr>
              <w:overflowPunct/>
              <w:autoSpaceDE/>
              <w:autoSpaceDN/>
              <w:adjustRightInd/>
              <w:jc w:val="center"/>
              <w:textAlignment w:val="auto"/>
              <w:rPr>
                <w:rFonts w:ascii="Verdana" w:hAnsi="Verdana" w:cs="Calibri"/>
                <w:b/>
                <w:bCs/>
                <w:sz w:val="16"/>
                <w:szCs w:val="16"/>
                <w:lang w:val="en-US"/>
              </w:rPr>
            </w:pPr>
            <w:r w:rsidRPr="005B0933">
              <w:rPr>
                <w:rFonts w:ascii="Verdana" w:hAnsi="Verdana" w:cs="Calibri"/>
                <w:b/>
                <w:bCs/>
                <w:sz w:val="16"/>
                <w:szCs w:val="16"/>
                <w:lang w:val="en-US"/>
              </w:rPr>
              <w:t>ПРИХОДИ</w:t>
            </w:r>
            <w:r w:rsidRPr="005B0933">
              <w:rPr>
                <w:rFonts w:ascii="Verdana" w:hAnsi="Verdana" w:cs="Calibri"/>
                <w:b/>
                <w:bCs/>
                <w:sz w:val="16"/>
                <w:szCs w:val="16"/>
                <w:lang w:val="en-US"/>
              </w:rPr>
              <w:br/>
              <w:t>(в лева)</w:t>
            </w:r>
          </w:p>
        </w:tc>
        <w:tc>
          <w:tcPr>
            <w:tcW w:w="1300" w:type="dxa"/>
            <w:tcBorders>
              <w:top w:val="single" w:sz="4" w:space="0" w:color="auto"/>
              <w:left w:val="nil"/>
              <w:bottom w:val="single" w:sz="4" w:space="0" w:color="auto"/>
              <w:right w:val="single" w:sz="4" w:space="0" w:color="auto"/>
            </w:tcBorders>
            <w:shd w:val="clear" w:color="D9D9D9" w:fill="E6E6E6"/>
            <w:noWrap/>
            <w:vAlign w:val="center"/>
            <w:hideMark/>
          </w:tcPr>
          <w:p w:rsidR="005B0933" w:rsidRPr="005B0933" w:rsidRDefault="005B0933" w:rsidP="005B0933">
            <w:pPr>
              <w:overflowPunct/>
              <w:autoSpaceDE/>
              <w:autoSpaceDN/>
              <w:adjustRightInd/>
              <w:jc w:val="center"/>
              <w:textAlignment w:val="auto"/>
              <w:rPr>
                <w:rFonts w:ascii="Verdana" w:hAnsi="Verdana" w:cs="Calibri"/>
                <w:b/>
                <w:bCs/>
                <w:sz w:val="16"/>
                <w:szCs w:val="16"/>
                <w:lang w:val="en-US"/>
              </w:rPr>
            </w:pPr>
            <w:r w:rsidRPr="005B0933">
              <w:rPr>
                <w:rFonts w:ascii="Verdana" w:hAnsi="Verdana" w:cs="Calibri"/>
                <w:b/>
                <w:bCs/>
                <w:sz w:val="16"/>
                <w:szCs w:val="16"/>
                <w:lang w:val="en-US"/>
              </w:rPr>
              <w:t>Закон</w:t>
            </w:r>
          </w:p>
        </w:tc>
        <w:tc>
          <w:tcPr>
            <w:tcW w:w="1417" w:type="dxa"/>
            <w:tcBorders>
              <w:top w:val="single" w:sz="4" w:space="0" w:color="auto"/>
              <w:left w:val="nil"/>
              <w:bottom w:val="single" w:sz="4" w:space="0" w:color="auto"/>
              <w:right w:val="single" w:sz="4" w:space="0" w:color="auto"/>
            </w:tcBorders>
            <w:shd w:val="clear" w:color="D9D9D9" w:fill="E6E6E6"/>
            <w:vAlign w:val="center"/>
            <w:hideMark/>
          </w:tcPr>
          <w:p w:rsidR="005B0933" w:rsidRPr="005B0933" w:rsidRDefault="005B0933" w:rsidP="005B0933">
            <w:pPr>
              <w:overflowPunct/>
              <w:autoSpaceDE/>
              <w:autoSpaceDN/>
              <w:adjustRightInd/>
              <w:jc w:val="center"/>
              <w:textAlignment w:val="auto"/>
              <w:rPr>
                <w:rFonts w:ascii="Verdana" w:hAnsi="Verdana" w:cs="Calibri"/>
                <w:b/>
                <w:bCs/>
                <w:sz w:val="16"/>
                <w:szCs w:val="16"/>
                <w:lang w:val="en-US"/>
              </w:rPr>
            </w:pPr>
            <w:r w:rsidRPr="005B0933">
              <w:rPr>
                <w:rFonts w:ascii="Verdana" w:hAnsi="Verdana" w:cs="Calibri"/>
                <w:b/>
                <w:bCs/>
                <w:sz w:val="16"/>
                <w:szCs w:val="16"/>
                <w:lang w:val="en-US"/>
              </w:rPr>
              <w:t>Уточнен план</w:t>
            </w:r>
          </w:p>
        </w:tc>
        <w:tc>
          <w:tcPr>
            <w:tcW w:w="1293" w:type="dxa"/>
            <w:tcBorders>
              <w:top w:val="single" w:sz="4" w:space="0" w:color="auto"/>
              <w:left w:val="nil"/>
              <w:bottom w:val="single" w:sz="4" w:space="0" w:color="auto"/>
              <w:right w:val="single" w:sz="4" w:space="0" w:color="auto"/>
            </w:tcBorders>
            <w:shd w:val="clear" w:color="D9D9D9" w:fill="E6E6E6"/>
            <w:noWrap/>
            <w:vAlign w:val="center"/>
            <w:hideMark/>
          </w:tcPr>
          <w:p w:rsidR="005B0933" w:rsidRPr="005B0933" w:rsidRDefault="005B0933" w:rsidP="005B0933">
            <w:pPr>
              <w:overflowPunct/>
              <w:autoSpaceDE/>
              <w:autoSpaceDN/>
              <w:adjustRightInd/>
              <w:jc w:val="center"/>
              <w:textAlignment w:val="auto"/>
              <w:rPr>
                <w:rFonts w:ascii="Verdana" w:hAnsi="Verdana" w:cs="Calibri"/>
                <w:b/>
                <w:bCs/>
                <w:sz w:val="16"/>
                <w:szCs w:val="16"/>
                <w:lang w:val="en-US"/>
              </w:rPr>
            </w:pPr>
            <w:r w:rsidRPr="005B0933">
              <w:rPr>
                <w:rFonts w:ascii="Verdana" w:hAnsi="Verdana" w:cs="Calibri"/>
                <w:b/>
                <w:bCs/>
                <w:sz w:val="16"/>
                <w:szCs w:val="16"/>
                <w:lang w:val="en-US"/>
              </w:rPr>
              <w:t>Отчет</w:t>
            </w:r>
          </w:p>
        </w:tc>
      </w:tr>
      <w:tr w:rsidR="005B0933" w:rsidRPr="005B0933" w:rsidTr="005B0933">
        <w:trPr>
          <w:trHeight w:val="450"/>
          <w:jc w:val="center"/>
        </w:trPr>
        <w:tc>
          <w:tcPr>
            <w:tcW w:w="5236" w:type="dxa"/>
            <w:tcBorders>
              <w:top w:val="nil"/>
              <w:left w:val="single" w:sz="4" w:space="0" w:color="auto"/>
              <w:bottom w:val="single" w:sz="4" w:space="0" w:color="auto"/>
              <w:right w:val="single" w:sz="4" w:space="0" w:color="auto"/>
            </w:tcBorders>
            <w:shd w:val="clear" w:color="D9D9D9" w:fill="E6E6E6"/>
            <w:noWrap/>
            <w:vAlign w:val="bottom"/>
            <w:hideMark/>
          </w:tcPr>
          <w:p w:rsidR="005B0933" w:rsidRPr="005B0933" w:rsidRDefault="005B0933" w:rsidP="005B0933">
            <w:pPr>
              <w:overflowPunct/>
              <w:autoSpaceDE/>
              <w:autoSpaceDN/>
              <w:adjustRightInd/>
              <w:textAlignment w:val="auto"/>
              <w:rPr>
                <w:rFonts w:ascii="Verdana" w:hAnsi="Verdana" w:cs="Calibri"/>
                <w:b/>
                <w:bCs/>
                <w:sz w:val="16"/>
                <w:szCs w:val="16"/>
                <w:lang w:val="en-US"/>
              </w:rPr>
            </w:pPr>
            <w:r w:rsidRPr="005B0933">
              <w:rPr>
                <w:rFonts w:ascii="Verdana" w:hAnsi="Verdana" w:cs="Calibri"/>
                <w:b/>
                <w:bCs/>
                <w:sz w:val="16"/>
                <w:szCs w:val="16"/>
                <w:lang w:val="en-US"/>
              </w:rPr>
              <w:t>Общо приходи:</w:t>
            </w:r>
          </w:p>
        </w:tc>
        <w:tc>
          <w:tcPr>
            <w:tcW w:w="1300" w:type="dxa"/>
            <w:tcBorders>
              <w:top w:val="nil"/>
              <w:left w:val="nil"/>
              <w:bottom w:val="single" w:sz="4" w:space="0" w:color="auto"/>
              <w:right w:val="single" w:sz="4" w:space="0" w:color="auto"/>
            </w:tcBorders>
            <w:shd w:val="clear" w:color="D9D9D9" w:fill="E6E6E6"/>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93 552 200</w:t>
            </w:r>
          </w:p>
        </w:tc>
        <w:tc>
          <w:tcPr>
            <w:tcW w:w="1417" w:type="dxa"/>
            <w:tcBorders>
              <w:top w:val="nil"/>
              <w:left w:val="nil"/>
              <w:bottom w:val="single" w:sz="4" w:space="0" w:color="auto"/>
              <w:right w:val="single" w:sz="4" w:space="0" w:color="auto"/>
            </w:tcBorders>
            <w:shd w:val="clear" w:color="D9D9D9" w:fill="E6E6E6"/>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93 552 200</w:t>
            </w:r>
          </w:p>
        </w:tc>
        <w:tc>
          <w:tcPr>
            <w:tcW w:w="1293" w:type="dxa"/>
            <w:tcBorders>
              <w:top w:val="nil"/>
              <w:left w:val="nil"/>
              <w:bottom w:val="single" w:sz="4" w:space="0" w:color="auto"/>
              <w:right w:val="single" w:sz="4" w:space="0" w:color="auto"/>
            </w:tcBorders>
            <w:shd w:val="clear" w:color="D9D9D9" w:fill="E6E6E6"/>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83 879 380</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i/>
                <w:iCs/>
                <w:color w:val="000000"/>
                <w:sz w:val="16"/>
                <w:szCs w:val="16"/>
                <w:lang w:val="en-US"/>
              </w:rPr>
            </w:pPr>
            <w:r w:rsidRPr="005B0933">
              <w:rPr>
                <w:rFonts w:ascii="Verdana" w:hAnsi="Verdana" w:cs="Calibri"/>
                <w:i/>
                <w:iCs/>
                <w:color w:val="000000"/>
                <w:sz w:val="16"/>
                <w:szCs w:val="16"/>
                <w:lang w:val="en-US"/>
              </w:rPr>
              <w:t>Данъчни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i/>
                <w:iCs/>
                <w:color w:val="000000"/>
                <w:sz w:val="16"/>
                <w:szCs w:val="16"/>
                <w:lang w:val="en-US"/>
              </w:rPr>
            </w:pPr>
            <w:r w:rsidRPr="005B0933">
              <w:rPr>
                <w:rFonts w:ascii="Verdana" w:hAnsi="Verdana" w:cs="Calibri"/>
                <w:i/>
                <w:iCs/>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i/>
                <w:iCs/>
                <w:color w:val="000000"/>
                <w:sz w:val="16"/>
                <w:szCs w:val="16"/>
                <w:lang w:val="en-US"/>
              </w:rPr>
            </w:pPr>
            <w:r w:rsidRPr="005B0933">
              <w:rPr>
                <w:rFonts w:ascii="Verdana" w:hAnsi="Verdana" w:cs="Calibri"/>
                <w:i/>
                <w:iCs/>
                <w:color w:val="000000"/>
                <w:sz w:val="16"/>
                <w:szCs w:val="16"/>
                <w:lang w:val="en-US"/>
              </w:rPr>
              <w:t> </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i/>
                <w:iCs/>
                <w:color w:val="000000"/>
                <w:sz w:val="16"/>
                <w:szCs w:val="16"/>
                <w:lang w:val="en-US"/>
              </w:rPr>
            </w:pPr>
            <w:r w:rsidRPr="005B0933">
              <w:rPr>
                <w:rFonts w:ascii="Verdana" w:hAnsi="Verdana" w:cs="Calibri"/>
                <w:i/>
                <w:iCs/>
                <w:color w:val="000000"/>
                <w:sz w:val="16"/>
                <w:szCs w:val="16"/>
                <w:lang w:val="en-US"/>
              </w:rPr>
              <w:t> </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both"/>
              <w:textAlignment w:val="auto"/>
              <w:rPr>
                <w:rFonts w:ascii="Verdana" w:hAnsi="Verdana" w:cs="Calibri"/>
                <w:b/>
                <w:bCs/>
                <w:i/>
                <w:iCs/>
                <w:sz w:val="16"/>
                <w:szCs w:val="16"/>
                <w:lang w:val="en-US"/>
              </w:rPr>
            </w:pPr>
            <w:r w:rsidRPr="005B0933">
              <w:rPr>
                <w:rFonts w:ascii="Verdana" w:hAnsi="Verdana" w:cs="Calibri"/>
                <w:b/>
                <w:bCs/>
                <w:i/>
                <w:iCs/>
                <w:sz w:val="16"/>
                <w:szCs w:val="16"/>
                <w:lang w:val="en-US"/>
              </w:rPr>
              <w:t>Неданъчни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93 552 200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93 552 200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color w:val="000000"/>
                <w:sz w:val="16"/>
                <w:szCs w:val="16"/>
                <w:lang w:val="en-US"/>
              </w:rPr>
            </w:pPr>
            <w:r w:rsidRPr="005B0933">
              <w:rPr>
                <w:rFonts w:ascii="Verdana" w:hAnsi="Verdana" w:cs="Calibri"/>
                <w:b/>
                <w:bCs/>
                <w:color w:val="000000"/>
                <w:sz w:val="16"/>
                <w:szCs w:val="16"/>
                <w:lang w:val="en-US"/>
              </w:rPr>
              <w:t>83 871 963</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Приходи и доходи от собственост</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60 070 200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60 070 200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29 067 441</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Държавни такси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21 560 000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21 560 000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53 154 720</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Глоби, санкции и наказателни лихви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890 000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890 000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2 456 600</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Други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-501 868</w:t>
            </w:r>
          </w:p>
        </w:tc>
      </w:tr>
      <w:tr w:rsidR="005B0933" w:rsidRPr="005B0933" w:rsidTr="005B0933">
        <w:trPr>
          <w:trHeight w:val="28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xml:space="preserve">Внесени ДДС и други данъци върху продажбите </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-3 000 000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-3 000 000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-3 003 702</w:t>
            </w:r>
          </w:p>
        </w:tc>
      </w:tr>
      <w:tr w:rsidR="005B0933" w:rsidRPr="005B0933" w:rsidTr="005B0933">
        <w:trPr>
          <w:trHeight w:val="276"/>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xml:space="preserve">Постъпления от продажба на нефинансови активи </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14 032 000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14 032 000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2 698 772</w:t>
            </w:r>
          </w:p>
        </w:tc>
      </w:tr>
      <w:tr w:rsidR="005B0933" w:rsidRPr="005B0933" w:rsidTr="005B0933">
        <w:trPr>
          <w:trHeight w:val="43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both"/>
              <w:textAlignment w:val="auto"/>
              <w:rPr>
                <w:rFonts w:ascii="Verdana" w:hAnsi="Verdana" w:cs="Calibri"/>
                <w:b/>
                <w:bCs/>
                <w:i/>
                <w:iCs/>
                <w:sz w:val="16"/>
                <w:szCs w:val="16"/>
                <w:lang w:val="en-US"/>
              </w:rPr>
            </w:pPr>
            <w:r w:rsidRPr="005B0933">
              <w:rPr>
                <w:rFonts w:ascii="Verdana" w:hAnsi="Verdana" w:cs="Calibri"/>
                <w:b/>
                <w:bCs/>
                <w:i/>
                <w:iCs/>
                <w:sz w:val="16"/>
                <w:szCs w:val="16"/>
                <w:lang w:val="en-US"/>
              </w:rPr>
              <w:t>Помощи, дарения и други безвъзмездно получени суми</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sz w:val="16"/>
                <w:szCs w:val="16"/>
                <w:lang w:val="en-US"/>
              </w:rPr>
            </w:pPr>
            <w:r w:rsidRPr="005B0933">
              <w:rPr>
                <w:rFonts w:ascii="Verdana" w:hAnsi="Verdana" w:cs="Calibri"/>
                <w:b/>
                <w:bCs/>
                <w:sz w:val="16"/>
                <w:szCs w:val="16"/>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sz w:val="16"/>
                <w:szCs w:val="16"/>
                <w:lang w:val="en-US"/>
              </w:rPr>
            </w:pPr>
            <w:r w:rsidRPr="005B0933">
              <w:rPr>
                <w:rFonts w:ascii="Verdana" w:hAnsi="Verdana" w:cs="Calibri"/>
                <w:b/>
                <w:bCs/>
                <w:sz w:val="16"/>
                <w:szCs w:val="16"/>
                <w:lang w:val="en-US"/>
              </w:rPr>
              <w:t>0</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b/>
                <w:bCs/>
                <w:sz w:val="16"/>
                <w:szCs w:val="16"/>
                <w:lang w:val="en-US"/>
              </w:rPr>
            </w:pPr>
            <w:r w:rsidRPr="005B0933">
              <w:rPr>
                <w:rFonts w:ascii="Verdana" w:hAnsi="Verdana" w:cs="Calibri"/>
                <w:b/>
                <w:bCs/>
                <w:sz w:val="16"/>
                <w:szCs w:val="16"/>
                <w:lang w:val="en-US"/>
              </w:rPr>
              <w:t>7 417</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Помощи и дарения от страната</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7 417</w:t>
            </w:r>
          </w:p>
        </w:tc>
      </w:tr>
      <w:tr w:rsidR="005B0933" w:rsidRPr="005B0933" w:rsidTr="005B0933">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Помощи и дарения от чужбина</w:t>
            </w:r>
          </w:p>
        </w:tc>
        <w:tc>
          <w:tcPr>
            <w:tcW w:w="1300"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jc w:val="right"/>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0</w:t>
            </w:r>
          </w:p>
        </w:tc>
        <w:tc>
          <w:tcPr>
            <w:tcW w:w="1417"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w:t>
            </w:r>
          </w:p>
        </w:tc>
        <w:tc>
          <w:tcPr>
            <w:tcW w:w="1293" w:type="dxa"/>
            <w:tcBorders>
              <w:top w:val="nil"/>
              <w:left w:val="nil"/>
              <w:bottom w:val="single" w:sz="4" w:space="0" w:color="auto"/>
              <w:right w:val="single" w:sz="4" w:space="0" w:color="auto"/>
            </w:tcBorders>
            <w:shd w:val="clear" w:color="auto" w:fill="auto"/>
            <w:noWrap/>
            <w:vAlign w:val="bottom"/>
            <w:hideMark/>
          </w:tcPr>
          <w:p w:rsidR="005B0933" w:rsidRPr="005B0933" w:rsidRDefault="005B0933" w:rsidP="005B0933">
            <w:pPr>
              <w:overflowPunct/>
              <w:autoSpaceDE/>
              <w:autoSpaceDN/>
              <w:adjustRightInd/>
              <w:textAlignment w:val="auto"/>
              <w:rPr>
                <w:rFonts w:ascii="Verdana" w:hAnsi="Verdana" w:cs="Calibri"/>
                <w:color w:val="000000"/>
                <w:sz w:val="16"/>
                <w:szCs w:val="16"/>
                <w:lang w:val="en-US"/>
              </w:rPr>
            </w:pPr>
            <w:r w:rsidRPr="005B0933">
              <w:rPr>
                <w:rFonts w:ascii="Verdana" w:hAnsi="Verdana" w:cs="Calibri"/>
                <w:color w:val="000000"/>
                <w:sz w:val="16"/>
                <w:szCs w:val="16"/>
                <w:lang w:val="en-US"/>
              </w:rPr>
              <w:t> </w:t>
            </w:r>
          </w:p>
        </w:tc>
      </w:tr>
    </w:tbl>
    <w:p w:rsidR="00586A71" w:rsidRDefault="00586A71" w:rsidP="00662EEE">
      <w:pPr>
        <w:ind w:firstLine="567"/>
        <w:jc w:val="both"/>
      </w:pPr>
    </w:p>
    <w:p w:rsidR="001B2A65" w:rsidRDefault="001B2A65" w:rsidP="00662EEE">
      <w:pPr>
        <w:ind w:firstLine="567"/>
        <w:jc w:val="both"/>
      </w:pPr>
    </w:p>
    <w:p w:rsidR="008343AB" w:rsidRPr="008B5667" w:rsidRDefault="008343AB" w:rsidP="008343AB">
      <w:pPr>
        <w:ind w:firstLine="567"/>
        <w:jc w:val="both"/>
      </w:pPr>
      <w:r w:rsidRPr="008B5667">
        <w:t>Министерство на земеделието е администрация, която събира само неданъчни приходи.</w:t>
      </w:r>
    </w:p>
    <w:p w:rsidR="008343AB" w:rsidRPr="008B5667" w:rsidRDefault="008343AB" w:rsidP="008343AB">
      <w:pPr>
        <w:ind w:firstLine="567"/>
        <w:jc w:val="both"/>
      </w:pPr>
      <w:r w:rsidRPr="008B5667">
        <w:t xml:space="preserve">През периода 01.01.2022 – 30.06.2022 г. са отчетени собствени приходи в размер на 83 879 380 лв., при утвърден годишен план 93 552 200 лв. </w:t>
      </w:r>
    </w:p>
    <w:p w:rsidR="008343AB" w:rsidRPr="008B5667" w:rsidRDefault="008343AB" w:rsidP="008343AB">
      <w:pPr>
        <w:ind w:firstLine="567"/>
        <w:jc w:val="both"/>
      </w:pPr>
      <w:r w:rsidRPr="008B5667">
        <w:t>Най-голям дял от събраните приходи от Министерството на земеделието за отчетния период заемат постъпленията от държавни такси – 53 154 720 лв., които в основната си част представляват постъпления от такси, събирани по Закона за опазване на земеделските земи и Закона за собствеността и ползването на земеделските земи, по Закона за ветеринарномедицинската дейност, по Закона за защита на растенията, както и от такси върху ползването на дървесина.</w:t>
      </w:r>
    </w:p>
    <w:p w:rsidR="008343AB" w:rsidRPr="008B5667" w:rsidRDefault="008343AB" w:rsidP="008343AB">
      <w:pPr>
        <w:ind w:firstLine="567"/>
        <w:jc w:val="both"/>
      </w:pPr>
      <w:r w:rsidRPr="008B5667">
        <w:t xml:space="preserve">Приходите и доходите от собственост са в размер на 29 067 441 лв., като от тях най-голям дял са приходи от наем на земя в размер на 24 572 689 лв., отчетени основно от областните дирекции „Земеделие“ за сключени </w:t>
      </w:r>
      <w:r w:rsidRPr="008B5667">
        <w:lastRenderedPageBreak/>
        <w:t xml:space="preserve">договори за наем и аренда на земи от Държавния поземлен фонд. Делът на реализираните приходи от продажба на услуги, стоки и продукция е в размер на 4 180 836 лв., отчетени предимно от МЗм ЦА, БАБХ, ИАСАС, ИАСРЖ и ИАГ. </w:t>
      </w:r>
    </w:p>
    <w:p w:rsidR="008343AB" w:rsidRPr="008B5667" w:rsidRDefault="008343AB" w:rsidP="008343AB">
      <w:pPr>
        <w:ind w:firstLine="567"/>
        <w:jc w:val="both"/>
      </w:pPr>
      <w:r w:rsidRPr="008B5667">
        <w:t>Събраните приходи от глоби, санкции и наказателни лихви са в размер на 2 456 600 лв., като от тях: по §§28-01 - конфискувани средства и приходи от продажби на конфискувани и придобити от залог вещи са отчетени средства в размер на 71 023 лв. и по §§28-02 - глоби, санкции, неустойки, наказателни лихви, обезщетения и начети са отчетени средства в размер на 2 385 577 лв. от ЦА на МЗм, ИАЛВ, Областните дирекции „Земеделие“, ИАРА, ИАСРЖ ИАГ и БАБХ.</w:t>
      </w:r>
    </w:p>
    <w:p w:rsidR="008343AB" w:rsidRPr="008B5667" w:rsidRDefault="008343AB" w:rsidP="008343AB">
      <w:pPr>
        <w:ind w:firstLine="567"/>
        <w:jc w:val="both"/>
      </w:pPr>
      <w:r w:rsidRPr="008B5667">
        <w:t>В намаление на прихода са отчетени -3 003 702 лв., от които -579 201 лв. е внесен ДДС, -2 424 410 лв. е внесен данък върху приходите от стопанска дейност на бюджетните организации, съгласно ЗКПО и внесени други данъци, такси и вноски върху продажбите - внесен туристически данък в размер на 91 лв. от ПБ към ИАГ.</w:t>
      </w:r>
    </w:p>
    <w:p w:rsidR="008343AB" w:rsidRPr="005503C9" w:rsidRDefault="008343AB" w:rsidP="008343AB">
      <w:pPr>
        <w:ind w:firstLine="567"/>
        <w:jc w:val="both"/>
      </w:pPr>
      <w:r w:rsidRPr="005503C9">
        <w:t>Съществен дял от реализираните приходи за периода заемат и постъпленията от продажба на нефинансови активи в размер на 2 698 772 лв., в т. ч. 2 500 лв. постъпления от продажба на други ДМА, отчетени от ИАСРЖ, постъпления от продажба на нематериални дълготрайни активи в размер на 280 388 лв., реализирани от МЗм-ЦА и ИАГ и постъпления от продажба на земя в размер на 2 415 884 лв., отчетени от МЗм-ЦА.</w:t>
      </w:r>
    </w:p>
    <w:p w:rsidR="00A16F18" w:rsidRDefault="008343AB" w:rsidP="008343AB">
      <w:pPr>
        <w:ind w:firstLine="567"/>
        <w:jc w:val="both"/>
      </w:pPr>
      <w:r w:rsidRPr="005503C9">
        <w:t>Отчетени са също помощи, дарения и други безвъзмездно получени суми от страната в размер на 7 417 лв. от ИАГ.</w:t>
      </w:r>
    </w:p>
    <w:p w:rsidR="001B2A65" w:rsidRDefault="001B2A65" w:rsidP="00662EEE">
      <w:pPr>
        <w:ind w:firstLine="567"/>
        <w:jc w:val="both"/>
        <w:rPr>
          <w:sz w:val="32"/>
          <w:szCs w:val="32"/>
          <w:highlight w:val="red"/>
        </w:rPr>
      </w:pPr>
    </w:p>
    <w:p w:rsidR="007552AD" w:rsidRDefault="007552AD" w:rsidP="009A37D1">
      <w:pPr>
        <w:ind w:firstLine="567"/>
        <w:jc w:val="both"/>
      </w:pPr>
    </w:p>
    <w:p w:rsidR="003745FE" w:rsidRPr="003A07B7" w:rsidRDefault="003745FE" w:rsidP="009A37D1">
      <w:pPr>
        <w:ind w:firstLine="567"/>
        <w:jc w:val="both"/>
      </w:pPr>
    </w:p>
    <w:p w:rsidR="004A20DF" w:rsidRPr="005503C9" w:rsidRDefault="00704613" w:rsidP="004235EA">
      <w:pPr>
        <w:pStyle w:val="Heading1"/>
        <w:numPr>
          <w:ilvl w:val="1"/>
          <w:numId w:val="1"/>
        </w:numPr>
        <w:tabs>
          <w:tab w:val="left" w:pos="567"/>
        </w:tabs>
        <w:spacing w:before="0"/>
        <w:ind w:left="0" w:firstLine="0"/>
        <w:jc w:val="both"/>
        <w:rPr>
          <w:rFonts w:cs="Times New Roman"/>
          <w:sz w:val="20"/>
          <w:szCs w:val="20"/>
        </w:rPr>
      </w:pPr>
      <w:bookmarkStart w:id="5" w:name="_Toc115176538"/>
      <w:r w:rsidRPr="005503C9">
        <w:rPr>
          <w:rFonts w:cs="Times New Roman"/>
          <w:sz w:val="20"/>
          <w:szCs w:val="20"/>
        </w:rPr>
        <w:t>ОТЧЕТ НА РАЗХОДИТЕ ПО БЮДЖЕТА НА МИНИСТЕРСТВО НА ЗЕМЕДЕЛИЕТО ПО ОБЛАСТИ НА ПОЛИТИКИ И БЮДЖЕТНИ ПРОГРАМИ</w:t>
      </w:r>
      <w:bookmarkEnd w:id="5"/>
    </w:p>
    <w:p w:rsidR="00FF1981" w:rsidRPr="00A16F18" w:rsidRDefault="00FF1981" w:rsidP="00E062D3">
      <w:pPr>
        <w:rPr>
          <w:b/>
          <w:bCs/>
          <w:color w:val="000000"/>
          <w:sz w:val="16"/>
          <w:szCs w:val="16"/>
          <w:highlight w:val="yellow"/>
          <w:lang w:val="en-US"/>
        </w:rPr>
      </w:pPr>
    </w:p>
    <w:p w:rsidR="00FF1981" w:rsidRPr="00A16F18" w:rsidRDefault="00FF1981" w:rsidP="00E062D3">
      <w:pPr>
        <w:rPr>
          <w:b/>
          <w:bCs/>
          <w:color w:val="000000"/>
          <w:sz w:val="16"/>
          <w:szCs w:val="16"/>
          <w:highlight w:val="yellow"/>
          <w:lang w:val="en-US"/>
        </w:rPr>
      </w:pPr>
    </w:p>
    <w:p w:rsidR="00E062D3" w:rsidRPr="003A07B7" w:rsidRDefault="00FF1981" w:rsidP="00CC6384">
      <w:pPr>
        <w:jc w:val="both"/>
      </w:pPr>
      <w:r w:rsidRPr="005503C9">
        <w:rPr>
          <w:b/>
          <w:bCs/>
          <w:color w:val="000000"/>
          <w:sz w:val="16"/>
          <w:szCs w:val="16"/>
          <w:lang w:val="en-US"/>
        </w:rPr>
        <w:t>Приложение № 2a  - Отчет на разходите по бюджета на Министерство на земеделието по области на политики и бюджетни програми</w:t>
      </w:r>
    </w:p>
    <w:p w:rsidR="001E1B66" w:rsidRDefault="001E1B66" w:rsidP="005D7581">
      <w:pPr>
        <w:ind w:firstLine="567"/>
        <w:jc w:val="both"/>
        <w:rPr>
          <w:lang w:val="en-US"/>
        </w:rPr>
      </w:pPr>
    </w:p>
    <w:p w:rsidR="00FF1981" w:rsidRDefault="00FF1981" w:rsidP="005D7581">
      <w:pPr>
        <w:ind w:firstLine="567"/>
        <w:jc w:val="both"/>
        <w:rPr>
          <w:lang w:val="en-US"/>
        </w:rPr>
      </w:pPr>
    </w:p>
    <w:tbl>
      <w:tblPr>
        <w:tblW w:w="11240" w:type="dxa"/>
        <w:jc w:val="center"/>
        <w:tblLook w:val="04A0" w:firstRow="1" w:lastRow="0" w:firstColumn="1" w:lastColumn="0" w:noHBand="0" w:noVBand="1"/>
      </w:tblPr>
      <w:tblGrid>
        <w:gridCol w:w="1897"/>
        <w:gridCol w:w="5332"/>
        <w:gridCol w:w="1327"/>
        <w:gridCol w:w="1356"/>
        <w:gridCol w:w="1328"/>
      </w:tblGrid>
      <w:tr w:rsidR="005B0933" w:rsidRPr="005B0933" w:rsidTr="005B0933">
        <w:trPr>
          <w:trHeight w:val="885"/>
          <w:jc w:val="center"/>
        </w:trPr>
        <w:tc>
          <w:tcPr>
            <w:tcW w:w="1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bookmarkStart w:id="6" w:name="RANGE!B4:F24"/>
            <w:r w:rsidRPr="005B0933">
              <w:rPr>
                <w:b/>
                <w:bCs/>
                <w:color w:val="000000"/>
                <w:lang w:val="en-US"/>
              </w:rPr>
              <w:t xml:space="preserve">Класификационен код </w:t>
            </w:r>
            <w:bookmarkEnd w:id="6"/>
          </w:p>
        </w:tc>
        <w:tc>
          <w:tcPr>
            <w:tcW w:w="5402" w:type="dxa"/>
            <w:tcBorders>
              <w:top w:val="single" w:sz="4" w:space="0" w:color="auto"/>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РАЗХОДИ</w:t>
            </w:r>
            <w:r w:rsidRPr="005B0933">
              <w:rPr>
                <w:b/>
                <w:bCs/>
                <w:color w:val="000000"/>
                <w:lang w:val="en-US"/>
              </w:rPr>
              <w:br/>
              <w:t>(в лева)</w:t>
            </w:r>
          </w:p>
        </w:tc>
        <w:tc>
          <w:tcPr>
            <w:tcW w:w="1339" w:type="dxa"/>
            <w:tcBorders>
              <w:top w:val="single" w:sz="4" w:space="0" w:color="auto"/>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Закон</w:t>
            </w:r>
          </w:p>
        </w:tc>
        <w:tc>
          <w:tcPr>
            <w:tcW w:w="1364" w:type="dxa"/>
            <w:tcBorders>
              <w:top w:val="single" w:sz="4" w:space="0" w:color="auto"/>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Уточнен план</w:t>
            </w:r>
          </w:p>
        </w:tc>
        <w:tc>
          <w:tcPr>
            <w:tcW w:w="1340" w:type="dxa"/>
            <w:tcBorders>
              <w:top w:val="single" w:sz="4" w:space="0" w:color="auto"/>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Отчет</w:t>
            </w:r>
          </w:p>
        </w:tc>
      </w:tr>
      <w:tr w:rsidR="005B0933" w:rsidRPr="005B0933" w:rsidTr="005B0933">
        <w:trPr>
          <w:trHeight w:val="64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 </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b/>
                <w:bCs/>
                <w:color w:val="000000"/>
                <w:lang w:val="en-US"/>
              </w:rPr>
            </w:pPr>
            <w:r w:rsidRPr="005B0933">
              <w:rPr>
                <w:b/>
                <w:bCs/>
                <w:color w:val="000000"/>
                <w:lang w:val="en-US"/>
              </w:rPr>
              <w:t>Общо разходи по бюджета на МЗм</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153 382 900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159 987 610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122 750 183 </w:t>
            </w:r>
          </w:p>
        </w:tc>
      </w:tr>
      <w:tr w:rsidR="005B0933" w:rsidRPr="005B0933" w:rsidTr="005B0933">
        <w:trPr>
          <w:trHeight w:val="360"/>
          <w:jc w:val="center"/>
        </w:trPr>
        <w:tc>
          <w:tcPr>
            <w:tcW w:w="1795" w:type="dxa"/>
            <w:tcBorders>
              <w:top w:val="nil"/>
              <w:left w:val="single" w:sz="4" w:space="0" w:color="auto"/>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 xml:space="preserve"> 2200.01.00</w:t>
            </w:r>
          </w:p>
        </w:tc>
        <w:tc>
          <w:tcPr>
            <w:tcW w:w="5402"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textAlignment w:val="auto"/>
              <w:rPr>
                <w:b/>
                <w:bCs/>
                <w:color w:val="000000"/>
                <w:lang w:val="en-US"/>
              </w:rPr>
            </w:pPr>
            <w:r w:rsidRPr="005B0933">
              <w:rPr>
                <w:b/>
                <w:bCs/>
                <w:color w:val="000000"/>
                <w:lang w:val="en-US"/>
              </w:rPr>
              <w:t>Политика в областта на земеделието и селските райони</w:t>
            </w:r>
          </w:p>
        </w:tc>
        <w:tc>
          <w:tcPr>
            <w:tcW w:w="1339"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127 738 300 </w:t>
            </w:r>
          </w:p>
        </w:tc>
        <w:tc>
          <w:tcPr>
            <w:tcW w:w="1364"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134 319 010 </w:t>
            </w:r>
          </w:p>
        </w:tc>
        <w:tc>
          <w:tcPr>
            <w:tcW w:w="1340"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94 918 049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2200.01.01</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„Земеделски земи”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48 528 500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48 528 500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22 186 707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2200.01.02</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„Природни ресурси в селските райони”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79 000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79 000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47 793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2200.01.03</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„Растениевъдство”</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30 545 900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36 645 900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18 657 650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2200.01.04</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„Хидромелиорации”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34 145 000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34 145 000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15 997 107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2200.01.05</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„Животновъдство”</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3 277 200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3 877 200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2 279 282 </w:t>
            </w:r>
          </w:p>
        </w:tc>
      </w:tr>
      <w:tr w:rsidR="005B0933" w:rsidRPr="005B0933" w:rsidTr="005B0933">
        <w:trPr>
          <w:trHeight w:val="51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2200.01.06</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„Организация на пазарите и държавни помощи”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2 319 600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2 319 600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942 858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2200.01.07</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„Агростатистика, анализи и прогнози”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1 070 000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1 070 000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363 486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2200.01.08</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„Научни изследвания”</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0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2200.01.09</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„Съвети и консултации”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1 225 000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1 225 000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648 737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2200.01.10</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„Земеделска техника”</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1 096 000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1 096 000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325 545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2200.01.11</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„Безопасност по хранителната верига”</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4 514 100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4 514 100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33 269 983 </w:t>
            </w:r>
          </w:p>
        </w:tc>
      </w:tr>
      <w:tr w:rsidR="005B0933" w:rsidRPr="005B0933" w:rsidTr="005B0933">
        <w:trPr>
          <w:trHeight w:val="51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2200.01.12</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„Подобряване на живота в селските райони”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938 000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818 710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198 901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lastRenderedPageBreak/>
              <w:t xml:space="preserve"> 2200.02.00</w:t>
            </w:r>
          </w:p>
        </w:tc>
        <w:tc>
          <w:tcPr>
            <w:tcW w:w="5402"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textAlignment w:val="auto"/>
              <w:rPr>
                <w:b/>
                <w:bCs/>
                <w:color w:val="000000"/>
                <w:lang w:val="en-US"/>
              </w:rPr>
            </w:pPr>
            <w:r w:rsidRPr="005B0933">
              <w:rPr>
                <w:b/>
                <w:bCs/>
                <w:color w:val="000000"/>
                <w:lang w:val="en-US"/>
              </w:rPr>
              <w:t>Политика в областта на рибарството и аквакултурите</w:t>
            </w:r>
          </w:p>
        </w:tc>
        <w:tc>
          <w:tcPr>
            <w:tcW w:w="1339"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6 724 200 </w:t>
            </w:r>
          </w:p>
        </w:tc>
        <w:tc>
          <w:tcPr>
            <w:tcW w:w="1364"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6 724 200 </w:t>
            </w:r>
          </w:p>
        </w:tc>
        <w:tc>
          <w:tcPr>
            <w:tcW w:w="1340"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3 018 652 </w:t>
            </w:r>
          </w:p>
        </w:tc>
      </w:tr>
      <w:tr w:rsidR="005B0933" w:rsidRPr="005B0933" w:rsidTr="005B0933">
        <w:trPr>
          <w:trHeight w:val="255"/>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2200.02.01</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„Рибарство и аквакултури”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6 724 200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6 724 200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3 018 652 </w:t>
            </w:r>
          </w:p>
        </w:tc>
      </w:tr>
      <w:tr w:rsidR="005B0933" w:rsidRPr="005B0933" w:rsidTr="005B0933">
        <w:trPr>
          <w:trHeight w:val="510"/>
          <w:jc w:val="center"/>
        </w:trPr>
        <w:tc>
          <w:tcPr>
            <w:tcW w:w="1795" w:type="dxa"/>
            <w:tcBorders>
              <w:top w:val="nil"/>
              <w:left w:val="single" w:sz="4" w:space="0" w:color="auto"/>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 xml:space="preserve"> 2200.03.00</w:t>
            </w:r>
          </w:p>
        </w:tc>
        <w:tc>
          <w:tcPr>
            <w:tcW w:w="5402"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textAlignment w:val="auto"/>
              <w:rPr>
                <w:b/>
                <w:bCs/>
                <w:color w:val="000000"/>
                <w:lang w:val="en-US"/>
              </w:rPr>
            </w:pPr>
            <w:r w:rsidRPr="005B0933">
              <w:rPr>
                <w:b/>
                <w:bCs/>
                <w:color w:val="000000"/>
                <w:lang w:val="en-US"/>
              </w:rPr>
              <w:t>Политика в областта на съхраняването и увеличаването на горите и дивеча</w:t>
            </w:r>
          </w:p>
        </w:tc>
        <w:tc>
          <w:tcPr>
            <w:tcW w:w="1339"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607 100 </w:t>
            </w:r>
          </w:p>
        </w:tc>
        <w:tc>
          <w:tcPr>
            <w:tcW w:w="1364"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607 100 </w:t>
            </w:r>
          </w:p>
        </w:tc>
        <w:tc>
          <w:tcPr>
            <w:tcW w:w="1340"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15 318 819 </w:t>
            </w:r>
          </w:p>
        </w:tc>
      </w:tr>
      <w:tr w:rsidR="005B0933" w:rsidRPr="005B0933" w:rsidTr="005B0933">
        <w:trPr>
          <w:trHeight w:val="51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2200.03.01</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„Специализирани дейности в горските територии”</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607 100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607 100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12 483 365 </w:t>
            </w:r>
          </w:p>
        </w:tc>
      </w:tr>
      <w:tr w:rsidR="005B0933" w:rsidRPr="005B0933" w:rsidTr="005B0933">
        <w:trPr>
          <w:trHeight w:val="510"/>
          <w:jc w:val="center"/>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center"/>
              <w:textAlignment w:val="auto"/>
              <w:rPr>
                <w:color w:val="000000"/>
                <w:lang w:val="en-US"/>
              </w:rPr>
            </w:pPr>
            <w:r w:rsidRPr="005B0933">
              <w:rPr>
                <w:color w:val="000000"/>
                <w:lang w:val="en-US"/>
              </w:rPr>
              <w:t xml:space="preserve"> 2200.03.02</w:t>
            </w:r>
          </w:p>
        </w:tc>
        <w:tc>
          <w:tcPr>
            <w:tcW w:w="5402"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textAlignment w:val="auto"/>
              <w:rPr>
                <w:color w:val="000000"/>
                <w:lang w:val="en-US"/>
              </w:rPr>
            </w:pPr>
            <w:r w:rsidRPr="005B0933">
              <w:rPr>
                <w:color w:val="000000"/>
                <w:lang w:val="en-US"/>
              </w:rPr>
              <w:t>Бюджетна програма „Планиране, опазване от посегателства, пожари и лесозащита”</w:t>
            </w:r>
          </w:p>
        </w:tc>
        <w:tc>
          <w:tcPr>
            <w:tcW w:w="1339"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0 </w:t>
            </w:r>
          </w:p>
        </w:tc>
        <w:tc>
          <w:tcPr>
            <w:tcW w:w="1364"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0 </w:t>
            </w:r>
          </w:p>
        </w:tc>
        <w:tc>
          <w:tcPr>
            <w:tcW w:w="1340" w:type="dxa"/>
            <w:tcBorders>
              <w:top w:val="nil"/>
              <w:left w:val="nil"/>
              <w:bottom w:val="single" w:sz="4" w:space="0" w:color="auto"/>
              <w:right w:val="single" w:sz="4" w:space="0" w:color="auto"/>
            </w:tcBorders>
            <w:shd w:val="clear" w:color="auto" w:fill="auto"/>
            <w:vAlign w:val="center"/>
            <w:hideMark/>
          </w:tcPr>
          <w:p w:rsidR="005B0933" w:rsidRPr="005B0933" w:rsidRDefault="005B0933" w:rsidP="005B0933">
            <w:pPr>
              <w:overflowPunct/>
              <w:autoSpaceDE/>
              <w:autoSpaceDN/>
              <w:adjustRightInd/>
              <w:jc w:val="right"/>
              <w:textAlignment w:val="auto"/>
              <w:rPr>
                <w:color w:val="000000"/>
                <w:lang w:val="en-US"/>
              </w:rPr>
            </w:pPr>
            <w:r w:rsidRPr="005B0933">
              <w:rPr>
                <w:color w:val="000000"/>
                <w:lang w:val="en-US"/>
              </w:rPr>
              <w:t xml:space="preserve">2 835 454 </w:t>
            </w:r>
          </w:p>
        </w:tc>
      </w:tr>
      <w:tr w:rsidR="005B0933" w:rsidRPr="005B0933" w:rsidTr="005B0933">
        <w:trPr>
          <w:trHeight w:val="360"/>
          <w:jc w:val="center"/>
        </w:trPr>
        <w:tc>
          <w:tcPr>
            <w:tcW w:w="1795" w:type="dxa"/>
            <w:tcBorders>
              <w:top w:val="nil"/>
              <w:left w:val="single" w:sz="4" w:space="0" w:color="auto"/>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lang w:val="en-US"/>
              </w:rPr>
            </w:pPr>
            <w:r w:rsidRPr="005B0933">
              <w:rPr>
                <w:b/>
                <w:bCs/>
                <w:color w:val="000000"/>
                <w:lang w:val="en-US"/>
              </w:rPr>
              <w:t xml:space="preserve"> 2200.04.00</w:t>
            </w:r>
          </w:p>
        </w:tc>
        <w:tc>
          <w:tcPr>
            <w:tcW w:w="5402"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textAlignment w:val="auto"/>
              <w:rPr>
                <w:b/>
                <w:bCs/>
                <w:color w:val="000000"/>
                <w:lang w:val="en-US"/>
              </w:rPr>
            </w:pPr>
            <w:r w:rsidRPr="005B0933">
              <w:rPr>
                <w:b/>
                <w:bCs/>
                <w:color w:val="000000"/>
                <w:lang w:val="en-US"/>
              </w:rPr>
              <w:t>Бюджетна програма „Администрация”</w:t>
            </w:r>
          </w:p>
        </w:tc>
        <w:tc>
          <w:tcPr>
            <w:tcW w:w="1339"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18 313 300 </w:t>
            </w:r>
          </w:p>
        </w:tc>
        <w:tc>
          <w:tcPr>
            <w:tcW w:w="1364"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18 337 300 </w:t>
            </w:r>
          </w:p>
        </w:tc>
        <w:tc>
          <w:tcPr>
            <w:tcW w:w="1340" w:type="dxa"/>
            <w:tcBorders>
              <w:top w:val="nil"/>
              <w:left w:val="nil"/>
              <w:bottom w:val="single" w:sz="4" w:space="0" w:color="auto"/>
              <w:right w:val="single" w:sz="4" w:space="0" w:color="auto"/>
            </w:tcBorders>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lang w:val="en-US"/>
              </w:rPr>
            </w:pPr>
            <w:r w:rsidRPr="005B0933">
              <w:rPr>
                <w:b/>
                <w:bCs/>
                <w:color w:val="000000"/>
                <w:lang w:val="en-US"/>
              </w:rPr>
              <w:t xml:space="preserve">9 494 663 </w:t>
            </w:r>
          </w:p>
        </w:tc>
      </w:tr>
    </w:tbl>
    <w:p w:rsidR="004F029A" w:rsidRPr="004F029A" w:rsidRDefault="004F029A" w:rsidP="005D7581">
      <w:pPr>
        <w:ind w:firstLine="567"/>
        <w:jc w:val="both"/>
        <w:rPr>
          <w:lang w:val="en-US"/>
        </w:rPr>
      </w:pPr>
    </w:p>
    <w:p w:rsidR="00FF1981" w:rsidRDefault="00FF1981" w:rsidP="005D7581">
      <w:pPr>
        <w:ind w:firstLine="567"/>
        <w:jc w:val="both"/>
        <w:rPr>
          <w:lang w:val="en-US"/>
        </w:rPr>
      </w:pPr>
    </w:p>
    <w:p w:rsidR="000143E4" w:rsidRDefault="000143E4" w:rsidP="005D7581">
      <w:pPr>
        <w:ind w:firstLine="567"/>
        <w:jc w:val="both"/>
        <w:rPr>
          <w:lang w:val="en-US"/>
        </w:rPr>
      </w:pPr>
    </w:p>
    <w:p w:rsidR="00650421" w:rsidRDefault="00FF1981" w:rsidP="00FF1981">
      <w:pPr>
        <w:jc w:val="both"/>
        <w:rPr>
          <w:b/>
          <w:bCs/>
          <w:color w:val="000000"/>
          <w:sz w:val="16"/>
          <w:szCs w:val="16"/>
          <w:lang w:val="en-US"/>
        </w:rPr>
      </w:pPr>
      <w:r w:rsidRPr="003A07B7">
        <w:rPr>
          <w:b/>
          <w:bCs/>
          <w:color w:val="000000"/>
          <w:sz w:val="16"/>
          <w:szCs w:val="16"/>
          <w:lang w:val="en-US"/>
        </w:rPr>
        <w:t>Приложение № 2б Отчет на консолидираните разходите по бюджетните програми</w:t>
      </w:r>
    </w:p>
    <w:p w:rsidR="005B0933" w:rsidRDefault="005B0933" w:rsidP="00FF1981">
      <w:pPr>
        <w:jc w:val="both"/>
        <w:rPr>
          <w:b/>
          <w:bCs/>
          <w:color w:val="000000"/>
          <w:sz w:val="16"/>
          <w:szCs w:val="16"/>
        </w:rPr>
      </w:pPr>
    </w:p>
    <w:p w:rsidR="00E062D3" w:rsidRDefault="00E062D3" w:rsidP="005D7581">
      <w:pPr>
        <w:ind w:firstLine="567"/>
        <w:jc w:val="both"/>
        <w:rPr>
          <w:b/>
          <w:sz w:val="16"/>
          <w:szCs w:val="16"/>
          <w:u w:val="single"/>
        </w:rPr>
      </w:pPr>
    </w:p>
    <w:p w:rsidR="00A16F18" w:rsidRDefault="00A16F18" w:rsidP="005D7581">
      <w:pPr>
        <w:ind w:firstLine="567"/>
        <w:jc w:val="both"/>
        <w:rPr>
          <w:b/>
          <w:sz w:val="16"/>
          <w:szCs w:val="16"/>
          <w:u w:val="single"/>
        </w:rPr>
      </w:pPr>
    </w:p>
    <w:tbl>
      <w:tblPr>
        <w:tblW w:w="11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1921"/>
        <w:gridCol w:w="992"/>
        <w:gridCol w:w="992"/>
        <w:gridCol w:w="919"/>
        <w:gridCol w:w="1020"/>
        <w:gridCol w:w="879"/>
        <w:gridCol w:w="881"/>
        <w:gridCol w:w="918"/>
        <w:gridCol w:w="992"/>
        <w:gridCol w:w="981"/>
      </w:tblGrid>
      <w:tr w:rsidR="005B0933" w:rsidRPr="005B0933" w:rsidTr="00771B00">
        <w:trPr>
          <w:trHeight w:val="420"/>
          <w:jc w:val="center"/>
        </w:trPr>
        <w:tc>
          <w:tcPr>
            <w:tcW w:w="1392" w:type="dxa"/>
            <w:vMerge w:val="restart"/>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bookmarkStart w:id="7" w:name="RANGE!B4:L27"/>
            <w:r w:rsidRPr="005B0933">
              <w:rPr>
                <w:b/>
                <w:bCs/>
                <w:color w:val="000000"/>
                <w:sz w:val="14"/>
                <w:szCs w:val="14"/>
                <w:lang w:val="en-US"/>
              </w:rPr>
              <w:t> </w:t>
            </w:r>
            <w:bookmarkEnd w:id="7"/>
          </w:p>
        </w:tc>
        <w:tc>
          <w:tcPr>
            <w:tcW w:w="1921"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 xml:space="preserve">ОБЛАСТИ НА ПОЛИТИКИ И БЮДЖЕТНИ ПРОГРАМИ на </w:t>
            </w:r>
          </w:p>
        </w:tc>
        <w:tc>
          <w:tcPr>
            <w:tcW w:w="2903" w:type="dxa"/>
            <w:gridSpan w:val="3"/>
            <w:vMerge w:val="restart"/>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Kонсолидирани разходи</w:t>
            </w:r>
          </w:p>
        </w:tc>
        <w:tc>
          <w:tcPr>
            <w:tcW w:w="2780" w:type="dxa"/>
            <w:gridSpan w:val="3"/>
            <w:vMerge w:val="restart"/>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Ведомствени разходи</w:t>
            </w:r>
          </w:p>
        </w:tc>
        <w:tc>
          <w:tcPr>
            <w:tcW w:w="2891" w:type="dxa"/>
            <w:gridSpan w:val="3"/>
            <w:vMerge w:val="restart"/>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Администрирани разходи</w:t>
            </w:r>
          </w:p>
        </w:tc>
      </w:tr>
      <w:tr w:rsidR="005B0933" w:rsidRPr="005B0933" w:rsidTr="00771B00">
        <w:trPr>
          <w:trHeight w:val="210"/>
          <w:jc w:val="center"/>
        </w:trPr>
        <w:tc>
          <w:tcPr>
            <w:tcW w:w="1392" w:type="dxa"/>
            <w:vMerge/>
            <w:vAlign w:val="center"/>
            <w:hideMark/>
          </w:tcPr>
          <w:p w:rsidR="005B0933" w:rsidRPr="005B0933" w:rsidRDefault="005B0933" w:rsidP="005B0933">
            <w:pPr>
              <w:overflowPunct/>
              <w:autoSpaceDE/>
              <w:autoSpaceDN/>
              <w:adjustRightInd/>
              <w:textAlignment w:val="auto"/>
              <w:rPr>
                <w:b/>
                <w:bCs/>
                <w:color w:val="000000"/>
                <w:sz w:val="14"/>
                <w:szCs w:val="14"/>
                <w:lang w:val="en-US"/>
              </w:rPr>
            </w:pPr>
          </w:p>
        </w:tc>
        <w:tc>
          <w:tcPr>
            <w:tcW w:w="1921"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Министерството на земеделието</w:t>
            </w:r>
          </w:p>
        </w:tc>
        <w:tc>
          <w:tcPr>
            <w:tcW w:w="2903" w:type="dxa"/>
            <w:gridSpan w:val="3"/>
            <w:vMerge/>
            <w:vAlign w:val="center"/>
            <w:hideMark/>
          </w:tcPr>
          <w:p w:rsidR="005B0933" w:rsidRPr="005B0933" w:rsidRDefault="005B0933" w:rsidP="005B0933">
            <w:pPr>
              <w:overflowPunct/>
              <w:autoSpaceDE/>
              <w:autoSpaceDN/>
              <w:adjustRightInd/>
              <w:textAlignment w:val="auto"/>
              <w:rPr>
                <w:b/>
                <w:bCs/>
                <w:color w:val="000000"/>
                <w:sz w:val="14"/>
                <w:szCs w:val="14"/>
                <w:lang w:val="en-US"/>
              </w:rPr>
            </w:pPr>
          </w:p>
        </w:tc>
        <w:tc>
          <w:tcPr>
            <w:tcW w:w="2780" w:type="dxa"/>
            <w:gridSpan w:val="3"/>
            <w:vMerge/>
            <w:vAlign w:val="center"/>
            <w:hideMark/>
          </w:tcPr>
          <w:p w:rsidR="005B0933" w:rsidRPr="005B0933" w:rsidRDefault="005B0933" w:rsidP="005B0933">
            <w:pPr>
              <w:overflowPunct/>
              <w:autoSpaceDE/>
              <w:autoSpaceDN/>
              <w:adjustRightInd/>
              <w:textAlignment w:val="auto"/>
              <w:rPr>
                <w:b/>
                <w:bCs/>
                <w:color w:val="000000"/>
                <w:sz w:val="14"/>
                <w:szCs w:val="14"/>
                <w:lang w:val="en-US"/>
              </w:rPr>
            </w:pPr>
          </w:p>
        </w:tc>
        <w:tc>
          <w:tcPr>
            <w:tcW w:w="2891" w:type="dxa"/>
            <w:gridSpan w:val="3"/>
            <w:vMerge/>
            <w:vAlign w:val="center"/>
            <w:hideMark/>
          </w:tcPr>
          <w:p w:rsidR="005B0933" w:rsidRPr="005B0933" w:rsidRDefault="005B0933" w:rsidP="005B0933">
            <w:pPr>
              <w:overflowPunct/>
              <w:autoSpaceDE/>
              <w:autoSpaceDN/>
              <w:adjustRightInd/>
              <w:textAlignment w:val="auto"/>
              <w:rPr>
                <w:b/>
                <w:bCs/>
                <w:color w:val="000000"/>
                <w:sz w:val="14"/>
                <w:szCs w:val="14"/>
                <w:lang w:val="en-US"/>
              </w:rPr>
            </w:pPr>
          </w:p>
        </w:tc>
      </w:tr>
      <w:tr w:rsidR="005B0933" w:rsidRPr="005B0933" w:rsidTr="00771B00">
        <w:trPr>
          <w:trHeight w:val="900"/>
          <w:jc w:val="center"/>
        </w:trPr>
        <w:tc>
          <w:tcPr>
            <w:tcW w:w="13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Класификационен код</w:t>
            </w:r>
          </w:p>
        </w:tc>
        <w:tc>
          <w:tcPr>
            <w:tcW w:w="1921"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(в лева)</w:t>
            </w:r>
          </w:p>
        </w:tc>
        <w:tc>
          <w:tcPr>
            <w:tcW w:w="9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Общо разходи</w:t>
            </w:r>
          </w:p>
        </w:tc>
        <w:tc>
          <w:tcPr>
            <w:tcW w:w="992"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По бюджета на ПРБ</w:t>
            </w:r>
          </w:p>
        </w:tc>
        <w:tc>
          <w:tcPr>
            <w:tcW w:w="919"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 xml:space="preserve">По други бюджети и сметки за средства от ЕС </w:t>
            </w:r>
          </w:p>
        </w:tc>
        <w:tc>
          <w:tcPr>
            <w:tcW w:w="1020"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Общо ведомствени</w:t>
            </w:r>
          </w:p>
        </w:tc>
        <w:tc>
          <w:tcPr>
            <w:tcW w:w="879"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По бюджета на ПРБ</w:t>
            </w:r>
          </w:p>
        </w:tc>
        <w:tc>
          <w:tcPr>
            <w:tcW w:w="881"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 xml:space="preserve">По други бюджети и сметки за средства от ЕС </w:t>
            </w:r>
          </w:p>
        </w:tc>
        <w:tc>
          <w:tcPr>
            <w:tcW w:w="918"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Общо администрирани</w:t>
            </w:r>
          </w:p>
        </w:tc>
        <w:tc>
          <w:tcPr>
            <w:tcW w:w="992"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По бюджета на ПРБ</w:t>
            </w:r>
          </w:p>
        </w:tc>
        <w:tc>
          <w:tcPr>
            <w:tcW w:w="981" w:type="dxa"/>
            <w:shd w:val="clear" w:color="000000" w:fill="F2F2F2"/>
            <w:vAlign w:val="center"/>
            <w:hideMark/>
          </w:tcPr>
          <w:p w:rsidR="005B0933" w:rsidRPr="005B0933" w:rsidRDefault="005B0933" w:rsidP="005B0933">
            <w:pPr>
              <w:overflowPunct/>
              <w:autoSpaceDE/>
              <w:autoSpaceDN/>
              <w:adjustRightInd/>
              <w:jc w:val="center"/>
              <w:textAlignment w:val="auto"/>
              <w:rPr>
                <w:b/>
                <w:bCs/>
                <w:i/>
                <w:iCs/>
                <w:color w:val="000000"/>
                <w:sz w:val="14"/>
                <w:szCs w:val="14"/>
                <w:lang w:val="en-US"/>
              </w:rPr>
            </w:pPr>
            <w:r w:rsidRPr="005B0933">
              <w:rPr>
                <w:b/>
                <w:bCs/>
                <w:i/>
                <w:iCs/>
                <w:color w:val="000000"/>
                <w:sz w:val="14"/>
                <w:szCs w:val="14"/>
                <w:lang w:val="en-US"/>
              </w:rPr>
              <w:t xml:space="preserve">По други бюджети и сметки за средства от ЕС </w:t>
            </w:r>
          </w:p>
        </w:tc>
      </w:tr>
      <w:tr w:rsidR="005B0933" w:rsidRPr="005B0933" w:rsidTr="00771B00">
        <w:trPr>
          <w:trHeight w:val="210"/>
          <w:jc w:val="center"/>
        </w:trPr>
        <w:tc>
          <w:tcPr>
            <w:tcW w:w="1392"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1921"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92"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92"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19"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1020"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879"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881"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18"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92"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c>
          <w:tcPr>
            <w:tcW w:w="981" w:type="dxa"/>
            <w:shd w:val="clear" w:color="auto" w:fill="auto"/>
            <w:noWrap/>
            <w:vAlign w:val="bottom"/>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 </w:t>
            </w:r>
          </w:p>
        </w:tc>
      </w:tr>
      <w:tr w:rsidR="005B0933" w:rsidRPr="005B0933" w:rsidTr="00771B00">
        <w:trPr>
          <w:trHeight w:val="30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 </w:t>
            </w:r>
          </w:p>
        </w:tc>
        <w:tc>
          <w:tcPr>
            <w:tcW w:w="1921" w:type="dxa"/>
            <w:shd w:val="clear" w:color="auto" w:fill="auto"/>
            <w:vAlign w:val="center"/>
            <w:hideMark/>
          </w:tcPr>
          <w:p w:rsidR="005B0933" w:rsidRPr="005B0933" w:rsidRDefault="005B0933" w:rsidP="005B0933">
            <w:pPr>
              <w:overflowPunct/>
              <w:autoSpaceDE/>
              <w:autoSpaceDN/>
              <w:adjustRightInd/>
              <w:textAlignment w:val="auto"/>
              <w:rPr>
                <w:b/>
                <w:bCs/>
                <w:color w:val="000000"/>
                <w:sz w:val="14"/>
                <w:szCs w:val="14"/>
                <w:lang w:val="en-US"/>
              </w:rPr>
            </w:pPr>
            <w:r w:rsidRPr="005B0933">
              <w:rPr>
                <w:b/>
                <w:bCs/>
                <w:color w:val="000000"/>
                <w:sz w:val="14"/>
                <w:szCs w:val="14"/>
                <w:lang w:val="en-US"/>
              </w:rPr>
              <w:t xml:space="preserve">Общо разходи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166 641 832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122 750 183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43 891 649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149 727 188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107 276 422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42 450 766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16 914 644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15 473 761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1 440 883 </w:t>
            </w:r>
          </w:p>
        </w:tc>
      </w:tr>
      <w:tr w:rsidR="005B0933" w:rsidRPr="005B0933" w:rsidTr="00771B00">
        <w:trPr>
          <w:trHeight w:val="420"/>
          <w:jc w:val="center"/>
        </w:trPr>
        <w:tc>
          <w:tcPr>
            <w:tcW w:w="13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 xml:space="preserve"> 2200.01.00</w:t>
            </w:r>
          </w:p>
        </w:tc>
        <w:tc>
          <w:tcPr>
            <w:tcW w:w="1921" w:type="dxa"/>
            <w:shd w:val="clear" w:color="000000" w:fill="F2F2F2"/>
            <w:vAlign w:val="center"/>
            <w:hideMark/>
          </w:tcPr>
          <w:p w:rsidR="005B0933" w:rsidRPr="005B0933" w:rsidRDefault="005B0933" w:rsidP="005B0933">
            <w:pPr>
              <w:overflowPunct/>
              <w:autoSpaceDE/>
              <w:autoSpaceDN/>
              <w:adjustRightInd/>
              <w:textAlignment w:val="auto"/>
              <w:rPr>
                <w:b/>
                <w:bCs/>
                <w:color w:val="000000"/>
                <w:sz w:val="14"/>
                <w:szCs w:val="14"/>
                <w:lang w:val="en-US"/>
              </w:rPr>
            </w:pPr>
            <w:r w:rsidRPr="005B0933">
              <w:rPr>
                <w:b/>
                <w:bCs/>
                <w:color w:val="000000"/>
                <w:sz w:val="14"/>
                <w:szCs w:val="14"/>
                <w:lang w:val="en-US"/>
              </w:rPr>
              <w:t>Политика в областта на земеделието и селските райони</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135 662 799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94 918 049 </w:t>
            </w:r>
          </w:p>
        </w:tc>
        <w:tc>
          <w:tcPr>
            <w:tcW w:w="91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40 744 750 </w:t>
            </w:r>
          </w:p>
        </w:tc>
        <w:tc>
          <w:tcPr>
            <w:tcW w:w="1020"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118 819 235 </w:t>
            </w:r>
          </w:p>
        </w:tc>
        <w:tc>
          <w:tcPr>
            <w:tcW w:w="87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79 464 223 </w:t>
            </w:r>
          </w:p>
        </w:tc>
        <w:tc>
          <w:tcPr>
            <w:tcW w:w="8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39 355 012 </w:t>
            </w:r>
          </w:p>
        </w:tc>
        <w:tc>
          <w:tcPr>
            <w:tcW w:w="918"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16 843 564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15 453 826 </w:t>
            </w:r>
          </w:p>
        </w:tc>
        <w:tc>
          <w:tcPr>
            <w:tcW w:w="9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1 389 738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2200.01.01</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„Земеделски земи”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22 186 707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22 186 707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22 186 707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22 186 707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2200.01.02</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„Природни ресурси в селските райони”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47 793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47 793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47 793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47 793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2200.01.03</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„Растениевъдство”</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18 705 915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18 657 650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48 265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18 650 135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18 650 135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55 780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7 515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48 265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2200.01.04</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„Хидромелиорации”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15 997 107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15 997 107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1 197 107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1 197 107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14 800 000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14 800 000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2200.01.05</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„Животновъдство”</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2 279 282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2 279 282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1 677 715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1 677 715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601 567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601 567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2200.01.06</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„Организация на пазарите и държавни помощи”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942 858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942 858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942 858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942 858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63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2200.01.07</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„Агростатистика, анализи и прогнози”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693 763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363 486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330 277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693 763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363 486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330 277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2200.01.08</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„Научни изследвания”</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33 479 194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33 479 194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33 039 519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33 039 519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439 675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439 675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2200.01.09</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„Съвети и консултации”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2 285 141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648 737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1 636 404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2 283 928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648 737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1 635 191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1 213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1 213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2200.01.10</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„Земеделска техника”</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325 545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325 545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325 545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325 545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2200.01.11</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„Безопасност по хранителната верига”</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35 800 816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33 269 983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2 530 833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34 855 487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33 225 239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1 630 248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945 329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44 744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900 585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2200.01.12</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„Подобряване на живота в селските райони”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2 918 678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198 901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2 719 777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2 918 678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198 901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2 719 777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lastRenderedPageBreak/>
              <w:t xml:space="preserve"> 2200.02.00</w:t>
            </w:r>
          </w:p>
        </w:tc>
        <w:tc>
          <w:tcPr>
            <w:tcW w:w="1921" w:type="dxa"/>
            <w:shd w:val="clear" w:color="000000" w:fill="F2F2F2"/>
            <w:vAlign w:val="center"/>
            <w:hideMark/>
          </w:tcPr>
          <w:p w:rsidR="005B0933" w:rsidRPr="005B0933" w:rsidRDefault="005B0933" w:rsidP="005B0933">
            <w:pPr>
              <w:overflowPunct/>
              <w:autoSpaceDE/>
              <w:autoSpaceDN/>
              <w:adjustRightInd/>
              <w:textAlignment w:val="auto"/>
              <w:rPr>
                <w:b/>
                <w:bCs/>
                <w:color w:val="000000"/>
                <w:sz w:val="14"/>
                <w:szCs w:val="14"/>
                <w:lang w:val="en-US"/>
              </w:rPr>
            </w:pPr>
            <w:r w:rsidRPr="005B0933">
              <w:rPr>
                <w:b/>
                <w:bCs/>
                <w:color w:val="000000"/>
                <w:sz w:val="14"/>
                <w:szCs w:val="14"/>
                <w:lang w:val="en-US"/>
              </w:rPr>
              <w:t>Политика в областта на рибарството и аквакултурите</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4 084 537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3 018 652 </w:t>
            </w:r>
          </w:p>
        </w:tc>
        <w:tc>
          <w:tcPr>
            <w:tcW w:w="91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1 065 885 </w:t>
            </w:r>
          </w:p>
        </w:tc>
        <w:tc>
          <w:tcPr>
            <w:tcW w:w="1020"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4 084 537 </w:t>
            </w:r>
          </w:p>
        </w:tc>
        <w:tc>
          <w:tcPr>
            <w:tcW w:w="87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3 018 652 </w:t>
            </w:r>
          </w:p>
        </w:tc>
        <w:tc>
          <w:tcPr>
            <w:tcW w:w="8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1 065 885 </w:t>
            </w:r>
          </w:p>
        </w:tc>
        <w:tc>
          <w:tcPr>
            <w:tcW w:w="918"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0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0 </w:t>
            </w:r>
          </w:p>
        </w:tc>
        <w:tc>
          <w:tcPr>
            <w:tcW w:w="9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0 </w:t>
            </w:r>
          </w:p>
        </w:tc>
      </w:tr>
      <w:tr w:rsidR="005B0933" w:rsidRPr="005B0933" w:rsidTr="00771B00">
        <w:trPr>
          <w:trHeight w:val="42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2200.02.01</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„Рибарство и аквакултури”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4 084 537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3 018 652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1 065 885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4 084 537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3 018 652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1 065 885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630"/>
          <w:jc w:val="center"/>
        </w:trPr>
        <w:tc>
          <w:tcPr>
            <w:tcW w:w="13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 xml:space="preserve"> 2200.03.00</w:t>
            </w:r>
          </w:p>
        </w:tc>
        <w:tc>
          <w:tcPr>
            <w:tcW w:w="1921" w:type="dxa"/>
            <w:shd w:val="clear" w:color="000000" w:fill="F2F2F2"/>
            <w:vAlign w:val="center"/>
            <w:hideMark/>
          </w:tcPr>
          <w:p w:rsidR="005B0933" w:rsidRPr="005B0933" w:rsidRDefault="005B0933" w:rsidP="005B0933">
            <w:pPr>
              <w:overflowPunct/>
              <w:autoSpaceDE/>
              <w:autoSpaceDN/>
              <w:adjustRightInd/>
              <w:textAlignment w:val="auto"/>
              <w:rPr>
                <w:b/>
                <w:bCs/>
                <w:color w:val="000000"/>
                <w:sz w:val="14"/>
                <w:szCs w:val="14"/>
                <w:lang w:val="en-US"/>
              </w:rPr>
            </w:pPr>
            <w:r w:rsidRPr="005B0933">
              <w:rPr>
                <w:b/>
                <w:bCs/>
                <w:color w:val="000000"/>
                <w:sz w:val="14"/>
                <w:szCs w:val="14"/>
                <w:lang w:val="en-US"/>
              </w:rPr>
              <w:t>Политика в областта на съхраняването и увеличаването на горите и дивеча</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17 013 372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15 318 819 </w:t>
            </w:r>
          </w:p>
        </w:tc>
        <w:tc>
          <w:tcPr>
            <w:tcW w:w="91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1 694 553 </w:t>
            </w:r>
          </w:p>
        </w:tc>
        <w:tc>
          <w:tcPr>
            <w:tcW w:w="1020"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16 962 227 </w:t>
            </w:r>
          </w:p>
        </w:tc>
        <w:tc>
          <w:tcPr>
            <w:tcW w:w="87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15 318 819 </w:t>
            </w:r>
          </w:p>
        </w:tc>
        <w:tc>
          <w:tcPr>
            <w:tcW w:w="8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1 643 408 </w:t>
            </w:r>
          </w:p>
        </w:tc>
        <w:tc>
          <w:tcPr>
            <w:tcW w:w="918"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51 145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0 </w:t>
            </w:r>
          </w:p>
        </w:tc>
        <w:tc>
          <w:tcPr>
            <w:tcW w:w="9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51 145 </w:t>
            </w:r>
          </w:p>
        </w:tc>
      </w:tr>
      <w:tr w:rsidR="005B0933" w:rsidRPr="005B0933" w:rsidTr="00771B00">
        <w:trPr>
          <w:trHeight w:val="63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2200.03.01</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„Специализирани дейности в горските територии”</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12 719 025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12 483 365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235 660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12 667 880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12 483 365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184 515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51 145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51 145 </w:t>
            </w:r>
          </w:p>
        </w:tc>
      </w:tr>
      <w:tr w:rsidR="005B0933" w:rsidRPr="005B0933" w:rsidTr="00771B00">
        <w:trPr>
          <w:trHeight w:val="630"/>
          <w:jc w:val="center"/>
        </w:trPr>
        <w:tc>
          <w:tcPr>
            <w:tcW w:w="1392" w:type="dxa"/>
            <w:shd w:val="clear" w:color="auto" w:fill="auto"/>
            <w:vAlign w:val="center"/>
            <w:hideMark/>
          </w:tcPr>
          <w:p w:rsidR="005B0933" w:rsidRPr="005B0933" w:rsidRDefault="005B0933" w:rsidP="005B0933">
            <w:pPr>
              <w:overflowPunct/>
              <w:autoSpaceDE/>
              <w:autoSpaceDN/>
              <w:adjustRightInd/>
              <w:jc w:val="center"/>
              <w:textAlignment w:val="auto"/>
              <w:rPr>
                <w:color w:val="000000"/>
                <w:sz w:val="14"/>
                <w:szCs w:val="14"/>
                <w:lang w:val="en-US"/>
              </w:rPr>
            </w:pPr>
            <w:r w:rsidRPr="005B0933">
              <w:rPr>
                <w:color w:val="000000"/>
                <w:sz w:val="14"/>
                <w:szCs w:val="14"/>
                <w:lang w:val="en-US"/>
              </w:rPr>
              <w:t xml:space="preserve"> 2200.03.02</w:t>
            </w:r>
          </w:p>
        </w:tc>
        <w:tc>
          <w:tcPr>
            <w:tcW w:w="1921" w:type="dxa"/>
            <w:shd w:val="clear" w:color="auto" w:fill="auto"/>
            <w:vAlign w:val="center"/>
            <w:hideMark/>
          </w:tcPr>
          <w:p w:rsidR="005B0933" w:rsidRPr="005B0933" w:rsidRDefault="005B0933" w:rsidP="005B0933">
            <w:pPr>
              <w:overflowPunct/>
              <w:autoSpaceDE/>
              <w:autoSpaceDN/>
              <w:adjustRightInd/>
              <w:textAlignment w:val="auto"/>
              <w:rPr>
                <w:color w:val="000000"/>
                <w:sz w:val="14"/>
                <w:szCs w:val="14"/>
                <w:lang w:val="en-US"/>
              </w:rPr>
            </w:pPr>
            <w:r w:rsidRPr="005B0933">
              <w:rPr>
                <w:color w:val="000000"/>
                <w:sz w:val="14"/>
                <w:szCs w:val="14"/>
                <w:lang w:val="en-US"/>
              </w:rPr>
              <w:t>Бюджетна програма „Планиране, опазване от посегателства, пожари и лесозащита”</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4 294 347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2 835 454 </w:t>
            </w:r>
          </w:p>
        </w:tc>
        <w:tc>
          <w:tcPr>
            <w:tcW w:w="91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1 458 893 </w:t>
            </w:r>
          </w:p>
        </w:tc>
        <w:tc>
          <w:tcPr>
            <w:tcW w:w="1020"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4 294 347 </w:t>
            </w:r>
          </w:p>
        </w:tc>
        <w:tc>
          <w:tcPr>
            <w:tcW w:w="879"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2 835 454 </w:t>
            </w:r>
          </w:p>
        </w:tc>
        <w:tc>
          <w:tcPr>
            <w:tcW w:w="8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1 458 893 </w:t>
            </w:r>
          </w:p>
        </w:tc>
        <w:tc>
          <w:tcPr>
            <w:tcW w:w="918"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92"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c>
          <w:tcPr>
            <w:tcW w:w="981" w:type="dxa"/>
            <w:shd w:val="clear" w:color="auto" w:fill="auto"/>
            <w:vAlign w:val="center"/>
            <w:hideMark/>
          </w:tcPr>
          <w:p w:rsidR="005B0933" w:rsidRPr="005B0933" w:rsidRDefault="005B0933" w:rsidP="005B0933">
            <w:pPr>
              <w:overflowPunct/>
              <w:autoSpaceDE/>
              <w:autoSpaceDN/>
              <w:adjustRightInd/>
              <w:jc w:val="right"/>
              <w:textAlignment w:val="auto"/>
              <w:rPr>
                <w:color w:val="000000"/>
                <w:sz w:val="14"/>
                <w:szCs w:val="14"/>
                <w:lang w:val="en-US"/>
              </w:rPr>
            </w:pPr>
            <w:r w:rsidRPr="005B0933">
              <w:rPr>
                <w:color w:val="000000"/>
                <w:sz w:val="14"/>
                <w:szCs w:val="14"/>
                <w:lang w:val="en-US"/>
              </w:rPr>
              <w:t xml:space="preserve">0 </w:t>
            </w:r>
          </w:p>
        </w:tc>
      </w:tr>
      <w:tr w:rsidR="005B0933" w:rsidRPr="005B0933" w:rsidTr="00771B00">
        <w:trPr>
          <w:trHeight w:val="420"/>
          <w:jc w:val="center"/>
        </w:trPr>
        <w:tc>
          <w:tcPr>
            <w:tcW w:w="1392" w:type="dxa"/>
            <w:shd w:val="clear" w:color="000000" w:fill="F2F2F2"/>
            <w:vAlign w:val="center"/>
            <w:hideMark/>
          </w:tcPr>
          <w:p w:rsidR="005B0933" w:rsidRPr="005B0933" w:rsidRDefault="005B0933" w:rsidP="005B0933">
            <w:pPr>
              <w:overflowPunct/>
              <w:autoSpaceDE/>
              <w:autoSpaceDN/>
              <w:adjustRightInd/>
              <w:jc w:val="center"/>
              <w:textAlignment w:val="auto"/>
              <w:rPr>
                <w:b/>
                <w:bCs/>
                <w:color w:val="000000"/>
                <w:sz w:val="14"/>
                <w:szCs w:val="14"/>
                <w:lang w:val="en-US"/>
              </w:rPr>
            </w:pPr>
            <w:r w:rsidRPr="005B0933">
              <w:rPr>
                <w:b/>
                <w:bCs/>
                <w:color w:val="000000"/>
                <w:sz w:val="14"/>
                <w:szCs w:val="14"/>
                <w:lang w:val="en-US"/>
              </w:rPr>
              <w:t xml:space="preserve"> 2200.04.00</w:t>
            </w:r>
          </w:p>
        </w:tc>
        <w:tc>
          <w:tcPr>
            <w:tcW w:w="1921" w:type="dxa"/>
            <w:shd w:val="clear" w:color="000000" w:fill="F2F2F2"/>
            <w:vAlign w:val="center"/>
            <w:hideMark/>
          </w:tcPr>
          <w:p w:rsidR="005B0933" w:rsidRPr="005B0933" w:rsidRDefault="005B0933" w:rsidP="005B0933">
            <w:pPr>
              <w:overflowPunct/>
              <w:autoSpaceDE/>
              <w:autoSpaceDN/>
              <w:adjustRightInd/>
              <w:textAlignment w:val="auto"/>
              <w:rPr>
                <w:b/>
                <w:bCs/>
                <w:color w:val="000000"/>
                <w:sz w:val="14"/>
                <w:szCs w:val="14"/>
                <w:lang w:val="en-US"/>
              </w:rPr>
            </w:pPr>
            <w:r w:rsidRPr="005B0933">
              <w:rPr>
                <w:b/>
                <w:bCs/>
                <w:color w:val="000000"/>
                <w:sz w:val="14"/>
                <w:szCs w:val="14"/>
                <w:lang w:val="en-US"/>
              </w:rPr>
              <w:t>Бюджетна програма „Администрация”</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9 881 124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9 494 663 </w:t>
            </w:r>
          </w:p>
        </w:tc>
        <w:tc>
          <w:tcPr>
            <w:tcW w:w="91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386 461 </w:t>
            </w:r>
          </w:p>
        </w:tc>
        <w:tc>
          <w:tcPr>
            <w:tcW w:w="1020"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9 861 189 </w:t>
            </w:r>
          </w:p>
        </w:tc>
        <w:tc>
          <w:tcPr>
            <w:tcW w:w="879"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9 474 728 </w:t>
            </w:r>
          </w:p>
        </w:tc>
        <w:tc>
          <w:tcPr>
            <w:tcW w:w="8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386 461 </w:t>
            </w:r>
          </w:p>
        </w:tc>
        <w:tc>
          <w:tcPr>
            <w:tcW w:w="918"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19 935 </w:t>
            </w:r>
          </w:p>
        </w:tc>
        <w:tc>
          <w:tcPr>
            <w:tcW w:w="992"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19 935 </w:t>
            </w:r>
          </w:p>
        </w:tc>
        <w:tc>
          <w:tcPr>
            <w:tcW w:w="981" w:type="dxa"/>
            <w:shd w:val="clear" w:color="000000" w:fill="F2F2F2"/>
            <w:vAlign w:val="center"/>
            <w:hideMark/>
          </w:tcPr>
          <w:p w:rsidR="005B0933" w:rsidRPr="005B0933" w:rsidRDefault="005B0933" w:rsidP="005B0933">
            <w:pPr>
              <w:overflowPunct/>
              <w:autoSpaceDE/>
              <w:autoSpaceDN/>
              <w:adjustRightInd/>
              <w:jc w:val="right"/>
              <w:textAlignment w:val="auto"/>
              <w:rPr>
                <w:b/>
                <w:bCs/>
                <w:color w:val="000000"/>
                <w:sz w:val="14"/>
                <w:szCs w:val="14"/>
                <w:lang w:val="en-US"/>
              </w:rPr>
            </w:pPr>
            <w:r w:rsidRPr="005B0933">
              <w:rPr>
                <w:b/>
                <w:bCs/>
                <w:color w:val="000000"/>
                <w:sz w:val="14"/>
                <w:szCs w:val="14"/>
                <w:lang w:val="en-US"/>
              </w:rPr>
              <w:t xml:space="preserve">0 </w:t>
            </w:r>
          </w:p>
        </w:tc>
      </w:tr>
    </w:tbl>
    <w:p w:rsidR="00A16F18" w:rsidRPr="003A07B7" w:rsidRDefault="00A16F18" w:rsidP="005D7581">
      <w:pPr>
        <w:ind w:firstLine="567"/>
        <w:jc w:val="both"/>
        <w:rPr>
          <w:b/>
          <w:sz w:val="16"/>
          <w:szCs w:val="16"/>
          <w:u w:val="single"/>
        </w:rPr>
      </w:pPr>
    </w:p>
    <w:p w:rsidR="009D1365" w:rsidRDefault="009D1365" w:rsidP="005D7581">
      <w:pPr>
        <w:ind w:firstLine="567"/>
        <w:jc w:val="both"/>
        <w:rPr>
          <w:b/>
          <w:sz w:val="16"/>
          <w:szCs w:val="16"/>
          <w:u w:val="single"/>
        </w:rPr>
      </w:pPr>
    </w:p>
    <w:p w:rsidR="000851B8" w:rsidRPr="00670750" w:rsidRDefault="000851B8" w:rsidP="000851B8">
      <w:pPr>
        <w:ind w:firstLine="567"/>
        <w:jc w:val="both"/>
      </w:pPr>
      <w:r w:rsidRPr="00670750">
        <w:rPr>
          <w:i/>
        </w:rPr>
        <w:t>Във ведомствените</w:t>
      </w:r>
      <w:r w:rsidRPr="00670750">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 и ведомствени капиталови разходи.</w:t>
      </w:r>
    </w:p>
    <w:p w:rsidR="000851B8" w:rsidRPr="00670750" w:rsidRDefault="000851B8" w:rsidP="000851B8">
      <w:pPr>
        <w:ind w:firstLine="567"/>
        <w:jc w:val="both"/>
      </w:pPr>
      <w:r w:rsidRPr="00670750">
        <w:t xml:space="preserve">В отчета са включени </w:t>
      </w:r>
      <w:r w:rsidRPr="00670750">
        <w:rPr>
          <w:i/>
        </w:rPr>
        <w:t>ведомствени</w:t>
      </w:r>
      <w:r w:rsidRPr="00670750">
        <w:t xml:space="preserve"> разходи по други бюджети и сметки за средства от ЕС, а именно: </w:t>
      </w:r>
    </w:p>
    <w:p w:rsidR="000851B8" w:rsidRPr="00670750" w:rsidRDefault="000851B8" w:rsidP="00F359A6">
      <w:pPr>
        <w:pStyle w:val="ListParagraph"/>
        <w:numPr>
          <w:ilvl w:val="0"/>
          <w:numId w:val="2"/>
        </w:numPr>
        <w:tabs>
          <w:tab w:val="left" w:pos="851"/>
        </w:tabs>
        <w:ind w:left="0" w:firstLine="567"/>
        <w:jc w:val="both"/>
      </w:pPr>
      <w:r w:rsidRPr="00670750">
        <w:t>автономния бюджет на Селскостопанска академия. Селскостопанската академия е национална автономна бюджетна организация към министъра на земеделието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0851B8" w:rsidRPr="00670750" w:rsidRDefault="000851B8" w:rsidP="00F359A6">
      <w:pPr>
        <w:pStyle w:val="ListParagraph"/>
        <w:numPr>
          <w:ilvl w:val="0"/>
          <w:numId w:val="2"/>
        </w:numPr>
        <w:tabs>
          <w:tab w:val="left" w:pos="851"/>
        </w:tabs>
        <w:ind w:left="0" w:firstLine="567"/>
        <w:jc w:val="both"/>
      </w:pPr>
      <w:r w:rsidRPr="00670750">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0851B8" w:rsidRPr="00A16F18" w:rsidRDefault="000851B8" w:rsidP="000851B8">
      <w:pPr>
        <w:jc w:val="both"/>
        <w:rPr>
          <w:highlight w:val="cyan"/>
        </w:rPr>
      </w:pPr>
    </w:p>
    <w:p w:rsidR="000851B8" w:rsidRPr="003A07B7" w:rsidRDefault="000851B8" w:rsidP="000851B8">
      <w:pPr>
        <w:ind w:firstLine="567"/>
        <w:jc w:val="both"/>
      </w:pPr>
      <w:r w:rsidRPr="005503C9">
        <w:t xml:space="preserve">В отчета на </w:t>
      </w:r>
      <w:r w:rsidRPr="005503C9">
        <w:rPr>
          <w:i/>
        </w:rPr>
        <w:t>администрираните разходи по бюджета</w:t>
      </w:r>
      <w:r w:rsidRPr="005503C9">
        <w:t xml:space="preserve"> са включени средства </w:t>
      </w:r>
      <w:r w:rsidR="00396406" w:rsidRPr="005503C9">
        <w:t>за покриване на разходите, свързани с епизоотични рискове, съгласно чл. 108 от Закона за ветеринарномедицинската дейност,</w:t>
      </w:r>
      <w:r w:rsidRPr="005503C9">
        <w:t xml:space="preserve">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w:t>
      </w:r>
      <w:r w:rsidR="0065236A" w:rsidRPr="005503C9">
        <w:t xml:space="preserve">,  </w:t>
      </w:r>
      <w:r w:rsidR="00E7065A" w:rsidRPr="005503C9">
        <w:t>р</w:t>
      </w:r>
      <w:r w:rsidR="006444DD" w:rsidRPr="005503C9">
        <w:t>азходи за членски внос и участие в нетърговски организации и дейности</w:t>
      </w:r>
      <w:r w:rsidR="006444DD" w:rsidRPr="005503C9">
        <w:rPr>
          <w:lang w:val="en-US"/>
        </w:rPr>
        <w:t xml:space="preserve"> </w:t>
      </w:r>
      <w:r w:rsidR="0065236A" w:rsidRPr="005503C9">
        <w:t xml:space="preserve">и </w:t>
      </w:r>
      <w:r w:rsidRPr="005503C9">
        <w:t>др.</w:t>
      </w:r>
    </w:p>
    <w:p w:rsidR="000851B8" w:rsidRDefault="000851B8" w:rsidP="000851B8">
      <w:pPr>
        <w:ind w:firstLine="567"/>
        <w:jc w:val="both"/>
      </w:pPr>
    </w:p>
    <w:p w:rsidR="00670750" w:rsidRPr="005503C9" w:rsidRDefault="00670750" w:rsidP="00670750">
      <w:pPr>
        <w:ind w:firstLine="567"/>
        <w:jc w:val="both"/>
      </w:pPr>
      <w:r w:rsidRPr="005503C9">
        <w:t>Съгласно Решение № 892 на Министерския съвет от 30 декември 2021 година за предприемане на действия за подготовката на структурни и други промени в централната администрация на изпълнителната власт:</w:t>
      </w:r>
    </w:p>
    <w:p w:rsidR="00670750" w:rsidRPr="005503C9" w:rsidRDefault="00670750" w:rsidP="00670750">
      <w:pPr>
        <w:ind w:firstLine="567"/>
        <w:jc w:val="both"/>
      </w:pPr>
      <w:r w:rsidRPr="005503C9">
        <w:t>•</w:t>
      </w:r>
      <w:r w:rsidRPr="005503C9">
        <w:tab/>
        <w:t>Изпълнителната агенция „Сертификационен одит на средствата от Европейските земеделски фондове“, следва да премине към Министерството на финансите;</w:t>
      </w:r>
    </w:p>
    <w:p w:rsidR="00670750" w:rsidRPr="005503C9" w:rsidRDefault="00670750" w:rsidP="00670750">
      <w:pPr>
        <w:ind w:firstLine="567"/>
        <w:jc w:val="both"/>
      </w:pPr>
      <w:r w:rsidRPr="005503C9">
        <w:t>•</w:t>
      </w:r>
      <w:r w:rsidRPr="005503C9">
        <w:tab/>
        <w:t>Изпълнителната агенция по горите и Българската агенция по безопасност на храните следва да преминат към Министерския съвет.</w:t>
      </w:r>
    </w:p>
    <w:p w:rsidR="00670750" w:rsidRPr="005503C9" w:rsidRDefault="00670750" w:rsidP="00670750">
      <w:pPr>
        <w:ind w:firstLine="567"/>
        <w:jc w:val="both"/>
      </w:pPr>
      <w:r w:rsidRPr="005503C9">
        <w:t>Към настоящия момент със Закона за държавния бюджет на Република България за 2022 г. бюджетите и на трите агенции са планирани, както следва:</w:t>
      </w:r>
    </w:p>
    <w:p w:rsidR="00670750" w:rsidRPr="005503C9" w:rsidRDefault="00670750" w:rsidP="00670750">
      <w:pPr>
        <w:ind w:firstLine="567"/>
        <w:jc w:val="both"/>
      </w:pPr>
      <w:r w:rsidRPr="005503C9">
        <w:t>•</w:t>
      </w:r>
      <w:r w:rsidRPr="005503C9">
        <w:tab/>
        <w:t>Бюджетните показатели по бюджета на Българска агенция по безопасност на храните (БАБХ) и Изпълнителна агенция по горите (ИАГ) са част от бюджета на Министерския съвет за 2022 г.;</w:t>
      </w:r>
    </w:p>
    <w:p w:rsidR="00670750" w:rsidRPr="005503C9" w:rsidRDefault="00670750" w:rsidP="00670750">
      <w:pPr>
        <w:ind w:firstLine="567"/>
        <w:jc w:val="both"/>
      </w:pPr>
      <w:r w:rsidRPr="005503C9">
        <w:t>•</w:t>
      </w:r>
      <w:r w:rsidRPr="005503C9">
        <w:tab/>
        <w:t>Бюджетните показатели по бюджета на Изпълнителна агенция „Сертификационен одит на Европейките земеделски фондове“ (ИА СОЕЗФ) са част от бюджета на Министерство на финансите за 2022 г.</w:t>
      </w:r>
    </w:p>
    <w:p w:rsidR="00DC3175" w:rsidRDefault="00670750" w:rsidP="00670750">
      <w:pPr>
        <w:ind w:firstLine="567"/>
        <w:jc w:val="both"/>
        <w:rPr>
          <w:lang w:val="en-US"/>
        </w:rPr>
      </w:pPr>
      <w:r w:rsidRPr="005503C9">
        <w:t>В тази връзка в Министерство на земеделието не представя информация за планираните бюджети за 2022 г. на цитираните структури и разпределението на планираните средствата по показатели.</w:t>
      </w:r>
    </w:p>
    <w:p w:rsidR="00670750" w:rsidRPr="005503C9" w:rsidRDefault="00670750" w:rsidP="00670750">
      <w:pPr>
        <w:ind w:firstLine="567"/>
        <w:jc w:val="both"/>
        <w:rPr>
          <w:lang w:val="en-US"/>
        </w:rPr>
      </w:pPr>
      <w:r w:rsidRPr="005503C9">
        <w:rPr>
          <w:lang w:val="en-US"/>
        </w:rPr>
        <w:lastRenderedPageBreak/>
        <w:t>Разработените промени в нормативната уредба, касаещи структурните промени не са финализирани. До извършването на структурните промени, произтичащи от приетата структура на Министерския съвет и от негови актове във връзка със структурни промени, структурите, които преминават към други разпоредители с бюджет, продължават да се финансират по досегашния ред чрез бюджетите на първостепенните разпоредители с бюджет, в чиято структура са към 31 декември 2021 г.</w:t>
      </w:r>
    </w:p>
    <w:p w:rsidR="00670750" w:rsidRPr="005503C9" w:rsidRDefault="00670750" w:rsidP="00670750">
      <w:pPr>
        <w:ind w:firstLine="567"/>
        <w:jc w:val="both"/>
      </w:pPr>
      <w:r w:rsidRPr="005503C9">
        <w:rPr>
          <w:lang w:val="en-US"/>
        </w:rPr>
        <w:t>За целта е осигурено обособено отчитане на приходите, разходите и останалите операции за тези структури. Министерство на земеделието към настоящия момент събира и предоставя отчетна информация от тях за периода до окончателното им преструктуриране</w:t>
      </w:r>
      <w:r w:rsidRPr="005503C9">
        <w:t xml:space="preserve"> или извършване на промени по бюджета във връзка с </w:t>
      </w:r>
      <w:r w:rsidRPr="005503C9">
        <w:rPr>
          <w:rFonts w:ascii="Calibri" w:hAnsi="Calibri" w:cs="Calibri"/>
        </w:rPr>
        <w:t>§</w:t>
      </w:r>
      <w:r w:rsidRPr="005503C9">
        <w:t xml:space="preserve"> 7  от Закона за изменение и допълнение на Закона за държавния бюджет  на Република България за 2022 г.</w:t>
      </w:r>
    </w:p>
    <w:p w:rsidR="00670750" w:rsidRPr="00670750" w:rsidRDefault="00670750" w:rsidP="00670750">
      <w:pPr>
        <w:ind w:firstLine="567"/>
        <w:jc w:val="both"/>
        <w:rPr>
          <w:lang w:val="en-US"/>
        </w:rPr>
      </w:pPr>
      <w:r w:rsidRPr="005503C9">
        <w:rPr>
          <w:lang w:val="en-US"/>
        </w:rPr>
        <w:t>В тази връзка, съпоставяне между планираните и изразходваните средства на общо ниво не може да бъде предоставено коректно.</w:t>
      </w:r>
    </w:p>
    <w:p w:rsidR="00DC3175" w:rsidRDefault="00DC3175" w:rsidP="005D7581">
      <w:pPr>
        <w:ind w:firstLine="567"/>
        <w:jc w:val="both"/>
      </w:pPr>
    </w:p>
    <w:p w:rsidR="00DE5DD3" w:rsidRPr="00DC3175" w:rsidRDefault="00DE5DD3" w:rsidP="005D7581">
      <w:pPr>
        <w:ind w:firstLine="567"/>
        <w:jc w:val="both"/>
      </w:pPr>
    </w:p>
    <w:p w:rsidR="0077064B" w:rsidRPr="00771B00" w:rsidRDefault="0077064B" w:rsidP="004235EA">
      <w:pPr>
        <w:pStyle w:val="Heading1"/>
        <w:numPr>
          <w:ilvl w:val="1"/>
          <w:numId w:val="1"/>
        </w:numPr>
        <w:tabs>
          <w:tab w:val="left" w:pos="567"/>
        </w:tabs>
        <w:spacing w:before="0"/>
        <w:ind w:left="0" w:firstLine="0"/>
        <w:jc w:val="both"/>
        <w:rPr>
          <w:rFonts w:cs="Times New Roman"/>
          <w:sz w:val="20"/>
          <w:szCs w:val="20"/>
        </w:rPr>
      </w:pPr>
      <w:bookmarkStart w:id="8" w:name="_Toc115176539"/>
      <w:r w:rsidRPr="00771B00">
        <w:rPr>
          <w:rFonts w:cs="Times New Roman"/>
          <w:sz w:val="20"/>
          <w:szCs w:val="20"/>
        </w:rPr>
        <w:t>ИЗТОЧНИЦИ НА ФИНАНСИРАНЕ НА КОНСОЛИДИРАНИТЕ РАЗХОДИ</w:t>
      </w:r>
      <w:bookmarkEnd w:id="8"/>
    </w:p>
    <w:p w:rsidR="0077064B" w:rsidRPr="00771B00" w:rsidRDefault="0077064B" w:rsidP="0077064B"/>
    <w:p w:rsidR="000D5A75" w:rsidRDefault="000D5A75" w:rsidP="000D5A75">
      <w:pPr>
        <w:overflowPunct/>
        <w:autoSpaceDE/>
        <w:autoSpaceDN/>
        <w:adjustRightInd/>
        <w:jc w:val="both"/>
        <w:textAlignment w:val="auto"/>
        <w:rPr>
          <w:color w:val="000000"/>
          <w:lang w:val="en-US"/>
        </w:rPr>
      </w:pPr>
      <w:r w:rsidRPr="00771B00">
        <w:rPr>
          <w:b/>
          <w:bCs/>
          <w:color w:val="000000"/>
        </w:rPr>
        <w:t>Приложение № 3</w:t>
      </w:r>
      <w:r w:rsidRPr="00771B00">
        <w:rPr>
          <w:color w:val="000000"/>
        </w:rPr>
        <w:t xml:space="preserve"> – Източници на финансиране на консолидираните разходи</w:t>
      </w:r>
    </w:p>
    <w:p w:rsidR="00AB7439" w:rsidRPr="00AB7439" w:rsidRDefault="00AB7439" w:rsidP="000D5A75">
      <w:pPr>
        <w:overflowPunct/>
        <w:autoSpaceDE/>
        <w:autoSpaceDN/>
        <w:adjustRightInd/>
        <w:jc w:val="both"/>
        <w:textAlignment w:val="auto"/>
        <w:rPr>
          <w:color w:val="000000"/>
          <w:lang w:val="en-US"/>
        </w:rPr>
      </w:pPr>
    </w:p>
    <w:p w:rsidR="00D210B1" w:rsidRDefault="00D210B1" w:rsidP="000D5A75">
      <w:pPr>
        <w:overflowPunct/>
        <w:autoSpaceDE/>
        <w:autoSpaceDN/>
        <w:adjustRightInd/>
        <w:jc w:val="both"/>
        <w:textAlignment w:val="auto"/>
        <w:rPr>
          <w:color w:val="000000"/>
          <w:lang w:val="en-US"/>
        </w:rPr>
      </w:pPr>
    </w:p>
    <w:tbl>
      <w:tblPr>
        <w:tblW w:w="10580" w:type="dxa"/>
        <w:jc w:val="center"/>
        <w:tblLook w:val="04A0" w:firstRow="1" w:lastRow="0" w:firstColumn="1" w:lastColumn="0" w:noHBand="0" w:noVBand="1"/>
      </w:tblPr>
      <w:tblGrid>
        <w:gridCol w:w="6740"/>
        <w:gridCol w:w="1280"/>
        <w:gridCol w:w="1280"/>
        <w:gridCol w:w="1280"/>
      </w:tblGrid>
      <w:tr w:rsidR="00771B00" w:rsidRPr="00771B00" w:rsidTr="00771B00">
        <w:trPr>
          <w:trHeight w:val="1020"/>
          <w:jc w:val="center"/>
        </w:trPr>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color w:val="000000"/>
                <w:lang w:val="en-US"/>
              </w:rPr>
            </w:pPr>
            <w:r w:rsidRPr="00771B00">
              <w:rPr>
                <w:b/>
                <w:bCs/>
                <w:color w:val="000000"/>
                <w:lang w:val="en-US"/>
              </w:rPr>
              <w:t>Финансиране на консолидираните разходи, обхванати в програмния бюджет</w:t>
            </w:r>
            <w:r w:rsidRPr="00771B00">
              <w:rPr>
                <w:b/>
                <w:bCs/>
                <w:color w:val="000000"/>
                <w:lang w:val="en-US"/>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color w:val="000000"/>
                <w:lang w:val="en-US"/>
              </w:rPr>
            </w:pPr>
            <w:r w:rsidRPr="00771B00">
              <w:rPr>
                <w:b/>
                <w:bCs/>
                <w:color w:val="000000"/>
                <w:lang w:val="en-US"/>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color w:val="000000"/>
                <w:lang w:val="en-US"/>
              </w:rPr>
            </w:pPr>
            <w:r w:rsidRPr="00771B00">
              <w:rPr>
                <w:b/>
                <w:bCs/>
                <w:color w:val="000000"/>
                <w:lang w:val="en-US"/>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color w:val="000000"/>
                <w:lang w:val="en-US"/>
              </w:rPr>
            </w:pPr>
            <w:r w:rsidRPr="00771B00">
              <w:rPr>
                <w:b/>
                <w:bCs/>
                <w:color w:val="000000"/>
                <w:lang w:val="en-US"/>
              </w:rPr>
              <w:t>Отчет</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b/>
                <w:bCs/>
                <w:color w:val="000000"/>
                <w:sz w:val="18"/>
                <w:szCs w:val="18"/>
                <w:lang w:val="en-US"/>
              </w:rPr>
            </w:pPr>
            <w:r w:rsidRPr="00771B00">
              <w:rPr>
                <w:b/>
                <w:bCs/>
                <w:color w:val="000000"/>
                <w:sz w:val="18"/>
                <w:szCs w:val="18"/>
                <w:lang w:val="en-US"/>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211 096 165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219 105 015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166 641 832</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b/>
                <w:bCs/>
                <w:color w:val="000000"/>
                <w:sz w:val="18"/>
                <w:szCs w:val="18"/>
                <w:lang w:val="en-US"/>
              </w:rPr>
            </w:pPr>
            <w:r w:rsidRPr="00771B00">
              <w:rPr>
                <w:b/>
                <w:bCs/>
                <w:color w:val="000000"/>
                <w:sz w:val="18"/>
                <w:szCs w:val="18"/>
                <w:lang w:val="en-US"/>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211 096 165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219 105 015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166 641 832</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b/>
                <w:bCs/>
                <w:color w:val="000000"/>
                <w:sz w:val="18"/>
                <w:szCs w:val="18"/>
                <w:lang w:val="en-US"/>
              </w:rPr>
            </w:pPr>
            <w:r w:rsidRPr="00771B00">
              <w:rPr>
                <w:b/>
                <w:bCs/>
                <w:color w:val="000000"/>
                <w:sz w:val="18"/>
                <w:szCs w:val="18"/>
                <w:lang w:val="en-US"/>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153 382 900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159 987 610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122 750 183</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b/>
                <w:bCs/>
                <w:color w:val="000000"/>
                <w:sz w:val="18"/>
                <w:szCs w:val="18"/>
                <w:lang w:val="en-US"/>
              </w:rPr>
            </w:pPr>
            <w:r w:rsidRPr="00771B00">
              <w:rPr>
                <w:b/>
                <w:bCs/>
                <w:color w:val="000000"/>
                <w:sz w:val="18"/>
                <w:szCs w:val="18"/>
                <w:lang w:val="en-US"/>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57 713 265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59 117 405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b/>
                <w:bCs/>
                <w:color w:val="000000"/>
                <w:lang w:val="en-US"/>
              </w:rPr>
            </w:pPr>
            <w:r w:rsidRPr="00771B00">
              <w:rPr>
                <w:b/>
                <w:bCs/>
                <w:color w:val="000000"/>
                <w:lang w:val="en-US"/>
              </w:rPr>
              <w:t>43 891 649</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8"/>
                <w:szCs w:val="18"/>
                <w:lang w:val="en-US"/>
              </w:rPr>
            </w:pPr>
            <w:r w:rsidRPr="00771B00">
              <w:rPr>
                <w:color w:val="000000"/>
                <w:sz w:val="18"/>
                <w:szCs w:val="18"/>
                <w:lang w:val="en-US"/>
              </w:rPr>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7 443 708</w:t>
            </w:r>
          </w:p>
        </w:tc>
      </w:tr>
      <w:tr w:rsidR="00771B00" w:rsidRPr="00771B00" w:rsidTr="00771B00">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6 896 600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6 896 600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2 968 747</w:t>
            </w:r>
          </w:p>
        </w:tc>
      </w:tr>
      <w:tr w:rsidR="00771B00" w:rsidRPr="00771B00" w:rsidTr="00771B00">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0</w:t>
            </w:r>
          </w:p>
        </w:tc>
      </w:tr>
      <w:tr w:rsidR="00771B00" w:rsidRPr="00771B00" w:rsidTr="00771B00">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50 816 665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52 220 805</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33 479 194</w:t>
            </w:r>
          </w:p>
        </w:tc>
      </w:tr>
      <w:tr w:rsidR="00771B00" w:rsidRPr="00771B00" w:rsidTr="00771B00">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ind w:firstLineChars="200" w:firstLine="360"/>
              <w:textAlignment w:val="auto"/>
              <w:rPr>
                <w:rFonts w:ascii="Symbol" w:hAnsi="Symbol" w:cs="Calibri"/>
                <w:color w:val="000000"/>
                <w:sz w:val="18"/>
                <w:szCs w:val="18"/>
                <w:lang w:val="en-US"/>
              </w:rPr>
            </w:pPr>
            <w:r w:rsidRPr="00771B00">
              <w:rPr>
                <w:rFonts w:ascii="Symbol" w:hAnsi="Symbol" w:cs="Calibri"/>
                <w:color w:val="000000"/>
                <w:sz w:val="18"/>
                <w:szCs w:val="18"/>
                <w:lang w:val="en-US"/>
              </w:rPr>
              <w:t></w:t>
            </w:r>
            <w:r w:rsidRPr="00771B00">
              <w:rPr>
                <w:color w:val="000000"/>
                <w:sz w:val="14"/>
                <w:szCs w:val="14"/>
                <w:lang w:val="en-US"/>
              </w:rPr>
              <w:t xml:space="preserve">  </w:t>
            </w:r>
            <w:r w:rsidRPr="00771B00">
              <w:rPr>
                <w:color w:val="000000"/>
                <w:sz w:val="18"/>
                <w:szCs w:val="18"/>
                <w:lang w:val="en-US"/>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right"/>
              <w:textAlignment w:val="auto"/>
              <w:rPr>
                <w:color w:val="000000"/>
                <w:lang w:val="en-US"/>
              </w:rPr>
            </w:pPr>
            <w:r w:rsidRPr="00771B00">
              <w:rPr>
                <w:color w:val="000000"/>
                <w:lang w:val="en-US"/>
              </w:rPr>
              <w:t> </w:t>
            </w:r>
          </w:p>
        </w:tc>
      </w:tr>
    </w:tbl>
    <w:p w:rsidR="00FF1981" w:rsidRDefault="00FF1981" w:rsidP="000D5A75">
      <w:pPr>
        <w:overflowPunct/>
        <w:autoSpaceDE/>
        <w:autoSpaceDN/>
        <w:adjustRightInd/>
        <w:jc w:val="both"/>
        <w:textAlignment w:val="auto"/>
        <w:rPr>
          <w:color w:val="000000"/>
          <w:lang w:val="en-US"/>
        </w:rPr>
      </w:pPr>
    </w:p>
    <w:p w:rsidR="00FF1981" w:rsidRDefault="00FF1981" w:rsidP="000D5A75">
      <w:pPr>
        <w:overflowPunct/>
        <w:autoSpaceDE/>
        <w:autoSpaceDN/>
        <w:adjustRightInd/>
        <w:jc w:val="both"/>
        <w:textAlignment w:val="auto"/>
        <w:rPr>
          <w:color w:val="000000"/>
          <w:lang w:val="en-US"/>
        </w:rPr>
      </w:pPr>
    </w:p>
    <w:p w:rsidR="00650421" w:rsidRDefault="00650421" w:rsidP="000D5A75">
      <w:pPr>
        <w:ind w:firstLine="567"/>
        <w:jc w:val="both"/>
      </w:pPr>
    </w:p>
    <w:p w:rsidR="00711E62" w:rsidRDefault="00C85794" w:rsidP="004235EA">
      <w:pPr>
        <w:pStyle w:val="Heading1"/>
        <w:numPr>
          <w:ilvl w:val="1"/>
          <w:numId w:val="1"/>
        </w:numPr>
        <w:tabs>
          <w:tab w:val="left" w:pos="567"/>
        </w:tabs>
        <w:spacing w:before="0"/>
        <w:ind w:left="0" w:firstLine="0"/>
        <w:jc w:val="both"/>
        <w:rPr>
          <w:rFonts w:cs="Times New Roman"/>
          <w:sz w:val="20"/>
          <w:szCs w:val="20"/>
        </w:rPr>
      </w:pPr>
      <w:bookmarkStart w:id="9" w:name="_Toc115176540"/>
      <w:r w:rsidRPr="00184995">
        <w:rPr>
          <w:rFonts w:cs="Times New Roman"/>
          <w:sz w:val="20"/>
          <w:szCs w:val="20"/>
        </w:rPr>
        <w:t>ПРЕГЛЕД НА НАСТЪПИЛИТЕ ПРЕЗ ОТЧЕТНИЯ ПЕРИОД ПРОМЕНИ НА ПОКАЗАТЕЛИТЕ ПО БЮДЖЕТА НА МЗ</w:t>
      </w:r>
      <w:r w:rsidR="00ED6C93">
        <w:rPr>
          <w:rFonts w:cs="Times New Roman"/>
          <w:sz w:val="20"/>
          <w:szCs w:val="20"/>
        </w:rPr>
        <w:t>м</w:t>
      </w:r>
      <w:bookmarkEnd w:id="9"/>
    </w:p>
    <w:p w:rsidR="00DC3175" w:rsidRPr="00DC3175" w:rsidRDefault="00DC3175" w:rsidP="00DC3175"/>
    <w:p w:rsidR="00C85794" w:rsidRPr="00184995" w:rsidRDefault="00C85794" w:rsidP="00C85794"/>
    <w:p w:rsidR="00C85794" w:rsidRDefault="00C85794" w:rsidP="00C85794">
      <w:r w:rsidRPr="00771B00">
        <w:rPr>
          <w:b/>
        </w:rPr>
        <w:t>Приложение № 4</w:t>
      </w:r>
      <w:r w:rsidRPr="00771B00">
        <w:t xml:space="preserve"> Преглед на настъпилите през отчетния период промени на показателите по бюджета</w:t>
      </w:r>
      <w:r w:rsidRPr="003A07B7">
        <w:tab/>
      </w:r>
    </w:p>
    <w:p w:rsidR="00FF1981" w:rsidRPr="00A16F18" w:rsidRDefault="00FF1981" w:rsidP="00C85794"/>
    <w:p w:rsidR="00FF1981" w:rsidRPr="00FF1981" w:rsidRDefault="00FF1981" w:rsidP="00C85794">
      <w:pPr>
        <w:rPr>
          <w:lang w:val="en-US"/>
        </w:rPr>
      </w:pPr>
    </w:p>
    <w:p w:rsidR="00874BD3" w:rsidRPr="003A07B7" w:rsidRDefault="00874BD3" w:rsidP="00C85794"/>
    <w:tbl>
      <w:tblPr>
        <w:tblW w:w="10884" w:type="dxa"/>
        <w:jc w:val="center"/>
        <w:tblInd w:w="491" w:type="dxa"/>
        <w:tblLook w:val="04A0" w:firstRow="1" w:lastRow="0" w:firstColumn="1" w:lastColumn="0" w:noHBand="0" w:noVBand="1"/>
      </w:tblPr>
      <w:tblGrid>
        <w:gridCol w:w="428"/>
        <w:gridCol w:w="2484"/>
        <w:gridCol w:w="1306"/>
        <w:gridCol w:w="2637"/>
        <w:gridCol w:w="1508"/>
        <w:gridCol w:w="1440"/>
        <w:gridCol w:w="1081"/>
      </w:tblGrid>
      <w:tr w:rsidR="009D50A7" w:rsidRPr="00771B00" w:rsidTr="009D50A7">
        <w:trPr>
          <w:trHeight w:val="1485"/>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lastRenderedPageBreak/>
              <w:t>№ по ред</w:t>
            </w:r>
          </w:p>
        </w:tc>
        <w:tc>
          <w:tcPr>
            <w:tcW w:w="2492"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Наименование на акта</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Нормативно основание</w:t>
            </w:r>
          </w:p>
        </w:tc>
        <w:tc>
          <w:tcPr>
            <w:tcW w:w="2651"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Мотиви</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Наименование на бюджетните програми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Ефект върху бюджета (увеличение / намаление на разходите по програми)</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b/>
                <w:bCs/>
                <w:sz w:val="14"/>
                <w:szCs w:val="14"/>
                <w:lang w:val="en-US"/>
              </w:rPr>
            </w:pPr>
            <w:r w:rsidRPr="00771B00">
              <w:rPr>
                <w:b/>
                <w:bCs/>
                <w:sz w:val="14"/>
                <w:szCs w:val="14"/>
                <w:lang w:val="en-US"/>
              </w:rPr>
              <w:t>Влияние върху показателите за изпълнение</w:t>
            </w:r>
          </w:p>
        </w:tc>
      </w:tr>
      <w:tr w:rsidR="009D50A7" w:rsidRPr="00771B00" w:rsidTr="009D50A7">
        <w:trPr>
          <w:trHeight w:val="1260"/>
          <w:jc w:val="center"/>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 </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(ПМС/акт на министъра на финансите/акт на ПРБ)</w:t>
            </w:r>
          </w:p>
        </w:tc>
        <w:tc>
          <w:tcPr>
            <w:tcW w:w="1309" w:type="dxa"/>
            <w:tcBorders>
              <w:top w:val="nil"/>
              <w:left w:val="nil"/>
              <w:bottom w:val="single" w:sz="4" w:space="0" w:color="auto"/>
              <w:right w:val="single" w:sz="4" w:space="0" w:color="auto"/>
            </w:tcBorders>
            <w:shd w:val="clear" w:color="auto" w:fill="auto"/>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(Чл. 109, 110, 112, 113 от ЗПФ, чл. 76, 78 и 106 от ЗДБРБ за 2021 г.)</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(Дават се кратки аргументи за извършените промени)</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(Бюджетни програми, които засяга актът  новосъздадени администрирани разходни параграфи - наименование и сума)</w:t>
            </w:r>
          </w:p>
        </w:tc>
        <w:tc>
          <w:tcPr>
            <w:tcW w:w="1440" w:type="dxa"/>
            <w:tcBorders>
              <w:top w:val="nil"/>
              <w:left w:val="nil"/>
              <w:bottom w:val="single" w:sz="4" w:space="0" w:color="auto"/>
              <w:right w:val="single" w:sz="4" w:space="0" w:color="auto"/>
            </w:tcBorders>
            <w:shd w:val="clear" w:color="auto" w:fill="auto"/>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(Произтичащи от акта промени на показателите по бюджета, в лева (+/-)</w:t>
            </w:r>
          </w:p>
        </w:tc>
        <w:tc>
          <w:tcPr>
            <w:tcW w:w="1055"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sz w:val="14"/>
                <w:szCs w:val="14"/>
                <w:lang w:val="en-US"/>
              </w:rPr>
            </w:pPr>
            <w:r w:rsidRPr="00771B00">
              <w:rPr>
                <w:sz w:val="14"/>
                <w:szCs w:val="14"/>
                <w:lang w:val="en-US"/>
              </w:rPr>
              <w:t>(Произтичащо от акта въздействие върху целевите стойности на показателите за изпълнение, ако има такова)</w:t>
            </w:r>
          </w:p>
        </w:tc>
      </w:tr>
      <w:tr w:rsidR="009D50A7" w:rsidRPr="00771B00" w:rsidTr="009D50A7">
        <w:trPr>
          <w:trHeight w:val="3772"/>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1</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Решение № 159 от 18 март 2022 година на Министерския съвет</w:t>
            </w:r>
            <w:r w:rsidRPr="00771B00">
              <w:rPr>
                <w:color w:val="000000"/>
                <w:sz w:val="14"/>
                <w:szCs w:val="14"/>
                <w:lang w:val="en-US"/>
              </w:rPr>
              <w:t xml:space="preserve"> за увеличаване на капитала на еднолично акционерно дружество с държавно участие в капитала „Врана“ ЕАД и за възлагане на търговското дружество на задължения за изпълнение на цели на публичната политика и </w:t>
            </w:r>
            <w:r w:rsidRPr="00771B00">
              <w:rPr>
                <w:b/>
                <w:bCs/>
                <w:color w:val="000000"/>
                <w:sz w:val="14"/>
                <w:szCs w:val="14"/>
                <w:lang w:val="en-US"/>
              </w:rPr>
              <w:t>Постановление № 33 от 18 март 2022 година</w:t>
            </w:r>
            <w:r w:rsidRPr="00771B00">
              <w:rPr>
                <w:color w:val="000000"/>
                <w:sz w:val="14"/>
                <w:szCs w:val="14"/>
                <w:lang w:val="en-US"/>
              </w:rPr>
              <w:t xml:space="preserve">  на Министерския съвет за одобряване на промени по бюджета на Министерството на земеделието за 2022 г. във връзка с увеличаване на капитала на еднолично акционерно дружество с държавно участие в капитала „Врана“ ЕАД. Уведомително писмо от министъра на земеделието с рег. индекс № 0407-108/ 29.03.2022 г. с входящ рег. индекс в Министерство на финансите №  04-23-49/29.03.2022 г.    </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109, ал. 5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Увеличаването на капитала на „Врана“ ЕАД,  за изпълнение на цели на публичната политика, които облагодетелстват широката общественост-обезпечаване на продоволствената сигурност на страната в условията на влошена икономическа и геополитическа обстановка, чрез осигуряване на ресурс за изкупуване на зърно и маслодаен слънчоглед при пазарни условия, без да се преследва реализирането и разпределянето на печалба</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449"/>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2</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 xml:space="preserve">Писмо на министъра на финансите </w:t>
            </w:r>
            <w:r w:rsidRPr="00771B00">
              <w:rPr>
                <w:color w:val="000000"/>
                <w:sz w:val="14"/>
                <w:szCs w:val="14"/>
                <w:lang w:val="en-US"/>
              </w:rPr>
              <w:t>с  изходящ рег. индекс № 69-00-6704.05.2022 г. и вх. рег. индекс в МЗм № 0407-165/04.05.2022</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110, ал. 4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 xml:space="preserve">Предоставени средства от бюджета на Държавен фонд „Земеделие“ чрез трансфери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по Протокол № 191 от 13.04.2022 г.      </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Бюджетна програма "Животновъдство"</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600 000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485"/>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3</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 xml:space="preserve">Извършена </w:t>
            </w:r>
            <w:r w:rsidRPr="00771B00">
              <w:rPr>
                <w:b/>
                <w:bCs/>
                <w:color w:val="000000"/>
                <w:sz w:val="14"/>
                <w:szCs w:val="14"/>
                <w:lang w:val="en-US"/>
              </w:rPr>
              <w:t>вътрешнокомпенсирана промяна</w:t>
            </w:r>
            <w:r w:rsidRPr="00771B00">
              <w:rPr>
                <w:color w:val="000000"/>
                <w:sz w:val="14"/>
                <w:szCs w:val="14"/>
                <w:lang w:val="en-US"/>
              </w:rPr>
              <w:t xml:space="preserve"> по бюджета на Министерството на земеделието, с о</w:t>
            </w:r>
            <w:r w:rsidRPr="00771B00">
              <w:rPr>
                <w:b/>
                <w:bCs/>
                <w:color w:val="000000"/>
                <w:sz w:val="14"/>
                <w:szCs w:val="14"/>
                <w:lang w:val="en-US"/>
              </w:rPr>
              <w:t>добрен от министъра доклад №93-2470/09.05.2022</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112, ал. 2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Промени по бюджетите на Областните дирекции "Земеделие", на база действително извършени разходи за "Платени данъци, такси и административни санкции" по §19-00  към 31.03.2022 г.</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Бюджетна програма „Земеделски земи“</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557"/>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4</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Постановление №31/2022 г. на Министерския съвет</w:t>
            </w:r>
            <w:r w:rsidRPr="00771B00">
              <w:rPr>
                <w:color w:val="000000"/>
                <w:sz w:val="14"/>
                <w:szCs w:val="14"/>
                <w:lang w:val="en-US"/>
              </w:rPr>
              <w:t xml:space="preserve"> за изпълнението на държавния бюджет на Република България за 2022 г. </w:t>
            </w:r>
            <w:r w:rsidRPr="00771B00">
              <w:rPr>
                <w:color w:val="000000"/>
                <w:sz w:val="14"/>
                <w:szCs w:val="14"/>
                <w:lang w:val="en-US"/>
              </w:rPr>
              <w:br/>
              <w:t>Уведомително писмо от министъра на земеделието с рег. индекс № 0407-167/ 09.05.2022 г.  с входящ рег. индекс в Министерство на финансите №  04-23-78/09.05.2022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109, ал. 5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25, ал. 1, т. 1 от ПМС № 31/2022 г. за покриване на разходите за обслужването от банките на операциите по събирането на приходи и други постъпления чрез картови плащания по чл. 4, ал. 1 от ЗОПБ, съгласно Приложение № 5</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Бюджетна програма „Администрация“</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9 000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2684"/>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lastRenderedPageBreak/>
              <w:t>5</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 xml:space="preserve">Постановление № 82 от 9 май 2022 г. на Министерския съвет </w:t>
            </w:r>
            <w:r w:rsidRPr="00771B00">
              <w:rPr>
                <w:color w:val="000000"/>
                <w:sz w:val="14"/>
                <w:szCs w:val="14"/>
                <w:lang w:val="en-US"/>
              </w:rPr>
              <w:t>за одобряване на допълнителни разходи по бюджета на Министерството на земеделието за 2022 г. за осигуряване на финансиране за сключване на договор за осъществяване на противоградова защита със самолетен способ над част от територията на Република България в райони, незащитени чрез ракетен способ през 2022 г.</w:t>
            </w:r>
            <w:r w:rsidRPr="00771B00">
              <w:rPr>
                <w:color w:val="000000"/>
                <w:sz w:val="14"/>
                <w:szCs w:val="14"/>
                <w:lang w:val="en-US"/>
              </w:rPr>
              <w:br/>
              <w:t>Уведомително писмо от министъра на земеделието с рег. индекс № 0407-177/ 19.05.2022 г.  с входящ рег. индекс в Министерство на финансите №  04-23-84/19.05.2022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109, ал. 5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Осигуряване на финансиране за сключване на договор за осъществяване на противоградова защита със самолетен способ над част от територията на Република България в райони, незащитени чрез ракетен способ през 2022 г.</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5 500 000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687"/>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6</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 xml:space="preserve">Извършена </w:t>
            </w:r>
            <w:r w:rsidRPr="00771B00">
              <w:rPr>
                <w:b/>
                <w:bCs/>
                <w:color w:val="000000"/>
                <w:sz w:val="14"/>
                <w:szCs w:val="14"/>
                <w:lang w:val="en-US"/>
              </w:rPr>
              <w:t>вътрешнокомпенсирана промяна</w:t>
            </w:r>
            <w:r w:rsidRPr="00771B00">
              <w:rPr>
                <w:color w:val="000000"/>
                <w:sz w:val="14"/>
                <w:szCs w:val="14"/>
                <w:lang w:val="en-US"/>
              </w:rPr>
              <w:t xml:space="preserve"> по бюджета на Министерството на земеделието </w:t>
            </w:r>
            <w:r w:rsidRPr="00771B00">
              <w:rPr>
                <w:b/>
                <w:bCs/>
                <w:color w:val="000000"/>
                <w:sz w:val="14"/>
                <w:szCs w:val="14"/>
                <w:lang w:val="en-US"/>
              </w:rPr>
              <w:t>с одобрен от министъра доклад № 93-2779/23.05.2022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112, ал. 2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Настоящата промяна включва вътрешни компенсирани промени по бюджета на Министерството на земеделието без да се променят общо разходите по области на политики и бюджетни програми, като не се променят и общо разходите за персонал, целта е извършване на  „Ремонт на покривната конструкция на сгради в ПБ „Морско утро“.</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697"/>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7</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 xml:space="preserve">Писмо на министъра на финансите </w:t>
            </w:r>
            <w:r w:rsidRPr="00771B00">
              <w:rPr>
                <w:color w:val="000000"/>
                <w:sz w:val="14"/>
                <w:szCs w:val="14"/>
                <w:lang w:val="en-US"/>
              </w:rPr>
              <w:t>с  изходящ рег. индекс № 69-00-82/27.05.2022  г. и вх. рег. индекс в МЗм № 0407-186/27.05.2022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чл. 110, ал. 4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Трансфер от Държавен фонд "Земеделие", към Изпълнителна агнеция посортоизпитване, апробация  и семеконтрол,  през месец април 2022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Бюджетна програма "Растениевъдство" </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600 000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126"/>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8</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 xml:space="preserve">Извършена </w:t>
            </w:r>
            <w:r w:rsidRPr="00771B00">
              <w:rPr>
                <w:b/>
                <w:bCs/>
                <w:color w:val="000000"/>
                <w:sz w:val="14"/>
                <w:szCs w:val="14"/>
                <w:lang w:val="en-US"/>
              </w:rPr>
              <w:t>вътрешнокомпенсирана</w:t>
            </w:r>
            <w:r w:rsidRPr="00771B00">
              <w:rPr>
                <w:color w:val="000000"/>
                <w:sz w:val="14"/>
                <w:szCs w:val="14"/>
                <w:lang w:val="en-US"/>
              </w:rPr>
              <w:t xml:space="preserve"> промяна по бюджета на Министерството на земеделието с </w:t>
            </w:r>
            <w:r w:rsidRPr="00771B00">
              <w:rPr>
                <w:b/>
                <w:bCs/>
                <w:color w:val="000000"/>
                <w:sz w:val="14"/>
                <w:szCs w:val="14"/>
                <w:lang w:val="en-US"/>
              </w:rPr>
              <w:t>одобрен от министъра доклад № 93-3006/02.06.2022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112, ал. 2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114"/>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9</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Извършена</w:t>
            </w:r>
            <w:r w:rsidRPr="00771B00">
              <w:rPr>
                <w:b/>
                <w:bCs/>
                <w:color w:val="000000"/>
                <w:sz w:val="14"/>
                <w:szCs w:val="14"/>
                <w:lang w:val="en-US"/>
              </w:rPr>
              <w:t xml:space="preserve"> вътрешнокомпенсирана промяна </w:t>
            </w:r>
            <w:r w:rsidRPr="00771B00">
              <w:rPr>
                <w:color w:val="000000"/>
                <w:sz w:val="14"/>
                <w:szCs w:val="14"/>
                <w:lang w:val="en-US"/>
              </w:rPr>
              <w:t xml:space="preserve">по бюджета на Министерството на земеделието с </w:t>
            </w:r>
            <w:r w:rsidRPr="00771B00">
              <w:rPr>
                <w:b/>
                <w:bCs/>
                <w:color w:val="000000"/>
                <w:sz w:val="14"/>
                <w:szCs w:val="14"/>
                <w:lang w:val="en-US"/>
              </w:rPr>
              <w:t>одобрен от министъра доклад № 93-3422/23.06.2022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112, ал. 2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853"/>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10</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 xml:space="preserve">Уведомително писмо от министъра на земеделието  </w:t>
            </w:r>
            <w:r w:rsidRPr="00771B00">
              <w:rPr>
                <w:color w:val="000000"/>
                <w:sz w:val="14"/>
                <w:szCs w:val="14"/>
                <w:lang w:val="en-US"/>
              </w:rPr>
              <w:t>с рег. индекс № 0407-221/ 24.06.2022  г. с входящ рег. индекс в Министерство на финансите № 04-23-111/27.06.2022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112, ал. 3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Предоставен трансфер през месец юни 2022 г. на Националният природонаучен музей при БАН в размер на 119 290,02 лв. Трансферираните средства са във връзка със сключено Споразумение за партньорство с № РД 50-11/19.04.2022 г. с предмет „Изготвяне на доклад за оценка на степента на въздействие на Стратегическия план за развитие на земеделието и селските райони за периода 2023-2027 г.“.</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Бюджетна програма „Подобряване на живота в селските райони“</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FF0000"/>
                <w:sz w:val="14"/>
                <w:szCs w:val="14"/>
                <w:lang w:val="en-US"/>
              </w:rPr>
              <w:t xml:space="preserve">-119 290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r w:rsidR="009D50A7" w:rsidRPr="00771B00" w:rsidTr="009D50A7">
        <w:trPr>
          <w:trHeight w:val="1050"/>
          <w:jc w:val="center"/>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11</w:t>
            </w:r>
          </w:p>
        </w:tc>
        <w:tc>
          <w:tcPr>
            <w:tcW w:w="2492"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b/>
                <w:bCs/>
                <w:color w:val="000000"/>
                <w:sz w:val="14"/>
                <w:szCs w:val="14"/>
                <w:lang w:val="en-US"/>
              </w:rPr>
              <w:t>Писмо на министъра на финансите</w:t>
            </w:r>
            <w:r w:rsidRPr="00771B00">
              <w:rPr>
                <w:color w:val="000000"/>
                <w:sz w:val="14"/>
                <w:szCs w:val="14"/>
                <w:lang w:val="en-US"/>
              </w:rPr>
              <w:t xml:space="preserve"> с  изходящ рег. индекс № 04-11-154/29.06.2022 г. и вх. рег. индекс в МЗм № 0407-226/ 29.06.2022 г.</w:t>
            </w:r>
          </w:p>
        </w:tc>
        <w:tc>
          <w:tcPr>
            <w:tcW w:w="1309"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чл. 110, ал. 4 от ЗПФ</w:t>
            </w:r>
          </w:p>
        </w:tc>
        <w:tc>
          <w:tcPr>
            <w:tcW w:w="2651"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both"/>
              <w:textAlignment w:val="auto"/>
              <w:rPr>
                <w:color w:val="000000"/>
                <w:sz w:val="14"/>
                <w:szCs w:val="14"/>
                <w:lang w:val="en-US"/>
              </w:rPr>
            </w:pPr>
            <w:r w:rsidRPr="00771B00">
              <w:rPr>
                <w:color w:val="000000"/>
                <w:sz w:val="14"/>
                <w:szCs w:val="14"/>
                <w:lang w:val="en-US"/>
              </w:rPr>
              <w:t>Решение №27/10.05.2022 г на Междуведомствен съвет по Комплексна автоматизирана система  за управление на страната при извънредно положение, военно положение или положение на война (КАС).</w:t>
            </w:r>
          </w:p>
        </w:tc>
        <w:tc>
          <w:tcPr>
            <w:tcW w:w="1510" w:type="dxa"/>
            <w:tcBorders>
              <w:top w:val="nil"/>
              <w:left w:val="nil"/>
              <w:bottom w:val="single" w:sz="4" w:space="0" w:color="auto"/>
              <w:right w:val="single" w:sz="4" w:space="0" w:color="auto"/>
            </w:tcBorders>
            <w:shd w:val="clear" w:color="auto" w:fill="auto"/>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Бюджетна програма „Администрация“</w:t>
            </w:r>
          </w:p>
        </w:tc>
        <w:tc>
          <w:tcPr>
            <w:tcW w:w="1440"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 xml:space="preserve">15 000 </w:t>
            </w:r>
          </w:p>
        </w:tc>
        <w:tc>
          <w:tcPr>
            <w:tcW w:w="1055" w:type="dxa"/>
            <w:tcBorders>
              <w:top w:val="nil"/>
              <w:left w:val="nil"/>
              <w:bottom w:val="single" w:sz="4" w:space="0" w:color="auto"/>
              <w:right w:val="single" w:sz="4" w:space="0" w:color="auto"/>
            </w:tcBorders>
            <w:shd w:val="clear" w:color="auto" w:fill="auto"/>
            <w:noWrap/>
            <w:vAlign w:val="center"/>
            <w:hideMark/>
          </w:tcPr>
          <w:p w:rsidR="00771B00" w:rsidRPr="00771B00" w:rsidRDefault="00771B00" w:rsidP="00771B00">
            <w:pPr>
              <w:overflowPunct/>
              <w:autoSpaceDE/>
              <w:autoSpaceDN/>
              <w:adjustRightInd/>
              <w:jc w:val="center"/>
              <w:textAlignment w:val="auto"/>
              <w:rPr>
                <w:color w:val="000000"/>
                <w:sz w:val="14"/>
                <w:szCs w:val="14"/>
                <w:lang w:val="en-US"/>
              </w:rPr>
            </w:pPr>
            <w:r w:rsidRPr="00771B00">
              <w:rPr>
                <w:color w:val="000000"/>
                <w:sz w:val="14"/>
                <w:szCs w:val="14"/>
                <w:lang w:val="en-US"/>
              </w:rPr>
              <w:t>N/A</w:t>
            </w:r>
          </w:p>
        </w:tc>
      </w:tr>
    </w:tbl>
    <w:p w:rsidR="00886B9E" w:rsidRPr="003A07B7" w:rsidRDefault="00886B9E" w:rsidP="00C85794"/>
    <w:p w:rsidR="00886B9E" w:rsidRDefault="00886B9E" w:rsidP="00C85794">
      <w:pPr>
        <w:rPr>
          <w:lang w:val="en-US"/>
        </w:rPr>
      </w:pPr>
    </w:p>
    <w:p w:rsidR="004F029A" w:rsidRPr="004F029A" w:rsidRDefault="004F029A" w:rsidP="00C85794">
      <w:pPr>
        <w:rPr>
          <w:lang w:val="en-US"/>
        </w:rPr>
      </w:pPr>
    </w:p>
    <w:p w:rsidR="00886B9E" w:rsidRPr="003A07B7" w:rsidRDefault="00886B9E" w:rsidP="00C85794"/>
    <w:p w:rsidR="00AB5BD0" w:rsidRPr="00C1099B" w:rsidRDefault="00AB5BD0" w:rsidP="004235EA">
      <w:pPr>
        <w:pStyle w:val="Heading1"/>
        <w:numPr>
          <w:ilvl w:val="0"/>
          <w:numId w:val="1"/>
        </w:numPr>
        <w:tabs>
          <w:tab w:val="left" w:pos="0"/>
          <w:tab w:val="left" w:pos="567"/>
        </w:tabs>
        <w:spacing w:before="0"/>
        <w:ind w:left="0" w:firstLine="0"/>
        <w:jc w:val="both"/>
        <w:rPr>
          <w:rFonts w:cs="Times New Roman"/>
          <w:sz w:val="20"/>
          <w:szCs w:val="20"/>
        </w:rPr>
      </w:pPr>
      <w:bookmarkStart w:id="10" w:name="_Toc115176541"/>
      <w:r w:rsidRPr="00C1099B">
        <w:rPr>
          <w:rFonts w:cs="Times New Roman"/>
          <w:sz w:val="20"/>
          <w:szCs w:val="20"/>
        </w:rPr>
        <w:lastRenderedPageBreak/>
        <w:t>ПРЕГЛЕД НА НАСТЪПИЛИТЕ ПРЕЗ ОТЧЕТНИЯ ПЕРИОД ПРОМЕНИ В ОРГАНИЗАЦИОННАТА СТРУКТУРА</w:t>
      </w:r>
      <w:bookmarkEnd w:id="10"/>
    </w:p>
    <w:p w:rsidR="003175DE" w:rsidRPr="00AB7439" w:rsidRDefault="003175DE" w:rsidP="00B05C89">
      <w:pPr>
        <w:rPr>
          <w:b/>
        </w:rPr>
      </w:pPr>
    </w:p>
    <w:p w:rsidR="00AA79CD" w:rsidRPr="005503C9" w:rsidRDefault="00AA79CD" w:rsidP="00AA79CD">
      <w:pPr>
        <w:tabs>
          <w:tab w:val="left" w:pos="0"/>
          <w:tab w:val="left" w:pos="567"/>
        </w:tabs>
        <w:ind w:firstLine="567"/>
        <w:jc w:val="both"/>
      </w:pPr>
      <w:r w:rsidRPr="005503C9">
        <w:t>С Решение на 47-то Народно събрание от 13 декември 2021 г. за приемане на структура на Министерския съвет на Република България (обн. ДВ, бр. 106 от 15.12.2021 г.) Министерството на земеделието, храните и горите се преобразува в Министерство на земеделието.</w:t>
      </w:r>
    </w:p>
    <w:p w:rsidR="00AA79CD" w:rsidRPr="005503C9" w:rsidRDefault="00AA79CD" w:rsidP="00AA79CD">
      <w:pPr>
        <w:tabs>
          <w:tab w:val="left" w:pos="0"/>
          <w:tab w:val="left" w:pos="567"/>
        </w:tabs>
        <w:ind w:firstLine="567"/>
        <w:jc w:val="both"/>
      </w:pPr>
      <w:r w:rsidRPr="005503C9">
        <w:t>Министерството на земеделието е организирано в централна администрация и второстепенни разпоредители с бюджет.</w:t>
      </w:r>
    </w:p>
    <w:p w:rsidR="00AA79CD" w:rsidRPr="005503C9" w:rsidRDefault="00AA79CD" w:rsidP="00AA79CD">
      <w:pPr>
        <w:tabs>
          <w:tab w:val="left" w:pos="0"/>
          <w:tab w:val="left" w:pos="567"/>
        </w:tabs>
        <w:ind w:firstLine="567"/>
        <w:jc w:val="both"/>
      </w:pPr>
      <w:r w:rsidRPr="005503C9">
        <w:t xml:space="preserve">Централната администрация на МЗм е структурирана в дирекции, инспекторат и финансови контрольори, които подпомагат министъра на земеделието при осъществяване на правомощията му, осигуряват технически дейността му и извършват дейности по административното обслужване на физическите и юридическите лица. </w:t>
      </w:r>
    </w:p>
    <w:p w:rsidR="00AA79CD" w:rsidRPr="005503C9" w:rsidRDefault="00AA79CD" w:rsidP="00AA79CD">
      <w:pPr>
        <w:tabs>
          <w:tab w:val="left" w:pos="0"/>
          <w:tab w:val="left" w:pos="567"/>
        </w:tabs>
        <w:ind w:firstLine="567"/>
        <w:jc w:val="both"/>
      </w:pPr>
      <w:r w:rsidRPr="005503C9">
        <w:t>При формулиране и разработване на конкретни решения за провеждане на правителствената политика в сферата на земеделието, както и при представянето на тази политика пред обществото министърът образува на свое пряко подчинение политически кабинет, който включва началник на кабинета, заместник министри, парламентарен секретар и ръководителя на звеното за връзки с обществеността.</w:t>
      </w:r>
    </w:p>
    <w:p w:rsidR="00AA79CD" w:rsidRPr="005503C9" w:rsidRDefault="00AA79CD" w:rsidP="00AA79CD">
      <w:pPr>
        <w:tabs>
          <w:tab w:val="left" w:pos="0"/>
          <w:tab w:val="left" w:pos="567"/>
        </w:tabs>
        <w:ind w:firstLine="567"/>
        <w:jc w:val="both"/>
      </w:pPr>
      <w:r w:rsidRPr="005503C9">
        <w:t>Административното ръководство на министерството се осъществява от главен секретар, който осигурява организационната връзка между политическия кабинет и звената в администрацията, координира оперативната дейност на министерството в изпълнение на законовите разпореждания на министъра, работи под негово ръководство и се отчита за своята дейност пред него.</w:t>
      </w:r>
    </w:p>
    <w:p w:rsidR="000B41BA" w:rsidRDefault="000B41BA" w:rsidP="00AA79CD">
      <w:pPr>
        <w:tabs>
          <w:tab w:val="left" w:pos="0"/>
          <w:tab w:val="left" w:pos="567"/>
        </w:tabs>
        <w:ind w:firstLine="567"/>
        <w:jc w:val="both"/>
        <w:rPr>
          <w:highlight w:val="cyan"/>
        </w:rPr>
      </w:pPr>
    </w:p>
    <w:p w:rsidR="00926B5F" w:rsidRPr="005503C9" w:rsidRDefault="00926B5F" w:rsidP="00926B5F">
      <w:pPr>
        <w:tabs>
          <w:tab w:val="left" w:pos="0"/>
          <w:tab w:val="left" w:pos="567"/>
        </w:tabs>
        <w:ind w:firstLine="567"/>
        <w:jc w:val="both"/>
      </w:pPr>
      <w:r w:rsidRPr="005503C9">
        <w:t>С § 2 от Заключителните разпоредби на Постановление № 63 на Министерския съвет от 26.04.2022 г. за приемане на Устройствен правилник на Министерството на туризма (обн. ДВ, бр. 34 от 03.05.2022 г.), се извършва изменение в Приложението към чл. 11, ал. 2 от  Устройствения правилник на Министерството на земеделието, храните и горите, приет с Постановление № 260 на Министерския съвет от 2019 г. (обн. ДВ, бр. 82 от 2019 г.; изм. ДВ, бр. 103 от 2020 г.).</w:t>
      </w:r>
    </w:p>
    <w:p w:rsidR="00926B5F" w:rsidRPr="005503C9" w:rsidRDefault="00926B5F" w:rsidP="00926B5F">
      <w:pPr>
        <w:tabs>
          <w:tab w:val="left" w:pos="0"/>
          <w:tab w:val="left" w:pos="567"/>
        </w:tabs>
        <w:ind w:firstLine="567"/>
        <w:jc w:val="both"/>
      </w:pPr>
      <w:r w:rsidRPr="005503C9">
        <w:t>Направените промени се състоят в намаляване на общата численост на персонала в министерството от 664 щ.бр. на 652 щ.бр. Намаляването на общата щатната численост с 12 щ.бр. е осигурено чрез изменение на числеността на следните длъжности и административни звена:</w:t>
      </w:r>
    </w:p>
    <w:p w:rsidR="00926B5F" w:rsidRPr="005503C9" w:rsidRDefault="00926B5F" w:rsidP="005503C9">
      <w:pPr>
        <w:tabs>
          <w:tab w:val="left" w:pos="0"/>
          <w:tab w:val="left" w:pos="567"/>
          <w:tab w:val="left" w:pos="709"/>
        </w:tabs>
        <w:jc w:val="both"/>
      </w:pPr>
      <w:r w:rsidRPr="005503C9">
        <w:t>-</w:t>
      </w:r>
      <w:r w:rsidR="005503C9" w:rsidRPr="005503C9">
        <w:t xml:space="preserve"> </w:t>
      </w:r>
      <w:r w:rsidRPr="005503C9">
        <w:t>финансови контрольори – намаляване на числеността с 1 щ.бр.;</w:t>
      </w:r>
    </w:p>
    <w:p w:rsidR="00926B5F" w:rsidRPr="005503C9" w:rsidRDefault="00926B5F" w:rsidP="005503C9">
      <w:pPr>
        <w:tabs>
          <w:tab w:val="left" w:pos="0"/>
          <w:tab w:val="left" w:pos="567"/>
          <w:tab w:val="left" w:pos="709"/>
        </w:tabs>
        <w:jc w:val="both"/>
      </w:pPr>
      <w:r w:rsidRPr="005503C9">
        <w:t>-</w:t>
      </w:r>
      <w:r w:rsidR="005503C9" w:rsidRPr="005503C9">
        <w:t xml:space="preserve"> </w:t>
      </w:r>
      <w:r w:rsidRPr="005503C9">
        <w:t>дирекция „Правни дейности и законодателство на Европейския съюз“ – намаляване</w:t>
      </w:r>
      <w:r w:rsidR="005503C9" w:rsidRPr="005503C9">
        <w:t xml:space="preserve"> </w:t>
      </w:r>
      <w:r w:rsidRPr="005503C9">
        <w:t>на числеността с 4 щ.бр.;</w:t>
      </w:r>
    </w:p>
    <w:p w:rsidR="00926B5F" w:rsidRPr="005503C9" w:rsidRDefault="00926B5F" w:rsidP="005503C9">
      <w:pPr>
        <w:tabs>
          <w:tab w:val="left" w:pos="0"/>
          <w:tab w:val="left" w:pos="567"/>
          <w:tab w:val="left" w:pos="709"/>
        </w:tabs>
        <w:jc w:val="both"/>
      </w:pPr>
      <w:r w:rsidRPr="005503C9">
        <w:t>-</w:t>
      </w:r>
      <w:r w:rsidR="005503C9" w:rsidRPr="005503C9">
        <w:t xml:space="preserve"> </w:t>
      </w:r>
      <w:r w:rsidRPr="005503C9">
        <w:t>Главна дирекция „Земеделие и регионална политика“ – намаляване на числеността</w:t>
      </w:r>
      <w:r w:rsidR="005503C9" w:rsidRPr="005503C9">
        <w:t xml:space="preserve"> </w:t>
      </w:r>
      <w:r w:rsidRPr="005503C9">
        <w:t>с 2 щ.бр.;</w:t>
      </w:r>
    </w:p>
    <w:p w:rsidR="00926B5F" w:rsidRPr="005503C9" w:rsidRDefault="00926B5F" w:rsidP="005503C9">
      <w:pPr>
        <w:tabs>
          <w:tab w:val="left" w:pos="0"/>
          <w:tab w:val="left" w:pos="567"/>
          <w:tab w:val="left" w:pos="709"/>
        </w:tabs>
        <w:jc w:val="both"/>
      </w:pPr>
      <w:r w:rsidRPr="005503C9">
        <w:t>-</w:t>
      </w:r>
      <w:r w:rsidR="005503C9" w:rsidRPr="005503C9">
        <w:t xml:space="preserve"> </w:t>
      </w:r>
      <w:r w:rsidRPr="005503C9">
        <w:t>дирекция „Поземлени отношения и комасация“ – намаляване на числеността с 2</w:t>
      </w:r>
      <w:r w:rsidR="005503C9" w:rsidRPr="005503C9">
        <w:t xml:space="preserve"> </w:t>
      </w:r>
      <w:r w:rsidRPr="005503C9">
        <w:t>щ.бр.;</w:t>
      </w:r>
    </w:p>
    <w:p w:rsidR="00926B5F" w:rsidRPr="005503C9" w:rsidRDefault="00926B5F" w:rsidP="005503C9">
      <w:pPr>
        <w:tabs>
          <w:tab w:val="left" w:pos="0"/>
          <w:tab w:val="left" w:pos="567"/>
          <w:tab w:val="left" w:pos="709"/>
        </w:tabs>
        <w:jc w:val="both"/>
      </w:pPr>
      <w:r w:rsidRPr="005503C9">
        <w:t>-</w:t>
      </w:r>
      <w:r w:rsidR="005503C9" w:rsidRPr="005503C9">
        <w:t xml:space="preserve"> </w:t>
      </w:r>
      <w:r w:rsidRPr="005503C9">
        <w:t>дирекция „Идентификация на земеделските парцели“ – намаляване на числеността</w:t>
      </w:r>
      <w:r w:rsidR="005503C9" w:rsidRPr="005503C9">
        <w:t xml:space="preserve"> </w:t>
      </w:r>
      <w:r w:rsidRPr="005503C9">
        <w:t>с 1 щ.бр.;</w:t>
      </w:r>
    </w:p>
    <w:p w:rsidR="00926B5F" w:rsidRPr="005503C9" w:rsidRDefault="00926B5F" w:rsidP="005503C9">
      <w:pPr>
        <w:tabs>
          <w:tab w:val="left" w:pos="0"/>
          <w:tab w:val="left" w:pos="709"/>
        </w:tabs>
        <w:jc w:val="both"/>
      </w:pPr>
      <w:r w:rsidRPr="005503C9">
        <w:t>-</w:t>
      </w:r>
      <w:r w:rsidR="005503C9" w:rsidRPr="005503C9">
        <w:t xml:space="preserve"> </w:t>
      </w:r>
      <w:r w:rsidRPr="005503C9">
        <w:t xml:space="preserve">дирекция „Животновъдство“ – намаляване на числеността с 2 щ.бр. </w:t>
      </w:r>
    </w:p>
    <w:p w:rsidR="00926B5F" w:rsidRPr="005503C9" w:rsidRDefault="00926B5F" w:rsidP="00926B5F">
      <w:pPr>
        <w:tabs>
          <w:tab w:val="left" w:pos="0"/>
          <w:tab w:val="left" w:pos="567"/>
        </w:tabs>
        <w:ind w:firstLine="567"/>
        <w:jc w:val="both"/>
      </w:pPr>
      <w:r w:rsidRPr="005503C9">
        <w:t>В тази връзка, в сила от 03.05.2022 г. е утвърдено ново Длъжностно разписание на Министерството на земеделието, което е в съответствие с направените изменения в устройствения правилник на министерството.</w:t>
      </w:r>
    </w:p>
    <w:p w:rsidR="002E79C6" w:rsidRDefault="002E79C6" w:rsidP="002E79C6">
      <w:pPr>
        <w:tabs>
          <w:tab w:val="left" w:pos="0"/>
          <w:tab w:val="left" w:pos="567"/>
        </w:tabs>
        <w:ind w:firstLine="567"/>
        <w:jc w:val="both"/>
      </w:pPr>
    </w:p>
    <w:p w:rsidR="00926B5F" w:rsidRDefault="002E79C6" w:rsidP="002E79C6">
      <w:pPr>
        <w:tabs>
          <w:tab w:val="left" w:pos="0"/>
          <w:tab w:val="left" w:pos="567"/>
        </w:tabs>
        <w:ind w:firstLine="567"/>
        <w:jc w:val="both"/>
        <w:rPr>
          <w:highlight w:val="cyan"/>
        </w:rPr>
      </w:pPr>
      <w:r>
        <w:t xml:space="preserve">През отчетния период влезе в сила нов Правилник за устройство и дейността на Национална служба за съвети в земеделието (в сила от 01.04.2022 г., обн. ДВ. бр.25 от 29 Март 2022г.), с който се регламентираха структурни промени, въпреки че общата численост на персонала остана същата – 70 щатни бройки. Една част от свободните щатни бройки бяха прехвърлени от специализираната администрация - Главна дирекция „Съвети в земеделието“ в общата администрация - дирекция „Административно-финансова дейност“ (АФД), предвид необходимостта от допълнителни служители с отговорности за осчетоводяване, управление на собствеността и човешките ресурси. В Специализираната администрация - Главна дирекция „Съвети в земеделието“ (ГД СЗ) се структурираха две нови дирекции – дирекция „Териториални областни офиси“ (Д ТОО) и дирекция „Мобилни общински офиси“ (Д МОО) и съответно обхвата на дейностите, функциите и отговорностите в отделните структурни звена в ГД СЗ се промениха. Дирекция МОО ще изпълнява дейности свързани с функционирането на мобилните общински офиси в изпълнение на задълженията по административен договор № РД 50-98 от 22.11.2021 г., сключен между НССЗ, Министерство на земеделието (МЗм) и Държавен фонд „Земеделие“ - Разплащателна агенция (ДФЗ-РА) за предоставяне на безвъзмездна финансова помощ по процедура № BG06RDNP001-2.001 „Разширяване на териториалния обхват на Национална служба за съвети в земеделието чрез създаването на мобилни общински центрове (офиси) за консултантски услуги“ по подмярка 2.2 „Създаване на консултантски услуги“ от мярка 2 от Програмата за развитие на селските райони (ПРСР_ 2014-2020. Съгласно договора и т. 6 на раздел 13.2 „Условия за допустимост на дейностите“ на Условията за </w:t>
      </w:r>
      <w:r>
        <w:lastRenderedPageBreak/>
        <w:t xml:space="preserve">кандидатстване по процедура BG06RDNP001-2.001 в структурата НССЗ трябва да бъдат назначени допълнително 64 експерти: 56 експерти в 28-те мобилни общински офиси (МОО), 6-ма координатора на регионално ниво и 2–ма координатори на централно ниво. Съгласно т. 10 на същия раздел всички експерти/съветници в МОО, както и координаторите на регионално и централно ниво, трябва да се назначат на срочни трудови договори извън утвърдената численост на НССЗ по Постановление № 185 на Министерския съвет (в сила от 08.07.2011 г., Обн. ДВ. бр.52 от 8 Юли 2011г., доп. ДВ. бр.29 от 21 Април 2015г., изм. ДВ. бр.25 от 29 Март 2022г.).  </w:t>
      </w:r>
    </w:p>
    <w:p w:rsidR="002E79C6" w:rsidRDefault="002E79C6" w:rsidP="00AA79CD">
      <w:pPr>
        <w:tabs>
          <w:tab w:val="left" w:pos="0"/>
          <w:tab w:val="left" w:pos="567"/>
        </w:tabs>
        <w:ind w:firstLine="567"/>
        <w:jc w:val="both"/>
        <w:rPr>
          <w:highlight w:val="cyan"/>
        </w:rPr>
      </w:pPr>
    </w:p>
    <w:p w:rsidR="002E79C6" w:rsidRDefault="002E79C6" w:rsidP="00AA79CD">
      <w:pPr>
        <w:tabs>
          <w:tab w:val="left" w:pos="0"/>
          <w:tab w:val="left" w:pos="567"/>
        </w:tabs>
        <w:ind w:firstLine="567"/>
        <w:jc w:val="both"/>
        <w:rPr>
          <w:highlight w:val="cyan"/>
        </w:rPr>
      </w:pPr>
    </w:p>
    <w:p w:rsidR="00F37539" w:rsidRPr="002D540D" w:rsidRDefault="00F37539" w:rsidP="005503C9">
      <w:pPr>
        <w:tabs>
          <w:tab w:val="left" w:pos="0"/>
          <w:tab w:val="left" w:pos="567"/>
        </w:tabs>
        <w:ind w:firstLine="567"/>
        <w:jc w:val="both"/>
      </w:pPr>
      <w:r w:rsidRPr="002D540D">
        <w:t>С ПМС № 130/28.06.2005 г. Устройственият правилник на МЗХ е изменен и допълнен, като на дирекция „Развитие на селските райони” са възложени функции на Управляващ орган (УО) на Програмата за развитие на селските райони 2007-2013 (ПРСР 2007-13), а численият състав на дирекцията е увеличен на 50 души. С Устройственият правилник на МЗХГ, приет с ПМС № 260 от 14.10.2019 г., обн., ДВ, бр. 82 от 18.10.2019 г., изм., бр. 103 от 4.12.2020 г., в сила от 4.12.2020 г., численият състав на дирекция „Развитие на селските райони” е увеличен на 51 души.</w:t>
      </w:r>
      <w:r w:rsidR="00EB683A" w:rsidRPr="002D540D">
        <w:t xml:space="preserve"> </w:t>
      </w:r>
      <w:r w:rsidRPr="002D540D">
        <w:t>С решение 792 на Министерски съвет, от 17 декември 2013 година, на дирекция „Развитие на селските райони” са възложени функции на Управляващ орган (УО) на Програмата за развитие на селските райони 2014-2020 (ПРСР 2014-2020).</w:t>
      </w:r>
      <w:r w:rsidR="00EB683A" w:rsidRPr="002D540D">
        <w:t xml:space="preserve"> </w:t>
      </w:r>
      <w:r w:rsidRPr="002D540D">
        <w:t>Към 3</w:t>
      </w:r>
      <w:r w:rsidRPr="005503C9">
        <w:t>0</w:t>
      </w:r>
      <w:r w:rsidRPr="002D540D">
        <w:t>.</w:t>
      </w:r>
      <w:r w:rsidRPr="005503C9">
        <w:t>06</w:t>
      </w:r>
      <w:r w:rsidRPr="002D540D">
        <w:t>.202</w:t>
      </w:r>
      <w:r w:rsidRPr="005503C9">
        <w:t>2</w:t>
      </w:r>
      <w:r w:rsidRPr="002D540D">
        <w:t xml:space="preserve">  г. броят на заетите в УО (щатен персонал) е 4</w:t>
      </w:r>
      <w:r w:rsidRPr="005503C9">
        <w:t>6 души</w:t>
      </w:r>
      <w:r w:rsidRPr="002D540D">
        <w:t xml:space="preserve">. </w:t>
      </w:r>
    </w:p>
    <w:p w:rsidR="00F37539" w:rsidRPr="002D540D" w:rsidRDefault="00F37539" w:rsidP="002D540D">
      <w:pPr>
        <w:tabs>
          <w:tab w:val="num" w:pos="720"/>
          <w:tab w:val="center" w:pos="4818"/>
        </w:tabs>
        <w:overflowPunct/>
        <w:autoSpaceDE/>
        <w:autoSpaceDN/>
        <w:adjustRightInd/>
        <w:jc w:val="both"/>
        <w:textAlignment w:val="auto"/>
        <w:rPr>
          <w:lang w:eastAsia="bg-BG"/>
        </w:rPr>
      </w:pPr>
      <w:r w:rsidRPr="002D540D">
        <w:rPr>
          <w:lang w:eastAsia="bg-BG"/>
        </w:rPr>
        <w:tab/>
      </w:r>
      <w:r w:rsidR="002D540D" w:rsidRPr="002D540D">
        <w:rPr>
          <w:lang w:eastAsia="bg-BG"/>
        </w:rPr>
        <w:tab/>
      </w:r>
    </w:p>
    <w:p w:rsidR="00F37539" w:rsidRPr="002D540D" w:rsidRDefault="00F37539" w:rsidP="00EB683A">
      <w:pPr>
        <w:tabs>
          <w:tab w:val="num" w:pos="709"/>
        </w:tabs>
        <w:overflowPunct/>
        <w:autoSpaceDE/>
        <w:autoSpaceDN/>
        <w:adjustRightInd/>
        <w:spacing w:after="240"/>
        <w:ind w:firstLine="700"/>
        <w:textAlignment w:val="auto"/>
        <w:rPr>
          <w:b/>
          <w:i/>
          <w:lang w:eastAsia="bg-BG"/>
        </w:rPr>
      </w:pPr>
      <w:r w:rsidRPr="002D540D">
        <w:rPr>
          <w:b/>
          <w:i/>
          <w:lang w:eastAsia="bg-BG"/>
        </w:rPr>
        <w:t>Комитет по наблюдение на Програмата за развитие на селските райони</w:t>
      </w:r>
    </w:p>
    <w:p w:rsidR="00F37539" w:rsidRPr="002D540D" w:rsidRDefault="00F37539" w:rsidP="00EB683A">
      <w:pPr>
        <w:overflowPunct/>
        <w:autoSpaceDE/>
        <w:autoSpaceDN/>
        <w:adjustRightInd/>
        <w:spacing w:after="120"/>
        <w:ind w:firstLine="708"/>
        <w:jc w:val="both"/>
        <w:textAlignment w:val="auto"/>
        <w:rPr>
          <w:lang w:eastAsia="bg-BG"/>
        </w:rPr>
      </w:pPr>
      <w:r w:rsidRPr="002D540D">
        <w:rPr>
          <w:lang w:eastAsia="bg-BG"/>
        </w:rPr>
        <w:t xml:space="preserve">В съответствие с изискванията на чл. 77 от Регламент на Съвета 1698/2005, със заповед на министъра на земеделието и храните е създаден Комитет по наблюдение (КН) на ПРСР 2007-2013. </w:t>
      </w:r>
    </w:p>
    <w:p w:rsidR="00F37539" w:rsidRPr="002D540D" w:rsidRDefault="00F37539" w:rsidP="00EB683A">
      <w:pPr>
        <w:overflowPunct/>
        <w:autoSpaceDE/>
        <w:autoSpaceDN/>
        <w:adjustRightInd/>
        <w:spacing w:after="120"/>
        <w:ind w:firstLine="708"/>
        <w:jc w:val="both"/>
        <w:textAlignment w:val="auto"/>
        <w:rPr>
          <w:lang w:eastAsia="bg-BG"/>
        </w:rPr>
      </w:pPr>
      <w:r w:rsidRPr="002D540D">
        <w:rPr>
          <w:lang w:eastAsia="bg-BG"/>
        </w:rPr>
        <w:t xml:space="preserve">Комитетът за наблюдение на ПРСР (2014-2020) е създаден в съответствие с чл. 47 от Регламент (EC) № 1303/2013, Постановление (ПМС) № 79 от 10 април 2014 г. на Министерски съвет и със заповед на Министъра на земеделието и храните. Съставът му включва икономически и социални партньори; компетентни регионални, местни и други публични власти в областта на развитието на селските райони; представител на ЕК, както и на организации, представляващи гражданското общество и неправителствени организации. </w:t>
      </w:r>
    </w:p>
    <w:p w:rsidR="00F37539" w:rsidRPr="002D540D" w:rsidRDefault="00F37539" w:rsidP="00EB683A">
      <w:pPr>
        <w:overflowPunct/>
        <w:autoSpaceDE/>
        <w:autoSpaceDN/>
        <w:adjustRightInd/>
        <w:spacing w:after="120"/>
        <w:ind w:firstLine="708"/>
        <w:jc w:val="both"/>
        <w:textAlignment w:val="auto"/>
        <w:rPr>
          <w:lang w:eastAsia="bg-BG"/>
        </w:rPr>
      </w:pPr>
      <w:r w:rsidRPr="002D540D">
        <w:rPr>
          <w:lang w:eastAsia="bg-BG"/>
        </w:rPr>
        <w:t xml:space="preserve">От създаването на КН на ПРСР 2014-2020,  са проведени осемнадесет присъствени заседания, последните от които чрез видеоконферентна връзка, поради възникналата пандемия от </w:t>
      </w:r>
      <w:r w:rsidRPr="002D540D">
        <w:rPr>
          <w:lang w:val="en-US" w:eastAsia="bg-BG"/>
        </w:rPr>
        <w:t xml:space="preserve">Covid-19 </w:t>
      </w:r>
      <w:r w:rsidRPr="002D540D">
        <w:rPr>
          <w:lang w:eastAsia="bg-BG"/>
        </w:rPr>
        <w:t xml:space="preserve">след началото на 2020 календарна година. </w:t>
      </w:r>
    </w:p>
    <w:p w:rsidR="00F37539" w:rsidRPr="002D540D" w:rsidRDefault="00F37539" w:rsidP="00EB683A">
      <w:pPr>
        <w:overflowPunct/>
        <w:autoSpaceDE/>
        <w:autoSpaceDN/>
        <w:adjustRightInd/>
        <w:spacing w:after="120"/>
        <w:ind w:firstLine="708"/>
        <w:jc w:val="both"/>
        <w:textAlignment w:val="auto"/>
        <w:rPr>
          <w:b/>
          <w:lang w:eastAsia="bg-BG"/>
        </w:rPr>
      </w:pPr>
      <w:r w:rsidRPr="002D540D">
        <w:rPr>
          <w:b/>
          <w:lang w:eastAsia="bg-BG"/>
        </w:rPr>
        <w:t>Шестнадесетото заседание на Комитета за наблюдение на Програмата за развитие на селските райони (2014-2020), проведено  чрез видеоконферентна връзка</w:t>
      </w:r>
      <w:r w:rsidRPr="002D540D">
        <w:rPr>
          <w:b/>
          <w:lang w:val="en-US" w:eastAsia="bg-BG"/>
        </w:rPr>
        <w:t xml:space="preserve"> </w:t>
      </w:r>
      <w:r w:rsidRPr="002D540D">
        <w:rPr>
          <w:b/>
          <w:lang w:eastAsia="bg-BG"/>
        </w:rPr>
        <w:t>19.02.2021 г. (допълнено с писмена процедура от 28.04.2021) – с него е предложено най-широкото до момента изменение на ПРСР 2014-2020:</w:t>
      </w:r>
    </w:p>
    <w:p w:rsidR="00F37539" w:rsidRPr="002D540D" w:rsidRDefault="00F37539" w:rsidP="00EB683A">
      <w:pPr>
        <w:numPr>
          <w:ilvl w:val="0"/>
          <w:numId w:val="63"/>
        </w:numPr>
        <w:overflowPunct/>
        <w:autoSpaceDE/>
        <w:autoSpaceDN/>
        <w:adjustRightInd/>
        <w:spacing w:after="120"/>
        <w:jc w:val="both"/>
        <w:textAlignment w:val="auto"/>
        <w:rPr>
          <w:lang w:eastAsia="bg-BG"/>
        </w:rPr>
      </w:pPr>
      <w:r w:rsidRPr="002D540D">
        <w:rPr>
          <w:lang w:eastAsia="bg-BG"/>
        </w:rPr>
        <w:t>Предложение на УО на ПРСР за изменение на Програмата за развитие на селските райони 2014-2020 г. и предоставяне на мандат на Управляващия орган да договори промените с Европейската комисия:</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 xml:space="preserve">1. Прехвърляне на средства между мерки и подмерки от ПРСР 2014-2020 г. и актуализиране на Финансовия план на ПРСР във връзка с Регламент (ЕС) 2020/2220 на Европейския парламент и на Съвета от 23 декември 2020 година. </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2. Промяна в текста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3. Промяна в текста на подмярка 4.1 „Инвестиции в земеделски стопанства“ от Програмата за развитие на селските райони 2014-2020 г.</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4. Промяна в текста на подмярка 4.2 „Инвестиции в преработка/маркетинг на селскостопански продукти“ от Програмата за развитие на селските райони 2014-2020 г.</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5. Промяна в текста на подмярка 6.1 „Стартова помощ за млади земеделски производители“ от Програмата за развитие на селските райони 2014-2020 г.</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lastRenderedPageBreak/>
        <w:t>6. Промяна в текста на подмярка 6.3 „Стартова помощ за развитието на малки стопанства“ от Програмата за развитие на селските райони 2014-2020 г.</w:t>
      </w:r>
    </w:p>
    <w:p w:rsidR="00F37539" w:rsidRPr="002D540D" w:rsidRDefault="00F37539" w:rsidP="00EB683A">
      <w:pPr>
        <w:overflowPunct/>
        <w:autoSpaceDE/>
        <w:autoSpaceDN/>
        <w:adjustRightInd/>
        <w:spacing w:after="120"/>
        <w:ind w:firstLine="567"/>
        <w:jc w:val="both"/>
        <w:textAlignment w:val="auto"/>
        <w:rPr>
          <w:lang w:eastAsia="bg-BG"/>
        </w:rPr>
      </w:pPr>
      <w:r w:rsidRPr="002D540D">
        <w:rPr>
          <w:lang w:eastAsia="bg-BG"/>
        </w:rPr>
        <w:t>7. Промяна в текста на мярка 7„Основни услуги и обновяване на селата и селските райони“ от Програмата за развитие на селските райони 2014-2020г.</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за критерии за подбор на проектни предложения по подмярка 4.1 “Инвестиции в земеделски стопанства“.</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за критерии за подбор на проектни предложения по подмярка 4.2 „Инвестиции в преработка/маркетинг на селскостопански продукти“ .</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 xml:space="preserve">т. 7. Предложение на УО на ПРСР  за критерии за подбор на проектни предложения по подмярка 6.1 „Стартова помощ за млади земеделски производители“. </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 xml:space="preserve">Предложение на УО на ПРСР  за критерии за подбор на проектни предложения по подмярка 6.3 „Стартова помощ за развитието на малки стопанства“. </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за Индикативна годишна работна програма за 2021 година.</w:t>
      </w:r>
    </w:p>
    <w:p w:rsidR="00F37539" w:rsidRPr="002D540D" w:rsidRDefault="00F37539" w:rsidP="00EB683A">
      <w:pPr>
        <w:overflowPunct/>
        <w:autoSpaceDE/>
        <w:autoSpaceDN/>
        <w:adjustRightInd/>
        <w:spacing w:after="120"/>
        <w:ind w:firstLine="360"/>
        <w:jc w:val="both"/>
        <w:textAlignment w:val="auto"/>
        <w:rPr>
          <w:b/>
          <w:lang w:eastAsia="bg-BG"/>
        </w:rPr>
      </w:pPr>
      <w:r w:rsidRPr="002D540D">
        <w:rPr>
          <w:b/>
          <w:lang w:eastAsia="bg-BG"/>
        </w:rPr>
        <w:t>Седемнадесето заседание на Комитета за наблюдение на Програмата за развитие на селските райони (2014-2020), проведено  на 19.11.2021 г. чрез видео конферентна връзка:</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за Индикативна годишна работна програма на ПРСР за 2022 г.</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за критерии за подбор на проектни предложения по процедура по подмярка 2.1.1 „Консултантски услуги за земеделски и горски стопани“ от мярка 2 „Консултантски услуги, услуги по управление на стопанство и услуги по заместване в стопанство“ от ПРСР 2014-2020 г. за предоставяне на консултантски пакет А2Б</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Информация за напредъка по изготвяне на Стратегическия план за развитие на  земеделието и селските райони 2023-2027 г.</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Информираност и публичност на ПРСР 2014-2020 г.</w:t>
      </w:r>
    </w:p>
    <w:p w:rsidR="00F37539" w:rsidRPr="002D540D" w:rsidRDefault="00F37539" w:rsidP="00EB683A">
      <w:pPr>
        <w:overflowPunct/>
        <w:autoSpaceDE/>
        <w:autoSpaceDN/>
        <w:adjustRightInd/>
        <w:spacing w:after="120"/>
        <w:ind w:firstLine="360"/>
        <w:jc w:val="both"/>
        <w:textAlignment w:val="auto"/>
        <w:rPr>
          <w:b/>
          <w:lang w:eastAsia="bg-BG"/>
        </w:rPr>
      </w:pPr>
      <w:r w:rsidRPr="002D540D">
        <w:rPr>
          <w:b/>
          <w:lang w:eastAsia="bg-BG"/>
        </w:rPr>
        <w:t>Осемнадесето заседание на Комитета за наблюдение на Програмата за развитие на селските райони (2014-2020), проведено  на 11.07.2022 г. чрез видео конферентна връзка:</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2014-2020 г. за 13-то изменение на Програмата за развитие на селските райони 2014-2020 г. и даване на мандат на Управляващия орган да го представи и договори с  Европейската комисия</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Предложение на УО на ПРСР 2014-2020 г. за промяна в критериите за подбор на проектни предложения по подмярка 7.2 „Инвестиции в създаването, подобряването или разширяването на всички видове малка по мащаби инфраструктура“ от ПРСР (2014-2020).</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 xml:space="preserve">Предложение на УО на ПРСР за актуализиране на Индикативната годишна работна програма на ПРСР за 2022 г. </w:t>
      </w:r>
    </w:p>
    <w:p w:rsidR="00F37539" w:rsidRPr="002D540D" w:rsidRDefault="00F37539" w:rsidP="00EB683A">
      <w:pPr>
        <w:numPr>
          <w:ilvl w:val="0"/>
          <w:numId w:val="62"/>
        </w:numPr>
        <w:overflowPunct/>
        <w:autoSpaceDE/>
        <w:autoSpaceDN/>
        <w:adjustRightInd/>
        <w:spacing w:after="120"/>
        <w:ind w:left="0" w:firstLine="426"/>
        <w:jc w:val="both"/>
        <w:textAlignment w:val="auto"/>
        <w:rPr>
          <w:lang w:eastAsia="bg-BG"/>
        </w:rPr>
      </w:pPr>
      <w:r w:rsidRPr="002D540D">
        <w:rPr>
          <w:lang w:eastAsia="bg-BG"/>
        </w:rPr>
        <w:t>Информация за напредъка на преговорите с ЕК по Стратегическия план за развитие на земеделието и селските райони за периода 2023 - 2027 г.</w:t>
      </w:r>
    </w:p>
    <w:p w:rsidR="00C45BC8" w:rsidRPr="00926B5F" w:rsidRDefault="00C45BC8" w:rsidP="00C45BC8">
      <w:pPr>
        <w:tabs>
          <w:tab w:val="left" w:pos="0"/>
          <w:tab w:val="left" w:pos="567"/>
        </w:tabs>
        <w:ind w:firstLine="567"/>
        <w:jc w:val="both"/>
        <w:rPr>
          <w:strike/>
          <w:highlight w:val="cyan"/>
        </w:rPr>
      </w:pPr>
    </w:p>
    <w:p w:rsidR="00E97C23" w:rsidRPr="00A16F18" w:rsidRDefault="00E97C23" w:rsidP="00AA79CD">
      <w:pPr>
        <w:tabs>
          <w:tab w:val="left" w:pos="0"/>
          <w:tab w:val="left" w:pos="567"/>
        </w:tabs>
        <w:ind w:firstLine="567"/>
        <w:jc w:val="both"/>
        <w:rPr>
          <w:highlight w:val="cyan"/>
          <w:lang w:val="en-US"/>
        </w:rPr>
      </w:pPr>
    </w:p>
    <w:p w:rsidR="00954960" w:rsidRPr="003A07B7" w:rsidRDefault="00954960" w:rsidP="00B05C89">
      <w:pPr>
        <w:tabs>
          <w:tab w:val="left" w:pos="0"/>
          <w:tab w:val="left" w:pos="567"/>
        </w:tabs>
        <w:ind w:firstLine="567"/>
        <w:jc w:val="both"/>
      </w:pPr>
    </w:p>
    <w:p w:rsidR="00B407DE" w:rsidRDefault="00B407DE" w:rsidP="004235EA">
      <w:pPr>
        <w:pStyle w:val="Heading1"/>
        <w:numPr>
          <w:ilvl w:val="0"/>
          <w:numId w:val="1"/>
        </w:numPr>
        <w:tabs>
          <w:tab w:val="left" w:pos="0"/>
          <w:tab w:val="left" w:pos="567"/>
        </w:tabs>
        <w:spacing w:before="0"/>
        <w:ind w:left="0" w:firstLine="0"/>
        <w:jc w:val="both"/>
        <w:rPr>
          <w:rFonts w:cs="Times New Roman"/>
          <w:sz w:val="20"/>
          <w:szCs w:val="20"/>
          <w:lang w:val="en-US"/>
        </w:rPr>
      </w:pPr>
      <w:bookmarkStart w:id="11" w:name="_Toc115176542"/>
      <w:r w:rsidRPr="003A07B7">
        <w:rPr>
          <w:rFonts w:cs="Times New Roman"/>
          <w:sz w:val="20"/>
          <w:szCs w:val="20"/>
        </w:rPr>
        <w:t>ПРЕГЛЕД НА ИЗПЪЛНЕНИЕТО НА ОБЛАСТИТЕ НА ПОЛИТИКИ</w:t>
      </w:r>
      <w:bookmarkEnd w:id="11"/>
    </w:p>
    <w:p w:rsidR="00B407DE" w:rsidRPr="003A07B7" w:rsidRDefault="00B407DE" w:rsidP="009D1365"/>
    <w:p w:rsidR="00954960" w:rsidRPr="007A075B" w:rsidRDefault="00954960" w:rsidP="004235EA">
      <w:pPr>
        <w:pStyle w:val="Heading1"/>
        <w:numPr>
          <w:ilvl w:val="1"/>
          <w:numId w:val="1"/>
        </w:numPr>
        <w:tabs>
          <w:tab w:val="left" w:pos="0"/>
          <w:tab w:val="left" w:pos="567"/>
        </w:tabs>
        <w:spacing w:before="0"/>
        <w:ind w:left="0" w:firstLine="0"/>
        <w:jc w:val="both"/>
        <w:rPr>
          <w:rFonts w:cs="Times New Roman"/>
          <w:sz w:val="20"/>
          <w:szCs w:val="20"/>
        </w:rPr>
      </w:pPr>
      <w:bookmarkStart w:id="12" w:name="_Toc115176543"/>
      <w:r w:rsidRPr="007A075B">
        <w:rPr>
          <w:rFonts w:cs="Times New Roman"/>
          <w:sz w:val="20"/>
          <w:szCs w:val="20"/>
        </w:rPr>
        <w:t>ПРЕГЛЕД НА ИЗПЪЛНЕНИЕТО НА ПОЛИТИКА В ОБЛАСТТА НА ЗЕМЕДЕЛИЕТО И СЕЛСКИТЕ РАЙОНИ</w:t>
      </w:r>
      <w:bookmarkEnd w:id="12"/>
    </w:p>
    <w:p w:rsidR="00F44A17" w:rsidRDefault="00F44A17" w:rsidP="00F44A17"/>
    <w:p w:rsidR="00DB2817" w:rsidRDefault="00DB2817" w:rsidP="005C21F1">
      <w:pPr>
        <w:ind w:firstLine="567"/>
        <w:jc w:val="both"/>
        <w:rPr>
          <w:b/>
          <w:i/>
          <w:u w:val="single"/>
        </w:rPr>
      </w:pPr>
    </w:p>
    <w:p w:rsidR="005C21F1" w:rsidRPr="003F1FC9" w:rsidRDefault="005C21F1" w:rsidP="005C21F1">
      <w:pPr>
        <w:ind w:firstLine="567"/>
        <w:jc w:val="both"/>
        <w:rPr>
          <w:b/>
          <w:i/>
          <w:u w:val="single"/>
        </w:rPr>
      </w:pPr>
      <w:r w:rsidRPr="003F1FC9">
        <w:rPr>
          <w:b/>
          <w:i/>
          <w:u w:val="single"/>
        </w:rPr>
        <w:lastRenderedPageBreak/>
        <w:t>а) Описание на степента на изпълнение на заложените стратегически и оперативни цели</w:t>
      </w:r>
      <w:r w:rsidR="00D83C1B" w:rsidRPr="003F1FC9">
        <w:rPr>
          <w:b/>
          <w:i/>
          <w:u w:val="single"/>
        </w:rPr>
        <w:t>, допринасящи за нейното постигане</w:t>
      </w:r>
    </w:p>
    <w:p w:rsidR="005C21F1" w:rsidRPr="003F1FC9" w:rsidRDefault="005C21F1" w:rsidP="00F44A17"/>
    <w:p w:rsidR="004B2F84" w:rsidRDefault="004B2F84" w:rsidP="004B2F84">
      <w:pPr>
        <w:overflowPunct/>
        <w:autoSpaceDE/>
        <w:autoSpaceDN/>
        <w:adjustRightInd/>
        <w:ind w:firstLine="540"/>
        <w:jc w:val="both"/>
        <w:textAlignment w:val="auto"/>
        <w:rPr>
          <w:i/>
          <w:u w:val="single"/>
        </w:rPr>
      </w:pPr>
      <w:r w:rsidRPr="004B2F84">
        <w:rPr>
          <w:i/>
          <w:u w:val="single"/>
        </w:rPr>
        <w:t>Визия за развитието на политиката</w:t>
      </w:r>
    </w:p>
    <w:p w:rsidR="004B2F84" w:rsidRPr="004B2F84" w:rsidRDefault="004B2F84" w:rsidP="004B2F84">
      <w:pPr>
        <w:overflowPunct/>
        <w:autoSpaceDE/>
        <w:autoSpaceDN/>
        <w:adjustRightInd/>
        <w:ind w:firstLine="540"/>
        <w:jc w:val="both"/>
        <w:textAlignment w:val="auto"/>
        <w:rPr>
          <w:i/>
          <w:u w:val="single"/>
        </w:rPr>
      </w:pPr>
    </w:p>
    <w:p w:rsidR="008B7200" w:rsidRPr="008B7200" w:rsidRDefault="008B7200" w:rsidP="008B7200">
      <w:pPr>
        <w:ind w:firstLine="567"/>
        <w:jc w:val="both"/>
        <w:rPr>
          <w:lang w:val="en-US"/>
        </w:rPr>
      </w:pPr>
      <w:r w:rsidRPr="008B7200">
        <w:rPr>
          <w:lang w:val="en-US"/>
        </w:rPr>
        <w:t>Визията на МЗм за развитието на политиката в областта на земеделието и селските райони е конкретно обвързана с възраждане на българското селско стопанство и превръщане на земеделието в привлекателен бизнес и повишаване имиджа и създаване на модерно българското селско стопанство като основен отрасъл в икономиката на страната.</w:t>
      </w:r>
    </w:p>
    <w:p w:rsidR="008B7200" w:rsidRPr="008B7200" w:rsidRDefault="008B7200" w:rsidP="008B7200">
      <w:pPr>
        <w:ind w:firstLine="567"/>
        <w:jc w:val="both"/>
        <w:rPr>
          <w:lang w:val="en-US"/>
        </w:rPr>
      </w:pPr>
      <w:r w:rsidRPr="008B7200">
        <w:rPr>
          <w:lang w:val="en-US"/>
        </w:rPr>
        <w:t>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Това налага засилване на аграрната политика в посока на повишаване на ефективността и конкурентноспособността на земеделското производство, целенасочено използване на ресурсите, увеличаване на икономическата активност и нарастване на заетостта в селските райони;развитие на модерно, устойчиво, икономически ефективно и опазващо околната среда растениевъдно производство; производство на растителни продукти, отговарящи на европейските стандарти за качество и безопасни за човешкото здраве.</w:t>
      </w:r>
    </w:p>
    <w:p w:rsidR="008B7200" w:rsidRPr="008B7200" w:rsidRDefault="008B7200" w:rsidP="008B7200">
      <w:pPr>
        <w:ind w:firstLine="567"/>
        <w:jc w:val="both"/>
        <w:rPr>
          <w:lang w:val="en-US"/>
        </w:rPr>
      </w:pPr>
      <w:r w:rsidRPr="008B7200">
        <w:rPr>
          <w:lang w:val="en-US"/>
        </w:rPr>
        <w:t>Стратегическите и оперативните цели по тази бюджетна политика са съобразени със заложените национални цели/приоритети на политиката в аграрния отрасъл в:</w:t>
      </w:r>
    </w:p>
    <w:p w:rsidR="008B7200" w:rsidRPr="008B7200" w:rsidRDefault="008B7200" w:rsidP="008B7200">
      <w:pPr>
        <w:ind w:firstLine="567"/>
        <w:jc w:val="both"/>
        <w:rPr>
          <w:lang w:val="en-US"/>
        </w:rPr>
      </w:pPr>
      <w:r w:rsidRPr="008B7200">
        <w:rPr>
          <w:lang w:val="en-US"/>
        </w:rPr>
        <w:t>•</w:t>
      </w:r>
      <w:r w:rsidRPr="008B7200">
        <w:rPr>
          <w:lang w:val="en-US"/>
        </w:rPr>
        <w:tab/>
        <w:t>Националната програма за развитие: България 2030.</w:t>
      </w:r>
    </w:p>
    <w:p w:rsidR="008B7200" w:rsidRPr="008B7200" w:rsidRDefault="008B7200" w:rsidP="008B7200">
      <w:pPr>
        <w:ind w:firstLine="567"/>
        <w:jc w:val="both"/>
        <w:rPr>
          <w:lang w:val="en-US"/>
        </w:rPr>
      </w:pPr>
      <w:r w:rsidRPr="008B7200">
        <w:rPr>
          <w:lang w:val="en-US"/>
        </w:rPr>
        <w:t>•</w:t>
      </w:r>
      <w:r w:rsidRPr="008B7200">
        <w:rPr>
          <w:lang w:val="en-US"/>
        </w:rPr>
        <w:tab/>
        <w:t xml:space="preserve">Програмата за управление на правителството на Република България за периода 2017-2021 г. </w:t>
      </w:r>
    </w:p>
    <w:p w:rsidR="008B7200" w:rsidRPr="008B7200" w:rsidRDefault="008B7200" w:rsidP="008B7200">
      <w:pPr>
        <w:ind w:firstLine="567"/>
        <w:jc w:val="both"/>
        <w:rPr>
          <w:lang w:val="en-US"/>
        </w:rPr>
      </w:pPr>
      <w:r w:rsidRPr="008B7200">
        <w:rPr>
          <w:lang w:val="en-US"/>
        </w:rPr>
        <w:t>•</w:t>
      </w:r>
      <w:r w:rsidRPr="008B7200">
        <w:rPr>
          <w:lang w:val="en-US"/>
        </w:rPr>
        <w:tab/>
        <w:t>Програмата за развитие на селските райони 2014-2020 г.</w:t>
      </w:r>
    </w:p>
    <w:p w:rsidR="008B7200" w:rsidRPr="008B7200" w:rsidRDefault="008B7200" w:rsidP="008B7200">
      <w:pPr>
        <w:ind w:firstLine="567"/>
        <w:jc w:val="both"/>
        <w:rPr>
          <w:lang w:val="en-US"/>
        </w:rPr>
      </w:pPr>
    </w:p>
    <w:p w:rsidR="008B7200" w:rsidRPr="008B7200" w:rsidRDefault="008B7200" w:rsidP="008B7200">
      <w:pPr>
        <w:ind w:firstLine="567"/>
        <w:jc w:val="both"/>
        <w:rPr>
          <w:lang w:val="en-US"/>
        </w:rPr>
      </w:pPr>
      <w:r w:rsidRPr="008B7200">
        <w:rPr>
          <w:lang w:val="en-US"/>
        </w:rPr>
        <w:t xml:space="preserve">В края на 2020 г. приключи работата по подготовката на Националната програма за развитие България 2030 (приета с протоколно решение № 67/02.12.2020 г. на Министерския съвет), която установява стратегическата рамка на развитие на страната в периода до 2030 г. Един от включените Програмата приоритети е Устойчиво селско стопанство (Приоритет 6). В детайлизираната стратегия по Приоритета са заложени пет подприоритета (Структурна и секторна балансираност на селското стопанство, Доходи на земеделските производители, Конкурентоспособност на селското стопанство, Роля на аграрния отрасъл за опазване на околната среда, Управление на рибарството и аквакултурите), реализацията на които ще гарантира последователност на прилаганата до момента политика в сектора и ще позволи укрепване на устойчивостта на селското стопанство в дългосрочен план. </w:t>
      </w:r>
    </w:p>
    <w:p w:rsidR="008B7200" w:rsidRPr="008B7200" w:rsidRDefault="008B7200" w:rsidP="008B7200">
      <w:pPr>
        <w:ind w:firstLine="567"/>
        <w:jc w:val="both"/>
        <w:rPr>
          <w:lang w:val="en-US"/>
        </w:rPr>
      </w:pPr>
      <w:r w:rsidRPr="008B7200">
        <w:rPr>
          <w:lang w:val="en-US"/>
        </w:rPr>
        <w:t xml:space="preserve">Предстои да бъде изготвен първият тригодишен план за действие за изпълнение на Националната програма за развитие в периода 2021-2030 г., в който ще бъдат разписани конкретни мерки и действия, допринасящи за постигането на набелязаните приоритети в аграрния отрасъл.  </w:t>
      </w:r>
    </w:p>
    <w:p w:rsidR="008B7200" w:rsidRPr="008B7200" w:rsidRDefault="008B7200" w:rsidP="008B7200">
      <w:pPr>
        <w:ind w:firstLine="567"/>
        <w:jc w:val="both"/>
        <w:rPr>
          <w:lang w:val="en-US"/>
        </w:rPr>
      </w:pPr>
      <w:r w:rsidRPr="008B7200">
        <w:rPr>
          <w:lang w:val="en-US"/>
        </w:rPr>
        <w:t xml:space="preserve">Осъществяваните в момента политики са съобразени с действащите стратегически документи. Тези политики се прилагат и в изпълнение на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рибарството и аквакултурите, Закона за горите, и др. </w:t>
      </w:r>
    </w:p>
    <w:p w:rsidR="005D7306" w:rsidRDefault="005D7306" w:rsidP="00B7103C">
      <w:pPr>
        <w:ind w:firstLine="567"/>
        <w:jc w:val="both"/>
      </w:pPr>
    </w:p>
    <w:p w:rsidR="00021C51" w:rsidRPr="00021C51" w:rsidRDefault="00021C51" w:rsidP="00021C51">
      <w:pPr>
        <w:overflowPunct/>
        <w:autoSpaceDE/>
        <w:autoSpaceDN/>
        <w:adjustRightInd/>
        <w:ind w:firstLine="540"/>
        <w:jc w:val="both"/>
        <w:textAlignment w:val="auto"/>
        <w:rPr>
          <w:i/>
          <w:sz w:val="22"/>
          <w:szCs w:val="22"/>
        </w:rPr>
      </w:pPr>
      <w:r w:rsidRPr="00021C51">
        <w:rPr>
          <w:i/>
          <w:sz w:val="22"/>
          <w:szCs w:val="22"/>
          <w:lang w:val="en-US"/>
        </w:rPr>
        <w:t>Стратегически и оперативни цели</w:t>
      </w:r>
    </w:p>
    <w:p w:rsidR="00984B2E" w:rsidRPr="00984B2E" w:rsidRDefault="00984B2E" w:rsidP="00AE3C8B">
      <w:pPr>
        <w:jc w:val="both"/>
        <w:rPr>
          <w:i/>
          <w:u w:val="single"/>
          <w:lang w:val="en-US"/>
        </w:rPr>
      </w:pPr>
    </w:p>
    <w:p w:rsidR="00EC78A3" w:rsidRPr="00615C4F" w:rsidRDefault="00021C51" w:rsidP="00021C51">
      <w:pPr>
        <w:ind w:firstLine="567"/>
        <w:jc w:val="both"/>
        <w:rPr>
          <w:b/>
        </w:rPr>
      </w:pPr>
      <w:r w:rsidRPr="00615C4F">
        <w:rPr>
          <w:b/>
        </w:rPr>
        <w:t>Стратегическите цели на политиката са:</w:t>
      </w:r>
    </w:p>
    <w:p w:rsidR="004B2F84" w:rsidRPr="00F86EE5" w:rsidRDefault="004B2F84" w:rsidP="004B2F84">
      <w:pPr>
        <w:ind w:firstLine="567"/>
        <w:jc w:val="both"/>
      </w:pPr>
      <w:r w:rsidRPr="00F86EE5">
        <w:t xml:space="preserve">Развитие на </w:t>
      </w:r>
      <w:r w:rsidR="00A136A4" w:rsidRPr="00F86EE5">
        <w:t>аграрния отрасъл</w:t>
      </w:r>
      <w:r w:rsidRPr="00F86EE5">
        <w:t xml:space="preserve">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021C51" w:rsidRPr="00F86EE5" w:rsidRDefault="00021C51" w:rsidP="00021C51">
      <w:pPr>
        <w:ind w:firstLine="567"/>
        <w:jc w:val="both"/>
      </w:pPr>
      <w:r w:rsidRPr="00F86EE5">
        <w:t>Мобилизиране на потенциала на селските райони за постигане на балансирано социално и териториално развитие.</w:t>
      </w:r>
    </w:p>
    <w:p w:rsidR="00021C51" w:rsidRPr="00F86EE5" w:rsidRDefault="00021C51" w:rsidP="00021C51">
      <w:pPr>
        <w:ind w:firstLine="567"/>
        <w:jc w:val="both"/>
      </w:pPr>
      <w:r w:rsidRPr="00F86EE5">
        <w:t>Ефективно и конкурентно</w:t>
      </w:r>
      <w:r w:rsidR="00DC0452" w:rsidRPr="00F86EE5">
        <w:t>способно</w:t>
      </w:r>
      <w:r w:rsidRPr="00F86EE5">
        <w:t xml:space="preserve"> земеделие;</w:t>
      </w:r>
    </w:p>
    <w:p w:rsidR="00BE0B14" w:rsidRPr="00F86EE5" w:rsidRDefault="00EC78A3" w:rsidP="00DD133F">
      <w:pPr>
        <w:ind w:firstLine="567"/>
        <w:jc w:val="both"/>
        <w:rPr>
          <w:lang w:val="en-US"/>
        </w:rPr>
      </w:pPr>
      <w:r w:rsidRPr="00F86EE5">
        <w:t>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BE0B14" w:rsidRPr="00F86EE5" w:rsidRDefault="0064473F" w:rsidP="00DD133F">
      <w:pPr>
        <w:ind w:firstLine="567"/>
        <w:jc w:val="both"/>
        <w:rPr>
          <w:lang w:val="en-US"/>
        </w:rPr>
      </w:pPr>
      <w:r w:rsidRPr="00F86EE5">
        <w:lastRenderedPageBreak/>
        <w:t xml:space="preserve"> </w:t>
      </w:r>
      <w:r w:rsidR="00EC78A3" w:rsidRPr="00F86EE5">
        <w:t>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3A6D24" w:rsidRPr="00F86EE5" w:rsidRDefault="00DD133F" w:rsidP="00DD133F">
      <w:pPr>
        <w:ind w:firstLine="567"/>
        <w:jc w:val="both"/>
        <w:rPr>
          <w:lang w:val="en-US"/>
        </w:rPr>
      </w:pPr>
      <w:r w:rsidRPr="00F86EE5">
        <w:t>Устойчиво, конкурентоспособно и пазарно ориентирано селско стопанство, чрез опазване на биологичното разнообразие и генофонда в животновъдството.</w:t>
      </w:r>
      <w:r w:rsidR="00C1287A" w:rsidRPr="00F86EE5">
        <w:t xml:space="preserve"> </w:t>
      </w:r>
    </w:p>
    <w:p w:rsidR="00EC78A3" w:rsidRPr="00F86EE5" w:rsidRDefault="00C1287A" w:rsidP="00DD133F">
      <w:pPr>
        <w:ind w:firstLine="567"/>
        <w:jc w:val="both"/>
      </w:pPr>
      <w:r w:rsidRPr="00F86EE5">
        <w:t>Осигуряване на качествени и безопасни земеделски и преработени продукти.</w:t>
      </w:r>
    </w:p>
    <w:p w:rsidR="00AB5B3D" w:rsidRPr="00F86EE5" w:rsidRDefault="00AB5B3D" w:rsidP="00DD133F">
      <w:pPr>
        <w:ind w:firstLine="567"/>
        <w:jc w:val="both"/>
        <w:rPr>
          <w:lang w:val="en-US"/>
        </w:rPr>
      </w:pPr>
      <w:r w:rsidRPr="00F86EE5">
        <w:t>Устойчиво развитие на селските райони</w:t>
      </w:r>
      <w:r w:rsidR="00F86EE5" w:rsidRPr="00F86EE5">
        <w:rPr>
          <w:lang w:val="en-US"/>
        </w:rPr>
        <w:t>.</w:t>
      </w:r>
    </w:p>
    <w:p w:rsidR="00DD133F" w:rsidRDefault="00DD133F" w:rsidP="0030740C">
      <w:pPr>
        <w:jc w:val="both"/>
        <w:rPr>
          <w:i/>
          <w:u w:val="single"/>
          <w:lang w:val="en-US"/>
        </w:rPr>
      </w:pPr>
    </w:p>
    <w:p w:rsidR="00984B2E" w:rsidRPr="00984B2E" w:rsidRDefault="00984B2E" w:rsidP="0030740C">
      <w:pPr>
        <w:jc w:val="both"/>
        <w:rPr>
          <w:i/>
          <w:u w:val="single"/>
          <w:lang w:val="en-US"/>
        </w:rPr>
      </w:pPr>
    </w:p>
    <w:p w:rsidR="00EC78A3" w:rsidRPr="00DA63C6" w:rsidRDefault="00EC78A3" w:rsidP="00DA63C6">
      <w:pPr>
        <w:ind w:firstLine="567"/>
        <w:jc w:val="both"/>
        <w:rPr>
          <w:b/>
        </w:rPr>
      </w:pPr>
      <w:r w:rsidRPr="00DA63C6">
        <w:rPr>
          <w:b/>
        </w:rPr>
        <w:t>Оперативни цели на политиката :</w:t>
      </w:r>
    </w:p>
    <w:p w:rsidR="00D57206" w:rsidRPr="00F86EE5" w:rsidRDefault="00D57206" w:rsidP="00D57206">
      <w:pPr>
        <w:ind w:firstLine="567"/>
        <w:jc w:val="both"/>
      </w:pPr>
      <w:r w:rsidRPr="00F86EE5">
        <w:t>Балансирано секторно и структурно развитие на отрасъла;</w:t>
      </w:r>
    </w:p>
    <w:p w:rsidR="00D57206" w:rsidRPr="00F86EE5" w:rsidRDefault="00D57206" w:rsidP="00D57206">
      <w:pPr>
        <w:ind w:firstLine="567"/>
        <w:jc w:val="both"/>
      </w:pPr>
      <w:r w:rsidRPr="00F86EE5">
        <w:t>Модернизация и технологично обновление на стопанствата и инфраструктурата, съчетани с ускореното въвеждане на иновациите в земеделската практика;</w:t>
      </w:r>
    </w:p>
    <w:p w:rsidR="00D57206" w:rsidRPr="00F86EE5" w:rsidRDefault="00D57206" w:rsidP="00D57206">
      <w:pPr>
        <w:ind w:firstLine="567"/>
        <w:jc w:val="both"/>
      </w:pPr>
      <w:r w:rsidRPr="00F86EE5">
        <w:t>Постигане на по-висока професионална квалификация и информираност на земеделските производители;</w:t>
      </w:r>
    </w:p>
    <w:p w:rsidR="00D57206" w:rsidRPr="00F86EE5" w:rsidRDefault="00D57206" w:rsidP="00D57206">
      <w:pPr>
        <w:ind w:firstLine="567"/>
        <w:jc w:val="both"/>
      </w:pPr>
      <w:r w:rsidRPr="00F86EE5">
        <w:t>Превръщане на земеделското производство в привлекателен бизнес, осигуряващ стабилни и справедливи доходи на заетите в него;</w:t>
      </w:r>
    </w:p>
    <w:p w:rsidR="00D57206" w:rsidRPr="00F86EE5" w:rsidRDefault="00D57206" w:rsidP="00D57206">
      <w:pPr>
        <w:ind w:firstLine="567"/>
        <w:jc w:val="both"/>
      </w:pPr>
      <w:r w:rsidRPr="00F86EE5">
        <w:t>Високо ниво на защита на човешкото здраве и интересите на потребителите по отношение на храните.</w:t>
      </w:r>
    </w:p>
    <w:p w:rsidR="00FE5945" w:rsidRPr="00F86EE5" w:rsidRDefault="00FE5945" w:rsidP="00D57206">
      <w:pPr>
        <w:ind w:firstLine="567"/>
        <w:jc w:val="both"/>
        <w:rPr>
          <w:lang w:val="en-US"/>
        </w:rPr>
      </w:pPr>
      <w:r w:rsidRPr="00F86EE5">
        <w:t>Развитие на ефективен растениевъден сектор</w:t>
      </w:r>
      <w:r w:rsidRPr="00F86EE5">
        <w:rPr>
          <w:lang w:val="en-US"/>
        </w:rPr>
        <w:t>;</w:t>
      </w:r>
      <w:r w:rsidRPr="00F86EE5">
        <w:t xml:space="preserve"> </w:t>
      </w:r>
    </w:p>
    <w:p w:rsidR="005B35BB" w:rsidRPr="00F86EE5" w:rsidRDefault="005B35BB" w:rsidP="00B54120">
      <w:pPr>
        <w:ind w:firstLine="567"/>
        <w:jc w:val="both"/>
      </w:pPr>
      <w:r w:rsidRPr="00F86EE5">
        <w:t>Устойчиво използване на поземлените ресурси</w:t>
      </w:r>
    </w:p>
    <w:p w:rsidR="00EC78A3" w:rsidRPr="00F86EE5" w:rsidRDefault="00EC78A3" w:rsidP="00B54120">
      <w:pPr>
        <w:ind w:firstLine="567"/>
        <w:jc w:val="both"/>
      </w:pPr>
      <w:r w:rsidRPr="00F86EE5">
        <w:t>Устойчиво използване и управление на природните ресурси;</w:t>
      </w:r>
    </w:p>
    <w:p w:rsidR="004B2F84" w:rsidRPr="00F86EE5" w:rsidRDefault="004B2F84" w:rsidP="004B2F84">
      <w:pPr>
        <w:ind w:firstLine="567"/>
        <w:jc w:val="both"/>
      </w:pPr>
      <w:r w:rsidRPr="00F86EE5">
        <w:t>Въвеждане на икономическите механизми от Общата селскостопанска политика на ЕС за развитие на устойчиви земеделски стопанства.</w:t>
      </w:r>
    </w:p>
    <w:p w:rsidR="004B2F84" w:rsidRPr="00F86EE5" w:rsidRDefault="004B2F84" w:rsidP="004B2F84">
      <w:pPr>
        <w:ind w:firstLine="567"/>
        <w:jc w:val="both"/>
      </w:pPr>
      <w:r w:rsidRPr="00F86EE5">
        <w:t>Развитие на ефективен и конкурентноспособен аграрен сектор в условията на членство в ЕС. Устойчиво развито растениевъдство.</w:t>
      </w:r>
    </w:p>
    <w:p w:rsidR="004B2F84" w:rsidRPr="00F86EE5" w:rsidRDefault="004B2F84" w:rsidP="004B2F84">
      <w:pPr>
        <w:ind w:firstLine="567"/>
        <w:jc w:val="both"/>
      </w:pPr>
      <w:r w:rsidRPr="00F86EE5">
        <w:t xml:space="preserve">Възстановяване и развитие на традиционни за страната аграрни производства и преструктуриране на отделни сектори в растениевъдството. </w:t>
      </w:r>
    </w:p>
    <w:p w:rsidR="004B2F84" w:rsidRPr="00F86EE5" w:rsidRDefault="004B2F84" w:rsidP="004B2F84">
      <w:pPr>
        <w:ind w:firstLine="567"/>
        <w:jc w:val="both"/>
      </w:pPr>
      <w:r w:rsidRPr="00F86EE5">
        <w:t>Въвеждане на правилата и механизмите на кръстосаното съответствие в земеделието.</w:t>
      </w:r>
    </w:p>
    <w:p w:rsidR="004B2F84" w:rsidRPr="00F86EE5" w:rsidRDefault="004B2F84" w:rsidP="004B2F84">
      <w:pPr>
        <w:ind w:firstLine="567"/>
        <w:jc w:val="both"/>
      </w:pPr>
      <w:r w:rsidRPr="00F86EE5">
        <w:t>Компетентни земеделски производители - повишаване знанията на земеделските производители за новости в растениевъдното, правила и механизми на ОСП, форми на подпомагане и иновации в растениевъдството.</w:t>
      </w:r>
    </w:p>
    <w:p w:rsidR="004B2F84" w:rsidRPr="00F86EE5" w:rsidRDefault="004B2F84" w:rsidP="004B2F84">
      <w:pPr>
        <w:ind w:firstLine="567"/>
        <w:jc w:val="both"/>
      </w:pPr>
      <w:r w:rsidRPr="00F86EE5">
        <w:t xml:space="preserve">Подкрепа на доходите на заетите в земеделието, включително и на засегнатите от политиката на ЕС за преструктуриране на сектори като тютюнопроизводството. </w:t>
      </w:r>
    </w:p>
    <w:p w:rsidR="004B2F84" w:rsidRPr="00F86EE5" w:rsidRDefault="004B2F84" w:rsidP="004B2F84">
      <w:pPr>
        <w:ind w:firstLine="567"/>
        <w:jc w:val="both"/>
      </w:pPr>
      <w:r w:rsidRPr="00F86EE5">
        <w:t>Постоянна защита на интересите на българския земеделски сектор и на българските земеделски производители, чрез ефективно участие в процеса на работа на европейските институции.</w:t>
      </w:r>
    </w:p>
    <w:p w:rsidR="00EC78A3" w:rsidRPr="00F86EE5" w:rsidRDefault="004B2F84" w:rsidP="004B2F84">
      <w:pPr>
        <w:ind w:firstLine="567"/>
        <w:jc w:val="both"/>
      </w:pPr>
      <w:r w:rsidRPr="00F86EE5">
        <w:t>Адаптиране дейността на земеделските производители към промените на климата</w:t>
      </w:r>
      <w:r w:rsidR="00EC78A3" w:rsidRPr="00F86EE5">
        <w:t>;</w:t>
      </w:r>
    </w:p>
    <w:p w:rsidR="00C1287A" w:rsidRPr="003F1FC9" w:rsidRDefault="00C1287A" w:rsidP="00B54120">
      <w:pPr>
        <w:ind w:firstLine="426"/>
        <w:jc w:val="both"/>
      </w:pPr>
      <w:r w:rsidRPr="00F86EE5">
        <w:tab/>
        <w:t>Ефективен контрол по отношение безопасността по цялата хранителна верига.</w:t>
      </w:r>
    </w:p>
    <w:p w:rsidR="00EC78A3" w:rsidRPr="003F1FC9" w:rsidRDefault="00EC78A3" w:rsidP="0030740C">
      <w:pPr>
        <w:jc w:val="both"/>
      </w:pPr>
    </w:p>
    <w:p w:rsidR="00EF4010" w:rsidRPr="00DD78F3" w:rsidRDefault="00EF4010" w:rsidP="00EF4010">
      <w:pPr>
        <w:ind w:firstLine="567"/>
        <w:jc w:val="both"/>
      </w:pPr>
      <w:r w:rsidRPr="00DD78F3">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 организира прилагането, надзора и контрола на правилата за биологично производство на земеделски продукти и храни съгласно действащото законодателство.</w:t>
      </w:r>
    </w:p>
    <w:p w:rsidR="00EF4010" w:rsidRPr="00DD78F3" w:rsidRDefault="00EF4010" w:rsidP="00EF4010">
      <w:pPr>
        <w:ind w:firstLine="567"/>
        <w:jc w:val="both"/>
      </w:pPr>
      <w:r w:rsidRPr="00DD78F3">
        <w:t>Следвайки гореизложеното компетентното звено изпълнява своите основни цели, а именно развитие на биологичното земеделие, подобряване на неговата ефективност, с цел 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p>
    <w:p w:rsidR="00EF4010" w:rsidRPr="00DD78F3" w:rsidRDefault="00EF4010" w:rsidP="00EF4010">
      <w:pPr>
        <w:ind w:firstLine="567"/>
        <w:jc w:val="both"/>
      </w:pPr>
      <w:r w:rsidRPr="00DD78F3">
        <w:t>До 30.06.2022 г. поставените стратегически и оперативни цели са постигнати в оптимална степен и продължават да бъдат следвани.</w:t>
      </w:r>
    </w:p>
    <w:p w:rsidR="003814B4" w:rsidRPr="00DD78F3" w:rsidRDefault="003814B4" w:rsidP="00EF4010">
      <w:pPr>
        <w:ind w:firstLine="567"/>
        <w:jc w:val="both"/>
      </w:pPr>
      <w:r w:rsidRPr="00DD78F3">
        <w:t>През първото полугодие на 2022</w:t>
      </w:r>
      <w:r w:rsidRPr="00DD78F3">
        <w:rPr>
          <w:lang w:val="en-US"/>
        </w:rPr>
        <w:t xml:space="preserve"> </w:t>
      </w:r>
      <w:r w:rsidRPr="00DD78F3">
        <w:t>г. продължи работата по:</w:t>
      </w:r>
    </w:p>
    <w:p w:rsidR="003814B4" w:rsidRPr="00DD78F3" w:rsidRDefault="003814B4" w:rsidP="003814B4">
      <w:pPr>
        <w:pStyle w:val="ListParagraph"/>
        <w:numPr>
          <w:ilvl w:val="0"/>
          <w:numId w:val="2"/>
        </w:numPr>
        <w:tabs>
          <w:tab w:val="left" w:pos="709"/>
        </w:tabs>
        <w:ind w:left="0" w:firstLine="567"/>
        <w:jc w:val="both"/>
      </w:pPr>
      <w:r w:rsidRPr="00DD78F3">
        <w:lastRenderedPageBreak/>
        <w:t xml:space="preserve">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3814B4" w:rsidRPr="00DD78F3" w:rsidRDefault="003814B4" w:rsidP="003814B4">
      <w:pPr>
        <w:pStyle w:val="ListParagraph"/>
        <w:numPr>
          <w:ilvl w:val="0"/>
          <w:numId w:val="2"/>
        </w:numPr>
        <w:tabs>
          <w:tab w:val="left" w:pos="709"/>
        </w:tabs>
        <w:ind w:left="0" w:firstLine="567"/>
        <w:jc w:val="both"/>
      </w:pPr>
      <w:r w:rsidRPr="00DD78F3">
        <w:t>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3814B4" w:rsidRPr="00DD78F3" w:rsidRDefault="003814B4" w:rsidP="003814B4">
      <w:pPr>
        <w:pStyle w:val="ListParagraph"/>
        <w:numPr>
          <w:ilvl w:val="0"/>
          <w:numId w:val="2"/>
        </w:numPr>
        <w:tabs>
          <w:tab w:val="left" w:pos="709"/>
        </w:tabs>
        <w:ind w:left="0" w:firstLine="567"/>
        <w:jc w:val="both"/>
      </w:pPr>
      <w:r w:rsidRPr="00DD78F3">
        <w:t>прилагане на мерките на Националната програма по пчеларство;</w:t>
      </w:r>
    </w:p>
    <w:p w:rsidR="003814B4" w:rsidRPr="00DD78F3" w:rsidRDefault="003814B4" w:rsidP="003814B4">
      <w:pPr>
        <w:pStyle w:val="ListParagraph"/>
        <w:numPr>
          <w:ilvl w:val="0"/>
          <w:numId w:val="2"/>
        </w:numPr>
        <w:tabs>
          <w:tab w:val="left" w:pos="709"/>
        </w:tabs>
        <w:ind w:left="0" w:firstLine="567"/>
        <w:jc w:val="both"/>
      </w:pPr>
      <w:r w:rsidRPr="00DD78F3">
        <w:t>актуализация на нормативната база в животновъдството като цяло и по направления;</w:t>
      </w:r>
    </w:p>
    <w:p w:rsidR="003814B4" w:rsidRPr="00DD78F3" w:rsidRDefault="003814B4" w:rsidP="003814B4">
      <w:pPr>
        <w:pStyle w:val="ListParagraph"/>
        <w:numPr>
          <w:ilvl w:val="0"/>
          <w:numId w:val="2"/>
        </w:numPr>
        <w:tabs>
          <w:tab w:val="left" w:pos="709"/>
        </w:tabs>
        <w:ind w:left="0" w:firstLine="567"/>
        <w:jc w:val="both"/>
      </w:pPr>
      <w:r w:rsidRPr="00DD78F3">
        <w:t>прилагане на хигиенните норми за сурово краве мляко, заложени в Регламент (ЕО) № 853/2004 за определяне на специфичните хигиенни правила за храните от животински произход;</w:t>
      </w:r>
    </w:p>
    <w:p w:rsidR="003814B4" w:rsidRPr="00DD78F3" w:rsidRDefault="003814B4" w:rsidP="003814B4">
      <w:pPr>
        <w:pStyle w:val="ListParagraph"/>
        <w:numPr>
          <w:ilvl w:val="0"/>
          <w:numId w:val="2"/>
        </w:numPr>
        <w:tabs>
          <w:tab w:val="left" w:pos="709"/>
        </w:tabs>
        <w:ind w:left="0" w:firstLine="567"/>
        <w:jc w:val="both"/>
      </w:pPr>
      <w:r w:rsidRPr="00DD78F3">
        <w:t>поддържане и актуализиране на списъка на независимите акредитирани лаборатории за изпитване на сурово краве мляко;</w:t>
      </w:r>
    </w:p>
    <w:p w:rsidR="003814B4" w:rsidRPr="00DD78F3" w:rsidRDefault="003814B4" w:rsidP="003814B4">
      <w:pPr>
        <w:pStyle w:val="ListParagraph"/>
        <w:numPr>
          <w:ilvl w:val="0"/>
          <w:numId w:val="2"/>
        </w:numPr>
        <w:tabs>
          <w:tab w:val="left" w:pos="709"/>
        </w:tabs>
        <w:ind w:left="0" w:firstLine="567"/>
        <w:jc w:val="both"/>
      </w:pPr>
      <w:r w:rsidRPr="00DD78F3">
        <w:t>разработването, координирането и прилагането на държавната политика в областта на хуманното отношение към животните</w:t>
      </w:r>
      <w:r w:rsidR="003632F8" w:rsidRPr="00DD78F3">
        <w:t>.</w:t>
      </w:r>
    </w:p>
    <w:p w:rsidR="003632F8" w:rsidRPr="00DD78F3" w:rsidRDefault="003632F8" w:rsidP="003632F8">
      <w:pPr>
        <w:tabs>
          <w:tab w:val="left" w:pos="709"/>
        </w:tabs>
        <w:jc w:val="both"/>
      </w:pPr>
    </w:p>
    <w:p w:rsidR="003814B4" w:rsidRPr="00DD78F3" w:rsidRDefault="003632F8" w:rsidP="003632F8">
      <w:pPr>
        <w:pStyle w:val="ListParagraph"/>
        <w:tabs>
          <w:tab w:val="left" w:pos="709"/>
        </w:tabs>
        <w:ind w:left="0" w:firstLine="567"/>
        <w:jc w:val="both"/>
      </w:pPr>
      <w:r w:rsidRPr="00DD78F3">
        <w:t>Полагат се усилия и се предприемат действия по постигане на една от основните стратегически цели на политиката, а именно ефективно и конкурентноспособно земеделие, чрез устойчиво използване на поземлените ресурси.</w:t>
      </w:r>
    </w:p>
    <w:p w:rsidR="00A86B3E" w:rsidRDefault="00A86B3E" w:rsidP="003814B4">
      <w:pPr>
        <w:ind w:firstLine="567"/>
        <w:jc w:val="both"/>
      </w:pPr>
      <w:r w:rsidRPr="00DD78F3">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схемите за директни плащания в земеделието, към 30.06.2022 г. са приключени всички плащания по съответните схеми за кампания 2021. Броят заявления, с оторизирани директни плащания възлиза на 61 000.</w:t>
      </w:r>
    </w:p>
    <w:p w:rsidR="00A86B3E" w:rsidRDefault="00A86B3E" w:rsidP="003814B4">
      <w:pPr>
        <w:ind w:firstLine="567"/>
        <w:jc w:val="both"/>
      </w:pPr>
    </w:p>
    <w:p w:rsidR="00B8608D" w:rsidRPr="00DD78F3" w:rsidRDefault="00B8608D" w:rsidP="00B8608D">
      <w:pPr>
        <w:ind w:firstLine="567"/>
        <w:jc w:val="both"/>
      </w:pPr>
      <w:r w:rsidRPr="00DD78F3">
        <w:t>Дейностите, с които се гарантира изпълнението на заложените цели в политиката са свързани с:</w:t>
      </w:r>
    </w:p>
    <w:p w:rsidR="00B8608D" w:rsidRPr="00DD78F3" w:rsidRDefault="00B8608D" w:rsidP="00B8608D">
      <w:pPr>
        <w:tabs>
          <w:tab w:val="left" w:pos="709"/>
        </w:tabs>
        <w:ind w:firstLine="567"/>
        <w:jc w:val="both"/>
      </w:pPr>
      <w:r w:rsidRPr="00DD78F3">
        <w:t>•</w:t>
      </w:r>
      <w:r w:rsidRPr="00DD78F3">
        <w:tab/>
        <w:t>Предоставяне на консултантски услуги на заетите в отрасъла;</w:t>
      </w:r>
    </w:p>
    <w:p w:rsidR="00B8608D" w:rsidRPr="00DD78F3" w:rsidRDefault="00B8608D" w:rsidP="00B8608D">
      <w:pPr>
        <w:tabs>
          <w:tab w:val="left" w:pos="709"/>
        </w:tabs>
        <w:ind w:firstLine="567"/>
        <w:jc w:val="both"/>
      </w:pPr>
      <w:r w:rsidRPr="00DD78F3">
        <w:t>•</w:t>
      </w:r>
      <w:r w:rsidRPr="00DD78F3">
        <w:tab/>
        <w:t>Повишаване на професионалната квалификация и знания на заетите в аграрния отрасъл;</w:t>
      </w:r>
    </w:p>
    <w:p w:rsidR="00B8608D" w:rsidRPr="00DD78F3" w:rsidRDefault="00B8608D" w:rsidP="00B8608D">
      <w:pPr>
        <w:tabs>
          <w:tab w:val="left" w:pos="709"/>
        </w:tabs>
        <w:ind w:firstLine="567"/>
        <w:jc w:val="both"/>
      </w:pPr>
      <w:r w:rsidRPr="00DD78F3">
        <w:t>•</w:t>
      </w:r>
      <w:r w:rsidRPr="00DD78F3">
        <w:tab/>
        <w:t>Насърчаване сдружаването на производителите и кооперирането на участниците във веригата за предлагане на земеделски продукти и храни;</w:t>
      </w:r>
    </w:p>
    <w:p w:rsidR="00B8608D" w:rsidRPr="00DD78F3" w:rsidRDefault="00B8608D" w:rsidP="00B8608D">
      <w:pPr>
        <w:tabs>
          <w:tab w:val="left" w:pos="709"/>
        </w:tabs>
        <w:ind w:firstLine="567"/>
        <w:jc w:val="both"/>
      </w:pPr>
      <w:r w:rsidRPr="00DD78F3">
        <w:t>•</w:t>
      </w:r>
      <w:r w:rsidRPr="00DD78F3">
        <w:tab/>
        <w:t>Насърчаване развитието на биологичното земеделие;</w:t>
      </w:r>
    </w:p>
    <w:p w:rsidR="00B8608D" w:rsidRPr="00DD78F3" w:rsidRDefault="00B8608D" w:rsidP="00B8608D">
      <w:pPr>
        <w:tabs>
          <w:tab w:val="left" w:pos="709"/>
        </w:tabs>
        <w:ind w:firstLine="567"/>
        <w:jc w:val="both"/>
      </w:pPr>
      <w:r w:rsidRPr="00DD78F3">
        <w:t>•</w:t>
      </w:r>
      <w:r w:rsidRPr="00DD78F3">
        <w:tab/>
        <w:t>Насърчаване на земеделските производители да предоставят екологични услуги и услуги, свързани с климата;</w:t>
      </w:r>
    </w:p>
    <w:p w:rsidR="00B8608D" w:rsidRPr="00DD78F3" w:rsidRDefault="00B8608D" w:rsidP="00B8608D">
      <w:pPr>
        <w:tabs>
          <w:tab w:val="left" w:pos="709"/>
        </w:tabs>
        <w:ind w:firstLine="567"/>
        <w:jc w:val="both"/>
      </w:pPr>
      <w:r w:rsidRPr="00DD78F3">
        <w:t>•</w:t>
      </w:r>
      <w:r w:rsidRPr="00DD78F3">
        <w:tab/>
        <w:t>Поддържане на земеделските дейности в райони с природни или други специфични ограничения.</w:t>
      </w:r>
    </w:p>
    <w:p w:rsidR="00B8608D" w:rsidRPr="00DD78F3" w:rsidRDefault="00B8608D" w:rsidP="00B8608D">
      <w:pPr>
        <w:ind w:firstLine="567"/>
        <w:jc w:val="both"/>
      </w:pPr>
      <w:r w:rsidRPr="00DD78F3">
        <w:t>В изпълнение на държавната политика на Министерство на земеделието през отчетният период,  НССЗ предостави висококачествени консултантски услуги за осигуряване на подходящо ниво на технически и икономически знания и умения в земеделския и горския сектор с цел приложение на Общата селскостопанска политика (ОСП) на ЕС и повишаване на конкурентоспособността на българския производител в единния европейски пазар чрез изпълнение на дейностите си по Програма 9 - Съвети и консултации.</w:t>
      </w:r>
    </w:p>
    <w:p w:rsidR="00B8608D" w:rsidRPr="00DD78F3" w:rsidRDefault="00B8608D" w:rsidP="00B8608D">
      <w:pPr>
        <w:ind w:firstLine="567"/>
        <w:jc w:val="both"/>
      </w:pPr>
      <w:r w:rsidRPr="00DD78F3">
        <w:t>Степента на изпълнение на заложените оперативни цели се определя чрез изпълнение на заложените дейности и се отчита чрез показателите полза/ефект (подточка б). На тази база може да се констатира, че посочените оперативни цели се изпълняват във висока степен.</w:t>
      </w:r>
    </w:p>
    <w:p w:rsidR="00B8608D" w:rsidRPr="00DD78F3" w:rsidRDefault="00B8608D" w:rsidP="00B8608D">
      <w:pPr>
        <w:ind w:firstLine="567"/>
        <w:jc w:val="both"/>
      </w:pPr>
    </w:p>
    <w:p w:rsidR="00623517" w:rsidRPr="00DD78F3" w:rsidRDefault="00623517" w:rsidP="00623517">
      <w:pPr>
        <w:ind w:firstLine="567"/>
        <w:jc w:val="both"/>
      </w:pPr>
      <w:r w:rsidRPr="00DD78F3">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623517" w:rsidRPr="00DD78F3" w:rsidRDefault="00623517" w:rsidP="00623517">
      <w:pPr>
        <w:ind w:firstLine="567"/>
        <w:jc w:val="both"/>
      </w:pPr>
      <w:r w:rsidRPr="00DD78F3">
        <w:t xml:space="preserve">За целите на контрола, ИАЛВ поддържа лозарски регистър, който съдържа актуална информация за производствения потенциал. </w:t>
      </w:r>
    </w:p>
    <w:p w:rsidR="00623517" w:rsidRPr="00DD78F3" w:rsidRDefault="00623517" w:rsidP="00623517">
      <w:pPr>
        <w:ind w:firstLine="567"/>
        <w:jc w:val="both"/>
      </w:pPr>
      <w:r w:rsidRPr="00DD78F3">
        <w:t xml:space="preserve">Мисията на всички, призвани да работят в лозаро-винарския бранш е една и съща – да работят за имиджа на България като винарска страна, за развитието и конкурентоспособността на българските лозя и вина. Лозарството и винарството винаги са били и продължават да са определящи за развитието на българското земеделие и икономика. Те осигуряват значителен дял от вътрешния национален продукт, създават условия за </w:t>
      </w:r>
      <w:r w:rsidRPr="00DD78F3">
        <w:lastRenderedPageBreak/>
        <w:t>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
    <w:p w:rsidR="00DD78F3" w:rsidRDefault="00DD78F3" w:rsidP="006961CB">
      <w:pPr>
        <w:overflowPunct/>
        <w:autoSpaceDE/>
        <w:autoSpaceDN/>
        <w:adjustRightInd/>
        <w:ind w:firstLine="567"/>
        <w:jc w:val="both"/>
        <w:textAlignment w:val="auto"/>
      </w:pPr>
    </w:p>
    <w:p w:rsidR="006961CB" w:rsidRPr="00DD78F3" w:rsidRDefault="006961CB" w:rsidP="006961CB">
      <w:pPr>
        <w:overflowPunct/>
        <w:autoSpaceDE/>
        <w:autoSpaceDN/>
        <w:adjustRightInd/>
        <w:ind w:firstLine="567"/>
        <w:jc w:val="both"/>
        <w:textAlignment w:val="auto"/>
      </w:pPr>
      <w:r w:rsidRPr="00DD78F3">
        <w:t>За постигане на стратегическите цели за 2022 г. са заложени съответните оперативни цели.</w:t>
      </w:r>
    </w:p>
    <w:p w:rsidR="006961CB" w:rsidRPr="00DD78F3" w:rsidRDefault="006961CB" w:rsidP="006961CB">
      <w:pPr>
        <w:overflowPunct/>
        <w:autoSpaceDE/>
        <w:autoSpaceDN/>
        <w:adjustRightInd/>
        <w:ind w:firstLine="567"/>
        <w:jc w:val="both"/>
        <w:textAlignment w:val="auto"/>
      </w:pPr>
      <w:r w:rsidRPr="00DD78F3">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6961CB" w:rsidRPr="00DD78F3" w:rsidRDefault="006961CB" w:rsidP="006961CB">
      <w:pPr>
        <w:overflowPunct/>
        <w:autoSpaceDE/>
        <w:autoSpaceDN/>
        <w:adjustRightInd/>
        <w:ind w:firstLine="567"/>
        <w:jc w:val="both"/>
        <w:textAlignment w:val="auto"/>
      </w:pPr>
      <w:r w:rsidRPr="00DD78F3">
        <w:t xml:space="preserve">Главна дирекция "Контрол в лозаро-винарския сектор" осъществява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изпълнява следните цели:Поддържане и актуализация на лозарския регистър; Гарантиране на качествено производство на лозаро-винарски продукти. </w:t>
      </w:r>
    </w:p>
    <w:p w:rsidR="006961CB" w:rsidRPr="00DD78F3" w:rsidRDefault="006961CB" w:rsidP="006961CB">
      <w:pPr>
        <w:overflowPunct/>
        <w:autoSpaceDE/>
        <w:autoSpaceDN/>
        <w:adjustRightInd/>
        <w:ind w:firstLine="567"/>
        <w:jc w:val="both"/>
        <w:textAlignment w:val="auto"/>
      </w:pPr>
      <w:r w:rsidRPr="00DD78F3">
        <w:t>За изпълнение на поставените цели, служителите от Главна Дирекция “Контрол в лозаро-винарския сектор” изпълняват следните дейности:</w:t>
      </w:r>
    </w:p>
    <w:p w:rsidR="006961CB" w:rsidRPr="00DD78F3" w:rsidRDefault="006961CB" w:rsidP="006961CB">
      <w:pPr>
        <w:overflowPunct/>
        <w:autoSpaceDE/>
        <w:autoSpaceDN/>
        <w:adjustRightInd/>
        <w:ind w:firstLine="567"/>
        <w:jc w:val="both"/>
        <w:textAlignment w:val="auto"/>
      </w:pPr>
      <w:r w:rsidRPr="00DD78F3">
        <w:t>Своевременна актуализация на лозарския регистър;</w:t>
      </w:r>
    </w:p>
    <w:p w:rsidR="006961CB" w:rsidRPr="00DD78F3" w:rsidRDefault="006961CB" w:rsidP="006961CB">
      <w:pPr>
        <w:overflowPunct/>
        <w:autoSpaceDE/>
        <w:autoSpaceDN/>
        <w:adjustRightInd/>
        <w:ind w:firstLine="567"/>
        <w:jc w:val="both"/>
        <w:textAlignment w:val="auto"/>
      </w:pPr>
      <w:r w:rsidRPr="00DD78F3">
        <w:t>Идентификация на лозарските стопанства;</w:t>
      </w:r>
    </w:p>
    <w:p w:rsidR="006961CB" w:rsidRPr="00DD78F3" w:rsidRDefault="006961CB" w:rsidP="006961CB">
      <w:pPr>
        <w:overflowPunct/>
        <w:autoSpaceDE/>
        <w:autoSpaceDN/>
        <w:adjustRightInd/>
        <w:ind w:firstLine="567"/>
        <w:jc w:val="both"/>
        <w:textAlignment w:val="auto"/>
      </w:pPr>
      <w:r w:rsidRPr="00DD78F3">
        <w:t>Поддържане на кадастрална база данни в лозарския регистър;</w:t>
      </w:r>
    </w:p>
    <w:p w:rsidR="006961CB" w:rsidRPr="00DD78F3" w:rsidRDefault="006961CB" w:rsidP="006961CB">
      <w:pPr>
        <w:overflowPunct/>
        <w:autoSpaceDE/>
        <w:autoSpaceDN/>
        <w:adjustRightInd/>
        <w:ind w:firstLine="567"/>
        <w:jc w:val="both"/>
        <w:textAlignment w:val="auto"/>
      </w:pPr>
      <w:r w:rsidRPr="00DD78F3">
        <w:t>Поддържане и управление на системата от разрешения за засаждане;</w:t>
      </w:r>
    </w:p>
    <w:p w:rsidR="006961CB" w:rsidRPr="00DD78F3" w:rsidRDefault="006961CB" w:rsidP="006961CB">
      <w:pPr>
        <w:overflowPunct/>
        <w:autoSpaceDE/>
        <w:autoSpaceDN/>
        <w:adjustRightInd/>
        <w:ind w:firstLine="567"/>
        <w:jc w:val="both"/>
        <w:textAlignment w:val="auto"/>
      </w:pPr>
      <w:r w:rsidRPr="00DD78F3">
        <w:t>Наблюдение на фенофазите и контрол на агротехническите мероприятия;</w:t>
      </w:r>
    </w:p>
    <w:p w:rsidR="006961CB" w:rsidRPr="00DD78F3" w:rsidRDefault="006961CB" w:rsidP="006961CB">
      <w:pPr>
        <w:overflowPunct/>
        <w:autoSpaceDE/>
        <w:autoSpaceDN/>
        <w:adjustRightInd/>
        <w:ind w:firstLine="567"/>
        <w:jc w:val="both"/>
        <w:textAlignment w:val="auto"/>
      </w:pPr>
      <w:r w:rsidRPr="00DD78F3">
        <w:t>Издаване на удостоверения за право на участие по мерките от Националната програма за подпомагане на лозаро-винарския сектор на България за винарските 2019-2023 година;</w:t>
      </w:r>
    </w:p>
    <w:p w:rsidR="006961CB" w:rsidRPr="00DD78F3" w:rsidRDefault="006961CB" w:rsidP="006961CB">
      <w:pPr>
        <w:overflowPunct/>
        <w:autoSpaceDE/>
        <w:autoSpaceDN/>
        <w:adjustRightInd/>
        <w:ind w:firstLine="567"/>
        <w:jc w:val="both"/>
        <w:textAlignment w:val="auto"/>
      </w:pPr>
      <w:r w:rsidRPr="00DD78F3">
        <w:t>Издаване на удостоверения за среден годишен добив;</w:t>
      </w:r>
    </w:p>
    <w:p w:rsidR="006961CB" w:rsidRPr="00DD78F3" w:rsidRDefault="006961CB" w:rsidP="006961CB">
      <w:pPr>
        <w:overflowPunct/>
        <w:autoSpaceDE/>
        <w:autoSpaceDN/>
        <w:adjustRightInd/>
        <w:ind w:firstLine="567"/>
        <w:jc w:val="both"/>
        <w:textAlignment w:val="auto"/>
      </w:pPr>
      <w:r w:rsidRPr="00DD78F3">
        <w:t>Издаване на удостоверения за приключени дейности;</w:t>
      </w:r>
    </w:p>
    <w:p w:rsidR="006961CB" w:rsidRPr="00DD78F3" w:rsidRDefault="006961CB" w:rsidP="006961CB">
      <w:pPr>
        <w:overflowPunct/>
        <w:autoSpaceDE/>
        <w:autoSpaceDN/>
        <w:adjustRightInd/>
        <w:ind w:firstLine="567"/>
        <w:jc w:val="both"/>
        <w:textAlignment w:val="auto"/>
      </w:pPr>
      <w:r w:rsidRPr="00DD78F3">
        <w:t>Контрол на производителите на лозаро-винарски продукти, оцет и плодово вино;</w:t>
      </w:r>
    </w:p>
    <w:p w:rsidR="006961CB" w:rsidRPr="00DD78F3" w:rsidRDefault="006961CB" w:rsidP="006961CB">
      <w:pPr>
        <w:overflowPunct/>
        <w:autoSpaceDE/>
        <w:autoSpaceDN/>
        <w:adjustRightInd/>
        <w:ind w:firstLine="567"/>
        <w:jc w:val="both"/>
        <w:textAlignment w:val="auto"/>
      </w:pPr>
      <w:r w:rsidRPr="00DD78F3">
        <w:t>Издаване на Сертификат за безопасност на вино за износ за трети страни;</w:t>
      </w:r>
    </w:p>
    <w:p w:rsidR="006961CB" w:rsidRPr="00DD78F3" w:rsidRDefault="006961CB" w:rsidP="006961CB">
      <w:pPr>
        <w:overflowPunct/>
        <w:autoSpaceDE/>
        <w:autoSpaceDN/>
        <w:adjustRightInd/>
        <w:ind w:firstLine="567"/>
        <w:jc w:val="both"/>
        <w:textAlignment w:val="auto"/>
      </w:pPr>
      <w:r w:rsidRPr="00DD78F3">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6961CB" w:rsidRPr="00DD78F3" w:rsidRDefault="006961CB" w:rsidP="006961CB">
      <w:pPr>
        <w:overflowPunct/>
        <w:autoSpaceDE/>
        <w:autoSpaceDN/>
        <w:adjustRightInd/>
        <w:ind w:firstLine="567"/>
        <w:jc w:val="both"/>
        <w:textAlignment w:val="auto"/>
      </w:pPr>
      <w:r w:rsidRPr="00DD78F3">
        <w:t>Главна дирекция "Изпитвателни лаборатории" извършва химичен, физико-химичен и микробиологичен анализ на вина за целите на контрола по спазване изискванията на Закона за виното и спиртните напитки (ЗВСН) и поддържа ефективна система за физикохимичен и микробиологичен контрол на вина и лозаро-винарски продукти.</w:t>
      </w:r>
    </w:p>
    <w:p w:rsidR="006961CB" w:rsidRPr="00DD78F3" w:rsidRDefault="006961CB" w:rsidP="006961CB">
      <w:pPr>
        <w:overflowPunct/>
        <w:autoSpaceDE/>
        <w:autoSpaceDN/>
        <w:adjustRightInd/>
        <w:ind w:firstLine="567"/>
        <w:jc w:val="both"/>
        <w:textAlignment w:val="auto"/>
      </w:pPr>
      <w:r w:rsidRPr="00DD78F3">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 в страните от ЕС”:</w:t>
      </w:r>
    </w:p>
    <w:p w:rsidR="006961CB" w:rsidRPr="00DD78F3" w:rsidRDefault="006961CB" w:rsidP="006961CB">
      <w:pPr>
        <w:overflowPunct/>
        <w:autoSpaceDE/>
        <w:autoSpaceDN/>
        <w:adjustRightInd/>
        <w:ind w:firstLine="567"/>
        <w:jc w:val="both"/>
        <w:textAlignment w:val="auto"/>
      </w:pPr>
      <w:r w:rsidRPr="00DD78F3">
        <w:t>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6961CB" w:rsidRPr="00DD78F3" w:rsidRDefault="006961CB" w:rsidP="006961CB">
      <w:pPr>
        <w:overflowPunct/>
        <w:autoSpaceDE/>
        <w:autoSpaceDN/>
        <w:adjustRightInd/>
        <w:ind w:firstLine="567"/>
        <w:jc w:val="both"/>
        <w:textAlignment w:val="auto"/>
      </w:pPr>
      <w:r w:rsidRPr="00DD78F3">
        <w:t xml:space="preserve">Контрол на място на производителите за прилагане на разрешени енологични практики; </w:t>
      </w:r>
    </w:p>
    <w:p w:rsidR="006961CB" w:rsidRPr="00DD78F3" w:rsidRDefault="006961CB" w:rsidP="006961CB">
      <w:pPr>
        <w:overflowPunct/>
        <w:autoSpaceDE/>
        <w:autoSpaceDN/>
        <w:adjustRightInd/>
        <w:ind w:firstLine="567"/>
        <w:jc w:val="both"/>
        <w:textAlignment w:val="auto"/>
      </w:pPr>
      <w:r w:rsidRPr="00DD78F3">
        <w:t>Осъществяване контрол на вторичните продукти;</w:t>
      </w:r>
    </w:p>
    <w:p w:rsidR="006961CB" w:rsidRPr="00DD78F3" w:rsidRDefault="006961CB" w:rsidP="006961CB">
      <w:pPr>
        <w:overflowPunct/>
        <w:autoSpaceDE/>
        <w:autoSpaceDN/>
        <w:adjustRightInd/>
        <w:ind w:firstLine="567"/>
        <w:jc w:val="both"/>
        <w:textAlignment w:val="auto"/>
      </w:pPr>
      <w:r w:rsidRPr="00DD78F3">
        <w:t>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6961CB" w:rsidRPr="00DD78F3" w:rsidRDefault="006961CB" w:rsidP="006961CB">
      <w:pPr>
        <w:overflowPunct/>
        <w:autoSpaceDE/>
        <w:autoSpaceDN/>
        <w:adjustRightInd/>
        <w:ind w:firstLine="567"/>
        <w:jc w:val="both"/>
        <w:textAlignment w:val="auto"/>
      </w:pPr>
      <w:r w:rsidRPr="00DD78F3">
        <w:t>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6961CB" w:rsidRPr="00DD78F3" w:rsidRDefault="006961CB" w:rsidP="006961CB">
      <w:pPr>
        <w:overflowPunct/>
        <w:autoSpaceDE/>
        <w:autoSpaceDN/>
        <w:adjustRightInd/>
        <w:ind w:firstLine="567"/>
        <w:jc w:val="both"/>
        <w:textAlignment w:val="auto"/>
      </w:pPr>
      <w:r w:rsidRPr="00DD78F3">
        <w:t>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6961CB" w:rsidRPr="00DD78F3" w:rsidRDefault="006961CB" w:rsidP="006961CB">
      <w:pPr>
        <w:overflowPunct/>
        <w:autoSpaceDE/>
        <w:autoSpaceDN/>
        <w:adjustRightInd/>
        <w:ind w:firstLine="567"/>
        <w:jc w:val="both"/>
        <w:textAlignment w:val="auto"/>
      </w:pPr>
      <w:r w:rsidRPr="00DD78F3">
        <w:t>Събиране на проби и поддържане на база данни за ядрено магнитен резонанс (ЯМР);</w:t>
      </w:r>
    </w:p>
    <w:p w:rsidR="006961CB" w:rsidRPr="00DD78F3" w:rsidRDefault="006961CB" w:rsidP="006961CB">
      <w:pPr>
        <w:overflowPunct/>
        <w:autoSpaceDE/>
        <w:autoSpaceDN/>
        <w:adjustRightInd/>
        <w:ind w:firstLine="567"/>
        <w:jc w:val="both"/>
        <w:textAlignment w:val="auto"/>
      </w:pPr>
      <w:r w:rsidRPr="00DD78F3">
        <w:t>Контрол и координация на контрола с други контролни органи.</w:t>
      </w:r>
    </w:p>
    <w:p w:rsidR="006961CB" w:rsidRPr="00DD78F3" w:rsidRDefault="006961CB" w:rsidP="006961CB">
      <w:pPr>
        <w:overflowPunct/>
        <w:autoSpaceDE/>
        <w:autoSpaceDN/>
        <w:adjustRightInd/>
        <w:ind w:firstLine="567"/>
        <w:jc w:val="both"/>
        <w:textAlignment w:val="auto"/>
      </w:pPr>
      <w:r w:rsidRPr="00DD78F3">
        <w:t xml:space="preserve">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w:t>
      </w:r>
      <w:r w:rsidRPr="00DD78F3">
        <w:lastRenderedPageBreak/>
        <w:t xml:space="preserve">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 </w:t>
      </w:r>
    </w:p>
    <w:p w:rsidR="006961CB" w:rsidRDefault="006961CB" w:rsidP="006961CB">
      <w:pPr>
        <w:overflowPunct/>
        <w:autoSpaceDE/>
        <w:autoSpaceDN/>
        <w:adjustRightInd/>
        <w:ind w:firstLine="567"/>
        <w:jc w:val="both"/>
        <w:textAlignment w:val="auto"/>
      </w:pPr>
      <w:r w:rsidRPr="00DD78F3">
        <w:t>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w:t>
      </w:r>
      <w:r>
        <w:t xml:space="preserve"> </w:t>
      </w:r>
    </w:p>
    <w:p w:rsidR="00BD2A2A" w:rsidRDefault="00BD2A2A" w:rsidP="006961CB">
      <w:pPr>
        <w:overflowPunct/>
        <w:autoSpaceDE/>
        <w:autoSpaceDN/>
        <w:adjustRightInd/>
        <w:ind w:firstLine="567"/>
        <w:jc w:val="both"/>
        <w:textAlignment w:val="auto"/>
      </w:pPr>
    </w:p>
    <w:p w:rsidR="005740B1" w:rsidRPr="00DD78F3" w:rsidRDefault="005740B1" w:rsidP="005740B1">
      <w:pPr>
        <w:ind w:firstLine="426"/>
        <w:jc w:val="both"/>
      </w:pPr>
      <w:r w:rsidRPr="00DD78F3">
        <w:t>През второто тримесечие на 2022 година БАБХ продължи да спазва приоритетите, залегнали в политиката в областта на земеделието и селските райони.</w:t>
      </w:r>
    </w:p>
    <w:p w:rsidR="00FD4D13" w:rsidRPr="00DD78F3" w:rsidRDefault="005740B1" w:rsidP="005740B1">
      <w:pPr>
        <w:tabs>
          <w:tab w:val="left" w:pos="426"/>
        </w:tabs>
        <w:ind w:firstLine="426"/>
        <w:jc w:val="both"/>
      </w:pPr>
      <w:r w:rsidRPr="00DD78F3">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p>
    <w:p w:rsidR="005740B1" w:rsidRPr="00DD78F3" w:rsidRDefault="005740B1" w:rsidP="005740B1">
      <w:pPr>
        <w:tabs>
          <w:tab w:val="left" w:pos="426"/>
        </w:tabs>
        <w:ind w:firstLine="426"/>
        <w:jc w:val="both"/>
      </w:pPr>
      <w:r w:rsidRPr="00DD78F3">
        <w:t>Целите и задачите, които се изпълняват от Българската агенция по безопасност на храните са част от цялостната политика на Министерство на земеделието, храните и горите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5740B1" w:rsidRDefault="005740B1" w:rsidP="005740B1">
      <w:pPr>
        <w:tabs>
          <w:tab w:val="left" w:pos="426"/>
        </w:tabs>
        <w:ind w:firstLine="426"/>
        <w:jc w:val="both"/>
      </w:pPr>
      <w:r w:rsidRPr="00DD78F3">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EB55AF" w:rsidRPr="00DD78F3" w:rsidRDefault="00EB55AF" w:rsidP="00EB55AF">
      <w:pPr>
        <w:ind w:firstLine="426"/>
        <w:jc w:val="both"/>
      </w:pPr>
      <w:r w:rsidRPr="00DD78F3">
        <w:t>В изпълнение на стратегическите направления през 2022 г. ИАСРЖ извършва следните дейности:</w:t>
      </w:r>
    </w:p>
    <w:p w:rsidR="00EB55AF" w:rsidRPr="00DD78F3" w:rsidRDefault="00EB55AF" w:rsidP="00EB55AF">
      <w:pPr>
        <w:ind w:firstLine="426"/>
        <w:jc w:val="both"/>
      </w:pPr>
      <w:r w:rsidRPr="00DD78F3">
        <w:t>Подпомагане на министъра на земеделието при провеждане на държавната политика в областта на развъдната дейност, управление и съхранение на генетичните ресурси.</w:t>
      </w:r>
    </w:p>
    <w:p w:rsidR="00EB55AF" w:rsidRPr="00DD78F3" w:rsidRDefault="00EB55AF" w:rsidP="00EB55AF">
      <w:pPr>
        <w:ind w:firstLine="426"/>
        <w:jc w:val="both"/>
      </w:pPr>
      <w:r w:rsidRPr="00DD78F3">
        <w:t>Мониторинг за състоянието на националните генетични ресурси.</w:t>
      </w:r>
    </w:p>
    <w:p w:rsidR="00EB55AF" w:rsidRPr="00DD78F3" w:rsidRDefault="00EB55AF" w:rsidP="00EB55AF">
      <w:pPr>
        <w:ind w:firstLine="426"/>
        <w:jc w:val="both"/>
      </w:pPr>
      <w:r w:rsidRPr="00DD78F3">
        <w:t>Координиране на развъдната дейност и управление на националните генетични ресурси в животновъдството.</w:t>
      </w:r>
    </w:p>
    <w:p w:rsidR="00EB55AF" w:rsidRPr="00DD78F3" w:rsidRDefault="00EB55AF" w:rsidP="00EB55AF">
      <w:pPr>
        <w:ind w:firstLine="426"/>
        <w:jc w:val="both"/>
      </w:pPr>
      <w:r w:rsidRPr="00DD78F3">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p>
    <w:p w:rsidR="00EB55AF" w:rsidRPr="00DD78F3" w:rsidRDefault="00EB55AF" w:rsidP="00EB55AF">
      <w:pPr>
        <w:ind w:firstLine="426"/>
        <w:jc w:val="both"/>
      </w:pPr>
      <w:r w:rsidRPr="00DD78F3">
        <w:t xml:space="preserve">Опазване на изчезващи и застрашените от изчезване породи – национално богатство на страната. </w:t>
      </w:r>
    </w:p>
    <w:p w:rsidR="00EB55AF" w:rsidRPr="00DD78F3" w:rsidRDefault="00EB55AF" w:rsidP="00EB55AF">
      <w:pPr>
        <w:ind w:firstLine="426"/>
        <w:jc w:val="both"/>
      </w:pPr>
      <w:r w:rsidRPr="00DD78F3">
        <w:t>Поддържане и развитие на породите от националния генофонд на страната.</w:t>
      </w:r>
    </w:p>
    <w:p w:rsidR="00EB55AF" w:rsidRPr="00DD78F3" w:rsidRDefault="00EB55AF" w:rsidP="00EB55AF">
      <w:pPr>
        <w:ind w:firstLine="426"/>
        <w:jc w:val="both"/>
      </w:pPr>
      <w:r w:rsidRPr="00DD78F3">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EB55AF" w:rsidRPr="00DD78F3" w:rsidRDefault="00EB55AF" w:rsidP="00EB55AF">
      <w:pPr>
        <w:ind w:firstLine="426"/>
        <w:jc w:val="both"/>
      </w:pPr>
      <w:r w:rsidRPr="00DD78F3">
        <w:t>Контрол върху развъдната дейност.</w:t>
      </w:r>
    </w:p>
    <w:p w:rsidR="00EB55AF" w:rsidRPr="00DD78F3" w:rsidRDefault="00EB55AF" w:rsidP="00EB55AF">
      <w:pPr>
        <w:ind w:firstLine="426"/>
        <w:jc w:val="both"/>
      </w:pPr>
      <w:r w:rsidRPr="00DD78F3">
        <w:t>Гарантиране на качеството на разплодния материал, постъпващ и разпространяван на територията на страната.</w:t>
      </w:r>
    </w:p>
    <w:p w:rsidR="00EB55AF" w:rsidRPr="00DD78F3" w:rsidRDefault="00EB55AF" w:rsidP="00EB55AF">
      <w:pPr>
        <w:ind w:firstLine="426"/>
        <w:jc w:val="both"/>
      </w:pPr>
      <w:r w:rsidRPr="00DD78F3">
        <w:t>Популяризиране на националните генетични ресурси и ефекта от развъдната дейност.</w:t>
      </w:r>
    </w:p>
    <w:p w:rsidR="00EB55AF" w:rsidRPr="00DD78F3" w:rsidRDefault="00EB55AF" w:rsidP="00EB55AF">
      <w:pPr>
        <w:ind w:firstLine="426"/>
        <w:jc w:val="both"/>
      </w:pPr>
      <w:r w:rsidRPr="00DD78F3">
        <w:t>Участие в прилагането на схеми за обвързано с производството подпомагане в сектор „Животновъдство” за животни под селекционен контрол.</w:t>
      </w:r>
    </w:p>
    <w:p w:rsidR="00EB55AF" w:rsidRPr="00DD78F3" w:rsidRDefault="00EB55AF" w:rsidP="00EB55AF">
      <w:pPr>
        <w:ind w:firstLine="426"/>
        <w:jc w:val="both"/>
      </w:pPr>
      <w:r w:rsidRPr="00DD78F3">
        <w:t>Участие в международна дейност и международни проекти.</w:t>
      </w:r>
    </w:p>
    <w:p w:rsidR="00B02DEB" w:rsidRPr="00DD78F3" w:rsidRDefault="00EB55AF" w:rsidP="00EB55AF">
      <w:pPr>
        <w:ind w:firstLine="426"/>
        <w:jc w:val="both"/>
        <w:rPr>
          <w:lang w:val="en-US"/>
        </w:rPr>
      </w:pPr>
      <w:r w:rsidRPr="00DD78F3">
        <w:t>Осъществяване на развъдна дейност с видове и породи, за които няма създадени развъдни организации.</w:t>
      </w:r>
    </w:p>
    <w:p w:rsidR="00AA09B0" w:rsidRPr="00DD78F3" w:rsidRDefault="00AA09B0" w:rsidP="00AA09B0">
      <w:pPr>
        <w:ind w:firstLine="567"/>
        <w:jc w:val="both"/>
        <w:rPr>
          <w:lang w:val="en-US"/>
        </w:rPr>
      </w:pPr>
    </w:p>
    <w:p w:rsidR="00AA09B0" w:rsidRPr="00DD78F3" w:rsidRDefault="00AA09B0" w:rsidP="00AA09B0">
      <w:pPr>
        <w:ind w:firstLine="567"/>
        <w:jc w:val="both"/>
        <w:rPr>
          <w:lang w:val="en-US"/>
        </w:rPr>
      </w:pPr>
      <w:r w:rsidRPr="00DD78F3">
        <w:rPr>
          <w:lang w:val="en-US"/>
        </w:rPr>
        <w:t>За реализирането на стратегическата цел „Ефективно и конкурентноспособно земеделие“, принос има ИАБГ, 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Ползата от дейността на ИАБГ може да бъде увеличена чрез разширяване на защитената територия чрез въвеждане на самолетен способ за противоградова защита.</w:t>
      </w:r>
    </w:p>
    <w:p w:rsidR="00BB43EF" w:rsidRPr="00DD78F3" w:rsidRDefault="00BB43EF" w:rsidP="00EB55AF">
      <w:pPr>
        <w:overflowPunct/>
        <w:autoSpaceDE/>
        <w:autoSpaceDN/>
        <w:adjustRightInd/>
        <w:spacing w:after="120"/>
        <w:ind w:firstLine="567"/>
        <w:jc w:val="both"/>
        <w:textAlignment w:val="auto"/>
        <w:rPr>
          <w:lang w:eastAsia="bg-BG"/>
        </w:rPr>
      </w:pPr>
    </w:p>
    <w:p w:rsidR="00EB55AF" w:rsidRPr="00DD78F3" w:rsidRDefault="00EB55AF" w:rsidP="00EB55AF">
      <w:pPr>
        <w:overflowPunct/>
        <w:autoSpaceDE/>
        <w:autoSpaceDN/>
        <w:adjustRightInd/>
        <w:spacing w:after="120"/>
        <w:ind w:firstLine="567"/>
        <w:jc w:val="both"/>
        <w:textAlignment w:val="auto"/>
        <w:rPr>
          <w:lang w:eastAsia="bg-BG"/>
        </w:rPr>
      </w:pPr>
      <w:r w:rsidRPr="00DD78F3">
        <w:rPr>
          <w:lang w:eastAsia="bg-BG"/>
        </w:rPr>
        <w:t xml:space="preserve">Съгласно политиката на ЕС средствата за подпомагане на развитието на селските райони както за приключилият вече период 2007-2013 г., така и за периода 2014-2020,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Програмата за развитие на селските райони за периода 2014 – 2020 г. е официално одобрена от Европейската комисия (ЕК) с Решение C (2015) 3480 от 26 май 2015 г. Към момента са извършени четири изменения в Програмата.</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lastRenderedPageBreak/>
        <w:t>Общият бюджет на ПРСР 2014-2020 г. е в размер на 3 795 425 418 евро (към 30.</w:t>
      </w:r>
      <w:r w:rsidRPr="00DD78F3">
        <w:rPr>
          <w:bCs/>
          <w:lang w:val="en-US" w:eastAsia="bg-BG"/>
        </w:rPr>
        <w:t>0</w:t>
      </w:r>
      <w:r w:rsidRPr="00DD78F3">
        <w:rPr>
          <w:bCs/>
          <w:lang w:eastAsia="bg-BG"/>
        </w:rPr>
        <w:t>6.202</w:t>
      </w:r>
      <w:r w:rsidRPr="00DD78F3">
        <w:rPr>
          <w:bCs/>
          <w:lang w:val="en-US" w:eastAsia="bg-BG"/>
        </w:rPr>
        <w:t>2</w:t>
      </w:r>
      <w:r w:rsidRPr="00DD78F3">
        <w:rPr>
          <w:bCs/>
          <w:lang w:eastAsia="bg-BG"/>
        </w:rPr>
        <w:t xml:space="preserve"> г. е в сила 11-то изменение на ПРСР), в т.ч. принос от Европейския земеделски фонд за развитие на селските райони в размер на 3 129 044 775 евро и национално съфинансиране – 666 380 643 евро. В съответствие с политиката на ЕС за развитие на селските райони, ПРСР 2014 – 2020 г. има три цели:</w:t>
      </w:r>
    </w:p>
    <w:p w:rsidR="00EB55AF" w:rsidRPr="00DD78F3" w:rsidRDefault="00EB55AF" w:rsidP="007D5593">
      <w:pPr>
        <w:tabs>
          <w:tab w:val="left" w:pos="709"/>
        </w:tabs>
        <w:overflowPunct/>
        <w:autoSpaceDE/>
        <w:autoSpaceDN/>
        <w:adjustRightInd/>
        <w:spacing w:after="120"/>
        <w:ind w:firstLine="567"/>
        <w:jc w:val="both"/>
        <w:textAlignment w:val="auto"/>
        <w:rPr>
          <w:bCs/>
          <w:lang w:eastAsia="bg-BG"/>
        </w:rPr>
      </w:pPr>
      <w:r w:rsidRPr="00DD78F3">
        <w:rPr>
          <w:bCs/>
          <w:lang w:eastAsia="bg-BG"/>
        </w:rPr>
        <w:t>•</w:t>
      </w:r>
      <w:r w:rsidRPr="00DD78F3">
        <w:rPr>
          <w:bCs/>
          <w:lang w:eastAsia="bg-BG"/>
        </w:rPr>
        <w:tab/>
        <w:t>Първа цел: Повишаване на конкурентоспособността и балансирано развитие на селското и горското стопанство и преработваща промишленост;</w:t>
      </w:r>
    </w:p>
    <w:p w:rsidR="00EB55AF" w:rsidRPr="00DD78F3" w:rsidRDefault="00EB55AF" w:rsidP="007D5593">
      <w:pPr>
        <w:tabs>
          <w:tab w:val="left" w:pos="709"/>
        </w:tabs>
        <w:overflowPunct/>
        <w:autoSpaceDE/>
        <w:autoSpaceDN/>
        <w:adjustRightInd/>
        <w:spacing w:after="120"/>
        <w:ind w:firstLine="567"/>
        <w:jc w:val="both"/>
        <w:textAlignment w:val="auto"/>
        <w:rPr>
          <w:bCs/>
          <w:lang w:eastAsia="bg-BG"/>
        </w:rPr>
      </w:pPr>
      <w:r w:rsidRPr="00DD78F3">
        <w:rPr>
          <w:bCs/>
          <w:lang w:eastAsia="bg-BG"/>
        </w:rPr>
        <w:t>•</w:t>
      </w:r>
      <w:r w:rsidRPr="00DD78F3">
        <w:rPr>
          <w:bCs/>
          <w:lang w:eastAsia="bg-BG"/>
        </w:rPr>
        <w:tab/>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EB55AF" w:rsidRPr="00DD78F3" w:rsidRDefault="00EB55AF" w:rsidP="007D5593">
      <w:pPr>
        <w:tabs>
          <w:tab w:val="left" w:pos="709"/>
        </w:tabs>
        <w:overflowPunct/>
        <w:autoSpaceDE/>
        <w:autoSpaceDN/>
        <w:adjustRightInd/>
        <w:spacing w:after="120"/>
        <w:ind w:firstLine="567"/>
        <w:jc w:val="both"/>
        <w:textAlignment w:val="auto"/>
        <w:rPr>
          <w:bCs/>
          <w:lang w:eastAsia="bg-BG"/>
        </w:rPr>
      </w:pPr>
      <w:r w:rsidRPr="00DD78F3">
        <w:rPr>
          <w:bCs/>
          <w:lang w:eastAsia="bg-BG"/>
        </w:rPr>
        <w:t>•</w:t>
      </w:r>
      <w:r w:rsidRPr="00DD78F3">
        <w:rPr>
          <w:bCs/>
          <w:lang w:eastAsia="bg-BG"/>
        </w:rPr>
        <w:tab/>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(19 % от всички средства по ПРСР); </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(30 % от всички средства по ПРСР); </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(13 % от всички средства по ПРСР); </w:t>
      </w:r>
    </w:p>
    <w:p w:rsidR="00EB55AF" w:rsidRPr="00DD78F3" w:rsidRDefault="00EB55AF" w:rsidP="00EB55AF">
      <w:pPr>
        <w:overflowPunct/>
        <w:autoSpaceDE/>
        <w:autoSpaceDN/>
        <w:adjustRightInd/>
        <w:spacing w:after="120"/>
        <w:ind w:firstLine="567"/>
        <w:jc w:val="both"/>
        <w:textAlignment w:val="auto"/>
        <w:rPr>
          <w:bCs/>
          <w:lang w:eastAsia="bg-BG"/>
        </w:rPr>
      </w:pPr>
      <w:r w:rsidRPr="00DD78F3">
        <w:rPr>
          <w:bCs/>
          <w:lang w:eastAsia="bg-BG"/>
        </w:rPr>
        <w:t xml:space="preserve">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(24 % от всички средства по ПРСР); </w:t>
      </w:r>
    </w:p>
    <w:p w:rsidR="00EB55AF" w:rsidRPr="00DD78F3" w:rsidRDefault="00EB55AF" w:rsidP="00EB55AF">
      <w:pPr>
        <w:overflowPunct/>
        <w:autoSpaceDE/>
        <w:autoSpaceDN/>
        <w:adjustRightInd/>
        <w:spacing w:after="120"/>
        <w:ind w:firstLine="567"/>
        <w:jc w:val="both"/>
        <w:textAlignment w:val="auto"/>
        <w:rPr>
          <w:lang w:eastAsia="bg-BG"/>
        </w:rPr>
      </w:pPr>
      <w:r w:rsidRPr="00DD78F3">
        <w:rPr>
          <w:bCs/>
          <w:lang w:eastAsia="bg-BG"/>
        </w:rPr>
        <w:t>Техническа помощ – заделен бюджет в размер на 55 млн. евро публични средства (1,4% от всички средства по ПРСР)</w:t>
      </w:r>
    </w:p>
    <w:p w:rsidR="00EB55AF" w:rsidRPr="00DD78F3" w:rsidRDefault="00EB55AF" w:rsidP="00EB55AF">
      <w:pPr>
        <w:overflowPunct/>
        <w:autoSpaceDE/>
        <w:autoSpaceDN/>
        <w:adjustRightInd/>
        <w:ind w:firstLine="567"/>
        <w:jc w:val="both"/>
        <w:textAlignment w:val="auto"/>
        <w:rPr>
          <w:lang w:eastAsia="bg-BG"/>
        </w:rPr>
      </w:pPr>
      <w:r w:rsidRPr="00DD78F3">
        <w:rPr>
          <w:lang w:eastAsia="bg-BG"/>
        </w:rPr>
        <w:t>Към 30.</w:t>
      </w:r>
      <w:r w:rsidRPr="00DD78F3">
        <w:rPr>
          <w:lang w:val="en-US" w:eastAsia="bg-BG"/>
        </w:rPr>
        <w:t>0</w:t>
      </w:r>
      <w:r w:rsidRPr="00DD78F3">
        <w:rPr>
          <w:lang w:eastAsia="bg-BG"/>
        </w:rPr>
        <w:t>6.202</w:t>
      </w:r>
      <w:r w:rsidRPr="00DD78F3">
        <w:rPr>
          <w:lang w:val="en-US" w:eastAsia="bg-BG"/>
        </w:rPr>
        <w:t>2</w:t>
      </w:r>
      <w:r w:rsidRPr="00DD78F3">
        <w:rPr>
          <w:lang w:eastAsia="bg-BG"/>
        </w:rPr>
        <w:t xml:space="preserve">  г. са обнародвани 19 наредби по различни мерки и подмерки от ПРСР 2014-2020. </w:t>
      </w:r>
    </w:p>
    <w:p w:rsidR="00EB55AF" w:rsidRPr="00DD78F3" w:rsidRDefault="00EB55AF" w:rsidP="00EB55AF">
      <w:pPr>
        <w:overflowPunct/>
        <w:autoSpaceDE/>
        <w:autoSpaceDN/>
        <w:adjustRightInd/>
        <w:ind w:firstLine="708"/>
        <w:jc w:val="both"/>
        <w:textAlignment w:val="auto"/>
        <w:rPr>
          <w:lang w:eastAsia="bg-BG"/>
        </w:rPr>
      </w:pPr>
    </w:p>
    <w:p w:rsidR="00EB55AF" w:rsidRPr="00DD78F3" w:rsidRDefault="00EB55AF" w:rsidP="00EB55AF">
      <w:pPr>
        <w:overflowPunct/>
        <w:autoSpaceDE/>
        <w:autoSpaceDN/>
        <w:adjustRightInd/>
        <w:ind w:firstLine="567"/>
        <w:jc w:val="both"/>
        <w:textAlignment w:val="auto"/>
        <w:rPr>
          <w:b/>
          <w:lang w:eastAsia="bg-BG"/>
        </w:rPr>
      </w:pPr>
      <w:r w:rsidRPr="00DD78F3">
        <w:rPr>
          <w:b/>
          <w:lang w:eastAsia="bg-BG"/>
        </w:rPr>
        <w:t xml:space="preserve">От 1.1.2018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EB55AF" w:rsidRPr="00DD78F3" w:rsidRDefault="00EB55AF" w:rsidP="00EB55AF">
      <w:pPr>
        <w:overflowPunct/>
        <w:autoSpaceDE/>
        <w:autoSpaceDN/>
        <w:adjustRightInd/>
        <w:ind w:firstLine="567"/>
        <w:jc w:val="both"/>
        <w:textAlignment w:val="auto"/>
        <w:rPr>
          <w:lang w:eastAsia="bg-BG"/>
        </w:rPr>
      </w:pPr>
      <w:r w:rsidRPr="00DD78F3">
        <w:rPr>
          <w:lan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 08. 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EB55AF" w:rsidRPr="00DD78F3" w:rsidRDefault="00EB55AF" w:rsidP="00EB55AF">
      <w:pPr>
        <w:overflowPunct/>
        <w:autoSpaceDE/>
        <w:autoSpaceDN/>
        <w:adjustRightInd/>
        <w:ind w:firstLine="708"/>
        <w:jc w:val="both"/>
        <w:textAlignment w:val="auto"/>
        <w:rPr>
          <w:b/>
          <w:lang w:eastAsia="bg-BG"/>
        </w:rPr>
      </w:pPr>
    </w:p>
    <w:p w:rsidR="00EB55AF" w:rsidRDefault="00EB55AF" w:rsidP="00EB55AF">
      <w:pPr>
        <w:overflowPunct/>
        <w:autoSpaceDE/>
        <w:autoSpaceDN/>
        <w:adjustRightInd/>
        <w:spacing w:after="120"/>
        <w:ind w:firstLine="567"/>
        <w:jc w:val="both"/>
        <w:textAlignment w:val="auto"/>
        <w:rPr>
          <w:b/>
          <w:lang w:eastAsia="bg-BG"/>
        </w:rPr>
      </w:pPr>
      <w:r w:rsidRPr="00DD78F3">
        <w:rPr>
          <w:b/>
          <w:lang w:eastAsia="bg-BG"/>
        </w:rPr>
        <w:t>Съгласно обобщените данни за напредъка на ПРСР 2014-2020, към 3</w:t>
      </w:r>
      <w:r w:rsidRPr="00DD78F3">
        <w:rPr>
          <w:b/>
          <w:lang w:val="en-US" w:eastAsia="bg-BG"/>
        </w:rPr>
        <w:t>0</w:t>
      </w:r>
      <w:r w:rsidRPr="00DD78F3">
        <w:rPr>
          <w:b/>
          <w:lang w:eastAsia="bg-BG"/>
        </w:rPr>
        <w:t>.</w:t>
      </w:r>
      <w:r w:rsidRPr="00DD78F3">
        <w:rPr>
          <w:b/>
          <w:lang w:val="en-US" w:eastAsia="bg-BG"/>
        </w:rPr>
        <w:t>06</w:t>
      </w:r>
      <w:r w:rsidRPr="00DD78F3">
        <w:rPr>
          <w:b/>
          <w:lang w:eastAsia="bg-BG"/>
        </w:rPr>
        <w:t>.202</w:t>
      </w:r>
      <w:r w:rsidRPr="00DD78F3">
        <w:rPr>
          <w:b/>
          <w:lang w:val="en-US" w:eastAsia="bg-BG"/>
        </w:rPr>
        <w:t>2</w:t>
      </w:r>
      <w:r w:rsidRPr="00DD78F3">
        <w:rPr>
          <w:b/>
          <w:lang w:eastAsia="bg-BG"/>
        </w:rPr>
        <w:t xml:space="preserve">  г. са регистрирани общо над 24 000 заявления за подпомагане (без мерките, свързани с плащане на площ). Тези заявления са за стойност над 9 млрд. лв. Сключени и действащи са над </w:t>
      </w:r>
      <w:r w:rsidRPr="00DD78F3">
        <w:rPr>
          <w:b/>
          <w:lang w:val="en-US" w:eastAsia="bg-BG"/>
        </w:rPr>
        <w:t>9700</w:t>
      </w:r>
      <w:r w:rsidRPr="00DD78F3">
        <w:rPr>
          <w:b/>
          <w:lang w:eastAsia="bg-BG"/>
        </w:rPr>
        <w:t xml:space="preserve"> договора по инвестиционни мерки и техническа помощ, на обща стойност на субсидията 3 млрд. лв., от които:</w:t>
      </w:r>
    </w:p>
    <w:p w:rsidR="00EB55AF" w:rsidRPr="00DD78F3" w:rsidRDefault="00EB55AF" w:rsidP="00EB55AF">
      <w:pPr>
        <w:overflowPunct/>
        <w:autoSpaceDE/>
        <w:autoSpaceDN/>
        <w:adjustRightInd/>
        <w:spacing w:after="120"/>
        <w:ind w:firstLine="708"/>
        <w:jc w:val="both"/>
        <w:textAlignment w:val="auto"/>
        <w:rPr>
          <w:lang w:eastAsia="bg-BG"/>
        </w:rPr>
      </w:pPr>
      <w:r w:rsidRPr="00DD78F3">
        <w:rPr>
          <w:lang w:eastAsia="bg-BG"/>
        </w:rPr>
        <w:t>Таблица 1: Мерки от ПРСР 2014-2020, информация към 3</w:t>
      </w:r>
      <w:r w:rsidRPr="00DD78F3">
        <w:rPr>
          <w:lang w:val="en-US" w:eastAsia="bg-BG"/>
        </w:rPr>
        <w:t>0</w:t>
      </w:r>
      <w:r w:rsidRPr="00DD78F3">
        <w:rPr>
          <w:lang w:eastAsia="bg-BG"/>
        </w:rPr>
        <w:t>.</w:t>
      </w:r>
      <w:r w:rsidRPr="00DD78F3">
        <w:rPr>
          <w:lang w:val="en-US" w:eastAsia="bg-BG"/>
        </w:rPr>
        <w:t>06</w:t>
      </w:r>
      <w:r w:rsidRPr="00DD78F3">
        <w:rPr>
          <w:lang w:eastAsia="bg-BG"/>
        </w:rPr>
        <w:t>.202</w:t>
      </w:r>
      <w:r w:rsidRPr="00DD78F3">
        <w:rPr>
          <w:lang w:val="en-US" w:eastAsia="bg-BG"/>
        </w:rPr>
        <w:t>2</w:t>
      </w:r>
      <w:r w:rsidRPr="00DD78F3">
        <w:rPr>
          <w:lang w:eastAsia="bg-BG"/>
        </w:rPr>
        <w:t xml:space="preserve"> г.</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1154"/>
        <w:gridCol w:w="1843"/>
      </w:tblGrid>
      <w:tr w:rsidR="00EB55AF" w:rsidRPr="00DD78F3" w:rsidTr="00AC544A">
        <w:trPr>
          <w:trHeight w:val="780"/>
        </w:trPr>
        <w:tc>
          <w:tcPr>
            <w:tcW w:w="5949" w:type="dxa"/>
            <w:vMerge w:val="restart"/>
            <w:shd w:val="clear" w:color="000000" w:fill="EBF1DE"/>
            <w:vAlign w:val="center"/>
            <w:hideMark/>
          </w:tcPr>
          <w:p w:rsidR="00EB55AF" w:rsidRPr="00DD78F3" w:rsidRDefault="00EB55AF" w:rsidP="00AC544A">
            <w:pPr>
              <w:overflowPunct/>
              <w:autoSpaceDE/>
              <w:autoSpaceDN/>
              <w:adjustRightInd/>
              <w:jc w:val="center"/>
              <w:textAlignment w:val="auto"/>
              <w:rPr>
                <w:b/>
                <w:bCs/>
                <w:lang w:eastAsia="bg-BG"/>
              </w:rPr>
            </w:pPr>
            <w:r w:rsidRPr="00DD78F3">
              <w:rPr>
                <w:b/>
                <w:bCs/>
                <w:lang w:eastAsia="bg-BG"/>
              </w:rPr>
              <w:t>Мерки и подмерки</w:t>
            </w:r>
          </w:p>
        </w:tc>
        <w:tc>
          <w:tcPr>
            <w:tcW w:w="2997" w:type="dxa"/>
            <w:gridSpan w:val="2"/>
            <w:shd w:val="clear" w:color="000000" w:fill="EBF1DE"/>
            <w:vAlign w:val="center"/>
            <w:hideMark/>
          </w:tcPr>
          <w:p w:rsidR="00EB55AF" w:rsidRPr="00DD78F3" w:rsidRDefault="00EB55AF" w:rsidP="00AC544A">
            <w:pPr>
              <w:overflowPunct/>
              <w:autoSpaceDE/>
              <w:autoSpaceDN/>
              <w:adjustRightInd/>
              <w:jc w:val="center"/>
              <w:textAlignment w:val="auto"/>
              <w:rPr>
                <w:b/>
                <w:bCs/>
                <w:lang w:eastAsia="bg-BG"/>
              </w:rPr>
            </w:pPr>
            <w:r w:rsidRPr="00DD78F3">
              <w:rPr>
                <w:b/>
                <w:bCs/>
                <w:lang w:eastAsia="bg-BG"/>
              </w:rPr>
              <w:t>Сключени договори</w:t>
            </w:r>
          </w:p>
        </w:tc>
      </w:tr>
      <w:tr w:rsidR="00EB55AF" w:rsidRPr="00DD78F3" w:rsidTr="00AC544A">
        <w:trPr>
          <w:trHeight w:val="645"/>
        </w:trPr>
        <w:tc>
          <w:tcPr>
            <w:tcW w:w="5949" w:type="dxa"/>
            <w:vMerge/>
            <w:vAlign w:val="center"/>
            <w:hideMark/>
          </w:tcPr>
          <w:p w:rsidR="00EB55AF" w:rsidRPr="00DD78F3" w:rsidRDefault="00EB55AF" w:rsidP="00AC544A">
            <w:pPr>
              <w:overflowPunct/>
              <w:autoSpaceDE/>
              <w:autoSpaceDN/>
              <w:adjustRightInd/>
              <w:textAlignment w:val="auto"/>
              <w:rPr>
                <w:b/>
                <w:bCs/>
                <w:lang w:eastAsia="bg-BG"/>
              </w:rPr>
            </w:pPr>
          </w:p>
        </w:tc>
        <w:tc>
          <w:tcPr>
            <w:tcW w:w="1154" w:type="dxa"/>
            <w:shd w:val="clear" w:color="000000" w:fill="EBF1DE"/>
            <w:vAlign w:val="bottom"/>
            <w:hideMark/>
          </w:tcPr>
          <w:p w:rsidR="00EB55AF" w:rsidRPr="00DD78F3" w:rsidRDefault="00EB55AF" w:rsidP="00AC544A">
            <w:pPr>
              <w:overflowPunct/>
              <w:autoSpaceDE/>
              <w:autoSpaceDN/>
              <w:adjustRightInd/>
              <w:jc w:val="center"/>
              <w:textAlignment w:val="auto"/>
              <w:rPr>
                <w:lang w:eastAsia="bg-BG"/>
              </w:rPr>
            </w:pPr>
            <w:r w:rsidRPr="00DD78F3">
              <w:rPr>
                <w:lang w:eastAsia="bg-BG"/>
              </w:rPr>
              <w:t>No</w:t>
            </w:r>
          </w:p>
        </w:tc>
        <w:tc>
          <w:tcPr>
            <w:tcW w:w="1843" w:type="dxa"/>
            <w:shd w:val="clear" w:color="000000" w:fill="EBF1DE"/>
            <w:vAlign w:val="bottom"/>
            <w:hideMark/>
          </w:tcPr>
          <w:p w:rsidR="00EB55AF" w:rsidRPr="00DD78F3" w:rsidRDefault="00EB55AF" w:rsidP="00AC544A">
            <w:pPr>
              <w:overflowPunct/>
              <w:autoSpaceDE/>
              <w:autoSpaceDN/>
              <w:adjustRightInd/>
              <w:jc w:val="center"/>
              <w:textAlignment w:val="auto"/>
              <w:rPr>
                <w:lang w:eastAsia="bg-BG"/>
              </w:rPr>
            </w:pPr>
            <w:r w:rsidRPr="00DD78F3">
              <w:rPr>
                <w:lang w:eastAsia="bg-BG"/>
              </w:rPr>
              <w:t>Общо публични разходи (лева)</w:t>
            </w:r>
          </w:p>
        </w:tc>
      </w:tr>
      <w:tr w:rsidR="00EB55AF" w:rsidRPr="00DD78F3" w:rsidTr="00AC544A">
        <w:trPr>
          <w:trHeight w:val="634"/>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1-Трансфер на знания и действия за осведомяване.</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41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12 156 377</w:t>
            </w:r>
          </w:p>
        </w:tc>
      </w:tr>
      <w:tr w:rsidR="00EB55AF" w:rsidRPr="00DD78F3" w:rsidTr="00AC544A">
        <w:trPr>
          <w:trHeight w:val="45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1.1. Професионално обучение и придобиване на умения</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41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12 156 377</w:t>
            </w:r>
          </w:p>
        </w:tc>
      </w:tr>
      <w:tr w:rsidR="00EB55AF" w:rsidRPr="00DD78F3" w:rsidTr="00AC544A">
        <w:trPr>
          <w:trHeight w:val="544"/>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2-Консултантски услуги,управление на стопанството и услуги по заместване в стопанството.</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10 412 042</w:t>
            </w:r>
          </w:p>
        </w:tc>
      </w:tr>
      <w:tr w:rsidR="00EB55AF" w:rsidRPr="00DD78F3" w:rsidTr="00AC544A">
        <w:trPr>
          <w:trHeight w:val="525"/>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2.2 Създаване на консултантски услуги(ТПП)</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10 412 042</w:t>
            </w:r>
          </w:p>
        </w:tc>
      </w:tr>
      <w:tr w:rsidR="00EB55AF" w:rsidRPr="00DD78F3" w:rsidTr="00AC544A">
        <w:trPr>
          <w:trHeight w:val="468"/>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4-Инвестиции в материални активи.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2 251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1 207 132 743</w:t>
            </w:r>
          </w:p>
        </w:tc>
      </w:tr>
      <w:tr w:rsidR="00EB55AF" w:rsidRPr="00DD78F3" w:rsidTr="00AC544A">
        <w:trPr>
          <w:trHeight w:val="56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4.1 „Инвестиции в земеделски стопанства“</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1 754</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747 762 008</w:t>
            </w:r>
          </w:p>
        </w:tc>
      </w:tr>
      <w:tr w:rsidR="00EB55AF" w:rsidRPr="00DD78F3" w:rsidTr="00AC544A">
        <w:trPr>
          <w:trHeight w:val="78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4.1.2. "Инвестиции в земеделски стопанства по Тематична подпрограма за развитие на малки стопанства"(ТПП)</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112</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3 100 422</w:t>
            </w:r>
          </w:p>
        </w:tc>
      </w:tr>
      <w:tr w:rsidR="00EB55AF" w:rsidRPr="00DD78F3" w:rsidTr="00AC544A">
        <w:trPr>
          <w:trHeight w:val="747"/>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4.2 „Инвестиции в преработка/маркетинг на селскостопански продукти“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385</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456 270 314</w:t>
            </w:r>
          </w:p>
        </w:tc>
      </w:tr>
      <w:tr w:rsidR="00EB55AF" w:rsidRPr="00DD78F3" w:rsidTr="00AC544A">
        <w:trPr>
          <w:trHeight w:val="814"/>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5  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55</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26 757 296</w:t>
            </w:r>
          </w:p>
        </w:tc>
      </w:tr>
      <w:tr w:rsidR="00EB55AF" w:rsidRPr="00DD78F3" w:rsidTr="00AC544A">
        <w:trPr>
          <w:trHeight w:val="93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5.1 „Подкрепа за инвестиции в превантивни мерки, насочени към ограничаване на последствията от вероятни природни бедствия</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55</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26 757 296</w:t>
            </w:r>
          </w:p>
        </w:tc>
      </w:tr>
      <w:tr w:rsidR="00EB55AF" w:rsidRPr="00DD78F3" w:rsidTr="00AC544A">
        <w:trPr>
          <w:trHeight w:val="590"/>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6-Развитие на стопанството и стопанската дейност.</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5 932</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279 358 241</w:t>
            </w:r>
          </w:p>
        </w:tc>
      </w:tr>
      <w:tr w:rsidR="00EB55AF" w:rsidRPr="00DD78F3" w:rsidTr="00AC544A">
        <w:trPr>
          <w:trHeight w:val="66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6.1 Стартова помощ за млади земеделски производители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2 150</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105 124 250</w:t>
            </w:r>
          </w:p>
        </w:tc>
      </w:tr>
      <w:tr w:rsidR="00EB55AF" w:rsidRPr="00DD78F3" w:rsidTr="00AC544A">
        <w:trPr>
          <w:trHeight w:val="45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6.3 „Стартова помощ за развитието на малки стопанства“(ТПП)</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3 513</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103 060 881</w:t>
            </w:r>
          </w:p>
        </w:tc>
      </w:tr>
      <w:tr w:rsidR="00EB55AF" w:rsidRPr="00DD78F3" w:rsidTr="00AC544A">
        <w:trPr>
          <w:trHeight w:val="559"/>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Операция 6.4.1 „Инвестициионна подкрепа за неземеделски дейности“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269</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71 173 110</w:t>
            </w:r>
          </w:p>
        </w:tc>
      </w:tr>
      <w:tr w:rsidR="00EB55AF" w:rsidRPr="00DD78F3" w:rsidTr="00AC544A">
        <w:trPr>
          <w:trHeight w:val="570"/>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7-Основни услуги и обновяване на селата в селските райони.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894</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1 189 752 309</w:t>
            </w:r>
          </w:p>
        </w:tc>
      </w:tr>
      <w:tr w:rsidR="00EB55AF" w:rsidRPr="00DD78F3" w:rsidTr="00AC544A">
        <w:trPr>
          <w:trHeight w:val="675"/>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lastRenderedPageBreak/>
              <w:t>Подмярка 7.2. Инвестиции в създаването, подобряването или разширяването на всички видове малка по мащаби инфраструктура.</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703</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1 082 067 532</w:t>
            </w:r>
          </w:p>
        </w:tc>
      </w:tr>
      <w:tr w:rsidR="00EB55AF" w:rsidRPr="00DD78F3" w:rsidTr="00AC544A">
        <w:trPr>
          <w:trHeight w:val="675"/>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191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107 684 776</w:t>
            </w:r>
          </w:p>
        </w:tc>
      </w:tr>
      <w:tr w:rsidR="00EB55AF" w:rsidRPr="00DD78F3" w:rsidTr="00AC544A">
        <w:trPr>
          <w:trHeight w:val="855"/>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8-Инвестиции в развитието на горските площи и подобряване на жизнеспособността на горите.</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81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58 299 216</w:t>
            </w:r>
          </w:p>
        </w:tc>
      </w:tr>
      <w:tr w:rsidR="00EB55AF" w:rsidRPr="00DD78F3" w:rsidTr="00AC544A">
        <w:trPr>
          <w:trHeight w:val="544"/>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8.3. Предотвратяване на щети по горите от горски пожари, природни бедствия и катастрофични събития</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22</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34 188 562</w:t>
            </w:r>
          </w:p>
        </w:tc>
      </w:tr>
      <w:tr w:rsidR="00EB55AF" w:rsidRPr="00DD78F3" w:rsidTr="00AC544A">
        <w:trPr>
          <w:trHeight w:val="51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8.4. Възстановяване на щети по горите от горски пожари, природни бедствия и катастрофични събития</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4 488 882</w:t>
            </w:r>
          </w:p>
        </w:tc>
      </w:tr>
      <w:tr w:rsidR="00EB55AF" w:rsidRPr="00DD78F3" w:rsidTr="00AC544A">
        <w:trPr>
          <w:trHeight w:val="72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8.6. Инвестиции в технологии за лесовъдство и в преработката, мобилизирането и търговията на горски продукти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48</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19 621 772</w:t>
            </w:r>
          </w:p>
        </w:tc>
      </w:tr>
      <w:tr w:rsidR="00EB55AF" w:rsidRPr="00DD78F3" w:rsidTr="00AC544A">
        <w:trPr>
          <w:trHeight w:val="570"/>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9-Учредяване на групи и организации на производителите.</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25</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14 627 753</w:t>
            </w:r>
          </w:p>
        </w:tc>
      </w:tr>
      <w:tr w:rsidR="00EB55AF" w:rsidRPr="00DD78F3" w:rsidTr="00AC544A">
        <w:trPr>
          <w:trHeight w:val="300"/>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Мярка 16-Сътрудничество.</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19</w:t>
            </w:r>
          </w:p>
        </w:tc>
        <w:tc>
          <w:tcPr>
            <w:tcW w:w="1843" w:type="dxa"/>
            <w:shd w:val="clear" w:color="auto" w:fill="auto"/>
            <w:vAlign w:val="center"/>
            <w:hideMark/>
          </w:tcPr>
          <w:p w:rsidR="00EB55AF" w:rsidRPr="00DD78F3" w:rsidRDefault="00EB55AF" w:rsidP="00AC544A">
            <w:pPr>
              <w:overflowPunct/>
              <w:autoSpaceDE/>
              <w:autoSpaceDN/>
              <w:adjustRightInd/>
              <w:jc w:val="right"/>
              <w:textAlignment w:val="auto"/>
              <w:rPr>
                <w:lang w:eastAsia="bg-BG"/>
              </w:rPr>
            </w:pPr>
            <w:r w:rsidRPr="00DD78F3">
              <w:rPr>
                <w:lang w:eastAsia="bg-BG"/>
              </w:rPr>
              <w:t>11 306 492</w:t>
            </w:r>
          </w:p>
        </w:tc>
      </w:tr>
      <w:tr w:rsidR="00EB55AF" w:rsidRPr="00DD78F3" w:rsidTr="00AC544A">
        <w:trPr>
          <w:trHeight w:val="45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16.1. Подкрепа за сформиране и функциониране на оперативни групи в рамките на ЕПИ.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19</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11 306 492</w:t>
            </w:r>
          </w:p>
        </w:tc>
      </w:tr>
      <w:tr w:rsidR="00EB55AF" w:rsidRPr="00DD78F3" w:rsidTr="00AC544A">
        <w:trPr>
          <w:trHeight w:val="585"/>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ВОМР (ЛИДЕР)</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271</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246 985 118</w:t>
            </w:r>
          </w:p>
        </w:tc>
      </w:tr>
      <w:tr w:rsidR="00EB55AF" w:rsidRPr="00DD78F3" w:rsidTr="00AC544A">
        <w:trPr>
          <w:trHeight w:val="30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19.1. Помощ за подготвителни дейности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106</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5 242 354</w:t>
            </w:r>
          </w:p>
        </w:tc>
      </w:tr>
      <w:tr w:rsidR="00EB55AF" w:rsidRPr="00DD78F3" w:rsidTr="00AC544A">
        <w:trPr>
          <w:trHeight w:val="45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19.2. Прилагане на операции в рамките на стратегии за водено от общностите местно развитие</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64</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178 920 701</w:t>
            </w:r>
          </w:p>
        </w:tc>
      </w:tr>
      <w:tr w:rsidR="00EB55AF" w:rsidRPr="00DD78F3" w:rsidTr="00AC544A">
        <w:trPr>
          <w:trHeight w:val="447"/>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19.3. Подготовка и изпълнение на дейности за сътрудничество на местни инициативни групи</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38</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3 793 055</w:t>
            </w:r>
          </w:p>
        </w:tc>
      </w:tr>
      <w:tr w:rsidR="00EB55AF" w:rsidRPr="00DD78F3" w:rsidTr="00AC544A">
        <w:trPr>
          <w:trHeight w:val="450"/>
        </w:trPr>
        <w:tc>
          <w:tcPr>
            <w:tcW w:w="5949" w:type="dxa"/>
            <w:shd w:val="clear" w:color="auto" w:fill="auto"/>
            <w:vAlign w:val="center"/>
            <w:hideMark/>
          </w:tcPr>
          <w:p w:rsidR="00EB55AF" w:rsidRPr="00DD78F3" w:rsidRDefault="00EB55AF" w:rsidP="00AC544A">
            <w:pPr>
              <w:overflowPunct/>
              <w:autoSpaceDE/>
              <w:autoSpaceDN/>
              <w:adjustRightInd/>
              <w:textAlignment w:val="auto"/>
              <w:rPr>
                <w:lang w:eastAsia="bg-BG"/>
              </w:rPr>
            </w:pPr>
            <w:r w:rsidRPr="00DD78F3">
              <w:rPr>
                <w:lang w:eastAsia="bg-BG"/>
              </w:rPr>
              <w:t>Подмярка 19.4. Текущи разходи и популяризиране на стратегия за водено от общностите местно развитие</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63</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59 029 008</w:t>
            </w:r>
          </w:p>
        </w:tc>
      </w:tr>
      <w:tr w:rsidR="00EB55AF" w:rsidRPr="00DD78F3" w:rsidTr="00AC544A">
        <w:trPr>
          <w:trHeight w:val="559"/>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Техническа помощ</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144</w:t>
            </w:r>
          </w:p>
        </w:tc>
        <w:tc>
          <w:tcPr>
            <w:tcW w:w="1843"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101 409 634</w:t>
            </w:r>
          </w:p>
        </w:tc>
      </w:tr>
      <w:tr w:rsidR="00EB55AF" w:rsidRPr="00DD78F3" w:rsidTr="00AC544A">
        <w:trPr>
          <w:trHeight w:val="390"/>
        </w:trPr>
        <w:tc>
          <w:tcPr>
            <w:tcW w:w="5949" w:type="dxa"/>
            <w:shd w:val="clear" w:color="auto" w:fill="auto"/>
            <w:vAlign w:val="center"/>
            <w:hideMark/>
          </w:tcPr>
          <w:p w:rsidR="00EB55AF" w:rsidRPr="00DD78F3" w:rsidRDefault="00EB55AF" w:rsidP="00AC544A">
            <w:pPr>
              <w:overflowPunct/>
              <w:autoSpaceDE/>
              <w:autoSpaceDN/>
              <w:adjustRightInd/>
              <w:textAlignment w:val="auto"/>
              <w:rPr>
                <w:b/>
                <w:bCs/>
                <w:u w:val="single"/>
                <w:lang w:eastAsia="bg-BG"/>
              </w:rPr>
            </w:pPr>
            <w:r w:rsidRPr="00DD78F3">
              <w:rPr>
                <w:b/>
                <w:bCs/>
                <w:u w:val="single"/>
                <w:lang w:eastAsia="bg-BG"/>
              </w:rPr>
              <w:t>Финансов инструмент</w:t>
            </w:r>
          </w:p>
        </w:tc>
        <w:tc>
          <w:tcPr>
            <w:tcW w:w="1154" w:type="dxa"/>
            <w:shd w:val="clear" w:color="auto" w:fill="auto"/>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1</w:t>
            </w:r>
          </w:p>
        </w:tc>
        <w:tc>
          <w:tcPr>
            <w:tcW w:w="1843" w:type="dxa"/>
            <w:shd w:val="clear" w:color="auto" w:fill="auto"/>
            <w:vAlign w:val="center"/>
            <w:hideMark/>
          </w:tcPr>
          <w:p w:rsidR="00EB55AF" w:rsidRPr="00DD78F3" w:rsidRDefault="00EB55AF" w:rsidP="00AC544A">
            <w:pPr>
              <w:overflowPunct/>
              <w:autoSpaceDE/>
              <w:autoSpaceDN/>
              <w:adjustRightInd/>
              <w:jc w:val="right"/>
              <w:textAlignment w:val="auto"/>
              <w:rPr>
                <w:lang w:eastAsia="bg-BG"/>
              </w:rPr>
            </w:pPr>
            <w:r w:rsidRPr="00DD78F3">
              <w:rPr>
                <w:lang w:eastAsia="bg-BG"/>
              </w:rPr>
              <w:t>39 116 000</w:t>
            </w:r>
          </w:p>
        </w:tc>
      </w:tr>
      <w:tr w:rsidR="00EB55AF" w:rsidRPr="00DD78F3" w:rsidTr="00AC544A">
        <w:trPr>
          <w:trHeight w:val="465"/>
        </w:trPr>
        <w:tc>
          <w:tcPr>
            <w:tcW w:w="5949" w:type="dxa"/>
            <w:shd w:val="clear" w:color="000000" w:fill="EBF1DE"/>
            <w:vAlign w:val="center"/>
            <w:hideMark/>
          </w:tcPr>
          <w:p w:rsidR="00EB55AF" w:rsidRPr="00DD78F3" w:rsidRDefault="00EB55AF" w:rsidP="00AC544A">
            <w:pPr>
              <w:overflowPunct/>
              <w:autoSpaceDE/>
              <w:autoSpaceDN/>
              <w:adjustRightInd/>
              <w:textAlignment w:val="auto"/>
              <w:rPr>
                <w:b/>
                <w:bCs/>
                <w:lang w:eastAsia="bg-BG"/>
              </w:rPr>
            </w:pPr>
            <w:r w:rsidRPr="00DD78F3">
              <w:rPr>
                <w:b/>
                <w:bCs/>
                <w:lang w:eastAsia="bg-BG"/>
              </w:rPr>
              <w:t>ОБЩО</w:t>
            </w:r>
          </w:p>
        </w:tc>
        <w:tc>
          <w:tcPr>
            <w:tcW w:w="1154" w:type="dxa"/>
            <w:shd w:val="clear" w:color="000000" w:fill="D8E4BC"/>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9 715</w:t>
            </w:r>
          </w:p>
        </w:tc>
        <w:tc>
          <w:tcPr>
            <w:tcW w:w="1843" w:type="dxa"/>
            <w:shd w:val="clear" w:color="000000" w:fill="D8E4BC"/>
            <w:vAlign w:val="bottom"/>
            <w:hideMark/>
          </w:tcPr>
          <w:p w:rsidR="00EB55AF" w:rsidRPr="00DD78F3" w:rsidRDefault="00EB55AF" w:rsidP="00AC544A">
            <w:pPr>
              <w:overflowPunct/>
              <w:autoSpaceDE/>
              <w:autoSpaceDN/>
              <w:adjustRightInd/>
              <w:jc w:val="right"/>
              <w:textAlignment w:val="auto"/>
              <w:rPr>
                <w:lang w:eastAsia="bg-BG"/>
              </w:rPr>
            </w:pPr>
            <w:r w:rsidRPr="00DD78F3">
              <w:rPr>
                <w:lang w:eastAsia="bg-BG"/>
              </w:rPr>
              <w:t>3 216 638 800</w:t>
            </w:r>
          </w:p>
        </w:tc>
      </w:tr>
    </w:tbl>
    <w:p w:rsidR="00EB55AF" w:rsidRPr="00DD78F3" w:rsidRDefault="00EB55AF" w:rsidP="00EB55AF">
      <w:pPr>
        <w:overflowPunct/>
        <w:autoSpaceDE/>
        <w:autoSpaceDN/>
        <w:adjustRightInd/>
        <w:spacing w:after="120"/>
        <w:ind w:firstLine="708"/>
        <w:jc w:val="both"/>
        <w:textAlignment w:val="auto"/>
        <w:rPr>
          <w:lang w:eastAsia="bg-BG"/>
        </w:rPr>
      </w:pPr>
    </w:p>
    <w:p w:rsidR="00EB55AF" w:rsidRPr="00DD78F3" w:rsidRDefault="00EB55AF" w:rsidP="00EB55AF">
      <w:pPr>
        <w:overflowPunct/>
        <w:autoSpaceDE/>
        <w:autoSpaceDN/>
        <w:adjustRightInd/>
        <w:jc w:val="both"/>
        <w:textAlignment w:val="auto"/>
        <w:rPr>
          <w:lang w:eastAsia="bg-BG"/>
        </w:rPr>
      </w:pPr>
      <w:r w:rsidRPr="00DD78F3">
        <w:rPr>
          <w:lang w:eastAsia="bg-BG"/>
        </w:rPr>
        <w:tab/>
        <w:t xml:space="preserve">Разплатените към </w:t>
      </w:r>
      <w:r w:rsidRPr="00DD78F3">
        <w:rPr>
          <w:lang w:val="en-US" w:eastAsia="bg-BG"/>
        </w:rPr>
        <w:t>30</w:t>
      </w:r>
      <w:r w:rsidRPr="00DD78F3">
        <w:rPr>
          <w:lang w:eastAsia="bg-BG"/>
        </w:rPr>
        <w:t>.0</w:t>
      </w:r>
      <w:r w:rsidRPr="00DD78F3">
        <w:rPr>
          <w:lang w:val="en-US" w:eastAsia="bg-BG"/>
        </w:rPr>
        <w:t>6</w:t>
      </w:r>
      <w:r w:rsidRPr="00DD78F3">
        <w:rPr>
          <w:lang w:eastAsia="bg-BG"/>
        </w:rPr>
        <w:t xml:space="preserve">.2022 г. субсидии по ПРСР 2014-2020 представляват 55.3% от целия наличен бюджет на ПРСР, или 2 098 542 676 евро публични средства (средства от ЕЗФРСР + такива от национален бюджет). </w:t>
      </w:r>
    </w:p>
    <w:p w:rsidR="00EB55AF" w:rsidRPr="00DD78F3" w:rsidRDefault="00EB55AF" w:rsidP="00EB55AF">
      <w:pPr>
        <w:overflowPunct/>
        <w:autoSpaceDE/>
        <w:autoSpaceDN/>
        <w:adjustRightInd/>
        <w:jc w:val="both"/>
        <w:textAlignment w:val="auto"/>
        <w:rPr>
          <w:lang w:val="en-US" w:eastAsia="bg-BG"/>
        </w:rPr>
      </w:pPr>
      <w:r w:rsidRPr="00DD78F3">
        <w:rPr>
          <w:lang w:eastAsia="bg-BG"/>
        </w:rPr>
        <w:tab/>
        <w:t>Договорените средства (без отчитане на поети бъдещи+преходни задължения по мерките с многогодишен ангажимент от ПРСР) представляват 68,3 % спрямо целия бюджет на ПРСР, или 2 593 922 069 евро публични средства.</w:t>
      </w:r>
    </w:p>
    <w:p w:rsidR="00EB55AF" w:rsidRPr="00E021C4" w:rsidRDefault="00EB55AF" w:rsidP="00EB55AF">
      <w:pPr>
        <w:overflowPunct/>
        <w:autoSpaceDE/>
        <w:autoSpaceDN/>
        <w:adjustRightInd/>
        <w:jc w:val="both"/>
        <w:textAlignment w:val="auto"/>
        <w:rPr>
          <w:lang w:eastAsia="bg-BG"/>
        </w:rPr>
      </w:pPr>
      <w:r w:rsidRPr="00DD78F3">
        <w:rPr>
          <w:lang w:val="en-US" w:eastAsia="bg-BG"/>
        </w:rPr>
        <w:tab/>
      </w:r>
      <w:r w:rsidRPr="00DD78F3">
        <w:rPr>
          <w:lang w:eastAsia="bg-BG"/>
        </w:rPr>
        <w:t>На 19 ноември 2021 г., с Решение C(2021) 8541 на ЕК бе одобрено най-голямото изменение в Програмата, с което се прибавят към текущите 2,9 млрд. евро нови 900 милиона евро, като общият бюджет на цялата програма се увеличава до 3,8 млрд. евро, които вече са на разположение на бенефициентите. Следвайки старите разчети, процентът разплащане, съответно договаряне към 01.7.2022 г. би бил 72,5% разплатени, при договорени 89,6 % по Програмата.</w:t>
      </w:r>
    </w:p>
    <w:p w:rsidR="0064473F" w:rsidRDefault="0064473F" w:rsidP="00B4166D">
      <w:pPr>
        <w:jc w:val="both"/>
        <w:rPr>
          <w:i/>
          <w:u w:val="single"/>
        </w:rPr>
      </w:pPr>
    </w:p>
    <w:p w:rsidR="00DE5DD3" w:rsidRPr="00DE5DD3" w:rsidRDefault="00DE5DD3" w:rsidP="00B4166D">
      <w:pPr>
        <w:jc w:val="both"/>
        <w:rPr>
          <w:i/>
          <w:u w:val="single"/>
        </w:rPr>
      </w:pPr>
    </w:p>
    <w:p w:rsidR="00E021C4" w:rsidRPr="00E021C4" w:rsidRDefault="00E021C4" w:rsidP="00E021C4">
      <w:pPr>
        <w:overflowPunct/>
        <w:autoSpaceDE/>
        <w:autoSpaceDN/>
        <w:adjustRightInd/>
        <w:spacing w:line="276" w:lineRule="auto"/>
        <w:jc w:val="both"/>
        <w:textAlignment w:val="auto"/>
        <w:rPr>
          <w:b/>
          <w:i/>
        </w:rPr>
      </w:pPr>
      <w:r w:rsidRPr="00E021C4">
        <w:rPr>
          <w:b/>
          <w:i/>
          <w:lang w:val="en-US"/>
        </w:rPr>
        <w:lastRenderedPageBreak/>
        <w:t>б) Описание на степента на достигане на очакваната полза/ефект за обществото от постигането на стратегическата цел за съответната област на политика</w:t>
      </w:r>
    </w:p>
    <w:p w:rsidR="00984B2E" w:rsidRPr="00984B2E" w:rsidRDefault="00984B2E" w:rsidP="00B4166D">
      <w:pPr>
        <w:jc w:val="both"/>
        <w:rPr>
          <w:i/>
          <w:u w:val="single"/>
          <w:lang w:val="en-US"/>
        </w:rPr>
      </w:pPr>
    </w:p>
    <w:p w:rsidR="00E021C4" w:rsidRPr="00056B8B" w:rsidRDefault="00E021C4" w:rsidP="00E021C4">
      <w:pPr>
        <w:overflowPunct/>
        <w:autoSpaceDE/>
        <w:autoSpaceDN/>
        <w:adjustRightInd/>
        <w:spacing w:line="276" w:lineRule="auto"/>
        <w:ind w:firstLine="708"/>
        <w:jc w:val="both"/>
        <w:textAlignment w:val="auto"/>
        <w:rPr>
          <w:b/>
          <w:lang w:eastAsia="bg-BG"/>
        </w:rPr>
      </w:pPr>
      <w:r w:rsidRPr="00056B8B">
        <w:rPr>
          <w:lang w:eastAsia="bg-BG"/>
        </w:rPr>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w:t>
      </w:r>
      <w:r w:rsidRPr="00056B8B">
        <w:rPr>
          <w:b/>
          <w:i/>
          <w:lang w:eastAsia="bg-BG"/>
        </w:rPr>
        <w:t>ползи/ефекти</w:t>
      </w:r>
      <w:r w:rsidRPr="00056B8B">
        <w:rPr>
          <w:lang w:eastAsia="bg-BG"/>
        </w:rPr>
        <w:t xml:space="preserve"> за обществото:</w:t>
      </w:r>
      <w:r w:rsidRPr="00056B8B">
        <w:rPr>
          <w:b/>
          <w:lang w:eastAsia="bg-BG"/>
        </w:rPr>
        <w:t xml:space="preserve"> </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Създаване на благоприятна икономическа среда за развитие на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Увеличаване на производството на преработена и непреработена земеделска продукция в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Подобряване качеството на произвежданата преработена и непреработена земеделска продукция в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Подобряване и модернизация на инфраструктурата в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Намаляване на миграцията от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Осигуряване на алтернативни възможности за заетост и по–високи доходи;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Намаляване на безработица в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Подкрепа на предприемачеството в селските райони;</w:t>
      </w:r>
    </w:p>
    <w:p w:rsidR="00E021C4" w:rsidRPr="00056B8B" w:rsidRDefault="00E021C4" w:rsidP="00EF3B69">
      <w:pPr>
        <w:numPr>
          <w:ilvl w:val="0"/>
          <w:numId w:val="55"/>
        </w:numPr>
        <w:tabs>
          <w:tab w:val="num" w:pos="0"/>
          <w:tab w:val="left" w:pos="284"/>
        </w:tabs>
        <w:overflowPunct/>
        <w:autoSpaceDE/>
        <w:autoSpaceDN/>
        <w:adjustRightInd/>
        <w:spacing w:line="276" w:lineRule="auto"/>
        <w:ind w:left="0" w:firstLine="0"/>
        <w:jc w:val="both"/>
        <w:textAlignment w:val="auto"/>
        <w:rPr>
          <w:lang w:eastAsia="bg-BG"/>
        </w:rPr>
      </w:pPr>
      <w:r w:rsidRPr="00056B8B">
        <w:rPr>
          <w:lang w:eastAsia="bg-BG"/>
        </w:rPr>
        <w:t xml:space="preserve">Въвеждане и прилагане на екологосъобразни методи за селскостопанско производство, които 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 </w:t>
      </w:r>
    </w:p>
    <w:p w:rsidR="00B526FF" w:rsidRPr="00B526FF" w:rsidRDefault="00B526FF" w:rsidP="00B67E30">
      <w:pPr>
        <w:jc w:val="both"/>
        <w:rPr>
          <w:strike/>
          <w:highlight w:val="lightGray"/>
        </w:rPr>
      </w:pPr>
    </w:p>
    <w:p w:rsidR="003632F8" w:rsidRPr="00DD78F3" w:rsidRDefault="003632F8" w:rsidP="00D54528">
      <w:pPr>
        <w:ind w:firstLine="284"/>
        <w:jc w:val="both"/>
      </w:pPr>
      <w:r w:rsidRPr="00DD78F3">
        <w:t>Директните плащания допринасят във висока степен за повишаване на доходите на земеделските стопани,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p>
    <w:p w:rsidR="003632F8" w:rsidRPr="00DD78F3" w:rsidRDefault="003632F8" w:rsidP="008527AF">
      <w:pPr>
        <w:ind w:firstLine="284"/>
        <w:jc w:val="both"/>
      </w:pPr>
    </w:p>
    <w:p w:rsidR="004B2F84" w:rsidRPr="00DD78F3" w:rsidRDefault="004B2F84" w:rsidP="004B2F84">
      <w:pPr>
        <w:ind w:firstLine="284"/>
        <w:jc w:val="both"/>
      </w:pPr>
      <w:r w:rsidRPr="00DD78F3">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4B2F84" w:rsidRPr="00DD78F3" w:rsidRDefault="004B2F84" w:rsidP="00EF3B69">
      <w:pPr>
        <w:numPr>
          <w:ilvl w:val="0"/>
          <w:numId w:val="58"/>
        </w:numPr>
        <w:tabs>
          <w:tab w:val="clear" w:pos="646"/>
          <w:tab w:val="num" w:pos="426"/>
        </w:tabs>
        <w:ind w:left="0" w:firstLine="286"/>
        <w:jc w:val="both"/>
      </w:pPr>
      <w:r w:rsidRPr="00DD78F3">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4B2F84" w:rsidRPr="00DD78F3" w:rsidRDefault="004B2F84" w:rsidP="00EF3B69">
      <w:pPr>
        <w:numPr>
          <w:ilvl w:val="0"/>
          <w:numId w:val="58"/>
        </w:numPr>
        <w:tabs>
          <w:tab w:val="clear" w:pos="646"/>
          <w:tab w:val="num" w:pos="426"/>
        </w:tabs>
        <w:ind w:left="0" w:firstLine="286"/>
        <w:jc w:val="both"/>
      </w:pPr>
      <w:r w:rsidRPr="00DD78F3">
        <w:t>Разширяване на инвестициите в земеделието за производството на висококачествени, екологично чисти и разнообразни земеделски продукти;</w:t>
      </w:r>
    </w:p>
    <w:p w:rsidR="004B2F84" w:rsidRPr="00DD78F3" w:rsidRDefault="004B2F84" w:rsidP="00EF3B69">
      <w:pPr>
        <w:numPr>
          <w:ilvl w:val="0"/>
          <w:numId w:val="58"/>
        </w:numPr>
        <w:tabs>
          <w:tab w:val="clear" w:pos="646"/>
          <w:tab w:val="num" w:pos="426"/>
        </w:tabs>
        <w:ind w:left="0" w:firstLine="286"/>
        <w:jc w:val="both"/>
      </w:pPr>
      <w:r w:rsidRPr="00DD78F3">
        <w:t xml:space="preserve"> Високо продуктивно производство с ниски вложения и енергоемкост, опазващо почвеното плодородие;</w:t>
      </w:r>
    </w:p>
    <w:p w:rsidR="004B2F84" w:rsidRPr="00DD78F3" w:rsidRDefault="004B2F84" w:rsidP="00EF3B69">
      <w:pPr>
        <w:numPr>
          <w:ilvl w:val="0"/>
          <w:numId w:val="58"/>
        </w:numPr>
        <w:tabs>
          <w:tab w:val="clear" w:pos="646"/>
          <w:tab w:val="num" w:pos="426"/>
        </w:tabs>
        <w:ind w:left="0" w:firstLine="286"/>
        <w:jc w:val="both"/>
      </w:pPr>
      <w:r w:rsidRPr="00DD78F3">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4B2F84" w:rsidRPr="00DD78F3" w:rsidRDefault="004B2F84" w:rsidP="00EF3B69">
      <w:pPr>
        <w:numPr>
          <w:ilvl w:val="0"/>
          <w:numId w:val="58"/>
        </w:numPr>
        <w:tabs>
          <w:tab w:val="clear" w:pos="646"/>
          <w:tab w:val="num" w:pos="426"/>
        </w:tabs>
        <w:ind w:left="0" w:firstLine="286"/>
        <w:jc w:val="both"/>
      </w:pPr>
      <w:r w:rsidRPr="00DD78F3">
        <w:t>Запазване на националния растителен генофонд за нуждите на селекцията;</w:t>
      </w:r>
    </w:p>
    <w:p w:rsidR="004B2F84" w:rsidRPr="00DD78F3" w:rsidRDefault="004B2F84" w:rsidP="00EF3B69">
      <w:pPr>
        <w:numPr>
          <w:ilvl w:val="0"/>
          <w:numId w:val="58"/>
        </w:numPr>
        <w:tabs>
          <w:tab w:val="clear" w:pos="646"/>
          <w:tab w:val="num" w:pos="426"/>
        </w:tabs>
        <w:ind w:left="0" w:firstLine="286"/>
        <w:jc w:val="both"/>
      </w:pPr>
      <w:r w:rsidRPr="00DD78F3">
        <w:t>Повишено предлагане на екологично чисти и разнообразни растителни продукти;</w:t>
      </w:r>
    </w:p>
    <w:p w:rsidR="004B2F84" w:rsidRPr="00DD78F3" w:rsidRDefault="004B2F84" w:rsidP="00EF3B69">
      <w:pPr>
        <w:numPr>
          <w:ilvl w:val="0"/>
          <w:numId w:val="58"/>
        </w:numPr>
        <w:tabs>
          <w:tab w:val="clear" w:pos="646"/>
          <w:tab w:val="num" w:pos="426"/>
        </w:tabs>
        <w:ind w:left="0" w:firstLine="286"/>
        <w:jc w:val="both"/>
      </w:pPr>
      <w:r w:rsidRPr="00DD78F3">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4B2F84" w:rsidRPr="00DD78F3" w:rsidRDefault="004B2F84" w:rsidP="00EF3B69">
      <w:pPr>
        <w:numPr>
          <w:ilvl w:val="0"/>
          <w:numId w:val="58"/>
        </w:numPr>
        <w:tabs>
          <w:tab w:val="clear" w:pos="646"/>
          <w:tab w:val="num" w:pos="426"/>
        </w:tabs>
        <w:ind w:left="0" w:firstLine="286"/>
        <w:jc w:val="both"/>
      </w:pPr>
      <w:r w:rsidRPr="00DD78F3">
        <w:t>Подобрено усвояване на средствата от Европейските фондове и Националния бюджет;</w:t>
      </w:r>
    </w:p>
    <w:p w:rsidR="004B2F84" w:rsidRPr="00DD78F3" w:rsidRDefault="004B2F84" w:rsidP="00EF3B69">
      <w:pPr>
        <w:numPr>
          <w:ilvl w:val="0"/>
          <w:numId w:val="58"/>
        </w:numPr>
        <w:tabs>
          <w:tab w:val="clear" w:pos="646"/>
          <w:tab w:val="num" w:pos="426"/>
        </w:tabs>
        <w:ind w:left="0" w:firstLine="286"/>
        <w:jc w:val="both"/>
      </w:pPr>
      <w:r w:rsidRPr="00DD78F3">
        <w:t>Повишени доходи на земеделските производители и стабилни пазари на земеделски продукти;</w:t>
      </w:r>
    </w:p>
    <w:p w:rsidR="004B2F84" w:rsidRPr="00DD78F3" w:rsidRDefault="004B2F84" w:rsidP="004B2F84">
      <w:pPr>
        <w:jc w:val="both"/>
      </w:pPr>
    </w:p>
    <w:p w:rsidR="003B12C6" w:rsidRPr="00DD78F3" w:rsidRDefault="003B12C6" w:rsidP="003B12C6">
      <w:pPr>
        <w:ind w:firstLine="284"/>
        <w:jc w:val="both"/>
      </w:pPr>
      <w:r w:rsidRPr="00DD78F3">
        <w:t>Осигуряването на условия за развитие на биологично производство допринася едновременно за:</w:t>
      </w:r>
    </w:p>
    <w:p w:rsidR="003B12C6" w:rsidRPr="00DD78F3" w:rsidRDefault="003B12C6" w:rsidP="003B12C6">
      <w:pPr>
        <w:ind w:firstLine="284"/>
        <w:jc w:val="both"/>
      </w:pPr>
      <w:r w:rsidRPr="00DD78F3">
        <w:t xml:space="preserve"> - опазване на околната среда - укрепва агроекосистемите, опазва биоразнообразието и предоставя възможност на бъдещите поколения да се възползват от съхранената природа;</w:t>
      </w:r>
    </w:p>
    <w:p w:rsidR="003B12C6" w:rsidRPr="00DD78F3" w:rsidRDefault="003B12C6" w:rsidP="003B12C6">
      <w:pPr>
        <w:ind w:firstLine="284"/>
        <w:jc w:val="both"/>
      </w:pPr>
      <w:r w:rsidRPr="00DD78F3">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15394C" w:rsidRPr="00DD78F3" w:rsidRDefault="003B12C6" w:rsidP="003B12C6">
      <w:pPr>
        <w:ind w:firstLine="284"/>
        <w:jc w:val="both"/>
      </w:pPr>
      <w:r w:rsidRPr="00DD78F3">
        <w:t xml:space="preserve"> - социален ефект - създава заетост в селските райони и повече работни места.</w:t>
      </w:r>
    </w:p>
    <w:p w:rsidR="003B12C6" w:rsidRPr="00DD78F3" w:rsidRDefault="003B12C6" w:rsidP="003B12C6">
      <w:pPr>
        <w:ind w:firstLine="284"/>
        <w:jc w:val="both"/>
      </w:pPr>
    </w:p>
    <w:p w:rsidR="0015394C" w:rsidRPr="00DD78F3" w:rsidRDefault="0015394C" w:rsidP="0015394C">
      <w:pPr>
        <w:ind w:firstLine="284"/>
        <w:jc w:val="both"/>
        <w:rPr>
          <w:lang w:val="en-US"/>
        </w:rPr>
      </w:pPr>
      <w:r w:rsidRPr="00DD78F3">
        <w:rPr>
          <w:lang w:val="en-US"/>
        </w:rPr>
        <w:t>За първото шестмесечие (периода 01.01-30.06.) на 2022 г. експертите на НССЗ са консултирали 5 641  бр. земеделски стопани, като са предоставили 33 353 бр. консултации и други съветнически услуги допринасящи до следните полза/ефект за обществото от прилагането на политиката:</w:t>
      </w:r>
    </w:p>
    <w:p w:rsidR="0015394C" w:rsidRPr="00DD78F3" w:rsidRDefault="0015394C" w:rsidP="0015394C">
      <w:pPr>
        <w:ind w:firstLine="284"/>
        <w:jc w:val="both"/>
        <w:rPr>
          <w:lang w:val="en-US"/>
        </w:rPr>
      </w:pPr>
      <w:r w:rsidRPr="00DD78F3">
        <w:rPr>
          <w:lang w:val="en-US"/>
        </w:rPr>
        <w:t>•</w:t>
      </w:r>
      <w:r w:rsidRPr="00DD78F3">
        <w:rPr>
          <w:lang w:val="en-US"/>
        </w:rPr>
        <w:tab/>
        <w:t>Осигурена хранителна сигурност на страната - достатъчно количество земеделски продукти с гарантирани качество и безопасност;</w:t>
      </w:r>
    </w:p>
    <w:p w:rsidR="0015394C" w:rsidRPr="00DD78F3" w:rsidRDefault="0015394C" w:rsidP="0015394C">
      <w:pPr>
        <w:ind w:firstLine="284"/>
        <w:jc w:val="both"/>
        <w:rPr>
          <w:lang w:val="en-US"/>
        </w:rPr>
      </w:pPr>
      <w:r w:rsidRPr="00DD78F3">
        <w:rPr>
          <w:lang w:val="en-US"/>
        </w:rPr>
        <w:lastRenderedPageBreak/>
        <w:t>•</w:t>
      </w:r>
      <w:r w:rsidRPr="00DD78F3">
        <w:rPr>
          <w:lang w:val="en-US"/>
        </w:rPr>
        <w:tab/>
        <w:t>Сигурност на земеползването и подобрена структура на земеделските стопанства;</w:t>
      </w:r>
    </w:p>
    <w:p w:rsidR="0015394C" w:rsidRPr="00DD78F3" w:rsidRDefault="0015394C" w:rsidP="0015394C">
      <w:pPr>
        <w:ind w:firstLine="284"/>
        <w:jc w:val="both"/>
        <w:rPr>
          <w:lang w:val="en-US"/>
        </w:rPr>
      </w:pPr>
      <w:r w:rsidRPr="00DD78F3">
        <w:rPr>
          <w:lang w:val="en-US"/>
        </w:rPr>
        <w:t>•</w:t>
      </w:r>
      <w:r w:rsidRPr="00DD78F3">
        <w:rPr>
          <w:lang w:val="en-US"/>
        </w:rPr>
        <w:tab/>
        <w:t>Нарастване на консумацията на храни, произведени по биологичен начин;</w:t>
      </w:r>
    </w:p>
    <w:p w:rsidR="0015394C" w:rsidRPr="00DD78F3" w:rsidRDefault="0015394C" w:rsidP="0015394C">
      <w:pPr>
        <w:ind w:firstLine="284"/>
        <w:jc w:val="both"/>
        <w:rPr>
          <w:lang w:val="en-US"/>
        </w:rPr>
      </w:pPr>
      <w:r w:rsidRPr="00DD78F3">
        <w:rPr>
          <w:lang w:val="en-US"/>
        </w:rPr>
        <w:t>•</w:t>
      </w:r>
      <w:r w:rsidRPr="00DD78F3">
        <w:rPr>
          <w:lang w:val="en-US"/>
        </w:rPr>
        <w:tab/>
        <w:t>Повишаване на доходите от земеделска дейност;</w:t>
      </w:r>
    </w:p>
    <w:p w:rsidR="0015394C" w:rsidRPr="00DD78F3" w:rsidRDefault="0015394C" w:rsidP="0015394C">
      <w:pPr>
        <w:ind w:firstLine="284"/>
        <w:jc w:val="both"/>
        <w:rPr>
          <w:lang w:val="en-US"/>
        </w:rPr>
      </w:pPr>
      <w:r w:rsidRPr="00DD78F3">
        <w:rPr>
          <w:lang w:val="en-US"/>
        </w:rPr>
        <w:t>•</w:t>
      </w:r>
      <w:r w:rsidRPr="00DD78F3">
        <w:rPr>
          <w:lang w:val="en-US"/>
        </w:rPr>
        <w:tab/>
        <w:t>Опазване на околната среда и биологичното разнообразие;</w:t>
      </w:r>
    </w:p>
    <w:p w:rsidR="0015394C" w:rsidRPr="00DD78F3" w:rsidRDefault="0015394C" w:rsidP="0015394C">
      <w:pPr>
        <w:ind w:firstLine="284"/>
        <w:jc w:val="both"/>
        <w:rPr>
          <w:lang w:val="en-US"/>
        </w:rPr>
      </w:pPr>
      <w:r w:rsidRPr="00DD78F3">
        <w:rPr>
          <w:lang w:val="en-US"/>
        </w:rPr>
        <w:t>•</w:t>
      </w:r>
      <w:r w:rsidRPr="00DD78F3">
        <w:rPr>
          <w:lang w:val="en-US"/>
        </w:rPr>
        <w:tab/>
        <w:t>Ефективно функционираща системата за съвети в земеделието.</w:t>
      </w:r>
    </w:p>
    <w:p w:rsidR="00240104" w:rsidRPr="00DD78F3" w:rsidRDefault="0015394C" w:rsidP="00240104">
      <w:pPr>
        <w:tabs>
          <w:tab w:val="left" w:pos="284"/>
        </w:tabs>
        <w:ind w:firstLine="284"/>
        <w:jc w:val="both"/>
        <w:rPr>
          <w:lang w:val="en-US"/>
        </w:rPr>
      </w:pPr>
      <w:r w:rsidRPr="00DD78F3">
        <w:rPr>
          <w:lang w:val="en-US"/>
        </w:rPr>
        <w:tab/>
      </w:r>
      <w:r w:rsidR="00240104" w:rsidRPr="00DD78F3">
        <w:rPr>
          <w:lang w:val="en-US"/>
        </w:rPr>
        <w:t>Извършваните от НССЗ дейностите спомагат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2176C3" w:rsidRPr="00DD78F3" w:rsidRDefault="00240104" w:rsidP="00240104">
      <w:pPr>
        <w:ind w:firstLine="284"/>
        <w:jc w:val="both"/>
        <w:rPr>
          <w:lang w:val="en-US"/>
        </w:rPr>
      </w:pPr>
      <w:r w:rsidRPr="00DD78F3">
        <w:rPr>
          <w:lang w:val="en-US"/>
        </w:rPr>
        <w:tab/>
      </w:r>
    </w:p>
    <w:p w:rsidR="001F3444" w:rsidRPr="00DD78F3" w:rsidRDefault="001F3444" w:rsidP="001F3444">
      <w:pPr>
        <w:tabs>
          <w:tab w:val="left" w:pos="284"/>
          <w:tab w:val="num" w:pos="567"/>
        </w:tabs>
        <w:ind w:firstLine="284"/>
        <w:jc w:val="both"/>
        <w:rPr>
          <w:lang w:val="en-US"/>
        </w:rPr>
      </w:pPr>
      <w:r w:rsidRPr="00DD78F3">
        <w:rPr>
          <w:lang w:val="en-US"/>
        </w:rPr>
        <w:t>Контрол за стриктното спазване на правилата за производство в лозаро-винарския сектор, с което се гарантира на обществото автентичността, произхода и качеството на крайния продукт - виното.</w:t>
      </w:r>
    </w:p>
    <w:p w:rsidR="001F3444" w:rsidRPr="00DD78F3" w:rsidRDefault="001F3444" w:rsidP="001F3444">
      <w:pPr>
        <w:tabs>
          <w:tab w:val="left" w:pos="284"/>
          <w:tab w:val="num" w:pos="567"/>
        </w:tabs>
        <w:ind w:firstLine="284"/>
        <w:jc w:val="both"/>
        <w:rPr>
          <w:lang w:val="en-US"/>
        </w:rPr>
      </w:pPr>
      <w:r w:rsidRPr="00DD78F3">
        <w:rPr>
          <w:lang w:val="en-US"/>
        </w:rPr>
        <w:t>Защита и максимална информираност на потребителите в България, в Европейската общност и на световния пазар, относно качеството на крайния продукт – виното.</w:t>
      </w:r>
    </w:p>
    <w:p w:rsidR="001F3444" w:rsidRPr="00DD78F3" w:rsidRDefault="001F3444" w:rsidP="001F3444">
      <w:pPr>
        <w:tabs>
          <w:tab w:val="left" w:pos="284"/>
          <w:tab w:val="num" w:pos="567"/>
        </w:tabs>
        <w:ind w:firstLine="284"/>
        <w:jc w:val="both"/>
        <w:rPr>
          <w:lang w:val="en-US"/>
        </w:rPr>
      </w:pPr>
      <w:r w:rsidRPr="00DD78F3">
        <w:rPr>
          <w:lang w:val="en-US"/>
        </w:rPr>
        <w:t>Гарантиране на достъпа на производителите в лозаро-винарския сектор до европейските фондовете за подпомагане, с цел постигане повишаването стандарта на живот и благосъстоянието на производителите в лозаро-винарския сектор.</w:t>
      </w:r>
    </w:p>
    <w:p w:rsidR="001F3444" w:rsidRPr="00DD78F3" w:rsidRDefault="001F3444" w:rsidP="001F3444">
      <w:pPr>
        <w:tabs>
          <w:tab w:val="left" w:pos="284"/>
          <w:tab w:val="num" w:pos="567"/>
        </w:tabs>
        <w:ind w:firstLine="284"/>
        <w:jc w:val="both"/>
        <w:rPr>
          <w:lang w:val="en-US"/>
        </w:rPr>
      </w:pPr>
      <w:r w:rsidRPr="00DD78F3">
        <w:rPr>
          <w:lang w:val="en-US"/>
        </w:rPr>
        <w:t>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 вина като визитна картичка на България. създаване на предпоставки за развитие на винен туризъм, а от там цялостно популяризиране на страната ни.</w:t>
      </w:r>
    </w:p>
    <w:p w:rsidR="00D74C3C" w:rsidRPr="00DD78F3" w:rsidRDefault="001F3444" w:rsidP="00BB43EF">
      <w:pPr>
        <w:tabs>
          <w:tab w:val="left" w:pos="284"/>
          <w:tab w:val="num" w:pos="567"/>
        </w:tabs>
        <w:ind w:firstLine="284"/>
        <w:jc w:val="both"/>
      </w:pPr>
      <w:r w:rsidRPr="00DD78F3">
        <w:rPr>
          <w:lang w:val="en-US"/>
        </w:rPr>
        <w:t>Бързо и качествено получаване на полезна информация и административ</w:t>
      </w:r>
      <w:r w:rsidR="00BB43EF" w:rsidRPr="00DD78F3">
        <w:rPr>
          <w:lang w:val="en-US"/>
        </w:rPr>
        <w:t>но обслужване на потребителите.</w:t>
      </w:r>
    </w:p>
    <w:p w:rsidR="00BB43EF" w:rsidRPr="00DD78F3" w:rsidRDefault="00BB43EF" w:rsidP="00BB43EF">
      <w:pPr>
        <w:tabs>
          <w:tab w:val="left" w:pos="284"/>
          <w:tab w:val="num" w:pos="567"/>
        </w:tabs>
        <w:ind w:firstLine="284"/>
        <w:jc w:val="both"/>
      </w:pPr>
    </w:p>
    <w:p w:rsidR="00D74C3C" w:rsidRPr="00DD78F3" w:rsidRDefault="00D74C3C" w:rsidP="00D74C3C">
      <w:pPr>
        <w:tabs>
          <w:tab w:val="left" w:pos="284"/>
        </w:tabs>
        <w:ind w:firstLine="284"/>
        <w:jc w:val="both"/>
        <w:rPr>
          <w:lang w:val="en-US"/>
        </w:rPr>
      </w:pPr>
      <w:r w:rsidRPr="00DD78F3">
        <w:rPr>
          <w:lang w:val="en-US"/>
        </w:rPr>
        <w:t>Повишават се 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D74C3C" w:rsidRPr="00DD78F3" w:rsidRDefault="00D74C3C" w:rsidP="00D74C3C">
      <w:pPr>
        <w:tabs>
          <w:tab w:val="left" w:pos="284"/>
        </w:tabs>
        <w:ind w:firstLine="284"/>
        <w:jc w:val="both"/>
        <w:rPr>
          <w:lang w:val="en-US"/>
        </w:rPr>
      </w:pPr>
      <w:r w:rsidRPr="00DD78F3">
        <w:rPr>
          <w:lang w:val="en-US"/>
        </w:rPr>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D74C3C" w:rsidRPr="00DD78F3" w:rsidRDefault="00D74C3C" w:rsidP="00D74C3C">
      <w:pPr>
        <w:tabs>
          <w:tab w:val="left" w:pos="284"/>
        </w:tabs>
        <w:ind w:firstLine="284"/>
        <w:jc w:val="both"/>
        <w:rPr>
          <w:lang w:val="en-US"/>
        </w:rPr>
      </w:pPr>
      <w:r w:rsidRPr="00DD78F3">
        <w:rPr>
          <w:lang w:val="en-US"/>
        </w:rPr>
        <w:t>Подпомага се развитието на балансирано, конкурентоспособно, устойчиво и адаптирано към климатичните промени животновъдство;</w:t>
      </w:r>
    </w:p>
    <w:p w:rsidR="00D74C3C" w:rsidRPr="00DD78F3" w:rsidRDefault="00D74C3C" w:rsidP="00D74C3C">
      <w:pPr>
        <w:tabs>
          <w:tab w:val="left" w:pos="284"/>
        </w:tabs>
        <w:ind w:firstLine="284"/>
        <w:jc w:val="both"/>
        <w:rPr>
          <w:lang w:val="en-US"/>
        </w:rPr>
      </w:pPr>
      <w:r w:rsidRPr="00DD78F3">
        <w:rPr>
          <w:lang w:val="en-US"/>
        </w:rPr>
        <w:t>Намалява се 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D74C3C" w:rsidRPr="00DD78F3" w:rsidRDefault="00D74C3C" w:rsidP="00D74C3C">
      <w:pPr>
        <w:tabs>
          <w:tab w:val="left" w:pos="284"/>
        </w:tabs>
        <w:ind w:firstLine="284"/>
        <w:jc w:val="both"/>
        <w:rPr>
          <w:lang w:val="en-US"/>
        </w:rPr>
      </w:pPr>
      <w:r w:rsidRPr="00DD78F3">
        <w:rPr>
          <w:lang w:val="en-US"/>
        </w:rPr>
        <w:t>Създаване на система за реагиране и предотвратяване изчезването на породата Източнобалканска свиня.</w:t>
      </w:r>
    </w:p>
    <w:p w:rsidR="00D74C3C" w:rsidRPr="00DD78F3" w:rsidRDefault="00D74C3C" w:rsidP="00D74C3C">
      <w:pPr>
        <w:tabs>
          <w:tab w:val="left" w:pos="284"/>
        </w:tabs>
        <w:ind w:firstLine="284"/>
        <w:jc w:val="both"/>
        <w:rPr>
          <w:lang w:val="en-US"/>
        </w:rPr>
      </w:pPr>
      <w:r w:rsidRPr="00DD78F3">
        <w:rPr>
          <w:lang w:val="en-US"/>
        </w:rPr>
        <w:t>Запазва се генетичното разнообразие чрез изпълнение на дългосрочна криоконсервационна програма за ex situ управление на генетичните ресурси в Р. България;</w:t>
      </w:r>
    </w:p>
    <w:p w:rsidR="00D74C3C" w:rsidRPr="00DD78F3" w:rsidRDefault="00D74C3C" w:rsidP="00D74C3C">
      <w:pPr>
        <w:tabs>
          <w:tab w:val="left" w:pos="284"/>
        </w:tabs>
        <w:ind w:firstLine="284"/>
        <w:jc w:val="both"/>
        <w:rPr>
          <w:lang w:val="en-US"/>
        </w:rPr>
      </w:pPr>
      <w:r w:rsidRPr="00DD78F3">
        <w:rPr>
          <w:lang w:val="en-US"/>
        </w:rPr>
        <w:t>Възстановяване на изчезнали видове или видове, които са сериозно застрашени от изчезване, чрез изготвяне на специални програми;</w:t>
      </w:r>
    </w:p>
    <w:p w:rsidR="00D74C3C" w:rsidRPr="00DD78F3" w:rsidRDefault="00D74C3C" w:rsidP="00D74C3C">
      <w:pPr>
        <w:tabs>
          <w:tab w:val="left" w:pos="284"/>
        </w:tabs>
        <w:ind w:firstLine="284"/>
        <w:jc w:val="both"/>
        <w:rPr>
          <w:lang w:val="en-US"/>
        </w:rPr>
      </w:pPr>
      <w:r w:rsidRPr="00DD78F3">
        <w:rPr>
          <w:lang w:val="en-US"/>
        </w:rPr>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D74C3C" w:rsidRPr="00DD78F3" w:rsidRDefault="00D74C3C" w:rsidP="00D74C3C">
      <w:pPr>
        <w:tabs>
          <w:tab w:val="left" w:pos="284"/>
        </w:tabs>
        <w:ind w:firstLine="284"/>
        <w:jc w:val="both"/>
        <w:rPr>
          <w:lang w:val="en-US"/>
        </w:rPr>
      </w:pPr>
      <w:r w:rsidRPr="00DD78F3">
        <w:rPr>
          <w:lang w:val="en-US"/>
        </w:rPr>
        <w:t>Подпомага  целенасочено и ефективно използване на средствата от националния бюджет и европейските фондове и предотвратява  злоупотребата с държавни средства;</w:t>
      </w:r>
    </w:p>
    <w:p w:rsidR="00A47A68" w:rsidRPr="00DD78F3" w:rsidRDefault="00D74C3C" w:rsidP="00D74C3C">
      <w:pPr>
        <w:tabs>
          <w:tab w:val="left" w:pos="284"/>
        </w:tabs>
        <w:ind w:firstLine="284"/>
        <w:jc w:val="both"/>
        <w:rPr>
          <w:lang w:val="en-US"/>
        </w:rPr>
      </w:pPr>
      <w:r w:rsidRPr="00DD78F3">
        <w:rPr>
          <w:lang w:val="en-US"/>
        </w:rPr>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p>
    <w:p w:rsidR="005740B1" w:rsidRPr="005740B1" w:rsidRDefault="005740B1" w:rsidP="005740B1">
      <w:pPr>
        <w:ind w:firstLine="567"/>
        <w:jc w:val="both"/>
      </w:pPr>
    </w:p>
    <w:p w:rsidR="00376A24" w:rsidRPr="009D50A7" w:rsidRDefault="00376A24" w:rsidP="00EF3B69">
      <w:pPr>
        <w:pStyle w:val="ListParagraph"/>
        <w:numPr>
          <w:ilvl w:val="0"/>
          <w:numId w:val="30"/>
        </w:numPr>
        <w:rPr>
          <w:b/>
        </w:rPr>
      </w:pPr>
      <w:r w:rsidRPr="009D50A7">
        <w:rPr>
          <w:b/>
        </w:rPr>
        <w:t xml:space="preserve">Отчет на показателите за полза/ефект </w:t>
      </w:r>
      <w:r w:rsidR="00DC3C7F" w:rsidRPr="009D50A7">
        <w:rPr>
          <w:b/>
          <w:lang w:val="en-US"/>
        </w:rPr>
        <w:t xml:space="preserve">– </w:t>
      </w:r>
      <w:r w:rsidR="00DC3C7F" w:rsidRPr="009D50A7">
        <w:rPr>
          <w:b/>
        </w:rPr>
        <w:t>Приложение №5</w:t>
      </w:r>
    </w:p>
    <w:p w:rsidR="009D50A7" w:rsidRPr="009D50A7" w:rsidRDefault="009D50A7" w:rsidP="009D50A7">
      <w:pPr>
        <w:rPr>
          <w:b/>
          <w:highlight w:val="cyan"/>
          <w:lang w:val="en-US"/>
        </w:rPr>
      </w:pPr>
    </w:p>
    <w:p w:rsidR="001268FA" w:rsidRDefault="001268FA" w:rsidP="001268FA">
      <w:pPr>
        <w:rPr>
          <w:b/>
          <w:highlight w:val="cyan"/>
        </w:rPr>
      </w:pPr>
    </w:p>
    <w:tbl>
      <w:tblPr>
        <w:tblW w:w="7820" w:type="dxa"/>
        <w:jc w:val="center"/>
        <w:tblLook w:val="04A0" w:firstRow="1" w:lastRow="0" w:firstColumn="1" w:lastColumn="0" w:noHBand="0" w:noVBand="1"/>
      </w:tblPr>
      <w:tblGrid>
        <w:gridCol w:w="640"/>
        <w:gridCol w:w="3660"/>
        <w:gridCol w:w="993"/>
        <w:gridCol w:w="1200"/>
        <w:gridCol w:w="1360"/>
      </w:tblGrid>
      <w:tr w:rsidR="009D50A7" w:rsidRPr="009D50A7" w:rsidTr="009D50A7">
        <w:trPr>
          <w:trHeight w:val="600"/>
          <w:jc w:val="center"/>
        </w:trPr>
        <w:tc>
          <w:tcPr>
            <w:tcW w:w="7820" w:type="dxa"/>
            <w:gridSpan w:val="5"/>
            <w:tcBorders>
              <w:top w:val="single" w:sz="4" w:space="0" w:color="auto"/>
              <w:left w:val="single" w:sz="4" w:space="0" w:color="auto"/>
              <w:bottom w:val="single" w:sz="4" w:space="0" w:color="auto"/>
              <w:right w:val="nil"/>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2200.01.00  ПОЛИТИКА В ОБЛАСТТА НА ЗЕМЕДЕЛИЕТО И СЕЛСКИТЕ РАЙОНИ</w:t>
            </w:r>
          </w:p>
        </w:tc>
      </w:tr>
      <w:tr w:rsidR="009D50A7" w:rsidRPr="009D50A7" w:rsidTr="009D50A7">
        <w:trPr>
          <w:trHeight w:val="600"/>
          <w:jc w:val="center"/>
        </w:trPr>
        <w:tc>
          <w:tcPr>
            <w:tcW w:w="4300" w:type="dxa"/>
            <w:gridSpan w:val="2"/>
            <w:tcBorders>
              <w:top w:val="single" w:sz="4" w:space="0" w:color="auto"/>
              <w:left w:val="single" w:sz="4" w:space="0" w:color="auto"/>
              <w:bottom w:val="single" w:sz="4" w:space="0" w:color="auto"/>
              <w:right w:val="single" w:sz="4" w:space="0" w:color="000000"/>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i/>
                <w:iCs/>
                <w:color w:val="000000"/>
                <w:lang w:val="en-US"/>
              </w:rPr>
            </w:pPr>
            <w:r w:rsidRPr="009D50A7">
              <w:rPr>
                <w:b/>
                <w:bCs/>
                <w:i/>
                <w:iCs/>
                <w:color w:val="000000"/>
                <w:lang w:val="en-US"/>
              </w:rPr>
              <w:t>Ползи/ефекти</w:t>
            </w:r>
          </w:p>
        </w:tc>
        <w:tc>
          <w:tcPr>
            <w:tcW w:w="960" w:type="dxa"/>
            <w:vMerge w:val="restart"/>
            <w:tcBorders>
              <w:top w:val="nil"/>
              <w:left w:val="single" w:sz="4" w:space="0" w:color="auto"/>
              <w:bottom w:val="single" w:sz="4" w:space="0" w:color="000000"/>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Мерна единица</w:t>
            </w:r>
          </w:p>
        </w:tc>
        <w:tc>
          <w:tcPr>
            <w:tcW w:w="1200" w:type="dxa"/>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Целева стойност</w:t>
            </w:r>
          </w:p>
        </w:tc>
        <w:tc>
          <w:tcPr>
            <w:tcW w:w="1360" w:type="dxa"/>
            <w:vMerge w:val="restart"/>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 xml:space="preserve">Отчет </w:t>
            </w:r>
          </w:p>
        </w:tc>
      </w:tr>
      <w:tr w:rsidR="009D50A7" w:rsidRPr="009D50A7" w:rsidTr="009D50A7">
        <w:trPr>
          <w:trHeight w:val="300"/>
          <w:jc w:val="center"/>
        </w:trPr>
        <w:tc>
          <w:tcPr>
            <w:tcW w:w="64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w:t>
            </w:r>
          </w:p>
        </w:tc>
        <w:tc>
          <w:tcPr>
            <w:tcW w:w="366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9D50A7" w:rsidRPr="009D50A7" w:rsidRDefault="009D50A7" w:rsidP="009D50A7">
            <w:pPr>
              <w:overflowPunct/>
              <w:autoSpaceDE/>
              <w:autoSpaceDN/>
              <w:adjustRightInd/>
              <w:textAlignment w:val="auto"/>
              <w:rPr>
                <w:b/>
                <w:bCs/>
                <w:color w:val="000000"/>
                <w:lang w:val="en-US"/>
              </w:rPr>
            </w:pPr>
            <w:r w:rsidRPr="009D50A7">
              <w:rPr>
                <w:b/>
                <w:bCs/>
                <w:color w:val="000000"/>
                <w:lang w:val="en-US"/>
              </w:rPr>
              <w:t>Показатели за изпълнение</w:t>
            </w:r>
          </w:p>
        </w:tc>
        <w:tc>
          <w:tcPr>
            <w:tcW w:w="960" w:type="dxa"/>
            <w:vMerge/>
            <w:tcBorders>
              <w:top w:val="nil"/>
              <w:left w:val="single" w:sz="4" w:space="0" w:color="auto"/>
              <w:bottom w:val="single" w:sz="4" w:space="0" w:color="000000"/>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1200" w:type="dxa"/>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Закон</w:t>
            </w:r>
          </w:p>
        </w:tc>
        <w:tc>
          <w:tcPr>
            <w:tcW w:w="136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r>
      <w:tr w:rsidR="009D50A7" w:rsidRPr="009D50A7" w:rsidTr="009D50A7">
        <w:trPr>
          <w:trHeight w:val="300"/>
          <w:jc w:val="center"/>
        </w:trPr>
        <w:tc>
          <w:tcPr>
            <w:tcW w:w="640" w:type="dxa"/>
            <w:vMerge/>
            <w:tcBorders>
              <w:top w:val="nil"/>
              <w:left w:val="single" w:sz="4" w:space="0" w:color="auto"/>
              <w:bottom w:val="single" w:sz="4" w:space="0" w:color="000000"/>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3660" w:type="dxa"/>
            <w:vMerge/>
            <w:tcBorders>
              <w:top w:val="nil"/>
              <w:left w:val="single" w:sz="4" w:space="0" w:color="auto"/>
              <w:bottom w:val="single" w:sz="4" w:space="0" w:color="000000"/>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960" w:type="dxa"/>
            <w:vMerge/>
            <w:tcBorders>
              <w:top w:val="nil"/>
              <w:left w:val="single" w:sz="4" w:space="0" w:color="auto"/>
              <w:bottom w:val="single" w:sz="4" w:space="0" w:color="000000"/>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1200" w:type="dxa"/>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2022 г.</w:t>
            </w:r>
          </w:p>
        </w:tc>
        <w:tc>
          <w:tcPr>
            <w:tcW w:w="1360" w:type="dxa"/>
            <w:tcBorders>
              <w:top w:val="nil"/>
              <w:left w:val="nil"/>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30.06.2022 г.</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Минимален размер на Използваната земеделска площ (ИЗП)</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Млн. ха</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5</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 </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2</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Минимален дял на обработваемата земя в ИЗП</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66</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 </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3</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Брутна добавена стойност от отрасъл Селско стопанство</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Млн. лева</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3 550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 </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4</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Производителност на труда в отрасъл Селско стопанство – БДС/ГРЕ*</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Хил. лева/ГРЕ</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14,80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 </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5</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Предприемачески доход в отрасъл Селско стопанство</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Млн. лева</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2 450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 </w:t>
            </w:r>
          </w:p>
        </w:tc>
      </w:tr>
      <w:tr w:rsidR="009D50A7" w:rsidRPr="009D50A7" w:rsidTr="009D50A7">
        <w:trPr>
          <w:trHeight w:val="76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6</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Подпомогнати земеделски стопани чрез директни плащания за подкрепа на дохода</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Брой</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61 000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61 000</w:t>
            </w:r>
          </w:p>
        </w:tc>
      </w:tr>
      <w:tr w:rsidR="009D50A7" w:rsidRPr="009D50A7" w:rsidTr="009D50A7">
        <w:trPr>
          <w:trHeight w:val="40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7</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Консултирани земеделски стопани</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Брой</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lang w:val="en-US"/>
              </w:rPr>
            </w:pPr>
            <w:r w:rsidRPr="009D50A7">
              <w:rPr>
                <w:lang w:val="en-US"/>
              </w:rPr>
              <w:t>16 000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lang w:val="en-US"/>
              </w:rPr>
            </w:pPr>
            <w:r w:rsidRPr="009D50A7">
              <w:rPr>
                <w:lang w:val="en-US"/>
              </w:rPr>
              <w:t>5 641</w:t>
            </w:r>
          </w:p>
        </w:tc>
      </w:tr>
      <w:tr w:rsidR="009D50A7" w:rsidRPr="009D50A7" w:rsidTr="009D50A7">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8</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Съхранени породи животни</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Брой</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44</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48</w:t>
            </w:r>
          </w:p>
        </w:tc>
      </w:tr>
      <w:tr w:rsidR="009D50A7" w:rsidRPr="009D50A7" w:rsidTr="009D50A7">
        <w:trPr>
          <w:trHeight w:val="76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9</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Стойност на спасената земеделска продукция в резултата на проведени активни противоградови въздействия</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Млн. лева</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160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p>
        </w:tc>
      </w:tr>
    </w:tbl>
    <w:p w:rsidR="00470411" w:rsidRPr="00470411" w:rsidRDefault="00470411" w:rsidP="00470411">
      <w:pPr>
        <w:ind w:firstLine="284"/>
        <w:jc w:val="both"/>
        <w:rPr>
          <w:sz w:val="16"/>
          <w:szCs w:val="16"/>
        </w:rPr>
      </w:pPr>
      <w:r w:rsidRPr="00470411">
        <w:rPr>
          <w:sz w:val="16"/>
          <w:szCs w:val="16"/>
        </w:rPr>
        <w:t>*ГРЕ – годишни работни единици (еквивалент на пълна годишна заетост в селското стопанство)</w:t>
      </w:r>
    </w:p>
    <w:p w:rsidR="00470411" w:rsidRPr="00470411" w:rsidRDefault="00470411" w:rsidP="00470411">
      <w:pPr>
        <w:tabs>
          <w:tab w:val="left" w:pos="284"/>
        </w:tabs>
        <w:ind w:firstLine="284"/>
        <w:jc w:val="both"/>
        <w:rPr>
          <w:lang w:val="en-US"/>
        </w:rPr>
      </w:pPr>
    </w:p>
    <w:p w:rsidR="00FE5945" w:rsidRPr="00470411" w:rsidRDefault="00470411" w:rsidP="00470411">
      <w:pPr>
        <w:tabs>
          <w:tab w:val="left" w:pos="284"/>
        </w:tabs>
        <w:ind w:firstLine="284"/>
        <w:jc w:val="both"/>
        <w:rPr>
          <w:lang w:val="en-US"/>
        </w:rPr>
      </w:pPr>
      <w:r w:rsidRPr="00470411">
        <w:rPr>
          <w:lang w:val="en-US"/>
        </w:rPr>
        <w:t>Част от показателите за изпълнение на политиката в земеделието и селските райони - „Минимален размер на Използваната земеделска площ (ИЗП)“, „Минимален дял на обработваемата земя в ИЗП“ (наблюдавани от отдел „Агростатистика“, МЗм), „Брутна добавена стойност“, „Производителност на труда“ и „Предприемачески доход“ (наблюдавани от Националния статистически институт) се отчитат на годишна база, като последните налични данни касаят 2021 г. По тази причина в Приложението не са попълнени стойности на изброените показатели към 3</w:t>
      </w:r>
      <w:r w:rsidR="00856DC4">
        <w:t>0</w:t>
      </w:r>
      <w:r w:rsidRPr="00470411">
        <w:rPr>
          <w:lang w:val="en-US"/>
        </w:rPr>
        <w:t>.0</w:t>
      </w:r>
      <w:r w:rsidR="00856DC4">
        <w:t>6</w:t>
      </w:r>
      <w:r w:rsidRPr="00470411">
        <w:rPr>
          <w:lang w:val="en-US"/>
        </w:rPr>
        <w:t>.2022 г.</w:t>
      </w:r>
    </w:p>
    <w:p w:rsidR="00470411" w:rsidRPr="00470411" w:rsidRDefault="00470411" w:rsidP="00470411">
      <w:pPr>
        <w:ind w:firstLine="284"/>
        <w:jc w:val="both"/>
        <w:rPr>
          <w:highlight w:val="lightGray"/>
          <w:lang w:val="en-US"/>
        </w:rPr>
      </w:pPr>
    </w:p>
    <w:p w:rsidR="00470411" w:rsidRDefault="00470411" w:rsidP="00FE5945">
      <w:pPr>
        <w:ind w:firstLine="284"/>
        <w:jc w:val="both"/>
        <w:rPr>
          <w:lang w:val="en-US"/>
        </w:rPr>
      </w:pPr>
      <w:r w:rsidRPr="007A075B">
        <w:t>Прилаганата рамка на политиката в аграрната сфера е съобразена със заложените приоритети и цели в стратегическите документи на национално ниво - Споразумението за съвместно управление на Република България в периода 2021 - 2025 г. (Коалиционно споразумение) и Националната програма за развитие България 2030. Изпълняват се и политики, произтичащи от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храните, Закона за рибарството и аквакултурите, Закона за горите и др.</w:t>
      </w:r>
    </w:p>
    <w:p w:rsidR="00470411" w:rsidRDefault="00470411" w:rsidP="00FE5945">
      <w:pPr>
        <w:ind w:firstLine="284"/>
        <w:jc w:val="both"/>
        <w:rPr>
          <w:lang w:val="en-US"/>
        </w:rPr>
      </w:pPr>
    </w:p>
    <w:p w:rsidR="00FD512B" w:rsidRPr="00DB2817" w:rsidRDefault="00FD512B" w:rsidP="00EF3B69">
      <w:pPr>
        <w:pStyle w:val="ListParagraph"/>
        <w:numPr>
          <w:ilvl w:val="0"/>
          <w:numId w:val="30"/>
        </w:numPr>
        <w:overflowPunct/>
        <w:autoSpaceDE/>
        <w:autoSpaceDN/>
        <w:adjustRightInd/>
        <w:spacing w:after="200" w:line="360" w:lineRule="auto"/>
        <w:jc w:val="both"/>
        <w:textAlignment w:val="auto"/>
        <w:rPr>
          <w:rFonts w:eastAsiaTheme="minorHAnsi"/>
          <w:b/>
        </w:rPr>
      </w:pPr>
      <w:r w:rsidRPr="00DB2817">
        <w:rPr>
          <w:rFonts w:eastAsiaTheme="minorHAnsi"/>
          <w:b/>
          <w:lang w:val="en-US"/>
        </w:rPr>
        <w:t>Кратко описание на показателите за полза/ефект</w:t>
      </w:r>
    </w:p>
    <w:p w:rsidR="00240104" w:rsidRPr="00DD78F3" w:rsidRDefault="00240104" w:rsidP="00240104">
      <w:pPr>
        <w:ind w:firstLine="567"/>
        <w:jc w:val="both"/>
      </w:pPr>
      <w:r w:rsidRPr="00DD78F3">
        <w:t>Като показател полза/ ефект се използва броят на консултираните земеделски производители.</w:t>
      </w:r>
    </w:p>
    <w:p w:rsidR="00240104" w:rsidRPr="00DD78F3" w:rsidRDefault="00240104" w:rsidP="00240104">
      <w:pPr>
        <w:ind w:firstLine="567"/>
        <w:jc w:val="both"/>
      </w:pPr>
      <w:r w:rsidRPr="00DD78F3">
        <w:t>Информация и консултации се предоставят на място в 27-те Териториални областни офиси, на място в стопанствата, както и в рамките на изнесените приемни в други, извън областните центрове, населени места и чрез информационни срещи и обучения по зададени от самите земеделски стопани теми с цел трансфер на знания и технологични практики за модернизация и развитие на конкурентни и жизнени стопанства.</w:t>
      </w:r>
    </w:p>
    <w:p w:rsidR="00240104" w:rsidRPr="00DD78F3" w:rsidRDefault="00240104" w:rsidP="00240104">
      <w:pPr>
        <w:ind w:firstLine="567"/>
        <w:jc w:val="both"/>
      </w:pPr>
      <w:r w:rsidRPr="00DD78F3">
        <w:t xml:space="preserve">Консултирането на земеделски стопани води до повишаване на професионалната квалификация и информираността на заетите в аграрния сектор, до намаляване на екологичните ограничения и проблеми в българското земеделие, до повишаване на конкурентността на земеделското производство и качеството на продукцията и косвено до подобряване качеството на живота в селските райони. </w:t>
      </w:r>
    </w:p>
    <w:p w:rsidR="00240104" w:rsidRPr="00DD78F3" w:rsidRDefault="00240104" w:rsidP="00240104">
      <w:pPr>
        <w:ind w:firstLine="567"/>
        <w:jc w:val="both"/>
      </w:pPr>
      <w:r w:rsidRPr="00DD78F3">
        <w:t xml:space="preserve">В резултат на предоставяните консултации НССЗ реално допринася средствата от европейските фондове да достигнат до по-голям брой земеделските производители, да бъдат създадени и поддържани жизнени и </w:t>
      </w:r>
      <w:r w:rsidRPr="00DD78F3">
        <w:lastRenderedPageBreak/>
        <w:t>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240104" w:rsidRPr="00DD78F3" w:rsidRDefault="00240104" w:rsidP="00240104">
      <w:pPr>
        <w:ind w:firstLine="567"/>
        <w:jc w:val="both"/>
      </w:pPr>
    </w:p>
    <w:p w:rsidR="00D57206" w:rsidRPr="00DD78F3" w:rsidRDefault="00D57206" w:rsidP="00D57206">
      <w:pPr>
        <w:ind w:firstLine="567"/>
        <w:jc w:val="both"/>
      </w:pPr>
      <w:r w:rsidRPr="00DD78F3">
        <w:t xml:space="preserve">Противоградовата дейност се осъществява чрез наблюдение на градоопасни облаци с доплерови радари и въздействие с противоградови ракети и самолети. </w:t>
      </w:r>
    </w:p>
    <w:p w:rsidR="00D57206" w:rsidRPr="00DD78F3" w:rsidRDefault="00D57206" w:rsidP="00D57206">
      <w:pPr>
        <w:ind w:firstLine="567"/>
        <w:jc w:val="both"/>
      </w:pPr>
      <w:r w:rsidRPr="00DD78F3">
        <w:t xml:space="preserve">Основните показатели за икономическата ефективност от противоградовата дейност – „стойност на спасената продукция“ в резултат на проведени активни въздействия и „спасена продукция на 1 лев текущи разходи“, се отчитат въз основа на „Методика за определяне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 </w:t>
      </w:r>
    </w:p>
    <w:p w:rsidR="00D57206" w:rsidRPr="00DD78F3" w:rsidRDefault="00D57206" w:rsidP="00D57206">
      <w:pPr>
        <w:ind w:firstLine="567"/>
        <w:jc w:val="both"/>
      </w:pPr>
      <w:r w:rsidRPr="00DD78F3">
        <w:t xml:space="preserve">Икономическата ефективност изключително зависи от степента на градова активност, от засетите площи, добиви и борсови цени на селскостопанската продукция. При висока степен на градова активност, с много голям брой градови процеси и въздействия, икономическият ефект е по-висок поради по-голямото количество спасена продукция. При трайно наблюдаващата се тенденция за увеличаване на степента на активност на градови процеси, цените на селскостопанската продукция и засетите площи, икономическият и социален ефект от дейността на Агенцията се повишава в пъти. </w:t>
      </w:r>
    </w:p>
    <w:p w:rsidR="00D57206" w:rsidRPr="00DD78F3" w:rsidRDefault="00D57206" w:rsidP="00D57206">
      <w:pPr>
        <w:ind w:firstLine="567"/>
        <w:jc w:val="both"/>
      </w:pPr>
      <w:r w:rsidRPr="00DD78F3">
        <w:t xml:space="preserve">Данни за икономическия ефект от дейността на ИАБГ се докладват след закриване на активния сезон за борба с градушките в ежегодно изготвяния „Годишен отчет за дейността на ИАБГ” на база спасената от градушки селскостопанска продукция и текущите разходи. </w:t>
      </w:r>
    </w:p>
    <w:p w:rsidR="007127A6" w:rsidRDefault="00D57206" w:rsidP="00D57206">
      <w:pPr>
        <w:ind w:firstLine="567"/>
        <w:jc w:val="both"/>
      </w:pPr>
      <w:r w:rsidRPr="00DD78F3">
        <w:t>Информация от метеорологичните радари за развитие на атмосферни процеси над територията на Р България се записва и съхранява в ИАБГ. Същата се предоставя в реално време на структури на МВР, Метеорологичен център на Военно-въздушните сили (МЦ на ВВС), Ръководство на въздушното движение (РВД), Национален институт по метеорология и хидрология (НИМХ) към БАН и Столична община.</w:t>
      </w:r>
    </w:p>
    <w:p w:rsidR="00D57206" w:rsidRDefault="00D57206" w:rsidP="00D57206">
      <w:pPr>
        <w:ind w:firstLine="567"/>
        <w:jc w:val="both"/>
      </w:pPr>
    </w:p>
    <w:p w:rsidR="00536DBD" w:rsidRPr="00DD78F3" w:rsidRDefault="00536DBD" w:rsidP="00B02DEB">
      <w:pPr>
        <w:ind w:firstLine="567"/>
        <w:jc w:val="both"/>
      </w:pPr>
      <w:r w:rsidRPr="00DD78F3">
        <w:rPr>
          <w:lang w:val="en-US"/>
        </w:rPr>
        <w:t>Подпомогнати земеделски стопани чрез директни плащания за подкрепа на дохода- 61 000.</w:t>
      </w:r>
    </w:p>
    <w:p w:rsidR="00B02DEB" w:rsidRPr="00DD78F3" w:rsidRDefault="00B02DEB" w:rsidP="00B02DEB">
      <w:pPr>
        <w:ind w:firstLine="567"/>
        <w:jc w:val="both"/>
        <w:rPr>
          <w:lang w:val="en-US"/>
        </w:rPr>
      </w:pPr>
    </w:p>
    <w:p w:rsidR="00B02DEB" w:rsidRDefault="00D57206" w:rsidP="00FD512B">
      <w:pPr>
        <w:ind w:firstLine="567"/>
        <w:jc w:val="both"/>
        <w:rPr>
          <w:lang w:val="en-US"/>
        </w:rPr>
      </w:pPr>
      <w:r w:rsidRPr="00DD78F3">
        <w:t>С изпълняването на показателите за полза/ефект за обществото се постига стратегическата цел на БАБХ в областта на политиката в областта на земеделието и селските райони, изпълнявана от 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w:t>
      </w:r>
    </w:p>
    <w:p w:rsidR="00BD4E61" w:rsidRPr="006010FE" w:rsidRDefault="00BD4E61" w:rsidP="00FD512B">
      <w:pPr>
        <w:ind w:firstLine="567"/>
        <w:jc w:val="both"/>
      </w:pPr>
    </w:p>
    <w:p w:rsidR="00BD4E61" w:rsidRDefault="00BD4E61" w:rsidP="00EF3B69">
      <w:pPr>
        <w:pStyle w:val="ListParagraph"/>
        <w:numPr>
          <w:ilvl w:val="0"/>
          <w:numId w:val="30"/>
        </w:numPr>
        <w:jc w:val="both"/>
        <w:rPr>
          <w:b/>
        </w:rPr>
      </w:pPr>
      <w:r w:rsidRPr="00714C87">
        <w:rPr>
          <w:b/>
        </w:rPr>
        <w:t>Други институции, допринесли за постигането на ползата ефекта</w:t>
      </w:r>
    </w:p>
    <w:p w:rsidR="00714C87" w:rsidRPr="00714C87" w:rsidRDefault="00714C87" w:rsidP="00714C87">
      <w:pPr>
        <w:pStyle w:val="ListParagraph"/>
        <w:ind w:left="1080"/>
        <w:jc w:val="both"/>
        <w:rPr>
          <w:b/>
        </w:rPr>
      </w:pPr>
    </w:p>
    <w:p w:rsidR="00BD4E61" w:rsidRDefault="00BD4E61" w:rsidP="00DD78F3">
      <w:pPr>
        <w:ind w:firstLine="567"/>
        <w:jc w:val="both"/>
      </w:pPr>
      <w:r w:rsidRPr="00DD78F3">
        <w:t>ДФ „Земеделие” – Разплащателна агенция, Национална служба за съвети в земеделието</w:t>
      </w:r>
      <w:r w:rsidR="00BD0089" w:rsidRPr="00DD78F3">
        <w:rPr>
          <w:lang w:val="en-US"/>
        </w:rPr>
        <w:t xml:space="preserve">; </w:t>
      </w:r>
      <w:r w:rsidR="00BD0089" w:rsidRPr="00DD78F3">
        <w:t>Областни дирекции „Земеделие“ и Общински служби по земеделие; Регионалните поделения на ДФЗ – РА; Дирекция „Развитие на селските райони” на МЗм;</w:t>
      </w:r>
    </w:p>
    <w:p w:rsidR="00714C87" w:rsidRDefault="00714C87" w:rsidP="00DD78F3">
      <w:pPr>
        <w:ind w:firstLine="567"/>
        <w:jc w:val="both"/>
      </w:pPr>
    </w:p>
    <w:p w:rsidR="00304D8D" w:rsidRPr="00BD4E61" w:rsidRDefault="00304D8D" w:rsidP="00BD0089">
      <w:pPr>
        <w:ind w:firstLine="567"/>
      </w:pPr>
    </w:p>
    <w:p w:rsidR="0064473F" w:rsidRPr="006010FE" w:rsidRDefault="0064473F" w:rsidP="00EF3B69">
      <w:pPr>
        <w:pStyle w:val="ListParagraph"/>
        <w:numPr>
          <w:ilvl w:val="0"/>
          <w:numId w:val="30"/>
        </w:numPr>
        <w:rPr>
          <w:b/>
        </w:rPr>
      </w:pPr>
      <w:r w:rsidRPr="006010FE">
        <w:rPr>
          <w:b/>
        </w:rPr>
        <w:t>Източници на информацията за данните по показателите за полза/ефект</w:t>
      </w:r>
    </w:p>
    <w:p w:rsidR="00BD4E61" w:rsidRPr="00BD4E61" w:rsidRDefault="00BD4E61" w:rsidP="00DD78F3">
      <w:pPr>
        <w:ind w:left="720"/>
        <w:jc w:val="both"/>
        <w:rPr>
          <w:b/>
          <w:i/>
        </w:rPr>
      </w:pPr>
    </w:p>
    <w:p w:rsidR="00BD4E61" w:rsidRPr="00714C87" w:rsidRDefault="00BD4E61" w:rsidP="00DD78F3">
      <w:pPr>
        <w:ind w:firstLine="567"/>
        <w:jc w:val="both"/>
      </w:pPr>
      <w:r w:rsidRPr="00DD78F3">
        <w:t>ДФ Земеделие” – Разплащателна агенция, Национален статистически институт, Министерство на земеделието, Национална служба за съвети в земеделието, независими оценители.</w:t>
      </w:r>
    </w:p>
    <w:p w:rsidR="0064473F" w:rsidRPr="00714C87" w:rsidRDefault="0064473F" w:rsidP="00DD78F3">
      <w:pPr>
        <w:jc w:val="both"/>
      </w:pPr>
    </w:p>
    <w:p w:rsidR="00FE5945" w:rsidRDefault="00FE5945" w:rsidP="00FE5945">
      <w:pPr>
        <w:ind w:firstLine="567"/>
      </w:pPr>
    </w:p>
    <w:p w:rsidR="00BD4E61" w:rsidRPr="00DB2817" w:rsidRDefault="008D1873" w:rsidP="00D53F88">
      <w:pPr>
        <w:jc w:val="both"/>
        <w:rPr>
          <w:b/>
          <w:i/>
        </w:rPr>
      </w:pPr>
      <w:r w:rsidRPr="00DB2817">
        <w:rPr>
          <w:b/>
          <w:i/>
        </w:rPr>
        <w:t>в</w:t>
      </w:r>
      <w:r w:rsidRPr="00DB2817">
        <w:rPr>
          <w:b/>
          <w:i/>
          <w:lang w:val="en-US"/>
        </w:rPr>
        <w:t xml:space="preserve">) </w:t>
      </w:r>
      <w:r w:rsidR="00EC78A3" w:rsidRPr="00DB2817">
        <w:rPr>
          <w:b/>
          <w:i/>
        </w:rPr>
        <w:t>Отговорност за изпълнението на целите в съответната област на политика</w:t>
      </w:r>
    </w:p>
    <w:p w:rsidR="00EC78A3" w:rsidRPr="00DB2817" w:rsidRDefault="00EC78A3" w:rsidP="00D53F88">
      <w:pPr>
        <w:jc w:val="both"/>
      </w:pPr>
    </w:p>
    <w:p w:rsidR="00EC78A3" w:rsidRPr="00DD78F3" w:rsidRDefault="00EC78A3" w:rsidP="00BD4E61">
      <w:pPr>
        <w:ind w:firstLine="567"/>
        <w:jc w:val="both"/>
      </w:pPr>
      <w:r w:rsidRPr="00DD78F3">
        <w:t>За изпълнението на програма отговарят  ресорните заместник министри, директорите на дирекции МЗ</w:t>
      </w:r>
      <w:r w:rsidR="00BD4E61" w:rsidRPr="00DD78F3">
        <w:t>м</w:t>
      </w:r>
      <w:r w:rsidRPr="00DD78F3">
        <w:t xml:space="preserve"> и директорите на изпълнителните агенции и служби работещи по програмата.  </w:t>
      </w:r>
    </w:p>
    <w:p w:rsidR="00DB2817" w:rsidRPr="00DD78F3" w:rsidRDefault="00DB2817" w:rsidP="00D53F88">
      <w:pPr>
        <w:ind w:firstLine="142"/>
        <w:jc w:val="both"/>
        <w:rPr>
          <w:highlight w:val="cyan"/>
        </w:rPr>
      </w:pPr>
    </w:p>
    <w:p w:rsidR="001268FA" w:rsidRPr="00DC2C9D" w:rsidRDefault="001268FA" w:rsidP="001268FA">
      <w:pPr>
        <w:overflowPunct/>
        <w:autoSpaceDE/>
        <w:autoSpaceDN/>
        <w:adjustRightInd/>
        <w:spacing w:line="276" w:lineRule="auto"/>
        <w:ind w:firstLine="708"/>
        <w:jc w:val="both"/>
        <w:textAlignment w:val="auto"/>
        <w:rPr>
          <w:lang w:eastAsia="bg-BG"/>
        </w:rPr>
      </w:pPr>
      <w:r w:rsidRPr="00DC2C9D">
        <w:rPr>
          <w:lang w:eastAsia="bg-BG"/>
        </w:rPr>
        <w:t xml:space="preserve">УО на ПРСР към МЗм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w:t>
      </w:r>
      <w:r w:rsidRPr="00DC2C9D">
        <w:rPr>
          <w:lang w:eastAsia="bg-BG"/>
        </w:rPr>
        <w:lastRenderedPageBreak/>
        <w:t xml:space="preserve">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 </w:t>
      </w:r>
    </w:p>
    <w:p w:rsidR="001268FA" w:rsidRPr="00DC2C9D" w:rsidRDefault="001268FA" w:rsidP="001268FA">
      <w:pPr>
        <w:overflowPunct/>
        <w:autoSpaceDE/>
        <w:autoSpaceDN/>
        <w:adjustRightInd/>
        <w:spacing w:line="276" w:lineRule="auto"/>
        <w:ind w:firstLine="708"/>
        <w:jc w:val="both"/>
        <w:textAlignment w:val="auto"/>
        <w:rPr>
          <w:lang w:eastAsia="bg-BG"/>
        </w:rPr>
      </w:pPr>
      <w:r w:rsidRPr="00DC2C9D">
        <w:rPr>
          <w:lang w:eastAsia="bg-BG"/>
        </w:rPr>
        <w:t>Като такава, тя осигурява:</w:t>
      </w:r>
    </w:p>
    <w:p w:rsidR="001268FA" w:rsidRPr="00DC2C9D" w:rsidRDefault="001268FA" w:rsidP="00EF3B69">
      <w:pPr>
        <w:numPr>
          <w:ilvl w:val="0"/>
          <w:numId w:val="57"/>
        </w:numPr>
        <w:tabs>
          <w:tab w:val="num" w:pos="426"/>
          <w:tab w:val="left" w:pos="567"/>
        </w:tabs>
        <w:overflowPunct/>
        <w:autoSpaceDE/>
        <w:autoSpaceDN/>
        <w:adjustRightInd/>
        <w:spacing w:line="276" w:lineRule="auto"/>
        <w:ind w:left="0" w:firstLine="0"/>
        <w:jc w:val="both"/>
        <w:textAlignment w:val="auto"/>
        <w:rPr>
          <w:lang w:eastAsia="bg-BG"/>
        </w:rPr>
      </w:pPr>
      <w:r w:rsidRPr="00DC2C9D">
        <w:rPr>
          <w:lan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1268FA" w:rsidRPr="00DC2C9D" w:rsidRDefault="001268FA" w:rsidP="00EF3B69">
      <w:pPr>
        <w:numPr>
          <w:ilvl w:val="0"/>
          <w:numId w:val="57"/>
        </w:numPr>
        <w:tabs>
          <w:tab w:val="num" w:pos="0"/>
          <w:tab w:val="left" w:pos="284"/>
        </w:tabs>
        <w:overflowPunct/>
        <w:autoSpaceDE/>
        <w:autoSpaceDN/>
        <w:adjustRightInd/>
        <w:spacing w:line="276" w:lineRule="auto"/>
        <w:ind w:left="0" w:firstLine="0"/>
        <w:jc w:val="both"/>
        <w:textAlignment w:val="auto"/>
        <w:rPr>
          <w:lang w:eastAsia="bg-BG"/>
        </w:rPr>
      </w:pPr>
      <w:r w:rsidRPr="00DC2C9D">
        <w:rPr>
          <w:lang w:eastAsia="bg-BG"/>
        </w:rPr>
        <w:t>Подходящи системи за управление и контрол на място на ПРСР, с оглед разделение на функциите между управляващия орган и другите органи; и</w:t>
      </w:r>
    </w:p>
    <w:p w:rsidR="001268FA" w:rsidRPr="00DC2C9D" w:rsidRDefault="001268FA" w:rsidP="00EF3B69">
      <w:pPr>
        <w:numPr>
          <w:ilvl w:val="0"/>
          <w:numId w:val="57"/>
        </w:numPr>
        <w:tabs>
          <w:tab w:val="num" w:pos="0"/>
          <w:tab w:val="left" w:pos="284"/>
        </w:tabs>
        <w:overflowPunct/>
        <w:autoSpaceDE/>
        <w:autoSpaceDN/>
        <w:adjustRightInd/>
        <w:spacing w:line="276" w:lineRule="auto"/>
        <w:ind w:left="0" w:firstLine="0"/>
        <w:jc w:val="both"/>
        <w:textAlignment w:val="auto"/>
        <w:rPr>
          <w:lang w:eastAsia="bg-BG"/>
        </w:rPr>
      </w:pPr>
      <w:r w:rsidRPr="00DC2C9D">
        <w:rPr>
          <w:lang w:eastAsia="bg-BG"/>
        </w:rPr>
        <w:t>Ефективно функциониране на системите за управление и контрол на ПРСР през целия програмен период.</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Между</w:t>
      </w:r>
      <w:r w:rsidRPr="00DC2C9D">
        <w:rPr>
          <w:b/>
          <w:i/>
          <w:lang w:eastAsia="bg-BG"/>
        </w:rPr>
        <w:t xml:space="preserve"> </w:t>
      </w:r>
      <w:r w:rsidRPr="00DC2C9D">
        <w:rPr>
          <w:lang w:eastAsia="bg-BG"/>
        </w:rPr>
        <w:t xml:space="preserve">дирекция РСР и ДФЗ, акредитиран като Разплащателна агенция, е сключен специален </w:t>
      </w:r>
      <w:r w:rsidRPr="00DC2C9D">
        <w:rPr>
          <w:i/>
          <w:lang w:eastAsia="bg-BG"/>
        </w:rPr>
        <w:t>Договор за уреждане на правата и задълженията във връзка с прилагането на ПРСР</w:t>
      </w:r>
      <w:r w:rsidRPr="00DC2C9D">
        <w:rPr>
          <w:lang w:eastAsia="bg-BG"/>
        </w:rPr>
        <w:t>,</w:t>
      </w:r>
      <w:r w:rsidRPr="00DC2C9D">
        <w:rPr>
          <w:b/>
          <w:i/>
          <w:lang w:eastAsia="bg-BG"/>
        </w:rPr>
        <w:t xml:space="preserve"> </w:t>
      </w:r>
      <w:r w:rsidRPr="00DC2C9D">
        <w:rPr>
          <w:lang w:eastAsia="bg-BG"/>
        </w:rPr>
        <w:t xml:space="preserve">в който подробно са описани всички конкретни задължения/делегирани функции/дейности по отношение на прилагането на ПРСР. </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 xml:space="preserve">Прилагането на политиката за развитие на селските райони се осъществява както от УО, така и от РА. </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 xml:space="preserve">След осмото изменение на ПРСР, одобрено с Решение на ЕК на 12.08.2020 г. освен за договорирането на мерките: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ще бъде договорирана в УО на ПРСР, в съответствие с изискванията на приложимото национално законодателство и към момента вече две процедури са проведени. </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В качеството си на Управляващ орган на Програмата, дирекция „Развитие на селските райони“ делегира на Държавен фонд ”Земеделие” изпълнението на дейностите по прилагане на част от мерките от Програмата чрез Договора за уреждане на правата и задълженията във връзка с прилагането на ПРСР и анексите към него.</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УО е отговорен за организирането и провеждането на заседанията на Комитета по наблюдение на ПРСР, също така и за изготвяне на годишните доклади за напредъка в прилагането на Програмата и след одобрение от КН, за предоставянето им на ЕК.</w:t>
      </w:r>
    </w:p>
    <w:p w:rsidR="001268FA" w:rsidRPr="00DC2C9D" w:rsidRDefault="001268FA" w:rsidP="001268FA">
      <w:pPr>
        <w:overflowPunct/>
        <w:autoSpaceDE/>
        <w:autoSpaceDN/>
        <w:adjustRightInd/>
        <w:spacing w:after="120" w:line="276" w:lineRule="auto"/>
        <w:ind w:firstLine="708"/>
        <w:jc w:val="both"/>
        <w:textAlignment w:val="auto"/>
        <w:rPr>
          <w:lang w:eastAsia="bg-BG"/>
        </w:rPr>
      </w:pPr>
      <w:r w:rsidRPr="00DC2C9D">
        <w:rPr>
          <w:lang w:eastAsia="bg-BG"/>
        </w:rPr>
        <w:t>Ръководител на</w:t>
      </w:r>
      <w:r w:rsidRPr="00DC2C9D">
        <w:rPr>
          <w:i/>
          <w:lang w:eastAsia="bg-BG"/>
        </w:rPr>
        <w:t xml:space="preserve"> УО</w:t>
      </w:r>
      <w:r w:rsidRPr="00DC2C9D">
        <w:rPr>
          <w:lang w:eastAsia="bg-BG"/>
        </w:rPr>
        <w:t xml:space="preserve"> е заместник - министърът на земеделието. </w:t>
      </w:r>
    </w:p>
    <w:p w:rsidR="001268FA" w:rsidRPr="00DC2C9D" w:rsidRDefault="001268FA" w:rsidP="001268FA">
      <w:pPr>
        <w:overflowPunct/>
        <w:autoSpaceDE/>
        <w:autoSpaceDN/>
        <w:adjustRightInd/>
        <w:spacing w:line="276" w:lineRule="auto"/>
        <w:ind w:firstLine="708"/>
        <w:jc w:val="both"/>
        <w:textAlignment w:val="auto"/>
        <w:rPr>
          <w:lang w:eastAsia="bg-BG"/>
        </w:rPr>
      </w:pPr>
      <w:r w:rsidRPr="00DC2C9D">
        <w:rPr>
          <w:lang w:eastAsia="bg-BG"/>
        </w:rPr>
        <w:t xml:space="preserve">В съответствие със Закона за подпомагане на земеделските производители министърът на земеделието е </w:t>
      </w:r>
      <w:r w:rsidRPr="00DC2C9D">
        <w:rPr>
          <w:bCs/>
          <w:i/>
          <w:lang w:eastAsia="bg-BG"/>
        </w:rPr>
        <w:t>Компетентен орган</w:t>
      </w:r>
      <w:r w:rsidRPr="00DC2C9D">
        <w:rPr>
          <w:lang w:eastAsia="bg-BG"/>
        </w:rPr>
        <w:t>, отговорен за издаване и отнемане на акредитация по смисъла на законодателството на ЕС.</w:t>
      </w:r>
    </w:p>
    <w:p w:rsidR="001268FA" w:rsidRPr="00DC2C9D" w:rsidRDefault="001268FA" w:rsidP="001268FA">
      <w:pPr>
        <w:overflowPunct/>
        <w:autoSpaceDE/>
        <w:autoSpaceDN/>
        <w:adjustRightInd/>
        <w:spacing w:line="276" w:lineRule="auto"/>
        <w:ind w:firstLine="708"/>
        <w:jc w:val="both"/>
        <w:textAlignment w:val="auto"/>
        <w:rPr>
          <w:lang w:eastAsia="bg-BG"/>
        </w:rPr>
      </w:pPr>
      <w:r w:rsidRPr="00DC2C9D">
        <w:rPr>
          <w:lang w:eastAsia="bg-BG"/>
        </w:rPr>
        <w:t>В качеството си на Компетентен орган - министърът на земеделието:</w:t>
      </w:r>
    </w:p>
    <w:p w:rsidR="001268FA" w:rsidRPr="00DC2C9D" w:rsidRDefault="001268FA" w:rsidP="00EF3B69">
      <w:pPr>
        <w:numPr>
          <w:ilvl w:val="1"/>
          <w:numId w:val="56"/>
        </w:numPr>
        <w:tabs>
          <w:tab w:val="clear" w:pos="1789"/>
          <w:tab w:val="num" w:pos="0"/>
        </w:tabs>
        <w:overflowPunct/>
        <w:autoSpaceDE/>
        <w:autoSpaceDN/>
        <w:adjustRightInd/>
        <w:spacing w:line="276" w:lineRule="auto"/>
        <w:ind w:left="0" w:firstLine="360"/>
        <w:jc w:val="both"/>
        <w:textAlignment w:val="auto"/>
        <w:rPr>
          <w:lang w:eastAsia="bg-BG"/>
        </w:rPr>
      </w:pPr>
      <w:r w:rsidRPr="00DC2C9D">
        <w:rPr>
          <w:lang w:eastAsia="bg-BG"/>
        </w:rPr>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BD4E61" w:rsidRDefault="00BD4E61" w:rsidP="00BD4E61">
      <w:pPr>
        <w:ind w:firstLine="142"/>
        <w:jc w:val="both"/>
      </w:pPr>
    </w:p>
    <w:p w:rsidR="00BE79F9" w:rsidRPr="00DD78F3" w:rsidRDefault="00BE79F9" w:rsidP="00BE79F9">
      <w:pPr>
        <w:ind w:firstLine="142"/>
        <w:jc w:val="both"/>
        <w:rPr>
          <w:b/>
          <w:i/>
        </w:rPr>
      </w:pPr>
      <w:r w:rsidRPr="00DD78F3">
        <w:rPr>
          <w:b/>
          <w:i/>
        </w:rPr>
        <w:t>Взаимоотношения с други институции, допринасящи за изпълнение на политиката</w:t>
      </w:r>
      <w:r w:rsidRPr="00DD78F3">
        <w:rPr>
          <w:i/>
        </w:rPr>
        <w:t xml:space="preserve"> </w:t>
      </w:r>
    </w:p>
    <w:p w:rsidR="00BE79F9" w:rsidRPr="00DD78F3" w:rsidRDefault="00BE79F9" w:rsidP="00BE79F9">
      <w:pPr>
        <w:ind w:firstLine="142"/>
        <w:jc w:val="both"/>
      </w:pPr>
    </w:p>
    <w:p w:rsidR="003632F8" w:rsidRPr="00DD78F3" w:rsidRDefault="003632F8" w:rsidP="003632F8">
      <w:pPr>
        <w:ind w:firstLine="142"/>
        <w:jc w:val="both"/>
      </w:pPr>
      <w:r w:rsidRPr="00DD78F3">
        <w:t>Министерството на отбраната (Военно-географската служба)</w:t>
      </w:r>
    </w:p>
    <w:p w:rsidR="003632F8" w:rsidRPr="00DD78F3" w:rsidRDefault="003632F8" w:rsidP="003632F8">
      <w:pPr>
        <w:ind w:firstLine="142"/>
        <w:jc w:val="both"/>
      </w:pPr>
      <w:r w:rsidRPr="00DD78F3">
        <w:t>Министерството на регионалното развитие и благоустройството</w:t>
      </w:r>
    </w:p>
    <w:p w:rsidR="003632F8" w:rsidRPr="00DD78F3" w:rsidRDefault="003632F8" w:rsidP="003632F8">
      <w:pPr>
        <w:ind w:firstLine="142"/>
        <w:jc w:val="both"/>
      </w:pPr>
      <w:r w:rsidRPr="00DD78F3">
        <w:t>Министерство на образованието и науката</w:t>
      </w:r>
    </w:p>
    <w:p w:rsidR="003632F8" w:rsidRPr="00DD78F3" w:rsidRDefault="003632F8" w:rsidP="003632F8">
      <w:pPr>
        <w:ind w:firstLine="142"/>
        <w:jc w:val="both"/>
      </w:pPr>
      <w:r w:rsidRPr="00DD78F3">
        <w:t>Министерството на вътрешните работи</w:t>
      </w:r>
    </w:p>
    <w:p w:rsidR="003632F8" w:rsidRPr="00DD78F3" w:rsidRDefault="003632F8" w:rsidP="003632F8">
      <w:pPr>
        <w:ind w:firstLine="142"/>
        <w:jc w:val="both"/>
      </w:pPr>
      <w:r w:rsidRPr="00DD78F3">
        <w:lastRenderedPageBreak/>
        <w:t>Министерството на външните работи</w:t>
      </w:r>
    </w:p>
    <w:p w:rsidR="003632F8" w:rsidRPr="00DD78F3" w:rsidRDefault="003632F8" w:rsidP="003632F8">
      <w:pPr>
        <w:ind w:firstLine="142"/>
        <w:jc w:val="both"/>
      </w:pPr>
      <w:r w:rsidRPr="00DD78F3">
        <w:t>Министерството на околната среда и водите</w:t>
      </w:r>
    </w:p>
    <w:p w:rsidR="003632F8" w:rsidRPr="00DD78F3" w:rsidRDefault="003632F8" w:rsidP="003632F8">
      <w:pPr>
        <w:ind w:firstLine="142"/>
        <w:jc w:val="both"/>
      </w:pPr>
      <w:r w:rsidRPr="00DD78F3">
        <w:t>Министерството на правосъдието</w:t>
      </w:r>
    </w:p>
    <w:p w:rsidR="003632F8" w:rsidRPr="00DD78F3" w:rsidRDefault="003632F8" w:rsidP="003632F8">
      <w:pPr>
        <w:ind w:firstLine="142"/>
        <w:jc w:val="both"/>
      </w:pPr>
      <w:r w:rsidRPr="00DD78F3">
        <w:t>Министерство на здравеопазването</w:t>
      </w:r>
    </w:p>
    <w:p w:rsidR="003632F8" w:rsidRPr="00DD78F3" w:rsidRDefault="003632F8" w:rsidP="003632F8">
      <w:pPr>
        <w:ind w:firstLine="142"/>
        <w:jc w:val="both"/>
      </w:pPr>
      <w:r w:rsidRPr="00DD78F3">
        <w:t>Министерство на икономиката</w:t>
      </w:r>
    </w:p>
    <w:p w:rsidR="003632F8" w:rsidRPr="00DD78F3" w:rsidRDefault="003632F8" w:rsidP="003632F8">
      <w:pPr>
        <w:ind w:firstLine="142"/>
        <w:jc w:val="both"/>
      </w:pPr>
      <w:r w:rsidRPr="00DD78F3">
        <w:t>Министерство на енергетиката</w:t>
      </w:r>
    </w:p>
    <w:p w:rsidR="003632F8" w:rsidRPr="00DD78F3" w:rsidRDefault="003632F8" w:rsidP="003632F8">
      <w:pPr>
        <w:ind w:firstLine="142"/>
        <w:jc w:val="both"/>
      </w:pPr>
      <w:r w:rsidRPr="00DD78F3">
        <w:t>Министерство на туризма</w:t>
      </w:r>
    </w:p>
    <w:p w:rsidR="003632F8" w:rsidRPr="00DD78F3" w:rsidRDefault="003632F8" w:rsidP="003632F8">
      <w:pPr>
        <w:ind w:firstLine="142"/>
        <w:jc w:val="both"/>
      </w:pPr>
      <w:r w:rsidRPr="00DD78F3">
        <w:t>Министерство на финансите</w:t>
      </w:r>
    </w:p>
    <w:p w:rsidR="003632F8" w:rsidRPr="00DD78F3" w:rsidRDefault="003632F8" w:rsidP="003632F8">
      <w:pPr>
        <w:ind w:firstLine="142"/>
        <w:jc w:val="both"/>
      </w:pPr>
      <w:r w:rsidRPr="00DD78F3">
        <w:t>Национален статистически институт</w:t>
      </w:r>
    </w:p>
    <w:p w:rsidR="003632F8" w:rsidRPr="00DD78F3" w:rsidRDefault="003632F8" w:rsidP="003632F8">
      <w:pPr>
        <w:ind w:firstLine="142"/>
        <w:jc w:val="both"/>
      </w:pPr>
      <w:r w:rsidRPr="00DD78F3">
        <w:t>Неправителствени и браншови организации</w:t>
      </w:r>
    </w:p>
    <w:p w:rsidR="007B0B60" w:rsidRPr="00DD78F3" w:rsidRDefault="007B0B60" w:rsidP="003632F8">
      <w:pPr>
        <w:ind w:firstLine="142"/>
        <w:jc w:val="both"/>
      </w:pPr>
      <w:r w:rsidRPr="00DD78F3">
        <w:t>Агенция по геодезия, картография и кадастър</w:t>
      </w:r>
    </w:p>
    <w:p w:rsidR="003632F8" w:rsidRDefault="003632F8" w:rsidP="003632F8">
      <w:pPr>
        <w:ind w:firstLine="142"/>
        <w:jc w:val="both"/>
      </w:pPr>
      <w:r w:rsidRPr="00DD78F3">
        <w:t>Агенция „Митници“</w:t>
      </w:r>
    </w:p>
    <w:p w:rsidR="002176C3" w:rsidRDefault="002176C3" w:rsidP="002176C3">
      <w:pPr>
        <w:ind w:firstLine="142"/>
        <w:jc w:val="both"/>
        <w:rPr>
          <w:lang w:val="en-US"/>
        </w:rPr>
      </w:pPr>
    </w:p>
    <w:p w:rsidR="00EC78A3" w:rsidRPr="0022136D" w:rsidRDefault="008D1873" w:rsidP="00D53F88">
      <w:pPr>
        <w:overflowPunct/>
        <w:autoSpaceDE/>
        <w:autoSpaceDN/>
        <w:adjustRightInd/>
        <w:jc w:val="both"/>
        <w:textAlignment w:val="auto"/>
        <w:rPr>
          <w:b/>
          <w:i/>
          <w:u w:val="single"/>
          <w:lang w:eastAsia="bg-BG"/>
        </w:rPr>
      </w:pPr>
      <w:r w:rsidRPr="00662081">
        <w:rPr>
          <w:b/>
          <w:i/>
          <w:u w:val="single"/>
          <w:lang w:eastAsia="bg-BG"/>
        </w:rPr>
        <w:t>г</w:t>
      </w:r>
      <w:r w:rsidRPr="00662081">
        <w:rPr>
          <w:b/>
          <w:i/>
          <w:u w:val="single"/>
          <w:lang w:val="en-US" w:eastAsia="bg-BG"/>
        </w:rPr>
        <w:t xml:space="preserve">) </w:t>
      </w:r>
      <w:r w:rsidR="00EC78A3" w:rsidRPr="00662081">
        <w:rPr>
          <w:b/>
          <w:i/>
          <w:u w:val="single"/>
          <w:lang w:eastAsia="bg-BG"/>
        </w:rPr>
        <w:t>Преглед на настъпилите промени на нормативната уредба през отчетния период</w:t>
      </w:r>
    </w:p>
    <w:p w:rsidR="00C13AF4" w:rsidRDefault="00C13AF4" w:rsidP="00C13AF4">
      <w:pPr>
        <w:ind w:firstLine="567"/>
        <w:jc w:val="both"/>
      </w:pPr>
    </w:p>
    <w:p w:rsidR="00A67C79" w:rsidRDefault="00A67C79" w:rsidP="00114176">
      <w:pPr>
        <w:ind w:firstLine="567"/>
        <w:jc w:val="both"/>
      </w:pPr>
      <w:r w:rsidRPr="003F4F5B">
        <w:t>През отчетния период продължи работата по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A67C79" w:rsidRPr="003F4F5B" w:rsidRDefault="00A67C79" w:rsidP="00A67C79">
      <w:pPr>
        <w:ind w:firstLine="567"/>
        <w:jc w:val="both"/>
      </w:pPr>
      <w:r w:rsidRPr="003F4F5B">
        <w:t>Постановление № 36 от 24 март 2022 г. за изменение на Постановление № 185 на Министерския съвет от 2011 г. за изменение на Постановление № 125 на Министерския съвет от 2006 г. за приемане на Устройствен правилник на Министерството на земеделието и храните (обн., ДВ, бр. 52 от 2011 г.; изм. и доп., бр. 29 от 2015 г.) (обн., ДВ, бр. 25 от 2022 г.)</w:t>
      </w:r>
    </w:p>
    <w:p w:rsidR="00A67C79" w:rsidRPr="003F4F5B" w:rsidRDefault="00A67C79" w:rsidP="00A67C79">
      <w:pPr>
        <w:ind w:firstLine="567"/>
        <w:jc w:val="both"/>
      </w:pPr>
      <w:r w:rsidRPr="003F4F5B">
        <w:t>Постановление № 42 от 1 април 2022 г. за приемане на Наредба за изискванията към използването на екстракционни разтворители при производството на храни и хранителни съставки (обн., ДВ, бр. 27 от 2022 г.)</w:t>
      </w:r>
    </w:p>
    <w:p w:rsidR="00A67C79" w:rsidRPr="003F4F5B" w:rsidRDefault="00A67C79" w:rsidP="00A67C79">
      <w:pPr>
        <w:ind w:firstLine="567"/>
        <w:jc w:val="both"/>
      </w:pPr>
      <w:r w:rsidRPr="003F4F5B">
        <w:t>Постановление № 45 от 7 април 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 (обн., ДВ, бр. 29 от 2022 г.)</w:t>
      </w:r>
      <w:r w:rsidRPr="003F4F5B">
        <w:tab/>
      </w:r>
    </w:p>
    <w:p w:rsidR="00A67C79" w:rsidRPr="003F4F5B" w:rsidRDefault="00A67C79" w:rsidP="00A67C79">
      <w:pPr>
        <w:ind w:firstLine="567"/>
        <w:jc w:val="both"/>
      </w:pPr>
      <w:r w:rsidRPr="003F4F5B">
        <w:t>Постановление № 59 от 15 април 2022 г. за одобряване на допълнителни разходи по бюджета на Държавен фонд „Земеделие“ за 2022 г. за подпомагане на земеделски стопани. (обн., ДВ, бр. 31 от 2022 г.)</w:t>
      </w:r>
    </w:p>
    <w:p w:rsidR="00A67C79" w:rsidRDefault="00A67C79" w:rsidP="00A67C79">
      <w:pPr>
        <w:ind w:firstLine="567"/>
        <w:jc w:val="both"/>
      </w:pPr>
      <w:r w:rsidRPr="003F4F5B">
        <w:t>Постановление № 145 от 29 юни 2022 г. за приемане на Наредба за изискванията към преработените храни на зърнена основа и към детските храни, предназначени за кърмачета и малки деца (обн., ДВ, бр. 51 от 2022 г.)</w:t>
      </w:r>
      <w:r>
        <w:t xml:space="preserve"> </w:t>
      </w:r>
      <w:r>
        <w:tab/>
      </w:r>
    </w:p>
    <w:p w:rsidR="00A67C79" w:rsidRDefault="003F4F5B" w:rsidP="003F4F5B">
      <w:pPr>
        <w:ind w:firstLine="567"/>
        <w:jc w:val="both"/>
      </w:pPr>
      <w:r>
        <w:t>Актуализация на условията по схемите и мерките по директни плащания в секторното законодателство и процеса по кандидатстване за тях -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 и Наредба № 105 от 22 август 2006 г. за условията и реда за създаване, поддържане, достъп и ползване на Интегрираната система за администриране и контрол.</w:t>
      </w:r>
    </w:p>
    <w:p w:rsidR="003F4F5B" w:rsidRDefault="003F4F5B" w:rsidP="00114176">
      <w:pPr>
        <w:ind w:firstLine="567"/>
        <w:jc w:val="both"/>
        <w:rPr>
          <w:highlight w:val="green"/>
        </w:rPr>
      </w:pPr>
    </w:p>
    <w:p w:rsidR="00C20DC5" w:rsidRPr="005148B5" w:rsidRDefault="00C20DC5" w:rsidP="00114176">
      <w:pPr>
        <w:ind w:firstLine="567"/>
        <w:jc w:val="both"/>
      </w:pPr>
      <w:r w:rsidRPr="005148B5">
        <w:t>Обнародваните в „Държавен вестник“ нормативни актове, издадени от министъра на земеделието за разглеждания период:</w:t>
      </w:r>
    </w:p>
    <w:p w:rsidR="00FB505A" w:rsidRPr="005148B5" w:rsidRDefault="00C20DC5" w:rsidP="00C20DC5">
      <w:pPr>
        <w:ind w:firstLine="567"/>
        <w:jc w:val="both"/>
      </w:pPr>
      <w:r w:rsidRPr="005148B5">
        <w:t>Наредба за изменение и допълнение на Наредба № 3 от 2015 г. за условията и реда за прилагане на схемите за директни плащания (обн., ДВ, бр. 17 от 2022 г.)</w:t>
      </w:r>
    </w:p>
    <w:p w:rsidR="00C20DC5" w:rsidRDefault="00C20DC5" w:rsidP="00C20DC5">
      <w:pPr>
        <w:ind w:firstLine="567"/>
        <w:jc w:val="both"/>
      </w:pPr>
      <w:r w:rsidRPr="005148B5">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г.(обн., ДВ, бр. 20 от 2022 г.)</w:t>
      </w:r>
    </w:p>
    <w:p w:rsidR="00C20DC5" w:rsidRPr="005148B5" w:rsidRDefault="00C20DC5" w:rsidP="00C20DC5">
      <w:pPr>
        <w:ind w:firstLine="567"/>
        <w:jc w:val="both"/>
      </w:pPr>
      <w:r w:rsidRPr="005148B5">
        <w:t>Наредба за изменение на Наредба № 4 от 2017 г. за прилагане на мярка 14 „Хуманно отношение към животните“ от Програмата за развитие на селските райони за периода 2014 – 2020 г. (обн., ДВ, бр. 24 от 2022 г.)</w:t>
      </w:r>
    </w:p>
    <w:p w:rsidR="00C20DC5" w:rsidRPr="005148B5" w:rsidRDefault="00C20DC5" w:rsidP="00C20DC5">
      <w:pPr>
        <w:ind w:firstLine="567"/>
        <w:jc w:val="both"/>
      </w:pPr>
      <w:r w:rsidRPr="005148B5">
        <w:t>Правилник за устройството и дейността на Националната служба за съвети в земеделието (обн., ДВ, бр. 25 от 2022 г.)</w:t>
      </w:r>
    </w:p>
    <w:p w:rsidR="00C20DC5" w:rsidRPr="005148B5" w:rsidRDefault="00C20DC5" w:rsidP="00C20DC5">
      <w:pPr>
        <w:ind w:firstLine="567"/>
        <w:jc w:val="both"/>
      </w:pPr>
      <w:r w:rsidRPr="005148B5">
        <w:t>Наредба за изменение и допълнение на Наредба № 21 от 2007 г. за търговия на посевен материал от зърнени култури на пазара на Европейския съюз (обн., ДВ, бр. 26 от 2022 г.)</w:t>
      </w:r>
    </w:p>
    <w:p w:rsidR="00C20DC5" w:rsidRPr="005148B5" w:rsidRDefault="00C20DC5" w:rsidP="00C20DC5">
      <w:pPr>
        <w:ind w:firstLine="567"/>
        <w:jc w:val="both"/>
      </w:pPr>
      <w:r w:rsidRPr="005148B5">
        <w:lastRenderedPageBreak/>
        <w:t>Наредба за изменение и допълнение на Наредба № 5 от 2015 г. за прилагане на мярка 12 „Плащания по Натура 2000 и Рамковата директива за водите“ от Програмата за развитие на селските райони за периода 2014 – 2020 г. (обн., ДВ, бр. 30 от 2022 г.)</w:t>
      </w:r>
    </w:p>
    <w:p w:rsidR="00C20DC5" w:rsidRPr="005148B5" w:rsidRDefault="00C20DC5" w:rsidP="00C20DC5">
      <w:pPr>
        <w:ind w:firstLine="567"/>
        <w:jc w:val="both"/>
      </w:pPr>
      <w:r w:rsidRPr="005148B5">
        <w:t>Наредба на министъра на земеделието за изменение и допълнение на Наредба № 7 от 2015 г. за прилагане на мярка 10 „Агроекология и климат“ от Програмата за развитие на селските райони за периода 2014 – 2020 г. (обн., ДВ, бр. 31 от 2022 г.)</w:t>
      </w:r>
    </w:p>
    <w:p w:rsidR="00C20DC5" w:rsidRPr="005148B5" w:rsidRDefault="00C20DC5" w:rsidP="00C20DC5">
      <w:pPr>
        <w:ind w:firstLine="567"/>
        <w:jc w:val="both"/>
      </w:pPr>
      <w:r w:rsidRPr="005148B5">
        <w:t>Наредба на министъра на земеделието за изменение и допълнение на Наредба № 7 от 2015 г. за прилагане на мярка 10 „Агроекология и климат“ от Програмата за развитие на селските райони за периода 2014 – 2020 г. (обн., ДВ, бр. 31 от 2022 г.)</w:t>
      </w:r>
    </w:p>
    <w:p w:rsidR="00C20DC5" w:rsidRPr="005148B5" w:rsidRDefault="00C20DC5" w:rsidP="00C20DC5">
      <w:pPr>
        <w:ind w:firstLine="567"/>
        <w:jc w:val="both"/>
      </w:pPr>
      <w:r w:rsidRPr="005148B5">
        <w:t>Наредба за изменение и допълнение на Наредба № 4 от 2015 г. за прилагане на мярка 11 „Биологично земеделие“ от Програмата за развитие на селските райони за периода 2014 – 2020 г. (обн., ДВ, бр. 32 от 2022 г.)</w:t>
      </w:r>
    </w:p>
    <w:p w:rsidR="00C20DC5" w:rsidRPr="005148B5" w:rsidRDefault="002509AA" w:rsidP="002509AA">
      <w:pPr>
        <w:ind w:firstLine="567"/>
        <w:jc w:val="both"/>
      </w:pPr>
      <w:r w:rsidRPr="005148B5">
        <w:t>Наредба за изменение и допълнение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35 от 2022 г.)</w:t>
      </w:r>
    </w:p>
    <w:p w:rsidR="00C20DC5" w:rsidRPr="005148B5" w:rsidRDefault="002509AA" w:rsidP="002509AA">
      <w:pPr>
        <w:ind w:firstLine="567"/>
        <w:jc w:val="both"/>
      </w:pPr>
      <w:r w:rsidRPr="005148B5">
        <w:t>Наредба за допълнение на Наредба № 3 от 2015 г. за условията и реда за прилагане на схемите за директни плащания (обн., ДВ, бр. 38 от 2022 г.)</w:t>
      </w:r>
    </w:p>
    <w:p w:rsidR="002509AA" w:rsidRPr="005148B5" w:rsidRDefault="002509AA" w:rsidP="002509AA">
      <w:pPr>
        <w:ind w:firstLine="567"/>
        <w:jc w:val="both"/>
      </w:pPr>
      <w:r w:rsidRPr="005148B5">
        <w:t>Наредба за изменение и допълнение на Наредба № 99 от 2006 г. за търговия на посевен материал от фуражни култури на пазара на Европейския съюз (обн., ДВ, бр. 41 от 2022 г.)</w:t>
      </w:r>
    </w:p>
    <w:p w:rsidR="00A67C79" w:rsidRPr="005148B5" w:rsidRDefault="00A67C79" w:rsidP="00A67C79">
      <w:pPr>
        <w:ind w:firstLine="567"/>
        <w:jc w:val="both"/>
      </w:pPr>
      <w:r w:rsidRPr="005148B5">
        <w:t xml:space="preserve">Правилник на министъра на земеделието за изменение на Устройствения правилник на Областните дирекции „Земеделие“ (обн., ДВ, бр. 41 от 2022 г.) </w:t>
      </w:r>
    </w:p>
    <w:p w:rsidR="00E25E4B" w:rsidRDefault="00E25E4B" w:rsidP="002509AA">
      <w:pPr>
        <w:ind w:firstLine="567"/>
        <w:jc w:val="both"/>
        <w:rPr>
          <w:highlight w:val="lightGray"/>
        </w:rPr>
      </w:pPr>
    </w:p>
    <w:p w:rsidR="00E25E4B" w:rsidRPr="005148B5" w:rsidRDefault="00E25E4B" w:rsidP="002509AA">
      <w:pPr>
        <w:ind w:firstLine="567"/>
        <w:jc w:val="both"/>
      </w:pPr>
      <w:r w:rsidRPr="005148B5">
        <w:t>Решения на Министерския съвет</w:t>
      </w:r>
    </w:p>
    <w:p w:rsidR="002509AA" w:rsidRPr="005148B5" w:rsidRDefault="00E25E4B" w:rsidP="00E25E4B">
      <w:pPr>
        <w:ind w:firstLine="567"/>
        <w:jc w:val="both"/>
      </w:pPr>
      <w:r w:rsidRPr="005148B5">
        <w:t>Решение № 22 от 24 януари 2022 г. за изменение на Решение № 556 на Министерския съвет от 2021 г. за одобряване на проект на Меморандум за разбирателство между Министерството на земеделието, храните и горите на Република България и Министерството на земеделието, горите и водното стопанство на Република Северна Македония за сътрудничество в областта на земеделието, аграрните науки, селските райони и горското стопанство като основа за водене на преговори (Меморандумът е обн., ДВ, бр. 9 от 01.02.2022 г.)</w:t>
      </w:r>
    </w:p>
    <w:p w:rsidR="00E25E4B" w:rsidRPr="005148B5" w:rsidRDefault="00E25E4B" w:rsidP="00E25E4B">
      <w:pPr>
        <w:ind w:firstLine="567"/>
        <w:jc w:val="both"/>
      </w:pPr>
      <w:r w:rsidRPr="005148B5">
        <w:t>Решение № 85 от 24 февруари 2022 г. за одобряване на проект на Стратегически план за развитие на земеделието и селските райони за програмен период 2023 – 2027 г., съфинансиран от Европейския земеделски фонд за развитие на селските райони, Европейския фонд за гарантиране на земеделието и от държавния бюджет</w:t>
      </w:r>
    </w:p>
    <w:p w:rsidR="00E25E4B" w:rsidRPr="005148B5" w:rsidRDefault="00E25E4B" w:rsidP="00CC32BF">
      <w:pPr>
        <w:ind w:firstLine="567"/>
        <w:jc w:val="both"/>
      </w:pPr>
      <w:r w:rsidRPr="005148B5">
        <w:t>Решение № 154 от 18 март 2022 г. за одобряване позицията на Република България за участие в заседанието на Съвета на Европейския съюз по земеделие и рибарство, което ще се проведе на 21 март 2022 г. в Брюксел</w:t>
      </w:r>
    </w:p>
    <w:p w:rsidR="00E25E4B" w:rsidRPr="005148B5" w:rsidRDefault="00E25E4B" w:rsidP="00CC32BF">
      <w:pPr>
        <w:ind w:firstLine="567"/>
        <w:jc w:val="both"/>
      </w:pPr>
      <w:r w:rsidRPr="005148B5">
        <w:t>Решение № 156 от 18 март 2022 г. за одобряване на Национална програма за профилактика, надзор, контрол и ликвидиране на болестите по животните, включително зоонозите, в Република България за периода 2022 – 2024 г.</w:t>
      </w:r>
    </w:p>
    <w:p w:rsidR="00E25E4B" w:rsidRPr="005148B5" w:rsidRDefault="00E25E4B" w:rsidP="00CC32BF">
      <w:pPr>
        <w:ind w:firstLine="567"/>
        <w:jc w:val="both"/>
      </w:pPr>
      <w:r w:rsidRPr="005148B5">
        <w:t>Решение № 210 от 7 април 2022 г. за утвърждаване на годишните разчети на сметката за средствата от Европейския съюз на Държавен фонд „Земеделие” за 2022 г.</w:t>
      </w:r>
    </w:p>
    <w:p w:rsidR="00E25E4B" w:rsidRPr="005148B5" w:rsidRDefault="00EB4BAE" w:rsidP="00CC32BF">
      <w:pPr>
        <w:ind w:firstLine="567"/>
        <w:jc w:val="both"/>
      </w:pPr>
      <w:r w:rsidRPr="005148B5">
        <w:t>Решение № 223 от 12 април 2022 г. за одобряване проект за изменение на Програмата за развитие на селските райони 2014 – 2020 г., съфинансирана от Европейския земеделски фонд за развитие на селските райони и от държавния бюджет</w:t>
      </w:r>
    </w:p>
    <w:p w:rsidR="00EB4BAE" w:rsidRPr="005148B5" w:rsidRDefault="00EB4BAE" w:rsidP="00EB4BAE">
      <w:pPr>
        <w:ind w:firstLine="567"/>
        <w:jc w:val="both"/>
      </w:pPr>
      <w:r w:rsidRPr="005148B5">
        <w:t xml:space="preserve">Решение № 394 от 16 юни 2022 г. за изменение на Решение № 520 на Министерския съвет от 2018 г. за създаване на Централен епизоотичен съвет към Министерския съвет, изменено с </w:t>
      </w:r>
    </w:p>
    <w:p w:rsidR="00EB4BAE" w:rsidRPr="005148B5" w:rsidRDefault="00EB4BAE" w:rsidP="00EB4BAE">
      <w:pPr>
        <w:ind w:firstLine="567"/>
        <w:jc w:val="both"/>
      </w:pPr>
      <w:r w:rsidRPr="005148B5">
        <w:t>Решение № 420 на Министерския съвет от 2019 г., Решение № 27 на Министерския съвет от 2020 г., Решение № 167 на Министерския съвет от 2020 г. и Решение № 601 на Министерския съвет от 2020 г.</w:t>
      </w:r>
    </w:p>
    <w:p w:rsidR="00EB4BAE" w:rsidRPr="005148B5" w:rsidRDefault="00EB4BAE" w:rsidP="00EB4BAE">
      <w:pPr>
        <w:ind w:firstLine="567"/>
        <w:jc w:val="both"/>
      </w:pPr>
      <w:r w:rsidRPr="005148B5">
        <w:t>Решение № 437 от 5 юни 2022 г. за даване на съгласие Управляващият орган на Програмата за развитие на селските райони 2014 – 2020 г. да открие процедура за предоставяне на безвъзмездна финансова помощ със средства в размер до 163 203 274 лв. над финансовия ресурс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 2020 г.</w:t>
      </w:r>
    </w:p>
    <w:p w:rsidR="00EB4BAE" w:rsidRDefault="003044CE" w:rsidP="003044CE">
      <w:pPr>
        <w:tabs>
          <w:tab w:val="left" w:pos="4411"/>
        </w:tabs>
        <w:ind w:firstLine="567"/>
        <w:jc w:val="both"/>
      </w:pPr>
      <w:r>
        <w:tab/>
      </w:r>
    </w:p>
    <w:p w:rsidR="00304D8D" w:rsidRPr="003044CE" w:rsidRDefault="00304D8D" w:rsidP="003044CE">
      <w:pPr>
        <w:ind w:firstLine="567"/>
        <w:jc w:val="both"/>
        <w:rPr>
          <w:highlight w:val="lightGray"/>
        </w:rPr>
      </w:pPr>
    </w:p>
    <w:p w:rsidR="00650421" w:rsidRPr="00650421" w:rsidRDefault="00650421" w:rsidP="00477E43">
      <w:pPr>
        <w:tabs>
          <w:tab w:val="left" w:pos="0"/>
          <w:tab w:val="left" w:pos="567"/>
        </w:tabs>
        <w:ind w:firstLine="567"/>
        <w:jc w:val="both"/>
        <w:rPr>
          <w:lang w:val="en-US"/>
        </w:rPr>
      </w:pPr>
    </w:p>
    <w:p w:rsidR="00381B11" w:rsidRPr="00DD78F3" w:rsidRDefault="00381B11" w:rsidP="004235EA">
      <w:pPr>
        <w:pStyle w:val="Heading1"/>
        <w:numPr>
          <w:ilvl w:val="1"/>
          <w:numId w:val="1"/>
        </w:numPr>
        <w:tabs>
          <w:tab w:val="left" w:pos="0"/>
          <w:tab w:val="left" w:pos="567"/>
        </w:tabs>
        <w:spacing w:before="0"/>
        <w:ind w:left="0" w:firstLine="0"/>
        <w:jc w:val="both"/>
        <w:rPr>
          <w:rFonts w:cs="Times New Roman"/>
          <w:sz w:val="20"/>
          <w:szCs w:val="20"/>
        </w:rPr>
      </w:pPr>
      <w:bookmarkStart w:id="13" w:name="_Toc115176544"/>
      <w:r w:rsidRPr="00DD78F3">
        <w:rPr>
          <w:rFonts w:cs="Times New Roman"/>
          <w:sz w:val="20"/>
          <w:szCs w:val="20"/>
        </w:rPr>
        <w:lastRenderedPageBreak/>
        <w:t>ПРЕГЛЕД НА ИЗПЪЛНЕНИЕТО НА ПОЛИТИКА В ОБЛАСТТА НА РИБАРСТВОТО И АКВАКУЛТУРИТЕ</w:t>
      </w:r>
      <w:bookmarkEnd w:id="13"/>
    </w:p>
    <w:p w:rsidR="000F04F8" w:rsidRPr="00DD78F3" w:rsidRDefault="000F04F8" w:rsidP="00B83E94">
      <w:pPr>
        <w:jc w:val="both"/>
      </w:pPr>
    </w:p>
    <w:p w:rsidR="00AD1A76" w:rsidRPr="00DD78F3" w:rsidRDefault="00AD1A76" w:rsidP="00AD1A76">
      <w:pPr>
        <w:ind w:firstLine="567"/>
        <w:jc w:val="both"/>
        <w:rPr>
          <w:b/>
          <w:i/>
          <w:u w:val="single"/>
        </w:rPr>
      </w:pPr>
      <w:r w:rsidRPr="00DD78F3">
        <w:rPr>
          <w:b/>
          <w:i/>
          <w:u w:val="single"/>
        </w:rPr>
        <w:t>а) Описание на степента на изпълнение на заложените стратегически и оперативни цели</w:t>
      </w:r>
    </w:p>
    <w:p w:rsidR="00C373F6" w:rsidRPr="00DD78F3" w:rsidRDefault="00C373F6" w:rsidP="00AD1A76">
      <w:pPr>
        <w:ind w:firstLine="567"/>
        <w:jc w:val="both"/>
      </w:pPr>
    </w:p>
    <w:p w:rsidR="00394AF4" w:rsidRPr="00DD78F3" w:rsidRDefault="00394AF4" w:rsidP="00394AF4">
      <w:pPr>
        <w:ind w:firstLine="851"/>
        <w:jc w:val="both"/>
      </w:pPr>
      <w:r w:rsidRPr="00DD78F3">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394AF4" w:rsidRPr="00DD78F3" w:rsidRDefault="00394AF4" w:rsidP="00394AF4">
      <w:pPr>
        <w:tabs>
          <w:tab w:val="left" w:pos="709"/>
        </w:tabs>
        <w:ind w:firstLine="567"/>
        <w:jc w:val="both"/>
      </w:pPr>
      <w:r w:rsidRPr="00DD78F3">
        <w:t>- 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394AF4" w:rsidRPr="00DD78F3" w:rsidRDefault="00394AF4" w:rsidP="00394AF4">
      <w:pPr>
        <w:tabs>
          <w:tab w:val="left" w:pos="709"/>
        </w:tabs>
        <w:ind w:firstLine="567"/>
        <w:jc w:val="both"/>
      </w:pPr>
      <w:r w:rsidRPr="00DD78F3">
        <w:t>-</w:t>
      </w:r>
      <w:r w:rsidRPr="00DD78F3">
        <w:tab/>
        <w:t>осигуряване на условия за устойчива експлоатация на морските биологични ресурси, основаваща се на подхода на предпазливост;</w:t>
      </w:r>
    </w:p>
    <w:p w:rsidR="00394AF4" w:rsidRPr="00DD78F3" w:rsidRDefault="00394AF4" w:rsidP="00394AF4">
      <w:pPr>
        <w:tabs>
          <w:tab w:val="left" w:pos="709"/>
        </w:tabs>
        <w:ind w:firstLine="567"/>
        <w:jc w:val="both"/>
      </w:pPr>
      <w:r w:rsidRPr="00DD78F3">
        <w:t>-</w:t>
      </w:r>
      <w:r w:rsidRPr="00DD78F3">
        <w:tab/>
        <w:t>създаване на достъпна храна за населението, популяризираща здравословен модел на хранене;</w:t>
      </w:r>
    </w:p>
    <w:p w:rsidR="00394AF4" w:rsidRPr="00DD78F3" w:rsidRDefault="00394AF4" w:rsidP="00394AF4">
      <w:pPr>
        <w:tabs>
          <w:tab w:val="left" w:pos="709"/>
        </w:tabs>
        <w:ind w:firstLine="567"/>
        <w:jc w:val="both"/>
      </w:pPr>
      <w:r w:rsidRPr="00DD78F3">
        <w:t>-</w:t>
      </w:r>
      <w:r w:rsidRPr="00DD78F3">
        <w:tab/>
        <w:t>прилагане на европейските стандарти по отношение на производство, преработка и маркетинг на риба от стопански риболов и аквакултури;</w:t>
      </w:r>
    </w:p>
    <w:p w:rsidR="00394AF4" w:rsidRPr="00DD78F3" w:rsidRDefault="00394AF4" w:rsidP="00394AF4">
      <w:pPr>
        <w:tabs>
          <w:tab w:val="left" w:pos="709"/>
        </w:tabs>
        <w:ind w:firstLine="567"/>
        <w:jc w:val="both"/>
      </w:pPr>
      <w:r w:rsidRPr="00DD78F3">
        <w:t>-</w:t>
      </w:r>
      <w:r w:rsidRPr="00DD78F3">
        <w:tab/>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394AF4" w:rsidRPr="00DD78F3" w:rsidRDefault="00394AF4" w:rsidP="00394AF4">
      <w:pPr>
        <w:tabs>
          <w:tab w:val="left" w:pos="709"/>
        </w:tabs>
        <w:ind w:firstLine="567"/>
        <w:jc w:val="both"/>
      </w:pPr>
      <w:r w:rsidRPr="00DD78F3">
        <w:t>-</w:t>
      </w:r>
      <w:r w:rsidRPr="00DD78F3">
        <w:tab/>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394AF4" w:rsidRPr="00DD78F3" w:rsidRDefault="00394AF4" w:rsidP="00394AF4">
      <w:pPr>
        <w:tabs>
          <w:tab w:val="left" w:pos="709"/>
        </w:tabs>
        <w:ind w:firstLine="567"/>
        <w:jc w:val="both"/>
      </w:pPr>
      <w:r w:rsidRPr="00DD78F3">
        <w:t>-</w:t>
      </w:r>
      <w:r w:rsidRPr="00DD78F3">
        <w:tab/>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394AF4" w:rsidRPr="00DD78F3" w:rsidRDefault="00394AF4" w:rsidP="00394AF4">
      <w:pPr>
        <w:tabs>
          <w:tab w:val="left" w:pos="709"/>
        </w:tabs>
        <w:ind w:firstLine="567"/>
        <w:jc w:val="both"/>
      </w:pPr>
      <w:r w:rsidRPr="00DD78F3">
        <w:t>-</w:t>
      </w:r>
      <w:r w:rsidRPr="00DD78F3">
        <w:tab/>
        <w:t xml:space="preserve">по-добро интегриране с другите сектори на икономиката (туризъм, услуги и др.). </w:t>
      </w:r>
    </w:p>
    <w:p w:rsidR="00394AF4" w:rsidRPr="00DD78F3" w:rsidRDefault="00394AF4" w:rsidP="00394AF4">
      <w:pPr>
        <w:tabs>
          <w:tab w:val="left" w:pos="709"/>
        </w:tabs>
        <w:ind w:firstLine="567"/>
        <w:jc w:val="both"/>
      </w:pPr>
    </w:p>
    <w:p w:rsidR="00D47623" w:rsidRPr="00DD78F3" w:rsidRDefault="00D47623" w:rsidP="00394AF4">
      <w:pPr>
        <w:ind w:firstLine="851"/>
        <w:jc w:val="both"/>
      </w:pPr>
      <w:r w:rsidRPr="00DD78F3">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D47623" w:rsidRPr="00DD78F3" w:rsidRDefault="00D47623" w:rsidP="00D47623">
      <w:pPr>
        <w:ind w:firstLine="851"/>
        <w:jc w:val="both"/>
      </w:pPr>
      <w:r w:rsidRPr="00DD78F3">
        <w:t>През периода януари – юни 2022 г. Министерството на земеделието (МЗм) изпълни редица действия за постигане на тази цел, в това число чрез въвеждане на мерки за опазване на рибните ресурси и осъществяване на контрол над операторите в сектора на рибарството.</w:t>
      </w:r>
    </w:p>
    <w:p w:rsidR="00D47623" w:rsidRPr="00DD78F3" w:rsidRDefault="00D47623" w:rsidP="00D47623">
      <w:pPr>
        <w:ind w:firstLine="851"/>
        <w:jc w:val="both"/>
      </w:pPr>
      <w:r w:rsidRPr="00DD78F3">
        <w:t>Сектор „Рибарство“ бе значително засегнат от настъпилата криза вследствие от разпространението на COVID-19, като продължава да е изправен пред редица предизвикателства и трудности, свързани със свития пазар и търсене, повишените цени на използваните електроенергия, горива, фуражи, кислород и суровини. В тази връзка МЗм активно си сътрудничи с представители на бранша и с Европейската комисия (ЕК), с цел осигуряване на условия за подпомагане на операторите, както по линия на Европейския фонд за морско дело и рибарство, така и чрез използване на възможностите на Регламент (ЕС) № 717/2014 на Комисията от 27 юни 2014 година относно прилагането на членове 107 и 108 от Договора за функционирането на Европейския съюз към помощта de minimis в сектора на рибарството и аквакултурите. В тази връзка, с цел осигуряване на устойчивост на производството на продукти от аквакултури и запазване на конкурентоспособността на производителите, са предприети конкретни действия за смекчаване на последствията от значителното повишаване на цените на фуража през 2021 г., като е предоставено подпомагане на рибопроизводители, отглеждащи сладководна риба, чрез държавна помощ de minimis.</w:t>
      </w:r>
    </w:p>
    <w:p w:rsidR="00D47623" w:rsidRPr="00DD78F3" w:rsidRDefault="00D47623" w:rsidP="00D47623">
      <w:pPr>
        <w:ind w:firstLine="851"/>
        <w:jc w:val="both"/>
      </w:pPr>
      <w:r w:rsidRPr="00DD78F3">
        <w:t>В резултат от възникналата усложнена политическа ситуация и започналата война в Украйна българският риболовен флот бе изправен пред допълнителни затруднения. Наблюдава се силен спад в риболовните дейности, включително поради заплахата за безопасността на корабоплаването в Черно море. Ръстът на цените на горивата допълнително ще затрудни и влоши икономическото представяне на операторите. С оглед смекчаване на последствията от продължаващото увеличение на цените на горивата, електроенергията, суровините, както и от нарушените пазари, МЗм е отправило към ЕК спешно искане за извънредна подкрепа за сектор Рибарство, както и за запазване през 2023 г. на прилаганите през настоящата година нива на общия допустим улов (ОДУ) и квота за улов на калкан.</w:t>
      </w:r>
    </w:p>
    <w:p w:rsidR="00D47623" w:rsidRPr="00DD78F3" w:rsidRDefault="00D47623" w:rsidP="00D47623">
      <w:pPr>
        <w:ind w:firstLine="851"/>
        <w:jc w:val="both"/>
      </w:pPr>
      <w:r w:rsidRPr="00DD78F3">
        <w:tab/>
        <w:t>Взето е участие в 15-тата годишна сесия на Комитета за съответствие със законодателството към Генералната комисия по рибарство за Средиземно море (GFCM), на което, бе прието за допустимо прехвърляне на неусвоената от Република България през 2021 г. квота за улов на калкан към риболовните възможности за 2023 г.</w:t>
      </w:r>
    </w:p>
    <w:p w:rsidR="00D47623" w:rsidRPr="00DD78F3" w:rsidRDefault="00D47623" w:rsidP="00D47623">
      <w:pPr>
        <w:ind w:firstLine="851"/>
        <w:jc w:val="both"/>
      </w:pPr>
      <w:r w:rsidRPr="00DD78F3">
        <w:lastRenderedPageBreak/>
        <w:t>По покана на МЗм се осъществи посещение в Република България на г-жа Чарлина Вичева, генерален директор на Генерална дирекция „Морско дело и рибарство“ към Европейската комисия, в рамките на което бе обсъдено актуалното състояние на сектор Рибарство, в светлината на пандемията от COVID-19 и войната в Украйна, предизвикателствата пред бранша и възможностите за подкрепа.</w:t>
      </w:r>
    </w:p>
    <w:p w:rsidR="00D47623" w:rsidRPr="00DD78F3" w:rsidRDefault="00D47623" w:rsidP="00D47623">
      <w:pPr>
        <w:ind w:firstLine="851"/>
        <w:jc w:val="both"/>
      </w:pPr>
      <w:r w:rsidRPr="00DD78F3">
        <w:t>През първото шестмесечие на 2022 г. са проведени срещи, включително чрез видеоконферентна връзка с представители на сектор Рибарство и други заинтересовани лица и ведомства за обсъждане на целесъобразността от въвеждане на забрана за улов на бели пясъчни миди, междинен преглед на значимите проблеми при управлението на водите във връзка с актуализацията на Плановете за управление на речните басейни, възможности за подпомагане на сектора и др.</w:t>
      </w:r>
    </w:p>
    <w:p w:rsidR="00D47623" w:rsidRPr="00DD78F3" w:rsidRDefault="00D47623" w:rsidP="00D47623">
      <w:pPr>
        <w:ind w:firstLine="851"/>
        <w:jc w:val="both"/>
      </w:pPr>
      <w:r w:rsidRPr="00DD78F3">
        <w:t>Взето е участие в кръгла маса, организирана от представители на сектор Рибарство на тема „Бъдещето на морския риболов и перспективи за риболовния сектор на България“, на която е представена информация за подхода при управление на приоритетни видове в Черно море, както и за състоянието на запасите им.</w:t>
      </w:r>
    </w:p>
    <w:p w:rsidR="00D47623" w:rsidRPr="00DD78F3" w:rsidRDefault="00D47623" w:rsidP="00D47623">
      <w:pPr>
        <w:ind w:firstLine="851"/>
        <w:jc w:val="both"/>
      </w:pPr>
      <w:r w:rsidRPr="00DD78F3">
        <w:t>Представяни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w:t>
      </w:r>
    </w:p>
    <w:p w:rsidR="00D47623" w:rsidRPr="00DD78F3" w:rsidRDefault="00D47623" w:rsidP="00D47623">
      <w:pPr>
        <w:ind w:firstLine="851"/>
        <w:jc w:val="both"/>
      </w:pPr>
      <w:r w:rsidRPr="00DD78F3">
        <w:t>В рамките на технически срещи с ЕК по въпроси, свързани с GFCM, обект на дискусии бяха следните теми: запазване на определените и прилагани нивата на ОДУ и квота за улов на калкан през 2023 г., в контекста на многогодишния план за управление на риболова на вида, продължаване през 2023 г. на научноизследователската програма за рапана и др.</w:t>
      </w:r>
    </w:p>
    <w:p w:rsidR="00D47623" w:rsidRPr="00DD78F3" w:rsidRDefault="00D47623" w:rsidP="00D47623">
      <w:pPr>
        <w:ind w:firstLine="851"/>
        <w:jc w:val="both"/>
      </w:pPr>
      <w:r w:rsidRPr="00DD78F3">
        <w:t>Министерството на земеделието осъществи комуникация с ЕК във връзка с инициативата за популяризиране на местни продукти от риболов и аквакултури „Taste the Ocean“, предвиждаща се представяне на черна морска мида, като акцент в ястието на българския представител в инициативата.</w:t>
      </w:r>
    </w:p>
    <w:p w:rsidR="00D47623" w:rsidRPr="00DD78F3" w:rsidRDefault="00D47623" w:rsidP="00D47623">
      <w:pPr>
        <w:ind w:firstLine="851"/>
        <w:jc w:val="both"/>
      </w:pPr>
      <w:r w:rsidRPr="00DD78F3">
        <w:t xml:space="preserve">Един от стълбовете на ОПОР е Общата организация на пазарите (ООП) на продукти от риболов и аквакултури, която представлява политиката на Европейския съюз (ЕС) за управление на пазара на продукти от риболов и аквакултури. Основен фактор за постигането на целите на ООП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С определянето на условията и реда за признаване на професионалните организации в сектора на рибарството, както и за осъществяването на контрола върху тяхната дейност, са създадени условия за прилагане на ООП на продуктите от риболов и аквакултури. В резултат, от началото на 2022 г. Постоянната комисия по чл. 10, ал. 7 от Закона за рибарството и аквакултурите (ЗРА)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две заседания. </w:t>
      </w:r>
    </w:p>
    <w:p w:rsidR="00D47623" w:rsidRPr="00DD78F3" w:rsidRDefault="00D47623" w:rsidP="00D47623">
      <w:pPr>
        <w:ind w:firstLine="851"/>
        <w:jc w:val="both"/>
      </w:pPr>
      <w:r w:rsidRPr="00DD78F3">
        <w:t>През отчетния период са извършени 5 (пет) проверки на организации на производителите на продукти от риболов по отношение на планове за производство и предлагане на пазара и установяване степента на изпълнението им, допълнителна проверка за отстраняване на констатирани несъответствия с условията за признаване на междубраншови организации в сектора на рибарството и на заявление за признаване на междубраншова организации в сектора на рибарството. Със Заповед № РД 09-123/17.02.2022 г. на министъра на земеделието е одобрен за периода 2022-2023 г. План за производство и предлагане на пазара на сдружение „Организация на производителите Черноморска мида”, призната организация на производителите на продукти от риболов, със Заповед № РД 09-960/23.09.2021 г. на министъра на земеделието, храните и горите.</w:t>
      </w:r>
    </w:p>
    <w:p w:rsidR="0020475A" w:rsidRPr="00DD78F3" w:rsidRDefault="00D47623" w:rsidP="00D47623">
      <w:pPr>
        <w:ind w:firstLine="851"/>
        <w:jc w:val="both"/>
      </w:pPr>
      <w:r w:rsidRPr="00DD78F3">
        <w:t>С цел опазване на популациите от риба и други водни организми от началото на 2022 г. са издадени редица административни актове на министъра на земеделието, въвеждащи ограничения за улов за определени видове (бели пясъчни миди и европейска речна змиорка), зона или период от време или такива, определящи специфични условия за извършване на дейности в областта на рибарството (извършване на зарибяване, осъществяване на любителски риболов през тъмната част на денонощието, използване на бийм трал).</w:t>
      </w:r>
    </w:p>
    <w:p w:rsidR="00D47623" w:rsidRPr="00DD78F3" w:rsidRDefault="00D47623" w:rsidP="00D47623">
      <w:pPr>
        <w:jc w:val="both"/>
      </w:pPr>
    </w:p>
    <w:p w:rsidR="00D47623" w:rsidRPr="00DD78F3" w:rsidRDefault="00D47623" w:rsidP="00D47623">
      <w:pPr>
        <w:jc w:val="both"/>
        <w:rPr>
          <w:strike/>
          <w:lang w:val="en-US"/>
        </w:rPr>
      </w:pPr>
    </w:p>
    <w:p w:rsidR="0020475A" w:rsidRPr="00DD78F3" w:rsidRDefault="000F04F8" w:rsidP="003721E3">
      <w:pPr>
        <w:jc w:val="both"/>
        <w:rPr>
          <w:b/>
          <w:i/>
          <w:lang w:val="en-US"/>
        </w:rPr>
      </w:pPr>
      <w:r w:rsidRPr="00DD78F3">
        <w:tab/>
      </w:r>
      <w:r w:rsidR="003721E3" w:rsidRPr="00DD78F3">
        <w:rPr>
          <w:b/>
          <w:i/>
        </w:rPr>
        <w:t>б</w:t>
      </w:r>
      <w:r w:rsidR="003721E3" w:rsidRPr="00DD78F3">
        <w:rPr>
          <w:b/>
          <w:i/>
          <w:lang w:val="en-US"/>
        </w:rPr>
        <w:t xml:space="preserve">) </w:t>
      </w:r>
      <w:r w:rsidR="003721E3" w:rsidRPr="00DD78F3">
        <w:rPr>
          <w:b/>
          <w:i/>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3721E3" w:rsidRPr="00DD78F3" w:rsidRDefault="003721E3" w:rsidP="003721E3">
      <w:pPr>
        <w:jc w:val="both"/>
        <w:rPr>
          <w:lang w:val="en-US"/>
        </w:rPr>
      </w:pPr>
    </w:p>
    <w:p w:rsidR="00D47623" w:rsidRPr="00DD78F3" w:rsidRDefault="00D47623" w:rsidP="00D47623">
      <w:pPr>
        <w:ind w:firstLine="567"/>
        <w:jc w:val="both"/>
      </w:pPr>
      <w:r w:rsidRPr="00DD78F3">
        <w:t xml:space="preserve">Дейностите от началото на 2022 г. допринасят за постигане на задоволителна степен на изпълнение на очакваните ползи/ефекти от прилагане на политиката в областта на рибарството и аквакултурите. Същевременно, последствията от кризата с COVID-19, повишените цени на електроенергия, горива, фуражи, </w:t>
      </w:r>
      <w:r w:rsidRPr="00DD78F3">
        <w:lastRenderedPageBreak/>
        <w:t>кислород и суровини, както и войната в Украйна и усложнената политическа ситуация в Черно море, оказват въздействие върху степента на изпълнение на заложените показатели и цялостния ефект от прилагане на политиката в областта на рибарството и аквакултурите.</w:t>
      </w:r>
    </w:p>
    <w:p w:rsidR="00D47623" w:rsidRPr="00DD78F3" w:rsidRDefault="00D47623" w:rsidP="00D47623">
      <w:pPr>
        <w:ind w:firstLine="567"/>
        <w:jc w:val="both"/>
      </w:pPr>
      <w:r w:rsidRPr="00DD78F3">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и рибарство също оказват влияние върху степента на постигане на полза/ефект за обществото през отчетния период.</w:t>
      </w:r>
    </w:p>
    <w:p w:rsidR="00D47623" w:rsidRPr="00DD78F3" w:rsidRDefault="00D47623" w:rsidP="00D47623">
      <w:pPr>
        <w:ind w:firstLine="567"/>
        <w:jc w:val="both"/>
      </w:pPr>
    </w:p>
    <w:p w:rsidR="00C66172" w:rsidRPr="00DD78F3" w:rsidRDefault="00C66172" w:rsidP="006865B2">
      <w:pPr>
        <w:ind w:firstLine="567"/>
        <w:jc w:val="both"/>
      </w:pPr>
    </w:p>
    <w:p w:rsidR="000F04F8" w:rsidRPr="00DD78F3" w:rsidRDefault="00C675BD" w:rsidP="0038583E">
      <w:pPr>
        <w:jc w:val="both"/>
        <w:rPr>
          <w:b/>
        </w:rPr>
      </w:pPr>
      <w:r w:rsidRPr="00DD78F3">
        <w:tab/>
      </w:r>
      <w:r w:rsidR="00B83E94" w:rsidRPr="009D50A7">
        <w:rPr>
          <w:b/>
        </w:rPr>
        <w:t>Отчет на показателите за полза</w:t>
      </w:r>
      <w:r w:rsidR="003721E3" w:rsidRPr="009D50A7">
        <w:rPr>
          <w:b/>
        </w:rPr>
        <w:t>/</w:t>
      </w:r>
      <w:r w:rsidR="00B83E94" w:rsidRPr="009D50A7">
        <w:rPr>
          <w:b/>
        </w:rPr>
        <w:t>ефект</w:t>
      </w:r>
      <w:r w:rsidR="00DC3C7F" w:rsidRPr="009D50A7">
        <w:rPr>
          <w:b/>
        </w:rPr>
        <w:t xml:space="preserve"> – Приложение №5</w:t>
      </w:r>
    </w:p>
    <w:p w:rsidR="00B83E94" w:rsidRPr="00DD78F3" w:rsidRDefault="00B83E94" w:rsidP="000F04F8"/>
    <w:tbl>
      <w:tblPr>
        <w:tblW w:w="7820" w:type="dxa"/>
        <w:jc w:val="center"/>
        <w:tblLook w:val="04A0" w:firstRow="1" w:lastRow="0" w:firstColumn="1" w:lastColumn="0" w:noHBand="0" w:noVBand="1"/>
      </w:tblPr>
      <w:tblGrid>
        <w:gridCol w:w="640"/>
        <w:gridCol w:w="3660"/>
        <w:gridCol w:w="967"/>
        <w:gridCol w:w="1200"/>
        <w:gridCol w:w="1360"/>
      </w:tblGrid>
      <w:tr w:rsidR="009D50A7" w:rsidRPr="009D50A7" w:rsidTr="009D50A7">
        <w:trPr>
          <w:trHeight w:val="300"/>
          <w:jc w:val="center"/>
        </w:trPr>
        <w:tc>
          <w:tcPr>
            <w:tcW w:w="7820" w:type="dxa"/>
            <w:gridSpan w:val="5"/>
            <w:tcBorders>
              <w:top w:val="single" w:sz="4" w:space="0" w:color="auto"/>
              <w:left w:val="single" w:sz="4" w:space="0" w:color="auto"/>
              <w:bottom w:val="single" w:sz="4" w:space="0" w:color="auto"/>
              <w:right w:val="nil"/>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2200.02.00  ПОЛИТИКА В ОБЛАСТТА НА РИБАРСТВОТО И АКВАКУЛТУРИТЕ</w:t>
            </w:r>
          </w:p>
        </w:tc>
      </w:tr>
      <w:tr w:rsidR="009D50A7" w:rsidRPr="009D50A7" w:rsidTr="009D50A7">
        <w:trPr>
          <w:trHeight w:val="465"/>
          <w:jc w:val="center"/>
        </w:trPr>
        <w:tc>
          <w:tcPr>
            <w:tcW w:w="4300"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i/>
                <w:iCs/>
                <w:color w:val="000000"/>
                <w:lang w:val="en-US"/>
              </w:rPr>
            </w:pPr>
            <w:r w:rsidRPr="009D50A7">
              <w:rPr>
                <w:b/>
                <w:bCs/>
                <w:i/>
                <w:iCs/>
                <w:color w:val="000000"/>
                <w:lang w:val="en-US"/>
              </w:rPr>
              <w:t>Ползи/ефекти</w:t>
            </w:r>
          </w:p>
        </w:tc>
        <w:tc>
          <w:tcPr>
            <w:tcW w:w="960" w:type="dxa"/>
            <w:vMerge w:val="restart"/>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Мерна единица</w:t>
            </w:r>
          </w:p>
        </w:tc>
        <w:tc>
          <w:tcPr>
            <w:tcW w:w="1200" w:type="dxa"/>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Целева стойност</w:t>
            </w:r>
          </w:p>
        </w:tc>
        <w:tc>
          <w:tcPr>
            <w:tcW w:w="1360" w:type="dxa"/>
            <w:vMerge w:val="restart"/>
            <w:tcBorders>
              <w:top w:val="nil"/>
              <w:left w:val="single" w:sz="4" w:space="0" w:color="auto"/>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 xml:space="preserve">Отчет </w:t>
            </w:r>
          </w:p>
        </w:tc>
      </w:tr>
      <w:tr w:rsidR="009D50A7" w:rsidRPr="009D50A7" w:rsidTr="009D50A7">
        <w:trPr>
          <w:trHeight w:val="300"/>
          <w:jc w:val="center"/>
        </w:trPr>
        <w:tc>
          <w:tcPr>
            <w:tcW w:w="64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w:t>
            </w:r>
          </w:p>
        </w:tc>
        <w:tc>
          <w:tcPr>
            <w:tcW w:w="366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D50A7" w:rsidRPr="009D50A7" w:rsidRDefault="009D50A7" w:rsidP="009D50A7">
            <w:pPr>
              <w:overflowPunct/>
              <w:autoSpaceDE/>
              <w:autoSpaceDN/>
              <w:adjustRightInd/>
              <w:textAlignment w:val="auto"/>
              <w:rPr>
                <w:b/>
                <w:bCs/>
                <w:color w:val="000000"/>
                <w:lang w:val="en-US"/>
              </w:rPr>
            </w:pPr>
            <w:r w:rsidRPr="009D50A7">
              <w:rPr>
                <w:b/>
                <w:bCs/>
                <w:color w:val="000000"/>
                <w:lang w:val="en-US"/>
              </w:rPr>
              <w:t>Показатели за изпълнение</w:t>
            </w:r>
          </w:p>
        </w:tc>
        <w:tc>
          <w:tcPr>
            <w:tcW w:w="96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1200" w:type="dxa"/>
            <w:tcBorders>
              <w:top w:val="nil"/>
              <w:left w:val="nil"/>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Закон</w:t>
            </w:r>
          </w:p>
        </w:tc>
        <w:tc>
          <w:tcPr>
            <w:tcW w:w="136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r>
      <w:tr w:rsidR="009D50A7" w:rsidRPr="009D50A7" w:rsidTr="009D50A7">
        <w:trPr>
          <w:trHeight w:val="300"/>
          <w:jc w:val="center"/>
        </w:trPr>
        <w:tc>
          <w:tcPr>
            <w:tcW w:w="64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366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960" w:type="dxa"/>
            <w:vMerge/>
            <w:tcBorders>
              <w:top w:val="nil"/>
              <w:left w:val="single" w:sz="4" w:space="0" w:color="auto"/>
              <w:bottom w:val="single" w:sz="4" w:space="0" w:color="auto"/>
              <w:right w:val="single" w:sz="4" w:space="0" w:color="auto"/>
            </w:tcBorders>
            <w:vAlign w:val="center"/>
            <w:hideMark/>
          </w:tcPr>
          <w:p w:rsidR="009D50A7" w:rsidRPr="009D50A7" w:rsidRDefault="009D50A7" w:rsidP="009D50A7">
            <w:pPr>
              <w:overflowPunct/>
              <w:autoSpaceDE/>
              <w:autoSpaceDN/>
              <w:adjustRightInd/>
              <w:textAlignment w:val="auto"/>
              <w:rPr>
                <w:b/>
                <w:bCs/>
                <w:color w:val="000000"/>
                <w:lang w:val="en-US"/>
              </w:rPr>
            </w:pPr>
          </w:p>
        </w:tc>
        <w:tc>
          <w:tcPr>
            <w:tcW w:w="1200" w:type="dxa"/>
            <w:tcBorders>
              <w:top w:val="nil"/>
              <w:left w:val="nil"/>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2022 г.</w:t>
            </w:r>
          </w:p>
        </w:tc>
        <w:tc>
          <w:tcPr>
            <w:tcW w:w="1360" w:type="dxa"/>
            <w:tcBorders>
              <w:top w:val="nil"/>
              <w:left w:val="nil"/>
              <w:bottom w:val="single" w:sz="4" w:space="0" w:color="auto"/>
              <w:right w:val="single" w:sz="4" w:space="0" w:color="auto"/>
            </w:tcBorders>
            <w:shd w:val="clear" w:color="000000" w:fill="DAEEF3"/>
            <w:vAlign w:val="center"/>
            <w:hideMark/>
          </w:tcPr>
          <w:p w:rsidR="009D50A7" w:rsidRPr="009D50A7" w:rsidRDefault="009D50A7" w:rsidP="009D50A7">
            <w:pPr>
              <w:overflowPunct/>
              <w:autoSpaceDE/>
              <w:autoSpaceDN/>
              <w:adjustRightInd/>
              <w:jc w:val="center"/>
              <w:textAlignment w:val="auto"/>
              <w:rPr>
                <w:b/>
                <w:bCs/>
                <w:color w:val="000000"/>
                <w:lang w:val="en-US"/>
              </w:rPr>
            </w:pPr>
            <w:r w:rsidRPr="009D50A7">
              <w:rPr>
                <w:b/>
                <w:bCs/>
                <w:color w:val="000000"/>
                <w:lang w:val="en-US"/>
              </w:rPr>
              <w:t>30.06.2022 г.</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Повишаване произведената продукция от аквакултури</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Тон</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12 600</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15 174</w:t>
            </w:r>
          </w:p>
        </w:tc>
      </w:tr>
      <w:tr w:rsidR="009D50A7" w:rsidRPr="009D50A7" w:rsidTr="009D50A7">
        <w:trPr>
          <w:trHeight w:val="2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2</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Годишна консумация на риба</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Кг / човек</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5,1</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6,2</w:t>
            </w:r>
          </w:p>
        </w:tc>
      </w:tr>
      <w:tr w:rsidR="009D50A7" w:rsidRPr="009D50A7" w:rsidTr="009D50A7">
        <w:trPr>
          <w:trHeight w:val="5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3</w:t>
            </w:r>
          </w:p>
        </w:tc>
        <w:tc>
          <w:tcPr>
            <w:tcW w:w="36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both"/>
              <w:textAlignment w:val="auto"/>
              <w:rPr>
                <w:color w:val="000000"/>
                <w:lang w:val="en-US"/>
              </w:rPr>
            </w:pPr>
            <w:r w:rsidRPr="009D50A7">
              <w:rPr>
                <w:color w:val="000000"/>
                <w:lang w:val="en-US"/>
              </w:rPr>
              <w:t>Въведени забрани за извършване на риболов</w:t>
            </w:r>
          </w:p>
        </w:tc>
        <w:tc>
          <w:tcPr>
            <w:tcW w:w="960" w:type="dxa"/>
            <w:tcBorders>
              <w:top w:val="nil"/>
              <w:left w:val="nil"/>
              <w:bottom w:val="single" w:sz="4" w:space="0" w:color="auto"/>
              <w:right w:val="single" w:sz="4" w:space="0" w:color="auto"/>
            </w:tcBorders>
            <w:shd w:val="clear" w:color="auto" w:fill="auto"/>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Брой</w:t>
            </w:r>
          </w:p>
        </w:tc>
        <w:tc>
          <w:tcPr>
            <w:tcW w:w="120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2</w:t>
            </w:r>
          </w:p>
        </w:tc>
        <w:tc>
          <w:tcPr>
            <w:tcW w:w="1360" w:type="dxa"/>
            <w:tcBorders>
              <w:top w:val="nil"/>
              <w:left w:val="nil"/>
              <w:bottom w:val="single" w:sz="4" w:space="0" w:color="auto"/>
              <w:right w:val="single" w:sz="4" w:space="0" w:color="auto"/>
            </w:tcBorders>
            <w:shd w:val="clear" w:color="auto" w:fill="auto"/>
            <w:noWrap/>
            <w:vAlign w:val="center"/>
            <w:hideMark/>
          </w:tcPr>
          <w:p w:rsidR="009D50A7" w:rsidRPr="009D50A7" w:rsidRDefault="009D50A7" w:rsidP="009D50A7">
            <w:pPr>
              <w:overflowPunct/>
              <w:autoSpaceDE/>
              <w:autoSpaceDN/>
              <w:adjustRightInd/>
              <w:jc w:val="center"/>
              <w:textAlignment w:val="auto"/>
              <w:rPr>
                <w:color w:val="000000"/>
                <w:lang w:val="en-US"/>
              </w:rPr>
            </w:pPr>
            <w:r w:rsidRPr="009D50A7">
              <w:rPr>
                <w:color w:val="000000"/>
                <w:lang w:val="en-US"/>
              </w:rPr>
              <w:t>4</w:t>
            </w:r>
          </w:p>
        </w:tc>
      </w:tr>
    </w:tbl>
    <w:p w:rsidR="0069254C" w:rsidRPr="00DD78F3" w:rsidRDefault="0069254C" w:rsidP="000F04F8">
      <w:pPr>
        <w:rPr>
          <w:lang w:val="en-US"/>
        </w:rPr>
      </w:pPr>
    </w:p>
    <w:p w:rsidR="005B7F66" w:rsidRPr="00DD78F3" w:rsidRDefault="005B7F66" w:rsidP="000F04F8">
      <w:pPr>
        <w:rPr>
          <w:lang w:val="en-US"/>
        </w:rPr>
      </w:pPr>
    </w:p>
    <w:p w:rsidR="00D47623" w:rsidRPr="00DD78F3" w:rsidRDefault="00D47623" w:rsidP="00D47623">
      <w:pPr>
        <w:rPr>
          <w:rFonts w:ascii="Verdana" w:hAnsi="Verdana"/>
          <w:i/>
          <w:color w:val="000000"/>
          <w:sz w:val="16"/>
          <w:szCs w:val="16"/>
        </w:rPr>
      </w:pPr>
      <w:r w:rsidRPr="00DD78F3">
        <w:rPr>
          <w:rFonts w:ascii="Verdana" w:hAnsi="Verdana"/>
          <w:i/>
          <w:color w:val="000000"/>
          <w:sz w:val="16"/>
          <w:szCs w:val="16"/>
        </w:rPr>
        <w:t>Данните, които се отчитат в края на 2022 г. отразяват последните налични данни:</w:t>
      </w:r>
    </w:p>
    <w:p w:rsidR="00D47623" w:rsidRPr="00DD78F3" w:rsidRDefault="00D47623" w:rsidP="00D47623">
      <w:pPr>
        <w:rPr>
          <w:rFonts w:ascii="Verdana" w:hAnsi="Verdana"/>
          <w:i/>
          <w:color w:val="000000"/>
          <w:sz w:val="16"/>
          <w:szCs w:val="16"/>
        </w:rPr>
      </w:pPr>
      <w:r w:rsidRPr="00DD78F3">
        <w:rPr>
          <w:rFonts w:ascii="Verdana" w:hAnsi="Verdana"/>
          <w:i/>
          <w:color w:val="000000"/>
          <w:sz w:val="16"/>
          <w:szCs w:val="16"/>
        </w:rPr>
        <w:t>* произведените количества от рибовъдните стопанства през 2021 г., източник ИАРА</w:t>
      </w:r>
    </w:p>
    <w:p w:rsidR="00C66172" w:rsidRPr="00DD78F3" w:rsidRDefault="00D47623" w:rsidP="00D47623">
      <w:pPr>
        <w:rPr>
          <w:rFonts w:ascii="Verdana" w:hAnsi="Verdana"/>
          <w:i/>
          <w:color w:val="000000"/>
          <w:sz w:val="16"/>
          <w:szCs w:val="16"/>
        </w:rPr>
      </w:pPr>
      <w:r w:rsidRPr="00DD78F3">
        <w:rPr>
          <w:rFonts w:ascii="Verdana" w:hAnsi="Verdana"/>
          <w:i/>
          <w:color w:val="000000"/>
          <w:sz w:val="16"/>
          <w:szCs w:val="16"/>
        </w:rPr>
        <w:t>** годишно потребление на риба и рибни продукти на лице от домакинство през 2021 г., източник Националния статистически институт.</w:t>
      </w:r>
    </w:p>
    <w:p w:rsidR="00D47623" w:rsidRPr="00DD78F3" w:rsidRDefault="00D47623" w:rsidP="00D47623"/>
    <w:p w:rsidR="00D54F29" w:rsidRPr="00DD78F3" w:rsidRDefault="00D54F29" w:rsidP="000F04F8">
      <w:pPr>
        <w:rPr>
          <w:lang w:val="en-US"/>
        </w:rPr>
      </w:pPr>
    </w:p>
    <w:p w:rsidR="000F04F8" w:rsidRPr="00DD78F3" w:rsidRDefault="000F04F8" w:rsidP="004235EA">
      <w:pPr>
        <w:pStyle w:val="ListParagraph"/>
        <w:numPr>
          <w:ilvl w:val="0"/>
          <w:numId w:val="23"/>
        </w:numPr>
        <w:jc w:val="both"/>
        <w:rPr>
          <w:b/>
          <w:i/>
        </w:rPr>
      </w:pPr>
      <w:r w:rsidRPr="00DD78F3">
        <w:rPr>
          <w:b/>
          <w:i/>
        </w:rPr>
        <w:t>Кратко описание на показателите за полза/ефект</w:t>
      </w:r>
    </w:p>
    <w:p w:rsidR="00D47623" w:rsidRPr="00DD78F3" w:rsidRDefault="00D47623" w:rsidP="00D47623">
      <w:pPr>
        <w:jc w:val="both"/>
        <w:rPr>
          <w:b/>
          <w:i/>
        </w:rPr>
      </w:pPr>
    </w:p>
    <w:p w:rsidR="00D47623" w:rsidRPr="00DD78F3" w:rsidRDefault="00D47623" w:rsidP="00D47623">
      <w:pPr>
        <w:ind w:firstLine="567"/>
        <w:jc w:val="both"/>
        <w:rPr>
          <w:u w:val="single"/>
        </w:rPr>
      </w:pPr>
      <w:r w:rsidRPr="00DD78F3">
        <w:rPr>
          <w:u w:val="single"/>
        </w:rPr>
        <w:t>Повишаване произведената продукция от аквакултури</w:t>
      </w:r>
    </w:p>
    <w:p w:rsidR="00D47623" w:rsidRPr="00DD78F3" w:rsidRDefault="00D47623" w:rsidP="00D47623">
      <w:pPr>
        <w:ind w:firstLine="567"/>
        <w:jc w:val="both"/>
        <w:rPr>
          <w:u w:val="single"/>
        </w:rPr>
      </w:pPr>
    </w:p>
    <w:p w:rsidR="00D47623" w:rsidRPr="00DD78F3" w:rsidRDefault="00D47623" w:rsidP="00D47623">
      <w:pPr>
        <w:ind w:firstLine="567"/>
        <w:jc w:val="both"/>
      </w:pPr>
      <w:r w:rsidRPr="00DD78F3">
        <w:t>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През последните години се наблюдава тенденция на запазване на сравнително високо ниво на производство, надхвърлящо заложения показател за полза/ефект.</w:t>
      </w:r>
    </w:p>
    <w:p w:rsidR="00D47623" w:rsidRPr="00DD78F3" w:rsidRDefault="00D47623" w:rsidP="00D47623">
      <w:pPr>
        <w:ind w:firstLine="567"/>
        <w:jc w:val="both"/>
      </w:pPr>
    </w:p>
    <w:p w:rsidR="00D47623" w:rsidRPr="00DD78F3" w:rsidRDefault="00D47623" w:rsidP="00D47623">
      <w:pPr>
        <w:ind w:firstLine="567"/>
        <w:jc w:val="both"/>
        <w:rPr>
          <w:u w:val="single"/>
        </w:rPr>
      </w:pPr>
      <w:r w:rsidRPr="00DD78F3">
        <w:rPr>
          <w:u w:val="single"/>
        </w:rPr>
        <w:t>Годишна консумация на риба</w:t>
      </w:r>
    </w:p>
    <w:p w:rsidR="00D47623" w:rsidRPr="00DD78F3" w:rsidRDefault="00D47623" w:rsidP="00D47623">
      <w:pPr>
        <w:ind w:firstLine="567"/>
        <w:jc w:val="both"/>
        <w:rPr>
          <w:u w:val="single"/>
        </w:rPr>
      </w:pPr>
    </w:p>
    <w:p w:rsidR="00D47623" w:rsidRPr="00DD78F3" w:rsidRDefault="00D47623" w:rsidP="00D47623">
      <w:pPr>
        <w:ind w:firstLine="567"/>
        <w:jc w:val="both"/>
      </w:pPr>
      <w:r w:rsidRPr="00DD78F3">
        <w:t>В рамките на ЕС средната консумация на риба е почти четири пъти по-висока от тази в България и тя остава една от страните с ниска консумация на риба и рибни продукти на глава от населението.</w:t>
      </w:r>
    </w:p>
    <w:p w:rsidR="00D47623" w:rsidRPr="00DD78F3" w:rsidRDefault="00D47623" w:rsidP="00D47623">
      <w:pPr>
        <w:ind w:firstLine="567"/>
        <w:jc w:val="both"/>
      </w:pPr>
      <w:r w:rsidRPr="00DD78F3">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и повишаването на потреблението в страната през последните години, то все още е на сравнително ниско ниво, поради липсата на традиции за консумация и относително високите цени на повечето видове риба и рибни продукти.</w:t>
      </w:r>
    </w:p>
    <w:p w:rsidR="00D47623" w:rsidRPr="00DD78F3" w:rsidRDefault="00D47623" w:rsidP="00D47623">
      <w:pPr>
        <w:ind w:firstLine="567"/>
        <w:jc w:val="both"/>
      </w:pPr>
    </w:p>
    <w:p w:rsidR="00D47623" w:rsidRPr="00DD78F3" w:rsidRDefault="00D47623" w:rsidP="00D47623">
      <w:pPr>
        <w:ind w:firstLine="567"/>
        <w:jc w:val="both"/>
        <w:rPr>
          <w:i/>
        </w:rPr>
      </w:pPr>
      <w:r w:rsidRPr="00DD78F3">
        <w:rPr>
          <w:u w:val="single"/>
        </w:rPr>
        <w:t>Въведени забрани за извършване на риболов</w:t>
      </w:r>
      <w:r w:rsidRPr="00DD78F3">
        <w:rPr>
          <w:i/>
        </w:rPr>
        <w:t xml:space="preserve"> (този показател се изпълнява съвместно с ИАРА и е възможно дублиране на информацията)</w:t>
      </w:r>
    </w:p>
    <w:p w:rsidR="00D47623" w:rsidRPr="00DD78F3" w:rsidRDefault="00D47623" w:rsidP="00D47623">
      <w:pPr>
        <w:ind w:firstLine="567"/>
        <w:jc w:val="both"/>
        <w:rPr>
          <w:i/>
        </w:rPr>
      </w:pPr>
    </w:p>
    <w:p w:rsidR="00D47623" w:rsidRPr="00DD78F3" w:rsidRDefault="00D47623" w:rsidP="00D47623">
      <w:pPr>
        <w:ind w:firstLine="567"/>
        <w:jc w:val="both"/>
      </w:pPr>
      <w:r w:rsidRPr="00DD78F3">
        <w:t>Националното законодателство осигурява условия за опазване и устойчиво използване на биологичните ресурси чрез редица мерки включени както в специализирани, така и в секторни закони (Закон за биологичното разнообразие, Закон за опазване на околната среда, Закон за рибарството и аквакултурите, Закон за горите, Закон за опазването на земеделските земи, Закон за водите и др.). Нормативната база в областта на управлението и опазването на биологичното разнообразие в страната е хармонизирана със съответните европейски директиви и регламенти.</w:t>
      </w:r>
    </w:p>
    <w:p w:rsidR="00D47623" w:rsidRPr="00DD78F3" w:rsidRDefault="00D47623" w:rsidP="00D47623">
      <w:pPr>
        <w:ind w:firstLine="567"/>
        <w:jc w:val="both"/>
      </w:pPr>
      <w:r w:rsidRPr="00DD78F3">
        <w:t>През първото шестмесечие на 2022 г. са издадени шест заповеди на министъра на земеделието за въвеждане на временни забрани за риболов в естествени и изкуствени водни обекти на територията на цялата страна и за експлоатация на рибните популации, а именно:</w:t>
      </w:r>
    </w:p>
    <w:p w:rsidR="00D47623" w:rsidRPr="00DD78F3" w:rsidRDefault="00D47623" w:rsidP="00D47623">
      <w:pPr>
        <w:ind w:firstLine="567"/>
        <w:jc w:val="both"/>
      </w:pPr>
      <w:r w:rsidRPr="00DD78F3">
        <w:t>- Заповед № РД 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D47623" w:rsidRPr="00DD78F3" w:rsidRDefault="00D47623" w:rsidP="00D47623">
      <w:pPr>
        <w:ind w:firstLine="567"/>
        <w:jc w:val="both"/>
      </w:pPr>
      <w:r w:rsidRPr="00DD78F3">
        <w:t>- Заповед РД 09-393/31.03.2022 г. на министъра на земеделието за определяне на водни обекти за зарибяване по чл. 22а, ал. 5 от Закона за рибарството и аквакултурите през 2022 г.;</w:t>
      </w:r>
    </w:p>
    <w:p w:rsidR="00D47623" w:rsidRPr="00DD78F3" w:rsidRDefault="00D47623" w:rsidP="00D47623">
      <w:pPr>
        <w:ind w:firstLine="567"/>
        <w:jc w:val="both"/>
      </w:pPr>
      <w:r w:rsidRPr="00DD78F3">
        <w:t>- Заповед РД 09-395/31.03.2022 г. на министъра на земеделието за разрешаване на любителския риболов през тъмната част на денонощието в периода от 01 април до 01 ноември 2022 година;</w:t>
      </w:r>
    </w:p>
    <w:p w:rsidR="00D47623" w:rsidRPr="00DD78F3" w:rsidRDefault="00D47623" w:rsidP="00D47623">
      <w:pPr>
        <w:ind w:firstLine="567"/>
        <w:jc w:val="both"/>
      </w:pPr>
      <w:r w:rsidRPr="00DD78F3">
        <w:t>- Заповед № РД 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D47623" w:rsidRPr="00DD78F3" w:rsidRDefault="00D47623" w:rsidP="00D47623">
      <w:pPr>
        <w:ind w:firstLine="567"/>
        <w:jc w:val="both"/>
      </w:pPr>
      <w:r w:rsidRPr="00DD78F3">
        <w:t>- Заповед № РД 09-435/14.04.2022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D47623" w:rsidRPr="00DD78F3" w:rsidRDefault="00D47623" w:rsidP="00D47623">
      <w:pPr>
        <w:ind w:firstLine="567"/>
        <w:jc w:val="both"/>
      </w:pPr>
      <w:r w:rsidRPr="00DD78F3">
        <w:t>- Заповед № РД 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D47623" w:rsidRPr="00DD78F3" w:rsidRDefault="00D47623" w:rsidP="00D47623">
      <w:pPr>
        <w:ind w:firstLine="567"/>
        <w:jc w:val="both"/>
      </w:pPr>
      <w:r w:rsidRPr="00DD78F3">
        <w:t>Проведено е обществено обсъждане на проект на заповед на министъра на земеделието за въвеждане на временна забрана на стопанския и любителския риболов на европейска речна змиорка (Anguilla аnguilla) във водите на територията на Република България и в българската акватория на Черно море.</w:t>
      </w:r>
    </w:p>
    <w:p w:rsidR="00D47623" w:rsidRPr="00DD78F3" w:rsidRDefault="00D47623" w:rsidP="00D47623">
      <w:pPr>
        <w:ind w:firstLine="567"/>
        <w:jc w:val="both"/>
      </w:pPr>
    </w:p>
    <w:p w:rsidR="00B5063C" w:rsidRPr="00DD78F3" w:rsidRDefault="00B5063C" w:rsidP="007B6242">
      <w:pPr>
        <w:jc w:val="both"/>
        <w:rPr>
          <w:lang w:val="en-US"/>
        </w:rPr>
      </w:pPr>
    </w:p>
    <w:p w:rsidR="000F04F8" w:rsidRPr="00DD78F3" w:rsidRDefault="000F04F8" w:rsidP="004235EA">
      <w:pPr>
        <w:pStyle w:val="ListParagraph"/>
        <w:numPr>
          <w:ilvl w:val="0"/>
          <w:numId w:val="24"/>
        </w:numPr>
        <w:jc w:val="both"/>
        <w:rPr>
          <w:b/>
          <w:i/>
        </w:rPr>
      </w:pPr>
      <w:r w:rsidRPr="00DD78F3">
        <w:rPr>
          <w:b/>
          <w:i/>
        </w:rPr>
        <w:t>Други институции, допринесли за постигането на полза/ефект по отношение на показателите</w:t>
      </w:r>
    </w:p>
    <w:p w:rsidR="003721E3" w:rsidRPr="00DD78F3" w:rsidRDefault="003721E3" w:rsidP="003721E3">
      <w:pPr>
        <w:jc w:val="both"/>
      </w:pPr>
    </w:p>
    <w:p w:rsidR="008771D8" w:rsidRPr="00DD78F3" w:rsidRDefault="00394AF4" w:rsidP="00394AF4">
      <w:pPr>
        <w:ind w:firstLine="567"/>
        <w:jc w:val="both"/>
      </w:pPr>
      <w:r w:rsidRPr="00DD78F3">
        <w:t>Министерство на околната среда и водите. Изпълнителна агенция по рибарство и аквакултури, Българска агенция по безопасност на храните. Агенция „Митници”, Национална служба „Гранична полиция”, Институт по рибарство и аквакултури към Селскостопанската академия - гр. Пловдив, Институт по рибни ресурси – гр. Варна, Институт по океанология към Българска академия на науките, Аграрен факултет към Тракийски университет – гр. Стара Загора, Биологически факултет към Софийски университет, Институт по биоразнообразие и екосистемни изследвания към Българска академия на науките.</w:t>
      </w:r>
    </w:p>
    <w:p w:rsidR="000F04F8" w:rsidRPr="00DD78F3" w:rsidRDefault="000F04F8" w:rsidP="007B6242">
      <w:pPr>
        <w:jc w:val="both"/>
        <w:rPr>
          <w:lang w:val="en-US"/>
        </w:rPr>
      </w:pPr>
    </w:p>
    <w:p w:rsidR="000F04F8" w:rsidRPr="00DD78F3" w:rsidRDefault="000F04F8" w:rsidP="004235EA">
      <w:pPr>
        <w:pStyle w:val="ListParagraph"/>
        <w:numPr>
          <w:ilvl w:val="0"/>
          <w:numId w:val="25"/>
        </w:numPr>
        <w:jc w:val="both"/>
        <w:rPr>
          <w:b/>
          <w:i/>
        </w:rPr>
      </w:pPr>
      <w:r w:rsidRPr="00DD78F3">
        <w:rPr>
          <w:b/>
          <w:i/>
        </w:rPr>
        <w:t>Източници на информация за данните по показателите за полза/ефект</w:t>
      </w:r>
    </w:p>
    <w:p w:rsidR="008771D8" w:rsidRPr="00DD78F3" w:rsidRDefault="008771D8" w:rsidP="008771D8">
      <w:pPr>
        <w:ind w:firstLine="360"/>
        <w:jc w:val="both"/>
      </w:pPr>
    </w:p>
    <w:p w:rsidR="003721E3" w:rsidRPr="00DD78F3" w:rsidRDefault="00394AF4" w:rsidP="008771D8">
      <w:pPr>
        <w:ind w:firstLine="360"/>
        <w:jc w:val="both"/>
      </w:pPr>
      <w:r w:rsidRPr="00DD78F3">
        <w:t>Изпълнителна агенция по рибарство и аквакултури, Национален статистически институт, дирекция „Обща политика в областта на рибарството“ към МЗм.</w:t>
      </w:r>
      <w:r w:rsidR="008771D8" w:rsidRPr="00DD78F3">
        <w:t>.</w:t>
      </w:r>
    </w:p>
    <w:p w:rsidR="008771D8" w:rsidRPr="00DD78F3" w:rsidRDefault="008771D8" w:rsidP="003721E3">
      <w:pPr>
        <w:jc w:val="both"/>
      </w:pPr>
    </w:p>
    <w:p w:rsidR="007C3574" w:rsidRPr="00DD78F3" w:rsidRDefault="007C3574" w:rsidP="00B04F8B">
      <w:pPr>
        <w:ind w:firstLine="567"/>
        <w:rPr>
          <w:b/>
          <w:i/>
        </w:rPr>
      </w:pPr>
    </w:p>
    <w:p w:rsidR="000F04F8" w:rsidRPr="00DD78F3" w:rsidRDefault="003721E3" w:rsidP="00B04F8B">
      <w:pPr>
        <w:ind w:firstLine="567"/>
        <w:rPr>
          <w:i/>
          <w:u w:val="single"/>
        </w:rPr>
      </w:pPr>
      <w:r w:rsidRPr="00DD78F3">
        <w:rPr>
          <w:b/>
          <w:i/>
        </w:rPr>
        <w:t>в</w:t>
      </w:r>
      <w:r w:rsidRPr="00DD78F3">
        <w:rPr>
          <w:b/>
          <w:i/>
          <w:lang w:val="en-US"/>
        </w:rPr>
        <w:t>)</w:t>
      </w:r>
      <w:r w:rsidR="00B04F8B" w:rsidRPr="00DD78F3">
        <w:rPr>
          <w:b/>
          <w:i/>
          <w:lang w:val="en-US"/>
        </w:rPr>
        <w:t xml:space="preserve"> </w:t>
      </w:r>
      <w:r w:rsidR="000F04F8" w:rsidRPr="00DD78F3">
        <w:rPr>
          <w:b/>
          <w:i/>
        </w:rPr>
        <w:t>Отговорност за изпълнение на целите в съответната област на политика</w:t>
      </w:r>
    </w:p>
    <w:p w:rsidR="003721E3" w:rsidRPr="00DD78F3" w:rsidRDefault="003721E3" w:rsidP="000F04F8">
      <w:pPr>
        <w:rPr>
          <w:i/>
          <w:u w:val="single"/>
        </w:rPr>
      </w:pPr>
    </w:p>
    <w:p w:rsidR="001257AC" w:rsidRPr="00C252DE" w:rsidRDefault="00394AF4" w:rsidP="00F933A6">
      <w:pPr>
        <w:ind w:firstLine="567"/>
        <w:jc w:val="both"/>
      </w:pPr>
      <w:r w:rsidRPr="00DD78F3">
        <w:t xml:space="preserve">За постигане на целите на политиката в областта на рибарството и аквакултурите отговарят Изпълнителна агенция по рибарство и аквакултури (ИАРА), дирекция „Обща политика в областта на рибарството” (Д ОПОР) и дирекция „Морско дело и рибарство” (Д МДР) към МЗм. Принос в изпълнение на тази политика имат и Селскостопанската академия (Институт по рибарство и аквакултури, гр. Пловдив и Институт по рибни ресурси, гр. Варна), Аграрен факултет към Тракийски университет, Биологически факултет </w:t>
      </w:r>
      <w:r w:rsidRPr="00DD78F3">
        <w:lastRenderedPageBreak/>
        <w:t>към Софийски университет, Българска агенция по безопасност на храните, Институт по биоразнообразие и екосистемни изследвания и Институт по океанология към БАН.</w:t>
      </w:r>
    </w:p>
    <w:p w:rsidR="00095727" w:rsidRPr="00154D18" w:rsidRDefault="00095727" w:rsidP="007B6242">
      <w:pPr>
        <w:jc w:val="both"/>
        <w:rPr>
          <w:highlight w:val="yellow"/>
        </w:rPr>
      </w:pPr>
    </w:p>
    <w:p w:rsidR="000F04F8" w:rsidRPr="008727B1" w:rsidRDefault="00B04F8B" w:rsidP="00B04F8B">
      <w:pPr>
        <w:ind w:firstLine="567"/>
        <w:jc w:val="both"/>
        <w:rPr>
          <w:b/>
          <w:i/>
          <w:u w:val="single"/>
          <w:lang w:val="en-US"/>
        </w:rPr>
      </w:pPr>
      <w:r w:rsidRPr="008727B1">
        <w:rPr>
          <w:b/>
          <w:i/>
          <w:u w:val="single"/>
        </w:rPr>
        <w:t>г</w:t>
      </w:r>
      <w:r w:rsidRPr="008727B1">
        <w:rPr>
          <w:b/>
          <w:i/>
          <w:u w:val="single"/>
          <w:lang w:val="en-US"/>
        </w:rPr>
        <w:t xml:space="preserve">) </w:t>
      </w:r>
      <w:r w:rsidR="000F04F8" w:rsidRPr="008727B1">
        <w:rPr>
          <w:b/>
          <w:i/>
          <w:u w:val="single"/>
        </w:rPr>
        <w:t>Преглед на настъпили промени на нормативната уредба през отчетния период</w:t>
      </w:r>
    </w:p>
    <w:p w:rsidR="007C3574" w:rsidRPr="008727B1" w:rsidRDefault="007C3574" w:rsidP="007C3574">
      <w:pPr>
        <w:ind w:firstLine="567"/>
        <w:jc w:val="both"/>
        <w:rPr>
          <w:lang w:val="en-US"/>
        </w:rPr>
      </w:pPr>
    </w:p>
    <w:p w:rsidR="008D49B1" w:rsidRDefault="008B25CA" w:rsidP="008B25CA">
      <w:pPr>
        <w:ind w:firstLine="567"/>
        <w:jc w:val="both"/>
      </w:pPr>
      <w:r w:rsidRPr="00C71054">
        <w:t>За отчетния период не са осъществени конкретни дейности, свързани с изменението или изготвянето на законови и подзаконови нормативни актове в областта на рибарството.</w:t>
      </w:r>
    </w:p>
    <w:p w:rsidR="00FE174B" w:rsidRPr="00FE174B" w:rsidRDefault="00FE174B" w:rsidP="00B5063C">
      <w:pPr>
        <w:jc w:val="both"/>
      </w:pPr>
    </w:p>
    <w:p w:rsidR="00A80F3F" w:rsidRPr="006D0646" w:rsidRDefault="00A80F3F" w:rsidP="004235EA">
      <w:pPr>
        <w:pStyle w:val="Heading1"/>
        <w:numPr>
          <w:ilvl w:val="1"/>
          <w:numId w:val="1"/>
        </w:numPr>
        <w:tabs>
          <w:tab w:val="left" w:pos="0"/>
          <w:tab w:val="left" w:pos="567"/>
        </w:tabs>
        <w:spacing w:before="0"/>
        <w:ind w:left="0" w:firstLine="0"/>
        <w:jc w:val="both"/>
        <w:rPr>
          <w:rFonts w:cs="Times New Roman"/>
          <w:sz w:val="20"/>
          <w:szCs w:val="20"/>
        </w:rPr>
      </w:pPr>
      <w:bookmarkStart w:id="14" w:name="_Toc115176545"/>
      <w:r w:rsidRPr="006D0646">
        <w:rPr>
          <w:rFonts w:cs="Times New Roman"/>
          <w:sz w:val="20"/>
          <w:szCs w:val="20"/>
        </w:rPr>
        <w:t>ПРЕГЛЕД НА ИЗПЪЛНЕНИЕТО НА ПОЛИТИКА В ОБЛАСТТА НА</w:t>
      </w:r>
      <w:r w:rsidR="00E965FD" w:rsidRPr="006D0646">
        <w:rPr>
          <w:rFonts w:cs="Times New Roman"/>
          <w:sz w:val="20"/>
          <w:szCs w:val="20"/>
        </w:rPr>
        <w:t xml:space="preserve"> СЪХРАНЯВАНЕ И УВЕЛИЧАВАНЕ НА ГОРИТЕ И ДИВЕЧА</w:t>
      </w:r>
      <w:bookmarkEnd w:id="14"/>
    </w:p>
    <w:p w:rsidR="002D0D19" w:rsidRPr="005B415C" w:rsidRDefault="002D0D19" w:rsidP="00DF3E06">
      <w:pPr>
        <w:rPr>
          <w:highlight w:val="green"/>
        </w:rPr>
      </w:pPr>
    </w:p>
    <w:p w:rsidR="006E3A63" w:rsidRPr="007B7919" w:rsidRDefault="006E3A63" w:rsidP="007954CB">
      <w:pPr>
        <w:tabs>
          <w:tab w:val="left" w:pos="720"/>
        </w:tabs>
        <w:overflowPunct/>
        <w:autoSpaceDE/>
        <w:autoSpaceDN/>
        <w:adjustRightInd/>
        <w:ind w:firstLine="720"/>
        <w:jc w:val="both"/>
        <w:textAlignment w:val="auto"/>
        <w:rPr>
          <w:b/>
          <w:i/>
          <w:u w:val="single"/>
          <w:lang w:val="en-US"/>
        </w:rPr>
      </w:pPr>
      <w:r w:rsidRPr="007B7919">
        <w:rPr>
          <w:b/>
          <w:i/>
        </w:rPr>
        <w:t>а) Описание на степента на изпълнение на заложените стратегически и оперативни цели</w:t>
      </w:r>
    </w:p>
    <w:p w:rsidR="00FA7F6D" w:rsidRPr="007B7919" w:rsidRDefault="00FA7F6D" w:rsidP="007954CB">
      <w:pPr>
        <w:tabs>
          <w:tab w:val="left" w:pos="720"/>
        </w:tabs>
        <w:overflowPunct/>
        <w:autoSpaceDE/>
        <w:autoSpaceDN/>
        <w:adjustRightInd/>
        <w:ind w:firstLine="720"/>
        <w:jc w:val="both"/>
        <w:textAlignment w:val="auto"/>
      </w:pPr>
    </w:p>
    <w:p w:rsidR="005B415C" w:rsidRPr="007B7919" w:rsidRDefault="005B415C" w:rsidP="005B415C">
      <w:pPr>
        <w:tabs>
          <w:tab w:val="left" w:pos="720"/>
        </w:tabs>
        <w:overflowPunct/>
        <w:autoSpaceDE/>
        <w:autoSpaceDN/>
        <w:adjustRightInd/>
        <w:jc w:val="both"/>
        <w:textAlignment w:val="auto"/>
        <w:rPr>
          <w:color w:val="FF0000"/>
        </w:rPr>
      </w:pPr>
      <w:r w:rsidRPr="007B7919">
        <w:t>С изпълнение на политиката  в областта на съхраняване и увеличаване на горите и дивеча, Изпълнителна агенция по горите дава своя принос за реализация на формулираната в Националната стратегия за развитие на горския сектор 2013-2020 г. визия за развитие на горския сектор, която е: към 2020 г.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w:t>
      </w:r>
    </w:p>
    <w:p w:rsidR="005B415C" w:rsidRPr="007B7919" w:rsidRDefault="005B415C" w:rsidP="005B415C">
      <w:pPr>
        <w:tabs>
          <w:tab w:val="left" w:pos="720"/>
        </w:tabs>
        <w:overflowPunct/>
        <w:autoSpaceDE/>
        <w:autoSpaceDN/>
        <w:adjustRightInd/>
        <w:jc w:val="both"/>
        <w:textAlignment w:val="auto"/>
      </w:pPr>
      <w:r w:rsidRPr="007B7919">
        <w:tab/>
      </w:r>
      <w:r w:rsidRPr="007B7919">
        <w:rPr>
          <w:b/>
        </w:rPr>
        <w:t>Стратегическата цел</w:t>
      </w:r>
      <w:r w:rsidRPr="007B7919">
        <w:t xml:space="preserve">  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p>
    <w:p w:rsidR="005B415C" w:rsidRPr="007B7919" w:rsidRDefault="005B415C" w:rsidP="005B415C">
      <w:pPr>
        <w:tabs>
          <w:tab w:val="left" w:pos="720"/>
        </w:tabs>
        <w:overflowPunct/>
        <w:autoSpaceDE/>
        <w:autoSpaceDN/>
        <w:adjustRightInd/>
        <w:jc w:val="both"/>
        <w:textAlignment w:val="auto"/>
      </w:pPr>
      <w:r w:rsidRPr="007B7919">
        <w:tab/>
      </w:r>
      <w:r w:rsidRPr="007B7919">
        <w:rPr>
          <w:b/>
          <w:lang w:eastAsia="bg-BG"/>
        </w:rPr>
        <w:t>Оперативни цели</w:t>
      </w:r>
      <w:r w:rsidRPr="007B7919">
        <w:rPr>
          <w:lang w:eastAsia="bg-BG"/>
        </w:rPr>
        <w:t xml:space="preserve"> са контрол и планиране;</w:t>
      </w:r>
      <w:r w:rsidRPr="007B7919">
        <w:t xml:space="preserve"> </w:t>
      </w:r>
      <w:r w:rsidRPr="007B7919">
        <w:rPr>
          <w:lang w:eastAsia="bg-BG"/>
        </w:rPr>
        <w:t>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проблемите на горите;</w:t>
      </w:r>
      <w:r w:rsidRPr="007B7919">
        <w:t xml:space="preserve"> </w:t>
      </w:r>
      <w:r w:rsidRPr="007B7919">
        <w:rPr>
          <w:lang w:eastAsia="bg-BG"/>
        </w:rPr>
        <w:t>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5B415C" w:rsidRPr="007B7919" w:rsidRDefault="005B415C" w:rsidP="005B415C">
      <w:pPr>
        <w:tabs>
          <w:tab w:val="left" w:pos="720"/>
        </w:tabs>
        <w:overflowPunct/>
        <w:autoSpaceDE/>
        <w:autoSpaceDN/>
        <w:adjustRightInd/>
        <w:jc w:val="both"/>
        <w:textAlignment w:val="auto"/>
      </w:pPr>
      <w:r w:rsidRPr="007B7919">
        <w:rPr>
          <w:color w:val="FF0000"/>
        </w:rPr>
        <w:tab/>
      </w:r>
      <w:r w:rsidRPr="007B7919">
        <w:t>С изпълнението на стратегическите и оперативни цели се постига:</w:t>
      </w:r>
    </w:p>
    <w:p w:rsidR="005B415C" w:rsidRPr="007B7919" w:rsidRDefault="005B415C" w:rsidP="00EF3B69">
      <w:pPr>
        <w:numPr>
          <w:ilvl w:val="0"/>
          <w:numId w:val="53"/>
        </w:numPr>
        <w:tabs>
          <w:tab w:val="left" w:pos="720"/>
        </w:tabs>
        <w:overflowPunct/>
        <w:autoSpaceDE/>
        <w:autoSpaceDN/>
        <w:adjustRightInd/>
        <w:ind w:left="993" w:hanging="273"/>
        <w:jc w:val="both"/>
        <w:textAlignment w:val="auto"/>
      </w:pPr>
      <w:r w:rsidRPr="007B7919">
        <w:t>Съхраняване и увеличаване на горите и дивеча.</w:t>
      </w:r>
    </w:p>
    <w:p w:rsidR="005B415C" w:rsidRPr="007B7919" w:rsidRDefault="005B415C" w:rsidP="00EF3B69">
      <w:pPr>
        <w:numPr>
          <w:ilvl w:val="0"/>
          <w:numId w:val="53"/>
        </w:numPr>
        <w:tabs>
          <w:tab w:val="left" w:pos="720"/>
        </w:tabs>
        <w:overflowPunct/>
        <w:autoSpaceDE/>
        <w:autoSpaceDN/>
        <w:adjustRightInd/>
        <w:ind w:left="993" w:hanging="273"/>
        <w:jc w:val="both"/>
        <w:textAlignment w:val="auto"/>
      </w:pPr>
      <w:r w:rsidRPr="007B7919">
        <w:t>Контрола в горските територии.</w:t>
      </w:r>
    </w:p>
    <w:p w:rsidR="005B415C" w:rsidRPr="007B7919" w:rsidRDefault="005B415C" w:rsidP="005B415C">
      <w:pPr>
        <w:tabs>
          <w:tab w:val="left" w:pos="720"/>
        </w:tabs>
        <w:overflowPunct/>
        <w:autoSpaceDE/>
        <w:autoSpaceDN/>
        <w:adjustRightInd/>
        <w:jc w:val="both"/>
        <w:textAlignment w:val="auto"/>
      </w:pPr>
      <w:r w:rsidRPr="007B7919">
        <w:tab/>
        <w:t xml:space="preserve">3. Опазване и подобряване устойчивостта и здравословното състояние на горите и дивеча. </w:t>
      </w:r>
    </w:p>
    <w:p w:rsidR="005B415C" w:rsidRPr="007B7919" w:rsidRDefault="005B415C" w:rsidP="005B415C">
      <w:pPr>
        <w:tabs>
          <w:tab w:val="left" w:pos="720"/>
        </w:tabs>
        <w:overflowPunct/>
        <w:autoSpaceDE/>
        <w:autoSpaceDN/>
        <w:adjustRightInd/>
        <w:jc w:val="both"/>
        <w:textAlignment w:val="auto"/>
      </w:pPr>
      <w:r w:rsidRPr="007B7919">
        <w:tab/>
        <w:t>4. Повишаване ефективността на превенцията и борбата с горските пожари и незаконните действия в горите.</w:t>
      </w:r>
    </w:p>
    <w:p w:rsidR="005B415C" w:rsidRPr="007B7919" w:rsidRDefault="005B415C" w:rsidP="005B415C">
      <w:pPr>
        <w:tabs>
          <w:tab w:val="left" w:pos="720"/>
        </w:tabs>
        <w:overflowPunct/>
        <w:autoSpaceDE/>
        <w:autoSpaceDN/>
        <w:adjustRightInd/>
        <w:jc w:val="both"/>
        <w:textAlignment w:val="auto"/>
      </w:pPr>
      <w:r w:rsidRPr="007B7919">
        <w:tab/>
        <w:t>5. Устойчиво планиране на дейностите в горските територии.</w:t>
      </w:r>
    </w:p>
    <w:p w:rsidR="005B415C" w:rsidRPr="007B7919" w:rsidRDefault="005B415C" w:rsidP="005B415C">
      <w:pPr>
        <w:tabs>
          <w:tab w:val="left" w:pos="720"/>
        </w:tabs>
        <w:overflowPunct/>
        <w:autoSpaceDE/>
        <w:autoSpaceDN/>
        <w:adjustRightInd/>
        <w:jc w:val="both"/>
        <w:textAlignment w:val="auto"/>
      </w:pPr>
      <w:r w:rsidRPr="007B7919">
        <w:tab/>
        <w:t>6. Ефективно усвояване на средствата от европейски и международни програми за съхранение на горите.</w:t>
      </w:r>
    </w:p>
    <w:p w:rsidR="002D0D19" w:rsidRPr="007B7919" w:rsidRDefault="002D0D19" w:rsidP="00C3335B">
      <w:pPr>
        <w:tabs>
          <w:tab w:val="left" w:pos="720"/>
        </w:tabs>
        <w:overflowPunct/>
        <w:autoSpaceDE/>
        <w:autoSpaceDN/>
        <w:adjustRightInd/>
        <w:ind w:firstLine="720"/>
        <w:jc w:val="both"/>
        <w:textAlignment w:val="auto"/>
      </w:pPr>
    </w:p>
    <w:p w:rsidR="006E3A63" w:rsidRPr="007B7919" w:rsidRDefault="006E3A63" w:rsidP="00C3335B">
      <w:pPr>
        <w:tabs>
          <w:tab w:val="left" w:pos="720"/>
        </w:tabs>
        <w:overflowPunct/>
        <w:autoSpaceDE/>
        <w:autoSpaceDN/>
        <w:adjustRightInd/>
        <w:ind w:firstLine="720"/>
        <w:jc w:val="both"/>
        <w:textAlignment w:val="auto"/>
        <w:rPr>
          <w:b/>
          <w:lang w:val="en-US"/>
        </w:rPr>
      </w:pPr>
      <w:r w:rsidRPr="007B7919">
        <w:rPr>
          <w:b/>
        </w:rPr>
        <w:t>б) Описание на степента на достигане на очакваните ползи /ефекти за обществото и резултати, относими към съответната област на политика</w:t>
      </w:r>
    </w:p>
    <w:p w:rsidR="006E3A63" w:rsidRPr="007B7919" w:rsidRDefault="006E3A63" w:rsidP="00C3335B">
      <w:pPr>
        <w:tabs>
          <w:tab w:val="left" w:pos="720"/>
        </w:tabs>
        <w:overflowPunct/>
        <w:autoSpaceDE/>
        <w:autoSpaceDN/>
        <w:adjustRightInd/>
        <w:ind w:firstLine="720"/>
        <w:jc w:val="both"/>
        <w:textAlignment w:val="auto"/>
        <w:rPr>
          <w:b/>
          <w:i/>
          <w:u w:val="single"/>
          <w:lang w:val="en-US"/>
        </w:rPr>
      </w:pPr>
    </w:p>
    <w:p w:rsidR="005B415C" w:rsidRPr="007B7919" w:rsidRDefault="005B415C" w:rsidP="005B415C">
      <w:pPr>
        <w:overflowPunct/>
        <w:autoSpaceDE/>
        <w:autoSpaceDN/>
        <w:adjustRightInd/>
        <w:ind w:firstLine="567"/>
        <w:jc w:val="both"/>
        <w:textAlignment w:val="auto"/>
      </w:pPr>
      <w:r w:rsidRPr="007B7919">
        <w:t xml:space="preserve">Към 30.06.2022 г. е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5B415C" w:rsidRPr="007B7919" w:rsidRDefault="005B415C" w:rsidP="005B415C">
      <w:pPr>
        <w:tabs>
          <w:tab w:val="left" w:pos="567"/>
        </w:tabs>
        <w:overflowPunct/>
        <w:autoSpaceDE/>
        <w:autoSpaceDN/>
        <w:adjustRightInd/>
        <w:ind w:firstLine="567"/>
        <w:jc w:val="both"/>
        <w:textAlignment w:val="auto"/>
      </w:pPr>
      <w:r w:rsidRPr="007B7919">
        <w:t>С изпълнението на заложените стратегически цели се постигат следните  ползи за обществото при изпълнение на политиката:</w:t>
      </w:r>
    </w:p>
    <w:p w:rsidR="005B415C" w:rsidRPr="007B7919" w:rsidRDefault="005B415C" w:rsidP="005B415C">
      <w:pPr>
        <w:overflowPunct/>
        <w:autoSpaceDE/>
        <w:autoSpaceDN/>
        <w:adjustRightInd/>
        <w:ind w:firstLine="567"/>
        <w:jc w:val="both"/>
        <w:textAlignment w:val="auto"/>
      </w:pPr>
      <w:r w:rsidRPr="007B7919">
        <w:t xml:space="preserve">1. </w:t>
      </w:r>
      <w:r w:rsidRPr="007B7919">
        <w:rPr>
          <w:i/>
        </w:rPr>
        <w:t>Екологичен аспект</w:t>
      </w:r>
      <w:r w:rsidRPr="007B7919">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5B415C" w:rsidRPr="007B7919" w:rsidRDefault="005B415C" w:rsidP="005B415C">
      <w:pPr>
        <w:overflowPunct/>
        <w:autoSpaceDE/>
        <w:autoSpaceDN/>
        <w:adjustRightInd/>
        <w:ind w:firstLine="567"/>
        <w:jc w:val="both"/>
        <w:textAlignment w:val="auto"/>
      </w:pPr>
      <w:r w:rsidRPr="007B7919">
        <w:t xml:space="preserve">2. </w:t>
      </w:r>
      <w:r w:rsidRPr="007B7919">
        <w:rPr>
          <w:i/>
        </w:rPr>
        <w:t>Социален аспект</w:t>
      </w:r>
      <w:r w:rsidRPr="007B7919">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836051" w:rsidRDefault="005B415C" w:rsidP="005B415C">
      <w:pPr>
        <w:overflowPunct/>
        <w:autoSpaceDE/>
        <w:autoSpaceDN/>
        <w:adjustRightInd/>
        <w:ind w:firstLine="567"/>
        <w:jc w:val="both"/>
        <w:textAlignment w:val="auto"/>
      </w:pPr>
      <w:r w:rsidRPr="007B7919">
        <w:t xml:space="preserve">3. </w:t>
      </w:r>
      <w:r w:rsidRPr="007B7919">
        <w:rPr>
          <w:i/>
        </w:rPr>
        <w:t>Икономически аспект</w:t>
      </w:r>
      <w:r w:rsidRPr="007B7919">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w:t>
      </w:r>
      <w:r w:rsidRPr="007B7919">
        <w:lastRenderedPageBreak/>
        <w:t>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FA7F6D" w:rsidRDefault="00FA7F6D" w:rsidP="00FA7F6D">
      <w:pPr>
        <w:overflowPunct/>
        <w:autoSpaceDE/>
        <w:autoSpaceDN/>
        <w:adjustRightInd/>
        <w:ind w:firstLine="567"/>
        <w:jc w:val="both"/>
        <w:textAlignment w:val="auto"/>
      </w:pPr>
    </w:p>
    <w:p w:rsidR="008D49B1" w:rsidRPr="00C71054" w:rsidRDefault="008D49B1" w:rsidP="00EF3B69">
      <w:pPr>
        <w:pStyle w:val="ListParagraph"/>
        <w:numPr>
          <w:ilvl w:val="0"/>
          <w:numId w:val="29"/>
        </w:numPr>
        <w:rPr>
          <w:b/>
        </w:rPr>
      </w:pPr>
      <w:r w:rsidRPr="00DC3C7F">
        <w:rPr>
          <w:b/>
        </w:rPr>
        <w:t xml:space="preserve"> </w:t>
      </w:r>
      <w:r w:rsidRPr="00C71054">
        <w:rPr>
          <w:b/>
        </w:rPr>
        <w:t>Отчет на показателите за полза ефект</w:t>
      </w:r>
      <w:r w:rsidR="00DC3C7F" w:rsidRPr="00C71054">
        <w:rPr>
          <w:b/>
          <w:lang w:val="en-US"/>
        </w:rPr>
        <w:t xml:space="preserve"> – </w:t>
      </w:r>
      <w:r w:rsidR="00DC3C7F" w:rsidRPr="00C71054">
        <w:rPr>
          <w:b/>
        </w:rPr>
        <w:t>Приложение №5</w:t>
      </w:r>
    </w:p>
    <w:p w:rsidR="00DC3C7F" w:rsidRPr="00DC3C7F" w:rsidRDefault="00DC3C7F" w:rsidP="00DC3C7F">
      <w:pPr>
        <w:rPr>
          <w:lang w:val="en-US"/>
        </w:rPr>
      </w:pPr>
    </w:p>
    <w:p w:rsidR="00836051" w:rsidRDefault="00836051" w:rsidP="005453B9">
      <w:pPr>
        <w:tabs>
          <w:tab w:val="left" w:pos="720"/>
        </w:tabs>
        <w:overflowPunct/>
        <w:autoSpaceDE/>
        <w:autoSpaceDN/>
        <w:adjustRightInd/>
        <w:ind w:left="1070"/>
        <w:jc w:val="both"/>
        <w:textAlignment w:val="auto"/>
        <w:rPr>
          <w:b/>
          <w:color w:val="FF0000"/>
        </w:rPr>
      </w:pPr>
    </w:p>
    <w:p w:rsidR="005B415C" w:rsidRDefault="005B415C" w:rsidP="005453B9">
      <w:pPr>
        <w:tabs>
          <w:tab w:val="left" w:pos="720"/>
        </w:tabs>
        <w:overflowPunct/>
        <w:autoSpaceDE/>
        <w:autoSpaceDN/>
        <w:adjustRightInd/>
        <w:ind w:left="1070"/>
        <w:jc w:val="both"/>
        <w:textAlignment w:val="auto"/>
        <w:rPr>
          <w:b/>
          <w:color w:val="FF0000"/>
        </w:rPr>
      </w:pPr>
    </w:p>
    <w:tbl>
      <w:tblPr>
        <w:tblW w:w="7820" w:type="dxa"/>
        <w:jc w:val="center"/>
        <w:tblLook w:val="04A0" w:firstRow="1" w:lastRow="0" w:firstColumn="1" w:lastColumn="0" w:noHBand="0" w:noVBand="1"/>
      </w:tblPr>
      <w:tblGrid>
        <w:gridCol w:w="640"/>
        <w:gridCol w:w="3660"/>
        <w:gridCol w:w="967"/>
        <w:gridCol w:w="1200"/>
        <w:gridCol w:w="1360"/>
      </w:tblGrid>
      <w:tr w:rsidR="00C71054" w:rsidRPr="00C71054" w:rsidTr="00C71054">
        <w:trPr>
          <w:trHeight w:val="555"/>
          <w:jc w:val="center"/>
        </w:trPr>
        <w:tc>
          <w:tcPr>
            <w:tcW w:w="7820" w:type="dxa"/>
            <w:gridSpan w:val="5"/>
            <w:tcBorders>
              <w:top w:val="single" w:sz="4" w:space="0" w:color="auto"/>
              <w:left w:val="single" w:sz="4" w:space="0" w:color="auto"/>
              <w:bottom w:val="single" w:sz="4" w:space="0" w:color="auto"/>
              <w:right w:val="nil"/>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2200.03.00  ПОЛИТИКА В ОБЛАСТТА НА СЪХРАНЯВАНЕТО И УВЕЛИЧАВАНЕТО НА ГОРИТЕ И ДИВЕЧА</w:t>
            </w:r>
          </w:p>
        </w:tc>
      </w:tr>
      <w:tr w:rsidR="00C71054" w:rsidRPr="00C71054" w:rsidTr="00C71054">
        <w:trPr>
          <w:trHeight w:val="495"/>
          <w:jc w:val="center"/>
        </w:trPr>
        <w:tc>
          <w:tcPr>
            <w:tcW w:w="4300"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71054" w:rsidRPr="00C71054" w:rsidRDefault="00C71054" w:rsidP="00C71054">
            <w:pPr>
              <w:overflowPunct/>
              <w:autoSpaceDE/>
              <w:autoSpaceDN/>
              <w:adjustRightInd/>
              <w:jc w:val="center"/>
              <w:textAlignment w:val="auto"/>
              <w:rPr>
                <w:b/>
                <w:bCs/>
                <w:i/>
                <w:iCs/>
                <w:color w:val="000000"/>
                <w:lang w:val="en-US"/>
              </w:rPr>
            </w:pPr>
            <w:r w:rsidRPr="00C71054">
              <w:rPr>
                <w:b/>
                <w:bCs/>
                <w:i/>
                <w:iCs/>
                <w:color w:val="000000"/>
                <w:lang w:val="en-US"/>
              </w:rPr>
              <w:t>Ползи/ефекти</w:t>
            </w:r>
          </w:p>
        </w:tc>
        <w:tc>
          <w:tcPr>
            <w:tcW w:w="960" w:type="dxa"/>
            <w:vMerge w:val="restart"/>
            <w:tcBorders>
              <w:top w:val="nil"/>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Мерна единица</w:t>
            </w:r>
          </w:p>
        </w:tc>
        <w:tc>
          <w:tcPr>
            <w:tcW w:w="1200" w:type="dxa"/>
            <w:tcBorders>
              <w:top w:val="nil"/>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Целева стойност</w:t>
            </w:r>
          </w:p>
        </w:tc>
        <w:tc>
          <w:tcPr>
            <w:tcW w:w="1360" w:type="dxa"/>
            <w:vMerge w:val="restart"/>
            <w:tcBorders>
              <w:top w:val="nil"/>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 xml:space="preserve">Отчет </w:t>
            </w:r>
          </w:p>
        </w:tc>
      </w:tr>
      <w:tr w:rsidR="00C71054" w:rsidRPr="00C71054" w:rsidTr="00C71054">
        <w:trPr>
          <w:trHeight w:val="255"/>
          <w:jc w:val="center"/>
        </w:trPr>
        <w:tc>
          <w:tcPr>
            <w:tcW w:w="64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w:t>
            </w:r>
          </w:p>
        </w:tc>
        <w:tc>
          <w:tcPr>
            <w:tcW w:w="366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71054" w:rsidRPr="00C71054" w:rsidRDefault="00C71054" w:rsidP="00C71054">
            <w:pPr>
              <w:overflowPunct/>
              <w:autoSpaceDE/>
              <w:autoSpaceDN/>
              <w:adjustRightInd/>
              <w:textAlignment w:val="auto"/>
              <w:rPr>
                <w:b/>
                <w:bCs/>
                <w:color w:val="000000"/>
                <w:lang w:val="en-US"/>
              </w:rPr>
            </w:pPr>
            <w:r w:rsidRPr="00C71054">
              <w:rPr>
                <w:b/>
                <w:bCs/>
                <w:color w:val="000000"/>
                <w:lang w:val="en-US"/>
              </w:rPr>
              <w:t>Показатели за изпълнение</w:t>
            </w:r>
          </w:p>
        </w:tc>
        <w:tc>
          <w:tcPr>
            <w:tcW w:w="960"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120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Закон</w:t>
            </w:r>
          </w:p>
        </w:tc>
        <w:tc>
          <w:tcPr>
            <w:tcW w:w="1360"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r>
      <w:tr w:rsidR="00C71054" w:rsidRPr="00C71054" w:rsidTr="00C71054">
        <w:trPr>
          <w:trHeight w:val="255"/>
          <w:jc w:val="center"/>
        </w:trPr>
        <w:tc>
          <w:tcPr>
            <w:tcW w:w="640"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3660"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960"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120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2022 г.</w:t>
            </w:r>
          </w:p>
        </w:tc>
        <w:tc>
          <w:tcPr>
            <w:tcW w:w="136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30.06.2022 г.</w:t>
            </w:r>
          </w:p>
        </w:tc>
      </w:tr>
      <w:tr w:rsidR="00C71054" w:rsidRPr="00C71054" w:rsidTr="00C71054">
        <w:trPr>
          <w:trHeight w:val="102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w:t>
            </w:r>
          </w:p>
        </w:tc>
        <w:tc>
          <w:tcPr>
            <w:tcW w:w="3660"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Издадена на български и на английски език актуализирана Национална стратегия за развитие на горския сектор 2021-2030 г. и на Плана за прилагането ѝ</w:t>
            </w:r>
          </w:p>
        </w:tc>
        <w:tc>
          <w:tcPr>
            <w:tcW w:w="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2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500</w:t>
            </w:r>
          </w:p>
        </w:tc>
        <w:tc>
          <w:tcPr>
            <w:tcW w:w="13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 </w:t>
            </w:r>
          </w:p>
        </w:tc>
      </w:tr>
    </w:tbl>
    <w:p w:rsidR="005B415C" w:rsidRDefault="005B415C" w:rsidP="005453B9">
      <w:pPr>
        <w:tabs>
          <w:tab w:val="left" w:pos="720"/>
        </w:tabs>
        <w:overflowPunct/>
        <w:autoSpaceDE/>
        <w:autoSpaceDN/>
        <w:adjustRightInd/>
        <w:ind w:left="1070"/>
        <w:jc w:val="both"/>
        <w:textAlignment w:val="auto"/>
        <w:rPr>
          <w:b/>
          <w:color w:val="FF0000"/>
        </w:rPr>
      </w:pPr>
    </w:p>
    <w:p w:rsidR="005B415C" w:rsidRDefault="005B415C" w:rsidP="005453B9">
      <w:pPr>
        <w:tabs>
          <w:tab w:val="left" w:pos="720"/>
        </w:tabs>
        <w:overflowPunct/>
        <w:autoSpaceDE/>
        <w:autoSpaceDN/>
        <w:adjustRightInd/>
        <w:ind w:left="1070"/>
        <w:jc w:val="both"/>
        <w:textAlignment w:val="auto"/>
        <w:rPr>
          <w:b/>
          <w:color w:val="FF0000"/>
        </w:rPr>
      </w:pPr>
    </w:p>
    <w:p w:rsidR="002D0D19" w:rsidRPr="007B7919" w:rsidRDefault="002D0D19" w:rsidP="00EF3B69">
      <w:pPr>
        <w:pStyle w:val="ListParagraph"/>
        <w:numPr>
          <w:ilvl w:val="0"/>
          <w:numId w:val="29"/>
        </w:numPr>
        <w:rPr>
          <w:b/>
          <w:color w:val="FF0000"/>
        </w:rPr>
      </w:pPr>
      <w:r w:rsidRPr="007B7919">
        <w:rPr>
          <w:b/>
          <w:bCs/>
          <w:iCs/>
          <w:color w:val="000000"/>
        </w:rPr>
        <w:t>Кратко описание на показателите за полза/ефект</w:t>
      </w:r>
    </w:p>
    <w:p w:rsidR="00DC3C7F" w:rsidRPr="007B7919" w:rsidRDefault="00DC3C7F" w:rsidP="00DC3C7F">
      <w:pPr>
        <w:tabs>
          <w:tab w:val="left" w:pos="720"/>
        </w:tabs>
        <w:overflowPunct/>
        <w:autoSpaceDE/>
        <w:autoSpaceDN/>
        <w:adjustRightInd/>
        <w:jc w:val="both"/>
        <w:textAlignment w:val="auto"/>
        <w:rPr>
          <w:b/>
          <w:color w:val="FF0000"/>
        </w:rPr>
      </w:pPr>
    </w:p>
    <w:p w:rsidR="005B415C" w:rsidRPr="007B7919" w:rsidRDefault="005B415C" w:rsidP="005B415C">
      <w:pPr>
        <w:tabs>
          <w:tab w:val="left" w:pos="720"/>
        </w:tabs>
        <w:overflowPunct/>
        <w:autoSpaceDE/>
        <w:autoSpaceDN/>
        <w:adjustRightInd/>
        <w:ind w:firstLine="720"/>
        <w:jc w:val="both"/>
        <w:textAlignment w:val="auto"/>
      </w:pPr>
      <w:r w:rsidRPr="007B7919">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5B415C" w:rsidRPr="007B7919" w:rsidRDefault="005B415C" w:rsidP="005B415C">
      <w:pPr>
        <w:tabs>
          <w:tab w:val="left" w:pos="720"/>
        </w:tabs>
        <w:overflowPunct/>
        <w:autoSpaceDE/>
        <w:autoSpaceDN/>
        <w:adjustRightInd/>
        <w:ind w:firstLine="720"/>
        <w:jc w:val="both"/>
        <w:textAlignment w:val="auto"/>
      </w:pPr>
      <w:r w:rsidRPr="007B7919">
        <w:t>Инвентаризация на горите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2D0D19" w:rsidRPr="007B7919" w:rsidRDefault="005B415C" w:rsidP="005B415C">
      <w:pPr>
        <w:tabs>
          <w:tab w:val="left" w:pos="720"/>
        </w:tabs>
        <w:overflowPunct/>
        <w:autoSpaceDE/>
        <w:autoSpaceDN/>
        <w:adjustRightInd/>
        <w:ind w:firstLine="720"/>
        <w:jc w:val="both"/>
        <w:textAlignment w:val="auto"/>
      </w:pPr>
      <w:r w:rsidRPr="007B7919">
        <w:t>Планиране в горските територии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5B415C" w:rsidRPr="007B7919" w:rsidRDefault="005B415C" w:rsidP="005B415C">
      <w:pPr>
        <w:tabs>
          <w:tab w:val="left" w:pos="720"/>
        </w:tabs>
        <w:overflowPunct/>
        <w:autoSpaceDE/>
        <w:autoSpaceDN/>
        <w:adjustRightInd/>
        <w:ind w:firstLine="720"/>
        <w:jc w:val="both"/>
        <w:textAlignment w:val="auto"/>
      </w:pPr>
    </w:p>
    <w:p w:rsidR="005B415C" w:rsidRPr="007B7919" w:rsidRDefault="005B415C" w:rsidP="005B415C">
      <w:pPr>
        <w:tabs>
          <w:tab w:val="left" w:pos="720"/>
        </w:tabs>
        <w:overflowPunct/>
        <w:autoSpaceDE/>
        <w:autoSpaceDN/>
        <w:adjustRightInd/>
        <w:ind w:firstLine="720"/>
        <w:jc w:val="both"/>
        <w:textAlignment w:val="auto"/>
      </w:pPr>
    </w:p>
    <w:p w:rsidR="002D0D19" w:rsidRPr="007B7919" w:rsidRDefault="002D0D19" w:rsidP="004235EA">
      <w:pPr>
        <w:numPr>
          <w:ilvl w:val="0"/>
          <w:numId w:val="22"/>
        </w:numPr>
        <w:tabs>
          <w:tab w:val="left" w:pos="720"/>
        </w:tabs>
        <w:overflowPunct/>
        <w:autoSpaceDE/>
        <w:autoSpaceDN/>
        <w:adjustRightInd/>
        <w:ind w:left="0" w:firstLine="720"/>
        <w:jc w:val="both"/>
        <w:textAlignment w:val="auto"/>
        <w:rPr>
          <w:b/>
        </w:rPr>
      </w:pPr>
      <w:r w:rsidRPr="007B7919">
        <w:rPr>
          <w:b/>
        </w:rPr>
        <w:t>Други институции, допринесли за постигането на ползата/ефект:</w:t>
      </w:r>
    </w:p>
    <w:p w:rsidR="006349F7" w:rsidRPr="007B7919" w:rsidRDefault="006349F7" w:rsidP="00944B55">
      <w:pPr>
        <w:tabs>
          <w:tab w:val="left" w:pos="720"/>
        </w:tabs>
        <w:overflowPunct/>
        <w:autoSpaceDE/>
        <w:autoSpaceDN/>
        <w:adjustRightInd/>
        <w:ind w:firstLine="720"/>
        <w:jc w:val="both"/>
        <w:textAlignment w:val="auto"/>
      </w:pPr>
    </w:p>
    <w:p w:rsidR="00FA7F6D" w:rsidRPr="007B7919" w:rsidRDefault="005B415C" w:rsidP="00944B55">
      <w:pPr>
        <w:tabs>
          <w:tab w:val="left" w:pos="720"/>
        </w:tabs>
        <w:overflowPunct/>
        <w:autoSpaceDE/>
        <w:autoSpaceDN/>
        <w:adjustRightInd/>
        <w:ind w:firstLine="720"/>
        <w:jc w:val="both"/>
        <w:textAlignment w:val="auto"/>
      </w:pPr>
      <w:r w:rsidRPr="007B7919">
        <w:t>Министерство на земеделието, Държавните горски предприятия, Лесотехнически университет, Институт по гората, Министерство на вътрешните работи, Национална агенция по приходите, Министерство на околната среда и водите, Министерство на регионалното развитие и благоустройство, Неправителствени и браншови организации, Министерство на финансите и други.</w:t>
      </w:r>
    </w:p>
    <w:p w:rsidR="002D0D19" w:rsidRPr="007B7919" w:rsidRDefault="002D0D19" w:rsidP="00944B55">
      <w:pPr>
        <w:tabs>
          <w:tab w:val="left" w:pos="720"/>
        </w:tabs>
        <w:overflowPunct/>
        <w:autoSpaceDE/>
        <w:autoSpaceDN/>
        <w:adjustRightInd/>
        <w:ind w:firstLine="720"/>
        <w:jc w:val="both"/>
        <w:textAlignment w:val="auto"/>
        <w:rPr>
          <w:strike/>
        </w:rPr>
      </w:pPr>
    </w:p>
    <w:p w:rsidR="00E01A78" w:rsidRPr="007B7919" w:rsidRDefault="002D0D19" w:rsidP="00E01A78">
      <w:pPr>
        <w:pStyle w:val="ListParagraph"/>
        <w:numPr>
          <w:ilvl w:val="0"/>
          <w:numId w:val="22"/>
        </w:numPr>
        <w:ind w:left="0" w:firstLine="360"/>
        <w:jc w:val="both"/>
      </w:pPr>
      <w:r w:rsidRPr="007B7919">
        <w:rPr>
          <w:b/>
        </w:rPr>
        <w:t>Източници на информацията за данните</w:t>
      </w:r>
      <w:r w:rsidRPr="007B7919">
        <w:t xml:space="preserve"> </w:t>
      </w:r>
      <w:r w:rsidR="00E01A78" w:rsidRPr="007B7919">
        <w:t>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Национална стратегия за развитие на горския сектор в Република България за периода 2013-2020 г., Стратегически план на развитие на горския сектор 2014 – 2023 г. и базата данни от информационната система на агенцията (system.iag).</w:t>
      </w:r>
    </w:p>
    <w:p w:rsidR="002D0D19" w:rsidRPr="009119FE" w:rsidRDefault="002D0D19" w:rsidP="00E01A78">
      <w:pPr>
        <w:overflowPunct/>
        <w:autoSpaceDE/>
        <w:autoSpaceDN/>
        <w:adjustRightInd/>
        <w:jc w:val="both"/>
        <w:textAlignment w:val="auto"/>
      </w:pPr>
    </w:p>
    <w:p w:rsidR="0014559B" w:rsidRPr="00154D18" w:rsidRDefault="0014559B" w:rsidP="00944B55">
      <w:pPr>
        <w:overflowPunct/>
        <w:autoSpaceDE/>
        <w:autoSpaceDN/>
        <w:adjustRightInd/>
        <w:ind w:left="720"/>
        <w:jc w:val="both"/>
        <w:textAlignment w:val="auto"/>
        <w:rPr>
          <w:highlight w:val="yellow"/>
        </w:rPr>
      </w:pPr>
    </w:p>
    <w:p w:rsidR="002D0D19" w:rsidRPr="004F6BC8" w:rsidRDefault="00376A24" w:rsidP="00944B55">
      <w:pPr>
        <w:overflowPunct/>
        <w:autoSpaceDE/>
        <w:autoSpaceDN/>
        <w:adjustRightInd/>
        <w:ind w:firstLine="720"/>
        <w:jc w:val="both"/>
        <w:textAlignment w:val="auto"/>
        <w:rPr>
          <w:b/>
          <w:i/>
          <w:u w:val="single"/>
        </w:rPr>
      </w:pPr>
      <w:r w:rsidRPr="004F6BC8">
        <w:rPr>
          <w:b/>
          <w:i/>
          <w:u w:val="single"/>
        </w:rPr>
        <w:t>в</w:t>
      </w:r>
      <w:r w:rsidRPr="004F6BC8">
        <w:rPr>
          <w:b/>
          <w:i/>
          <w:u w:val="single"/>
          <w:lang w:val="en-US"/>
        </w:rPr>
        <w:t xml:space="preserve">) </w:t>
      </w:r>
      <w:r w:rsidR="002D0D19" w:rsidRPr="004F6BC8">
        <w:rPr>
          <w:b/>
          <w:i/>
          <w:u w:val="single"/>
        </w:rPr>
        <w:t>Отговорност за изпълнение на целите в съответната област на политиката</w:t>
      </w:r>
    </w:p>
    <w:p w:rsidR="004F6BC8" w:rsidRDefault="004F6BC8" w:rsidP="00944B55">
      <w:pPr>
        <w:overflowPunct/>
        <w:autoSpaceDE/>
        <w:autoSpaceDN/>
        <w:adjustRightInd/>
        <w:ind w:firstLine="720"/>
        <w:jc w:val="both"/>
        <w:textAlignment w:val="auto"/>
      </w:pPr>
    </w:p>
    <w:p w:rsidR="002D0D19" w:rsidRPr="007B7919" w:rsidRDefault="004F6BC8" w:rsidP="00944B55">
      <w:pPr>
        <w:overflowPunct/>
        <w:autoSpaceDE/>
        <w:autoSpaceDN/>
        <w:adjustRightInd/>
        <w:ind w:firstLine="720"/>
        <w:jc w:val="both"/>
        <w:textAlignment w:val="auto"/>
      </w:pPr>
      <w:r w:rsidRPr="007B7919">
        <w:t xml:space="preserve">За изпълнението на програма отговарят  ресорните заместник министри, директорите на дирекции МЗм и директорите на изпълнителните агенции и служби работещи по програмата.  </w:t>
      </w:r>
    </w:p>
    <w:p w:rsidR="004F6BC8" w:rsidRPr="007B7919" w:rsidRDefault="004F6BC8" w:rsidP="00944B55">
      <w:pPr>
        <w:overflowPunct/>
        <w:autoSpaceDE/>
        <w:autoSpaceDN/>
        <w:adjustRightInd/>
        <w:ind w:firstLine="720"/>
        <w:jc w:val="both"/>
        <w:textAlignment w:val="auto"/>
      </w:pPr>
    </w:p>
    <w:p w:rsidR="004F6BC8" w:rsidRPr="007B7919" w:rsidRDefault="004F6BC8" w:rsidP="00944B55">
      <w:pPr>
        <w:overflowPunct/>
        <w:autoSpaceDE/>
        <w:autoSpaceDN/>
        <w:adjustRightInd/>
        <w:ind w:firstLine="720"/>
        <w:jc w:val="both"/>
        <w:textAlignment w:val="auto"/>
      </w:pPr>
    </w:p>
    <w:p w:rsidR="002D0D19" w:rsidRPr="007B7919" w:rsidRDefault="00376A24" w:rsidP="00944B55">
      <w:pPr>
        <w:overflowPunct/>
        <w:autoSpaceDE/>
        <w:autoSpaceDN/>
        <w:adjustRightInd/>
        <w:ind w:firstLine="720"/>
        <w:jc w:val="both"/>
        <w:textAlignment w:val="auto"/>
        <w:rPr>
          <w:b/>
          <w:i/>
          <w:u w:val="single"/>
        </w:rPr>
      </w:pPr>
      <w:r w:rsidRPr="007B7919">
        <w:rPr>
          <w:b/>
          <w:i/>
          <w:u w:val="single"/>
        </w:rPr>
        <w:t>г</w:t>
      </w:r>
      <w:r w:rsidRPr="007B7919">
        <w:rPr>
          <w:b/>
          <w:i/>
          <w:u w:val="single"/>
          <w:lang w:val="en-US"/>
        </w:rPr>
        <w:t>)</w:t>
      </w:r>
      <w:r w:rsidRPr="007B7919">
        <w:rPr>
          <w:b/>
          <w:i/>
          <w:u w:val="single"/>
        </w:rPr>
        <w:t xml:space="preserve"> </w:t>
      </w:r>
      <w:r w:rsidR="002D0D19" w:rsidRPr="007B7919">
        <w:rPr>
          <w:b/>
          <w:i/>
          <w:u w:val="single"/>
        </w:rPr>
        <w:t>Преглед на настъпилите промени на нормативната уредба през отчетния период</w:t>
      </w:r>
    </w:p>
    <w:p w:rsidR="00CA18E7" w:rsidRPr="007B7919" w:rsidRDefault="00CA18E7" w:rsidP="00944B55">
      <w:pPr>
        <w:overflowPunct/>
        <w:autoSpaceDE/>
        <w:autoSpaceDN/>
        <w:adjustRightInd/>
        <w:ind w:firstLine="720"/>
        <w:jc w:val="both"/>
        <w:textAlignment w:val="auto"/>
        <w:rPr>
          <w:lang w:val="en-US"/>
        </w:rPr>
      </w:pPr>
    </w:p>
    <w:p w:rsidR="00C67B6E" w:rsidRDefault="00E01A78" w:rsidP="00944B55">
      <w:pPr>
        <w:overflowPunct/>
        <w:autoSpaceDE/>
        <w:autoSpaceDN/>
        <w:adjustRightInd/>
        <w:ind w:firstLine="720"/>
        <w:jc w:val="both"/>
        <w:textAlignment w:val="auto"/>
        <w:rPr>
          <w:lang w:val="en-US"/>
        </w:rPr>
      </w:pPr>
      <w:r w:rsidRPr="00C71054">
        <w:t>През отчетния период няма промени в нормативната уредба, оказващи влияние на заложените целеви стойности по показателите за изпълнение.</w:t>
      </w:r>
    </w:p>
    <w:p w:rsidR="00C67B6E" w:rsidRDefault="00C67B6E" w:rsidP="00944B55">
      <w:pPr>
        <w:overflowPunct/>
        <w:autoSpaceDE/>
        <w:autoSpaceDN/>
        <w:adjustRightInd/>
        <w:ind w:firstLine="720"/>
        <w:jc w:val="both"/>
        <w:textAlignment w:val="auto"/>
      </w:pPr>
    </w:p>
    <w:p w:rsidR="00DE5DD3" w:rsidRPr="00DE5DD3" w:rsidRDefault="00DE5DD3" w:rsidP="00944B55">
      <w:pPr>
        <w:overflowPunct/>
        <w:autoSpaceDE/>
        <w:autoSpaceDN/>
        <w:adjustRightInd/>
        <w:ind w:firstLine="720"/>
        <w:jc w:val="both"/>
        <w:textAlignment w:val="auto"/>
      </w:pPr>
    </w:p>
    <w:p w:rsidR="00080A9A" w:rsidRPr="00080A9A" w:rsidRDefault="00080A9A" w:rsidP="009378F3">
      <w:pPr>
        <w:tabs>
          <w:tab w:val="left" w:pos="0"/>
          <w:tab w:val="left" w:pos="567"/>
          <w:tab w:val="left" w:pos="851"/>
        </w:tabs>
        <w:ind w:firstLine="567"/>
        <w:contextualSpacing/>
        <w:jc w:val="both"/>
      </w:pPr>
    </w:p>
    <w:p w:rsidR="00362BAD" w:rsidRPr="003A07B7" w:rsidRDefault="00432191" w:rsidP="004235EA">
      <w:pPr>
        <w:pStyle w:val="Heading1"/>
        <w:numPr>
          <w:ilvl w:val="0"/>
          <w:numId w:val="1"/>
        </w:numPr>
        <w:tabs>
          <w:tab w:val="left" w:pos="0"/>
          <w:tab w:val="left" w:pos="567"/>
        </w:tabs>
        <w:spacing w:before="0"/>
        <w:jc w:val="both"/>
        <w:rPr>
          <w:rFonts w:cs="Times New Roman"/>
          <w:sz w:val="20"/>
          <w:szCs w:val="20"/>
        </w:rPr>
      </w:pPr>
      <w:bookmarkStart w:id="15" w:name="_Toc115176546"/>
      <w:r w:rsidRPr="003A07B7">
        <w:rPr>
          <w:rFonts w:cs="Times New Roman"/>
          <w:sz w:val="20"/>
          <w:szCs w:val="20"/>
        </w:rPr>
        <w:t>ПРЕГЛЕД НА ИЗПЪЛНЕНИЕТО НА БЮДЖЕТНИТЕ ПРОГРАМИ</w:t>
      </w:r>
      <w:bookmarkEnd w:id="15"/>
      <w:r w:rsidR="00362BAD" w:rsidRPr="003A07B7">
        <w:rPr>
          <w:rFonts w:cs="Times New Roman"/>
          <w:sz w:val="20"/>
          <w:szCs w:val="20"/>
        </w:rPr>
        <w:t xml:space="preserve"> </w:t>
      </w:r>
    </w:p>
    <w:p w:rsidR="00362BAD" w:rsidRPr="003A07B7" w:rsidRDefault="00362BAD" w:rsidP="00362BAD"/>
    <w:p w:rsidR="00432191" w:rsidRPr="007B7919" w:rsidRDefault="00362BAD" w:rsidP="004235EA">
      <w:pPr>
        <w:pStyle w:val="Heading1"/>
        <w:numPr>
          <w:ilvl w:val="1"/>
          <w:numId w:val="1"/>
        </w:numPr>
        <w:tabs>
          <w:tab w:val="left" w:pos="0"/>
          <w:tab w:val="left" w:pos="284"/>
        </w:tabs>
        <w:spacing w:before="0"/>
        <w:ind w:left="0" w:firstLine="0"/>
        <w:jc w:val="both"/>
        <w:rPr>
          <w:rFonts w:cs="Times New Roman"/>
          <w:sz w:val="20"/>
          <w:szCs w:val="20"/>
        </w:rPr>
      </w:pPr>
      <w:bookmarkStart w:id="16" w:name="_Toc115176547"/>
      <w:r w:rsidRPr="007B7919">
        <w:rPr>
          <w:rFonts w:cs="Times New Roman"/>
          <w:sz w:val="20"/>
          <w:szCs w:val="20"/>
        </w:rPr>
        <w:t>ПРЕГЛЕД НА ИЗПЪЛНЕНИЕТО НА БЮДЖЕТНА ПРОГРАМА</w:t>
      </w:r>
      <w:r w:rsidR="00B555B4" w:rsidRPr="007B7919">
        <w:rPr>
          <w:rFonts w:cs="Times New Roman"/>
          <w:sz w:val="20"/>
          <w:szCs w:val="20"/>
        </w:rPr>
        <w:t xml:space="preserve"> – </w:t>
      </w:r>
      <w:r w:rsidRPr="007B7919">
        <w:rPr>
          <w:rFonts w:cs="Times New Roman"/>
          <w:sz w:val="20"/>
          <w:szCs w:val="20"/>
        </w:rPr>
        <w:t>2200.01.01 “ЗЕМЕДЕЛСКИ ЗЕМИ“</w:t>
      </w:r>
      <w:bookmarkEnd w:id="16"/>
    </w:p>
    <w:p w:rsidR="00C9605A" w:rsidRPr="007B7919" w:rsidRDefault="00C9605A" w:rsidP="00C9605A"/>
    <w:p w:rsidR="005E669F" w:rsidRPr="007B7919" w:rsidRDefault="005E669F" w:rsidP="004235EA">
      <w:pPr>
        <w:numPr>
          <w:ilvl w:val="0"/>
          <w:numId w:val="3"/>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7B7919">
        <w:rPr>
          <w:rFonts w:eastAsia="Calibri"/>
          <w:b/>
          <w:shd w:val="clear" w:color="auto" w:fill="FEFEFE"/>
        </w:rPr>
        <w:t>Описание на степента на изпълнение на заложените в програмата цели</w:t>
      </w:r>
    </w:p>
    <w:p w:rsidR="00A32761" w:rsidRPr="007B7919" w:rsidRDefault="00A32761" w:rsidP="005E669F">
      <w:pPr>
        <w:overflowPunct/>
        <w:autoSpaceDE/>
        <w:autoSpaceDN/>
        <w:adjustRightInd/>
        <w:ind w:firstLine="567"/>
        <w:jc w:val="both"/>
        <w:textAlignment w:val="auto"/>
        <w:rPr>
          <w:rFonts w:eastAsia="Calibri"/>
          <w:shd w:val="clear" w:color="auto" w:fill="FEFEFE"/>
        </w:rPr>
      </w:pPr>
    </w:p>
    <w:p w:rsidR="009C7991" w:rsidRPr="007B7919" w:rsidRDefault="009C7991" w:rsidP="000451D9">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w:t>
      </w:r>
    </w:p>
    <w:p w:rsidR="009C7991" w:rsidRPr="007B7919" w:rsidRDefault="009C7991" w:rsidP="000451D9">
      <w:pPr>
        <w:overflowPunct/>
        <w:autoSpaceDE/>
        <w:autoSpaceDN/>
        <w:adjustRightInd/>
        <w:ind w:firstLine="567"/>
        <w:jc w:val="both"/>
        <w:textAlignment w:val="auto"/>
        <w:rPr>
          <w:rFonts w:eastAsia="Calibri"/>
          <w:shd w:val="clear" w:color="auto" w:fill="FEFEFE"/>
        </w:rPr>
      </w:pPr>
    </w:p>
    <w:p w:rsidR="009C7991" w:rsidRPr="007B7919" w:rsidRDefault="009C7991" w:rsidP="009C7991">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др.становища)- 50 %; </w:t>
      </w:r>
    </w:p>
    <w:p w:rsidR="009C7991" w:rsidRPr="007B7919" w:rsidRDefault="009C7991" w:rsidP="009C7991">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преходната национална помощ- 50 %; </w:t>
      </w:r>
    </w:p>
    <w:p w:rsidR="009C7991" w:rsidRPr="007B7919" w:rsidRDefault="009C7991" w:rsidP="009C7991">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помощ- 20 броя; </w:t>
      </w:r>
    </w:p>
    <w:p w:rsidR="009C7991" w:rsidRPr="007B7919" w:rsidRDefault="009C7991" w:rsidP="009C7991">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Разработване на схеми за подпомагане на земеделските производители и прилагане на нотифицираните пред ЕК схеми в областта на директните плащания- 100 %; </w:t>
      </w:r>
    </w:p>
    <w:p w:rsidR="009C7991" w:rsidRPr="007B7919" w:rsidRDefault="009C7991" w:rsidP="009C7991">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помощ- 100%.</w:t>
      </w:r>
    </w:p>
    <w:p w:rsidR="009C7991" w:rsidRPr="007B7919" w:rsidRDefault="009C7991" w:rsidP="000451D9">
      <w:pPr>
        <w:overflowPunct/>
        <w:autoSpaceDE/>
        <w:autoSpaceDN/>
        <w:adjustRightInd/>
        <w:ind w:firstLine="567"/>
        <w:jc w:val="both"/>
        <w:textAlignment w:val="auto"/>
        <w:rPr>
          <w:rFonts w:eastAsia="Calibri"/>
          <w:shd w:val="clear" w:color="auto" w:fill="FEFEFE"/>
        </w:rPr>
      </w:pPr>
    </w:p>
    <w:p w:rsidR="009C7991" w:rsidRPr="007B7919" w:rsidRDefault="009C7991" w:rsidP="000451D9">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Частично изпълнение на заложените цели. Фактическото заснемане при подходящи за целта метеорологични условия започна на 29 юни с 7% от целевата територия, останалото заснемане на предвиденото за тази година, последващата обработка на изображенията, декласификацията им и предоставянето им на възложителя в лицето на МЗм са предвидени за второто полугодие на календарната 2022 година.</w:t>
      </w:r>
    </w:p>
    <w:p w:rsidR="00D13379" w:rsidRPr="007B7919" w:rsidRDefault="00D13379" w:rsidP="005E669F">
      <w:pPr>
        <w:overflowPunct/>
        <w:autoSpaceDE/>
        <w:autoSpaceDN/>
        <w:adjustRightInd/>
        <w:ind w:firstLine="567"/>
        <w:jc w:val="both"/>
        <w:textAlignment w:val="auto"/>
        <w:rPr>
          <w:rFonts w:eastAsia="Calibri"/>
          <w:shd w:val="clear" w:color="auto" w:fill="FEFEFE"/>
        </w:rPr>
      </w:pPr>
    </w:p>
    <w:p w:rsidR="0015767E" w:rsidRPr="007B7919" w:rsidRDefault="0015767E" w:rsidP="005E669F">
      <w:pPr>
        <w:overflowPunct/>
        <w:autoSpaceDE/>
        <w:autoSpaceDN/>
        <w:adjustRightInd/>
        <w:ind w:firstLine="567"/>
        <w:jc w:val="both"/>
        <w:textAlignment w:val="auto"/>
        <w:rPr>
          <w:rFonts w:eastAsia="Calibri"/>
          <w:shd w:val="clear" w:color="auto" w:fill="FEFEFE"/>
        </w:rPr>
      </w:pPr>
    </w:p>
    <w:p w:rsidR="005E669F" w:rsidRPr="007B7919" w:rsidRDefault="005E669F" w:rsidP="004235EA">
      <w:pPr>
        <w:numPr>
          <w:ilvl w:val="0"/>
          <w:numId w:val="3"/>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7B791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1339A6" w:rsidRPr="007B7919" w:rsidRDefault="001339A6" w:rsidP="003A6EEA">
      <w:pPr>
        <w:tabs>
          <w:tab w:val="left" w:pos="851"/>
        </w:tabs>
        <w:overflowPunct/>
        <w:autoSpaceDE/>
        <w:autoSpaceDN/>
        <w:adjustRightInd/>
        <w:ind w:firstLine="567"/>
        <w:jc w:val="both"/>
        <w:textAlignment w:val="auto"/>
        <w:rPr>
          <w:rFonts w:eastAsia="Calibri"/>
        </w:rPr>
      </w:pPr>
    </w:p>
    <w:p w:rsidR="001339A6" w:rsidRPr="007B7919" w:rsidRDefault="001339A6" w:rsidP="003A6EEA">
      <w:pPr>
        <w:tabs>
          <w:tab w:val="left" w:pos="851"/>
        </w:tabs>
        <w:overflowPunct/>
        <w:autoSpaceDE/>
        <w:autoSpaceDN/>
        <w:adjustRightInd/>
        <w:ind w:firstLine="567"/>
        <w:jc w:val="both"/>
        <w:textAlignment w:val="auto"/>
        <w:rPr>
          <w:rFonts w:eastAsia="Calibri"/>
        </w:rPr>
      </w:pPr>
    </w:p>
    <w:p w:rsidR="001339A6" w:rsidRPr="007B7919" w:rsidRDefault="001339A6" w:rsidP="003A6EEA">
      <w:pPr>
        <w:tabs>
          <w:tab w:val="left" w:pos="851"/>
        </w:tabs>
        <w:overflowPunct/>
        <w:autoSpaceDE/>
        <w:autoSpaceDN/>
        <w:adjustRightInd/>
        <w:ind w:firstLine="567"/>
        <w:jc w:val="both"/>
        <w:textAlignment w:val="auto"/>
        <w:rPr>
          <w:rFonts w:eastAsia="Calibri"/>
        </w:rPr>
      </w:pPr>
      <w:r w:rsidRPr="007B7919">
        <w:rPr>
          <w:rFonts w:eastAsia="Calibri"/>
        </w:rPr>
        <w:t>С</w:t>
      </w:r>
      <w:r w:rsidRPr="007B7919">
        <w:rPr>
          <w:rFonts w:eastAsia="Calibri"/>
          <w:lang w:val="en-US"/>
        </w:rPr>
        <w:t>хеми за подпомагане на земеделските производители и прилагане на нотифицираните пред ЕК схеми в областта на директните плащания и преходната национална помощ - 100 %;</w:t>
      </w:r>
    </w:p>
    <w:p w:rsidR="001339A6" w:rsidRPr="007B7919" w:rsidRDefault="001339A6" w:rsidP="003A6EEA">
      <w:pPr>
        <w:tabs>
          <w:tab w:val="left" w:pos="851"/>
        </w:tabs>
        <w:overflowPunct/>
        <w:autoSpaceDE/>
        <w:autoSpaceDN/>
        <w:adjustRightInd/>
        <w:ind w:firstLine="567"/>
        <w:jc w:val="both"/>
        <w:textAlignment w:val="auto"/>
        <w:rPr>
          <w:rFonts w:eastAsia="Calibri"/>
        </w:rPr>
      </w:pPr>
      <w:r w:rsidRPr="007B7919">
        <w:rPr>
          <w:rFonts w:eastAsia="Calibri"/>
        </w:rPr>
        <w:t>Проверени физически блокове чрез дешифрация на обновената ЦОФК и дигитализация на промените (за актуализация на базата данни на СИЗП)“ - Към края на месец юни 2022  г. изпълнението все още не е започнало. Дешифрацията на обновена ЦОФК е последваща дейност на самото заснемане след предоставяне от изпълнителя на крайния продукт.</w:t>
      </w:r>
      <w:r w:rsidRPr="007B7919">
        <w:t xml:space="preserve"> </w:t>
      </w:r>
      <w:r w:rsidRPr="007B7919">
        <w:rPr>
          <w:rFonts w:eastAsia="Calibri"/>
        </w:rPr>
        <w:t>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под формата на слой със специализирана географска информация.</w:t>
      </w:r>
    </w:p>
    <w:p w:rsidR="001339A6" w:rsidRPr="007B7919" w:rsidRDefault="001339A6" w:rsidP="003A6EEA">
      <w:pPr>
        <w:tabs>
          <w:tab w:val="left" w:pos="851"/>
        </w:tabs>
        <w:overflowPunct/>
        <w:autoSpaceDE/>
        <w:autoSpaceDN/>
        <w:adjustRightInd/>
        <w:ind w:firstLine="567"/>
        <w:jc w:val="both"/>
        <w:textAlignment w:val="auto"/>
        <w:rPr>
          <w:rFonts w:eastAsia="Calibri"/>
        </w:rPr>
      </w:pPr>
      <w:r w:rsidRPr="007B7919">
        <w:rPr>
          <w:rFonts w:eastAsia="Calibri"/>
        </w:rPr>
        <w:lastRenderedPageBreak/>
        <w:t>Проверка на физически блокове - коректност на граници, начин на трайно ползване, допустимост за подпомагане - Към края на месец юни 2022 г. изпълнението все още не е започнало. Определянето на коректност на граници, начин на трайно ползване, допустимост за подпомагане чрез теренни проверки на физическите блокове е дейност, която ежегодно се осъществява през втората половина на годината, след приключване на процеса по очертаване на заявените за подпомагане площи (крайния срок за настоящата година беше 10 юни) и след определяне на площите, които са обект на проверка на място от Държавен фонд „Земеделие“ – Разплащателна агенция (ДФЗ – РА).</w:t>
      </w:r>
      <w:r w:rsidRPr="007B7919">
        <w:t xml:space="preserve"> </w:t>
      </w:r>
      <w:r w:rsidRPr="007B7919">
        <w:rPr>
          <w:rFonts w:eastAsia="Calibri"/>
        </w:rPr>
        <w:t>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и допустимите за подпомагане части от тях под формата на слоеве със специализирана географска информация.</w:t>
      </w:r>
    </w:p>
    <w:p w:rsidR="001339A6" w:rsidRPr="007B7919" w:rsidRDefault="001339A6" w:rsidP="003A6EEA">
      <w:pPr>
        <w:tabs>
          <w:tab w:val="left" w:pos="851"/>
        </w:tabs>
        <w:overflowPunct/>
        <w:autoSpaceDE/>
        <w:autoSpaceDN/>
        <w:adjustRightInd/>
        <w:ind w:firstLine="567"/>
        <w:jc w:val="both"/>
        <w:textAlignment w:val="auto"/>
        <w:rPr>
          <w:rFonts w:eastAsia="Calibri"/>
        </w:rPr>
      </w:pPr>
      <w:r w:rsidRPr="007B7919">
        <w:rPr>
          <w:rFonts w:eastAsia="Calibri"/>
        </w:rPr>
        <w:t>Заявления за подпомагане, въведени в ИСАК - Пълно изпълнение на заложените цели. Подаването на заявления за подпомагане е процес, който започна на 1 март 2022 г. и приключи на 10 юни 2022 г. Заявленията се регистрират и обработват в Интегрираната система за администриране и контрол, която се създава и поддържа от ДФЗ – РА. Броят на въведените в ИСАК заявления за подпомагане е динамична величина, която е различна за всяка кампания по прием на заявления и практически е невъзможно да бъде прогнозирана с точност.</w:t>
      </w:r>
      <w:r w:rsidRPr="007B7919">
        <w:t xml:space="preserve"> </w:t>
      </w:r>
      <w:r w:rsidRPr="007B7919">
        <w:rPr>
          <w:rFonts w:eastAsia="Calibri"/>
        </w:rPr>
        <w:t>Крайният продукт, който дирекция ИЗП предоставя в рамките на този показател от програмата е актуална информация за броя на подадените заявления за подпомагане, която се генерира и обновява от ДФЗ – РА.</w:t>
      </w:r>
    </w:p>
    <w:p w:rsidR="001339A6" w:rsidRPr="007B7919" w:rsidRDefault="001339A6" w:rsidP="003A6EEA">
      <w:pPr>
        <w:tabs>
          <w:tab w:val="left" w:pos="851"/>
        </w:tabs>
        <w:overflowPunct/>
        <w:autoSpaceDE/>
        <w:autoSpaceDN/>
        <w:adjustRightInd/>
        <w:ind w:firstLine="567"/>
        <w:jc w:val="both"/>
        <w:textAlignment w:val="auto"/>
        <w:rPr>
          <w:rFonts w:eastAsia="Calibri"/>
        </w:rPr>
      </w:pPr>
      <w:r w:rsidRPr="007B7919">
        <w:rPr>
          <w:rFonts w:eastAsia="Calibri"/>
        </w:rPr>
        <w:t>Брой регистрирани и пререгистрирани земеделски стопани - Частично изпълнение на заложените цели. Първоначалната регистрация като земеделски стопани е без срок и се осъществява целогодишно. Пререгистрация като земеделски стопанин се осъществява до края на срока за подаване на заявления за подпомагане, който за кампания 2022 беше 10 юни.</w:t>
      </w:r>
      <w:r w:rsidRPr="007B7919">
        <w:t xml:space="preserve"> </w:t>
      </w:r>
      <w:r w:rsidRPr="007B7919">
        <w:rPr>
          <w:rFonts w:eastAsia="Calibri"/>
        </w:rPr>
        <w:t>Крайният продукт, който дирекция ИЗП предоставя в рамките на този показател от програмата е актуална информация за броя на регистрирани и пререгистрирани земеделски стопани в регистъра по Наредба № 3 от 29 януари 1999 г.</w:t>
      </w:r>
    </w:p>
    <w:p w:rsidR="001339A6" w:rsidRPr="007B7919" w:rsidRDefault="001339A6" w:rsidP="003A6EEA">
      <w:pPr>
        <w:tabs>
          <w:tab w:val="left" w:pos="851"/>
        </w:tabs>
        <w:overflowPunct/>
        <w:autoSpaceDE/>
        <w:autoSpaceDN/>
        <w:adjustRightInd/>
        <w:ind w:firstLine="567"/>
        <w:jc w:val="both"/>
        <w:textAlignment w:val="auto"/>
        <w:rPr>
          <w:rFonts w:eastAsia="Calibri"/>
        </w:rPr>
      </w:pPr>
    </w:p>
    <w:p w:rsidR="0015767E" w:rsidRPr="007B7919" w:rsidRDefault="0015767E" w:rsidP="005E669F">
      <w:pPr>
        <w:tabs>
          <w:tab w:val="left" w:pos="851"/>
        </w:tabs>
        <w:overflowPunct/>
        <w:autoSpaceDE/>
        <w:autoSpaceDN/>
        <w:adjustRightInd/>
        <w:ind w:firstLine="567"/>
        <w:jc w:val="both"/>
        <w:textAlignment w:val="auto"/>
        <w:rPr>
          <w:rFonts w:eastAsia="Calibri"/>
          <w:shd w:val="clear" w:color="auto" w:fill="FEFEFE"/>
        </w:rPr>
      </w:pPr>
    </w:p>
    <w:p w:rsidR="005E669F" w:rsidRPr="007B7919"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7B7919">
        <w:rPr>
          <w:rFonts w:eastAsia="Calibri"/>
          <w:b/>
          <w:shd w:val="clear" w:color="auto" w:fill="FEFEFE"/>
        </w:rPr>
        <w:t xml:space="preserve">Отчет за изпълнението на администрираните </w:t>
      </w:r>
      <w:r w:rsidR="00F7154B" w:rsidRPr="007B7919">
        <w:rPr>
          <w:rFonts w:eastAsia="Calibri"/>
          <w:b/>
          <w:shd w:val="clear" w:color="auto" w:fill="FEFEFE"/>
        </w:rPr>
        <w:t>разходни параграфи</w:t>
      </w:r>
      <w:r w:rsidRPr="007B7919">
        <w:rPr>
          <w:rFonts w:eastAsia="Calibri"/>
          <w:b/>
          <w:shd w:val="clear" w:color="auto" w:fill="FEFEFE"/>
        </w:rPr>
        <w:t>, вкл. проекти по програмата</w:t>
      </w:r>
    </w:p>
    <w:p w:rsidR="005E669F" w:rsidRPr="004855A5" w:rsidRDefault="00225C6B" w:rsidP="005E669F">
      <w:pPr>
        <w:overflowPunct/>
        <w:autoSpaceDE/>
        <w:autoSpaceDN/>
        <w:adjustRightInd/>
        <w:ind w:firstLine="720"/>
        <w:jc w:val="both"/>
        <w:textAlignment w:val="auto"/>
        <w:rPr>
          <w:rFonts w:eastAsia="Calibri"/>
          <w:shd w:val="clear" w:color="auto" w:fill="FEFEFE"/>
        </w:rPr>
      </w:pPr>
      <w:r w:rsidRPr="007B7919">
        <w:rPr>
          <w:rFonts w:eastAsia="Calibri"/>
          <w:shd w:val="clear" w:color="auto" w:fill="FEFEFE"/>
        </w:rPr>
        <w:t xml:space="preserve">Администрираните разходни </w:t>
      </w:r>
      <w:r w:rsidR="00EF1CF9" w:rsidRPr="007B7919">
        <w:rPr>
          <w:rFonts w:eastAsia="Calibri"/>
          <w:shd w:val="clear" w:color="auto" w:fill="FEFEFE"/>
        </w:rPr>
        <w:t>са описани подробно в табл. № 7</w:t>
      </w:r>
    </w:p>
    <w:p w:rsidR="002F7D8C" w:rsidRDefault="002F7D8C" w:rsidP="005E669F">
      <w:pPr>
        <w:overflowPunct/>
        <w:autoSpaceDE/>
        <w:autoSpaceDN/>
        <w:adjustRightInd/>
        <w:ind w:firstLine="720"/>
        <w:jc w:val="both"/>
        <w:textAlignment w:val="auto"/>
        <w:rPr>
          <w:rFonts w:eastAsia="Calibri"/>
          <w:shd w:val="clear" w:color="auto" w:fill="FEFEFE"/>
        </w:rPr>
      </w:pPr>
    </w:p>
    <w:p w:rsidR="00A61E4C" w:rsidRDefault="00A61E4C" w:rsidP="005E669F">
      <w:pPr>
        <w:overflowPunct/>
        <w:autoSpaceDE/>
        <w:autoSpaceDN/>
        <w:adjustRightInd/>
        <w:ind w:firstLine="720"/>
        <w:jc w:val="both"/>
        <w:textAlignment w:val="auto"/>
        <w:rPr>
          <w:rFonts w:eastAsia="Calibri"/>
          <w:shd w:val="clear" w:color="auto" w:fill="FEFEFE"/>
        </w:rPr>
      </w:pPr>
    </w:p>
    <w:p w:rsidR="005E669F" w:rsidRPr="00C71054"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C71054">
        <w:rPr>
          <w:rFonts w:eastAsia="Calibri"/>
          <w:b/>
          <w:shd w:val="clear" w:color="auto" w:fill="FEFEFE"/>
        </w:rPr>
        <w:t>Отчет на показателите за изпълнение на програмата (количествени, качествени, времеви)</w:t>
      </w:r>
    </w:p>
    <w:p w:rsidR="00EB7A06" w:rsidRPr="007D7ABC" w:rsidRDefault="007D7ABC" w:rsidP="00080A9A">
      <w:pPr>
        <w:tabs>
          <w:tab w:val="left" w:pos="851"/>
        </w:tabs>
        <w:overflowPunct/>
        <w:autoSpaceDE/>
        <w:autoSpaceDN/>
        <w:adjustRightInd/>
        <w:jc w:val="both"/>
        <w:textAlignment w:val="auto"/>
        <w:rPr>
          <w:rFonts w:eastAsia="Calibri"/>
          <w:b/>
          <w:shd w:val="clear" w:color="auto" w:fill="FEFEFE"/>
          <w:lang w:val="en-US"/>
        </w:rPr>
      </w:pPr>
      <w:r w:rsidRPr="00C71054">
        <w:rPr>
          <w:rFonts w:eastAsia="Calibri"/>
          <w:b/>
          <w:shd w:val="clear" w:color="auto" w:fill="FEFEFE"/>
        </w:rPr>
        <w:t>Приложение № 6</w:t>
      </w:r>
      <w:r>
        <w:rPr>
          <w:rFonts w:eastAsia="Calibri"/>
          <w:b/>
          <w:shd w:val="clear" w:color="auto" w:fill="FEFEFE"/>
        </w:rPr>
        <w:t xml:space="preserve"> </w:t>
      </w:r>
    </w:p>
    <w:p w:rsidR="00EB7A06" w:rsidRDefault="00EB7A06" w:rsidP="00080A9A">
      <w:pPr>
        <w:tabs>
          <w:tab w:val="left" w:pos="851"/>
        </w:tabs>
        <w:overflowPunct/>
        <w:autoSpaceDE/>
        <w:autoSpaceDN/>
        <w:adjustRightInd/>
        <w:jc w:val="both"/>
        <w:textAlignment w:val="auto"/>
        <w:rPr>
          <w:rFonts w:eastAsia="Calibri"/>
          <w:b/>
          <w:shd w:val="clear" w:color="auto" w:fill="FEFEFE"/>
          <w:lang w:val="en-US"/>
        </w:rPr>
      </w:pPr>
    </w:p>
    <w:p w:rsidR="00EB7A06" w:rsidRDefault="00EB7A06" w:rsidP="00894500">
      <w:pPr>
        <w:tabs>
          <w:tab w:val="left" w:pos="851"/>
        </w:tabs>
        <w:overflowPunct/>
        <w:autoSpaceDE/>
        <w:autoSpaceDN/>
        <w:adjustRightInd/>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788"/>
        <w:gridCol w:w="1170"/>
        <w:gridCol w:w="1100"/>
        <w:gridCol w:w="1960"/>
      </w:tblGrid>
      <w:tr w:rsidR="00C71054" w:rsidRPr="00C71054" w:rsidTr="00C71054">
        <w:trPr>
          <w:trHeight w:val="570"/>
          <w:jc w:val="center"/>
        </w:trPr>
        <w:tc>
          <w:tcPr>
            <w:tcW w:w="5016"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Бюджетна програма - 2200.01.01 -"Земеделски земи"</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Отчет</w:t>
            </w:r>
          </w:p>
        </w:tc>
      </w:tr>
      <w:tr w:rsidR="00C71054" w:rsidRPr="00C71054" w:rsidTr="00C71054">
        <w:trPr>
          <w:trHeight w:val="375"/>
          <w:jc w:val="center"/>
        </w:trPr>
        <w:tc>
          <w:tcPr>
            <w:tcW w:w="22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Показатели за изпълнение</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r>
      <w:tr w:rsidR="00C71054" w:rsidRPr="00C71054" w:rsidTr="00C71054">
        <w:trPr>
          <w:trHeight w:val="585"/>
          <w:jc w:val="center"/>
        </w:trPr>
        <w:tc>
          <w:tcPr>
            <w:tcW w:w="228"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30.06.2022 г.</w:t>
            </w:r>
          </w:p>
        </w:tc>
      </w:tr>
      <w:tr w:rsidR="00C71054" w:rsidRPr="00C71054" w:rsidTr="00C71054">
        <w:trPr>
          <w:trHeight w:val="99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Постановяване на решения за промяна на предназначението на земеделските земи, в т.ч. КЗЗ и комисиите по чл. 17, ал. 1 от ЗОЗЗ</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решения</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1 900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1 200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Одобряване на рекултивации</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Корекция на КВС поради явна фактическа грешка</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Изработване на планове за обезщетяване на собствениците</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Откриване на процедури за изработване на планове за уедряване</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проекти</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lastRenderedPageBreak/>
              <w:t>6</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Предоставяне на земи от ДПФ за възмездно ползване чрез търг или конкурс</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225 000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Разпределяне на пасища, мери и ливади от ДПФ за възмездно ползване по реда на чл. 37 и от ЗСПЗЗ</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54 700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Предоставяне на земи от ДПФ за безвъзмездно ползване (чл.24, ал.2 и чл. 24б от ЗСПЗЗ)</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260 000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3 425</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Обезщетяване на собственици по реда на чл. 10в от ЗСПЗЗ</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41</w:t>
            </w:r>
          </w:p>
        </w:tc>
      </w:tr>
      <w:tr w:rsidR="00C71054" w:rsidRPr="00C71054" w:rsidTr="00C71054">
        <w:trPr>
          <w:trHeight w:val="510"/>
          <w:jc w:val="center"/>
        </w:trPr>
        <w:tc>
          <w:tcPr>
            <w:tcW w:w="2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w:t>
            </w:r>
          </w:p>
        </w:tc>
        <w:tc>
          <w:tcPr>
            <w:tcW w:w="4788" w:type="dxa"/>
            <w:vMerge w:val="restart"/>
            <w:tcBorders>
              <w:top w:val="nil"/>
              <w:left w:val="single" w:sz="4" w:space="0" w:color="auto"/>
              <w:bottom w:val="single" w:sz="4" w:space="0" w:color="000000"/>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Продажба на земеделски земи от ДПФ, заети с овощни насаждения, при условията на чл. 24д, ал. 1 от ЗСПЗЗ.</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заявления</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8</w:t>
            </w:r>
          </w:p>
        </w:tc>
      </w:tr>
      <w:tr w:rsidR="00C71054" w:rsidRPr="00C71054" w:rsidTr="00C71054">
        <w:trPr>
          <w:trHeight w:val="510"/>
          <w:jc w:val="center"/>
        </w:trPr>
        <w:tc>
          <w:tcPr>
            <w:tcW w:w="228"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color w:val="000000"/>
                <w:lang w:val="en-US"/>
              </w:rPr>
            </w:pPr>
          </w:p>
        </w:tc>
        <w:tc>
          <w:tcPr>
            <w:tcW w:w="4788" w:type="dxa"/>
            <w:vMerge/>
            <w:tcBorders>
              <w:top w:val="nil"/>
              <w:left w:val="single" w:sz="4" w:space="0" w:color="auto"/>
              <w:bottom w:val="single" w:sz="4" w:space="0" w:color="000000"/>
              <w:right w:val="single" w:sz="4" w:space="0" w:color="auto"/>
            </w:tcBorders>
            <w:vAlign w:val="center"/>
            <w:hideMark/>
          </w:tcPr>
          <w:p w:rsidR="00C71054" w:rsidRPr="00C71054" w:rsidRDefault="00C71054" w:rsidP="00C71054">
            <w:pPr>
              <w:overflowPunct/>
              <w:autoSpaceDE/>
              <w:autoSpaceDN/>
              <w:adjustRightInd/>
              <w:textAlignment w:val="auto"/>
              <w:rPr>
                <w:color w:val="000000"/>
                <w:lang w:val="en-US"/>
              </w:rPr>
            </w:pP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заповеди</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Закупуване на земи от ДПФ от притежатели на ПКБ чрез търг</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Площ (дка)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r>
      <w:tr w:rsidR="00C71054" w:rsidRPr="00C71054" w:rsidTr="00C71054">
        <w:trPr>
          <w:trHeight w:val="510"/>
          <w:jc w:val="center"/>
        </w:trPr>
        <w:tc>
          <w:tcPr>
            <w:tcW w:w="2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12</w:t>
            </w:r>
          </w:p>
        </w:tc>
        <w:tc>
          <w:tcPr>
            <w:tcW w:w="4788" w:type="dxa"/>
            <w:vMerge w:val="restart"/>
            <w:tcBorders>
              <w:top w:val="nil"/>
              <w:left w:val="single" w:sz="4" w:space="0" w:color="auto"/>
              <w:bottom w:val="single" w:sz="4" w:space="0" w:color="000000"/>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Придобиване на собственост на застроени и прилежащи площи в стопански дворове</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заявления</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351</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105</w:t>
            </w:r>
          </w:p>
        </w:tc>
      </w:tr>
      <w:tr w:rsidR="00C71054" w:rsidRPr="00C71054" w:rsidTr="00C71054">
        <w:trPr>
          <w:trHeight w:val="510"/>
          <w:jc w:val="center"/>
        </w:trPr>
        <w:tc>
          <w:tcPr>
            <w:tcW w:w="228" w:type="dxa"/>
            <w:vMerge/>
            <w:tcBorders>
              <w:top w:val="nil"/>
              <w:left w:val="single" w:sz="4" w:space="0" w:color="auto"/>
              <w:bottom w:val="single" w:sz="4" w:space="0" w:color="auto"/>
              <w:right w:val="single" w:sz="4" w:space="0" w:color="auto"/>
            </w:tcBorders>
            <w:vAlign w:val="center"/>
            <w:hideMark/>
          </w:tcPr>
          <w:p w:rsidR="00C71054" w:rsidRPr="00C71054" w:rsidRDefault="00C71054" w:rsidP="00C71054">
            <w:pPr>
              <w:overflowPunct/>
              <w:autoSpaceDE/>
              <w:autoSpaceDN/>
              <w:adjustRightInd/>
              <w:textAlignment w:val="auto"/>
              <w:rPr>
                <w:color w:val="000000"/>
                <w:lang w:val="en-US"/>
              </w:rPr>
            </w:pPr>
          </w:p>
        </w:tc>
        <w:tc>
          <w:tcPr>
            <w:tcW w:w="4788" w:type="dxa"/>
            <w:vMerge/>
            <w:tcBorders>
              <w:top w:val="nil"/>
              <w:left w:val="single" w:sz="4" w:space="0" w:color="auto"/>
              <w:bottom w:val="single" w:sz="4" w:space="0" w:color="000000"/>
              <w:right w:val="single" w:sz="4" w:space="0" w:color="auto"/>
            </w:tcBorders>
            <w:vAlign w:val="center"/>
            <w:hideMark/>
          </w:tcPr>
          <w:p w:rsidR="00C71054" w:rsidRPr="00C71054" w:rsidRDefault="00C71054" w:rsidP="00C71054">
            <w:pPr>
              <w:overflowPunct/>
              <w:autoSpaceDE/>
              <w:autoSpaceDN/>
              <w:adjustRightInd/>
              <w:textAlignment w:val="auto"/>
              <w:rPr>
                <w:color w:val="000000"/>
                <w:lang w:val="en-US"/>
              </w:rPr>
            </w:pP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заповеди</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228</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37</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Учредяване на ограничени вещни права върху имоти от ДПФ</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заявления</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49</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Предоставяне на цифрова информация от КВС</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Приход/лв.</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632</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Извършени проверки в базата данни на КВС за длъжници на НАП</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5 820</w:t>
            </w:r>
          </w:p>
        </w:tc>
      </w:tr>
      <w:tr w:rsidR="00C71054" w:rsidRPr="00C71054" w:rsidTr="00C71054">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 xml:space="preserve">Обработване на протоколи за извършени технически дейности за поддръжка на КВС за извършени услуги </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Становища за отдаване на концесии по Закона за подземните богатства</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18</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Предадени данни и материали за изработване на кадастрални карти</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 землища</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b/>
                <w:bCs/>
                <w:color w:val="000000"/>
                <w:lang w:val="en-US"/>
              </w:rPr>
            </w:pPr>
            <w:r w:rsidRPr="00C71054">
              <w:rPr>
                <w:b/>
                <w:bCs/>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w:t>
            </w:r>
          </w:p>
        </w:tc>
      </w:tr>
      <w:tr w:rsidR="00C71054" w:rsidRPr="00C71054" w:rsidTr="00C71054">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19</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Одобряване на протоколи за служебно възложени дейности по поддръжка на КВС и защитени територии</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20</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Предоставяне на услуги на граждани по реда на Наредба № 49/2004 г.</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Стойност / лв.</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1 987</w:t>
            </w:r>
          </w:p>
        </w:tc>
      </w:tr>
      <w:tr w:rsidR="00C71054" w:rsidRPr="00C71054" w:rsidTr="00C71054">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21</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Площ от страната за обновяване на Цифровата ортофотокарта (ЦОФК) чрез аерозаснемане.</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Кв.км.</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39 602</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2 772</w:t>
            </w:r>
          </w:p>
        </w:tc>
      </w:tr>
      <w:tr w:rsidR="00C71054" w:rsidRPr="00C71054" w:rsidTr="00C71054">
        <w:trPr>
          <w:trHeight w:val="102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22</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 xml:space="preserve">Брой </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450 000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96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23</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 xml:space="preserve">Проверка на физически блокове - коректност на граници, начин на трайно ползване, допустимост за подпомагане </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Хектари</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420 000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0</w:t>
            </w:r>
          </w:p>
        </w:tc>
      </w:tr>
      <w:tr w:rsidR="00C71054" w:rsidRPr="00C71054" w:rsidTr="00C71054">
        <w:trPr>
          <w:trHeight w:val="34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24</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Заявления за подпомагане, въведени в ИСАК</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98 000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96 643</w:t>
            </w:r>
          </w:p>
        </w:tc>
      </w:tr>
      <w:tr w:rsidR="00C71054" w:rsidRPr="00C71054" w:rsidTr="00C71054">
        <w:trPr>
          <w:trHeight w:val="82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lastRenderedPageBreak/>
              <w:t>25</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Брой регистрирани и пререгистри-рани земеделски стопани</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80 000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60 371</w:t>
            </w:r>
          </w:p>
        </w:tc>
      </w:tr>
      <w:tr w:rsidR="00C71054" w:rsidRPr="00C71054" w:rsidTr="00C71054">
        <w:trPr>
          <w:trHeight w:val="195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26</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50</w:t>
            </w:r>
          </w:p>
        </w:tc>
      </w:tr>
      <w:tr w:rsidR="00C71054" w:rsidRPr="00C71054" w:rsidTr="00C71054">
        <w:trPr>
          <w:trHeight w:val="168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27</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50</w:t>
            </w:r>
          </w:p>
        </w:tc>
      </w:tr>
      <w:tr w:rsidR="00C71054" w:rsidRPr="00C71054" w:rsidTr="00C71054">
        <w:trPr>
          <w:trHeight w:val="169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28</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both"/>
              <w:textAlignment w:val="auto"/>
              <w:rPr>
                <w:color w:val="000000"/>
                <w:lang w:val="en-US"/>
              </w:rPr>
            </w:pPr>
            <w:r w:rsidRPr="00C71054">
              <w:rPr>
                <w:color w:val="000000"/>
                <w:lang w:val="en-US"/>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35</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20</w:t>
            </w:r>
          </w:p>
        </w:tc>
      </w:tr>
      <w:tr w:rsidR="00C71054" w:rsidRPr="00C71054" w:rsidTr="00C71054">
        <w:trPr>
          <w:trHeight w:val="1124"/>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29</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r>
      <w:tr w:rsidR="00C71054" w:rsidRPr="00C71054" w:rsidTr="00C71054">
        <w:trPr>
          <w:trHeight w:val="117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30</w:t>
            </w:r>
          </w:p>
        </w:tc>
        <w:tc>
          <w:tcPr>
            <w:tcW w:w="4788"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textAlignment w:val="auto"/>
              <w:rPr>
                <w:color w:val="000000"/>
                <w:lang w:val="en-US"/>
              </w:rPr>
            </w:pPr>
            <w:r w:rsidRPr="00C71054">
              <w:rPr>
                <w:color w:val="000000"/>
                <w:lang w:val="en-US"/>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964" w:type="dxa"/>
            <w:tcBorders>
              <w:top w:val="nil"/>
              <w:left w:val="nil"/>
              <w:bottom w:val="single" w:sz="4" w:space="0" w:color="auto"/>
              <w:right w:val="single" w:sz="4" w:space="0" w:color="auto"/>
            </w:tcBorders>
            <w:shd w:val="clear" w:color="auto" w:fill="auto"/>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C71054" w:rsidRPr="00C71054" w:rsidRDefault="00C71054" w:rsidP="00C71054">
            <w:pPr>
              <w:overflowPunct/>
              <w:autoSpaceDE/>
              <w:autoSpaceDN/>
              <w:adjustRightInd/>
              <w:jc w:val="center"/>
              <w:textAlignment w:val="auto"/>
              <w:rPr>
                <w:color w:val="000000"/>
                <w:lang w:val="en-US"/>
              </w:rPr>
            </w:pPr>
            <w:r w:rsidRPr="00C71054">
              <w:rPr>
                <w:color w:val="000000"/>
                <w:lang w:val="en-US"/>
              </w:rPr>
              <w:t>100</w:t>
            </w:r>
          </w:p>
        </w:tc>
      </w:tr>
    </w:tbl>
    <w:p w:rsidR="00805E51" w:rsidRDefault="00805E51" w:rsidP="00894500">
      <w:pPr>
        <w:tabs>
          <w:tab w:val="left" w:pos="851"/>
        </w:tabs>
        <w:overflowPunct/>
        <w:autoSpaceDE/>
        <w:autoSpaceDN/>
        <w:adjustRightInd/>
        <w:jc w:val="both"/>
        <w:textAlignment w:val="auto"/>
        <w:rPr>
          <w:rFonts w:eastAsia="Calibri"/>
          <w:b/>
          <w:shd w:val="clear" w:color="auto" w:fill="FEFEFE"/>
        </w:rPr>
      </w:pPr>
    </w:p>
    <w:p w:rsidR="00EB7A06" w:rsidRPr="00894500" w:rsidRDefault="00EB7A06" w:rsidP="005E669F">
      <w:pPr>
        <w:overflowPunct/>
        <w:autoSpaceDE/>
        <w:autoSpaceDN/>
        <w:adjustRightInd/>
        <w:spacing w:before="120" w:line="276" w:lineRule="auto"/>
        <w:ind w:left="720"/>
        <w:contextualSpacing/>
        <w:jc w:val="both"/>
        <w:textAlignment w:val="auto"/>
        <w:rPr>
          <w:rFonts w:eastAsia="Calibri"/>
          <w:b/>
          <w:shd w:val="clear" w:color="auto" w:fill="FEFEFE"/>
        </w:rPr>
      </w:pPr>
    </w:p>
    <w:p w:rsidR="00894500" w:rsidRPr="008E2DC9" w:rsidRDefault="005E669F" w:rsidP="004235EA">
      <w:pPr>
        <w:numPr>
          <w:ilvl w:val="0"/>
          <w:numId w:val="4"/>
        </w:numPr>
        <w:tabs>
          <w:tab w:val="left" w:pos="851"/>
        </w:tabs>
        <w:overflowPunct/>
        <w:autoSpaceDE/>
        <w:autoSpaceDN/>
        <w:adjustRightInd/>
        <w:ind w:left="0" w:firstLine="567"/>
        <w:jc w:val="both"/>
        <w:textAlignment w:val="auto"/>
        <w:rPr>
          <w:rFonts w:eastAsia="Calibri"/>
        </w:rPr>
      </w:pPr>
      <w:r w:rsidRPr="008E2DC9">
        <w:rPr>
          <w:rFonts w:eastAsia="Calibri"/>
          <w:b/>
        </w:rPr>
        <w:t>Кратко описание на показателите за изпълнение</w:t>
      </w:r>
    </w:p>
    <w:p w:rsidR="009D2945" w:rsidRDefault="009D2945" w:rsidP="003A6EEA">
      <w:pPr>
        <w:overflowPunct/>
        <w:autoSpaceDE/>
        <w:autoSpaceDN/>
        <w:adjustRightInd/>
        <w:ind w:firstLine="567"/>
        <w:jc w:val="both"/>
        <w:textAlignment w:val="auto"/>
        <w:rPr>
          <w:rFonts w:eastAsia="Calibri"/>
          <w:shd w:val="clear" w:color="auto" w:fill="FEFEFE"/>
        </w:rPr>
      </w:pPr>
    </w:p>
    <w:p w:rsidR="009D2945" w:rsidRPr="007B7919" w:rsidRDefault="009D2945" w:rsidP="009D2945">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За отчетния период са постановени общо 1 200 броя решения за промяна на предназначението на земеделски земи, в.т.ч на Комисията за земеделските земи и на комисиите по чл. 17, ал. 1, т. 1 от ЗОЗЗ. Изготвени са справки, становища, отговори на указания, свързани с прилагането на ЗОЗЗ, ППЗОЗЗ и други нормативни актове. За отчетния период са разпределени пасища, мери и ливади от ДПФ за възмездно ползване по реда на чл. 37и от ЗСПЗЗ за площи в размер на 54 700 дка. Постъпили са 105 заявления за закупуване на земя, частна -  държавна собственост, прилежаща площ към сгради и съоръжения на организация по §12 от ПЗР на ЗСПЗЗ и са издадени 37 броя заповеди, с които е разрешено извършването на продажба. </w:t>
      </w:r>
    </w:p>
    <w:p w:rsidR="009D2945" w:rsidRPr="007B7919" w:rsidRDefault="009D2945" w:rsidP="009D2945">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Извършени са проверки в базата данни на КВС за длъжници на НАП – 5 820 броя.</w:t>
      </w:r>
    </w:p>
    <w:p w:rsidR="009D2945" w:rsidRPr="007B7919" w:rsidRDefault="009D2945" w:rsidP="009D2945">
      <w:pPr>
        <w:overflowPunct/>
        <w:autoSpaceDE/>
        <w:autoSpaceDN/>
        <w:adjustRightInd/>
        <w:ind w:firstLine="567"/>
        <w:jc w:val="both"/>
        <w:textAlignment w:val="auto"/>
        <w:rPr>
          <w:rFonts w:eastAsia="Calibri"/>
          <w:shd w:val="clear" w:color="auto" w:fill="FEFEFE"/>
        </w:rPr>
      </w:pPr>
    </w:p>
    <w:p w:rsidR="009D2945" w:rsidRPr="007B7919" w:rsidRDefault="009D2945" w:rsidP="003A6EEA">
      <w:pPr>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w:t>
      </w:r>
      <w:r w:rsidRPr="007B7919">
        <w:rPr>
          <w:rFonts w:eastAsia="Calibri"/>
          <w:shd w:val="clear" w:color="auto" w:fill="FEFEFE"/>
        </w:rPr>
        <w:lastRenderedPageBreak/>
        <w:t>стопанство към ЕК, Съвет на министрите и други форуми) в областта на директните плащания и преходната национална помощ; 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Разработване на схеми за подпомагане на земеделските производители и прилагане на нотифицираните пред ЕК схеми в областта на директните плащания; 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p w:rsidR="009D2945" w:rsidRPr="007B7919" w:rsidRDefault="009D2945" w:rsidP="003A6EEA">
      <w:pPr>
        <w:overflowPunct/>
        <w:autoSpaceDE/>
        <w:autoSpaceDN/>
        <w:adjustRightInd/>
        <w:ind w:firstLine="567"/>
        <w:jc w:val="both"/>
        <w:textAlignment w:val="auto"/>
        <w:rPr>
          <w:rFonts w:eastAsia="Calibri"/>
          <w:shd w:val="clear" w:color="auto" w:fill="FEFEFE"/>
        </w:rPr>
      </w:pPr>
    </w:p>
    <w:p w:rsidR="001B28A8" w:rsidRPr="007B7919" w:rsidRDefault="001B28A8" w:rsidP="005E669F">
      <w:pPr>
        <w:overflowPunct/>
        <w:autoSpaceDE/>
        <w:autoSpaceDN/>
        <w:adjustRightInd/>
        <w:ind w:firstLine="567"/>
        <w:jc w:val="both"/>
        <w:textAlignment w:val="auto"/>
        <w:rPr>
          <w:rFonts w:eastAsia="Calibri"/>
          <w:b/>
        </w:rPr>
      </w:pPr>
    </w:p>
    <w:p w:rsidR="005E669F" w:rsidRPr="007B7919" w:rsidRDefault="005E669F" w:rsidP="004235EA">
      <w:pPr>
        <w:numPr>
          <w:ilvl w:val="0"/>
          <w:numId w:val="4"/>
        </w:numPr>
        <w:tabs>
          <w:tab w:val="left" w:pos="851"/>
        </w:tabs>
        <w:overflowPunct/>
        <w:autoSpaceDE/>
        <w:autoSpaceDN/>
        <w:adjustRightInd/>
        <w:ind w:left="0" w:firstLine="567"/>
        <w:jc w:val="both"/>
        <w:textAlignment w:val="auto"/>
        <w:rPr>
          <w:rFonts w:eastAsia="Calibri"/>
          <w:b/>
        </w:rPr>
      </w:pPr>
      <w:r w:rsidRPr="007B7919">
        <w:rPr>
          <w:rFonts w:eastAsia="Calibri"/>
          <w:b/>
        </w:rPr>
        <w:t>Източници на информацията за данните по показателите за изпълнение</w:t>
      </w:r>
    </w:p>
    <w:p w:rsidR="00894500" w:rsidRPr="007B7919" w:rsidRDefault="00894500" w:rsidP="00894500">
      <w:pPr>
        <w:tabs>
          <w:tab w:val="left" w:pos="851"/>
        </w:tabs>
        <w:overflowPunct/>
        <w:autoSpaceDE/>
        <w:autoSpaceDN/>
        <w:adjustRightInd/>
        <w:jc w:val="both"/>
        <w:textAlignment w:val="auto"/>
        <w:rPr>
          <w:rFonts w:eastAsia="Calibri"/>
        </w:rPr>
      </w:pPr>
    </w:p>
    <w:p w:rsidR="00805F35" w:rsidRPr="007B7919" w:rsidRDefault="00805F35" w:rsidP="005E669F">
      <w:pPr>
        <w:overflowPunct/>
        <w:autoSpaceDE/>
        <w:autoSpaceDN/>
        <w:adjustRightInd/>
        <w:ind w:firstLine="567"/>
        <w:jc w:val="both"/>
        <w:textAlignment w:val="auto"/>
        <w:rPr>
          <w:rFonts w:eastAsia="Calibri"/>
        </w:rPr>
      </w:pPr>
      <w:r w:rsidRPr="007B7919">
        <w:rPr>
          <w:rFonts w:eastAsia="Calibri"/>
        </w:rPr>
        <w:t>Информацията е налична в дирекцията и се съхранява от отговорните за изпълнението на програмата експерти.</w:t>
      </w:r>
    </w:p>
    <w:p w:rsidR="00805F35" w:rsidRPr="007B7919" w:rsidRDefault="00805F35" w:rsidP="005E669F">
      <w:pPr>
        <w:overflowPunct/>
        <w:autoSpaceDE/>
        <w:autoSpaceDN/>
        <w:adjustRightInd/>
        <w:ind w:firstLine="567"/>
        <w:jc w:val="both"/>
        <w:textAlignment w:val="auto"/>
        <w:rPr>
          <w:rFonts w:eastAsia="Calibri"/>
        </w:rPr>
      </w:pPr>
      <w:r w:rsidRPr="007B7919">
        <w:rPr>
          <w:rFonts w:eastAsia="Calibri"/>
        </w:rPr>
        <w:t>Рамкови позиции и указания, покани за участие и дневен ред, нотификации до ЕК,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w:t>
      </w:r>
    </w:p>
    <w:p w:rsidR="00805F35" w:rsidRPr="007B7919" w:rsidRDefault="00805F35" w:rsidP="005E669F">
      <w:pPr>
        <w:overflowPunct/>
        <w:autoSpaceDE/>
        <w:autoSpaceDN/>
        <w:adjustRightInd/>
        <w:ind w:firstLine="567"/>
        <w:jc w:val="both"/>
        <w:textAlignment w:val="auto"/>
        <w:rPr>
          <w:rFonts w:eastAsia="Calibri"/>
        </w:rPr>
      </w:pPr>
    </w:p>
    <w:p w:rsidR="005E669F" w:rsidRPr="007B7919"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7B791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05E51" w:rsidRPr="007B7919" w:rsidRDefault="00805E51" w:rsidP="00805E51">
      <w:pPr>
        <w:tabs>
          <w:tab w:val="left" w:pos="851"/>
        </w:tabs>
        <w:overflowPunct/>
        <w:autoSpaceDE/>
        <w:autoSpaceDN/>
        <w:adjustRightInd/>
        <w:jc w:val="both"/>
        <w:textAlignment w:val="auto"/>
        <w:rPr>
          <w:rFonts w:eastAsia="Calibri"/>
          <w:b/>
          <w:shd w:val="clear" w:color="auto" w:fill="FEFEFE"/>
        </w:rPr>
      </w:pPr>
    </w:p>
    <w:p w:rsidR="0078347E" w:rsidRDefault="0078347E" w:rsidP="00FA2443">
      <w:pPr>
        <w:tabs>
          <w:tab w:val="left" w:pos="851"/>
        </w:tabs>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Промени в Европейското и националното законодателство могат да окажат въздействие върху постигането на целите на програмата, както и финансова необезпеченост.</w:t>
      </w:r>
    </w:p>
    <w:p w:rsidR="00D13379" w:rsidRPr="003A07B7" w:rsidRDefault="00D13379" w:rsidP="00D13379">
      <w:pPr>
        <w:tabs>
          <w:tab w:val="left" w:pos="851"/>
        </w:tabs>
        <w:overflowPunct/>
        <w:autoSpaceDE/>
        <w:autoSpaceDN/>
        <w:adjustRightInd/>
        <w:jc w:val="both"/>
        <w:textAlignment w:val="auto"/>
        <w:rPr>
          <w:rFonts w:eastAsia="Calibri"/>
          <w:b/>
          <w:shd w:val="clear" w:color="auto" w:fill="FEFEFE"/>
        </w:rPr>
      </w:pPr>
    </w:p>
    <w:p w:rsidR="00B55EB9" w:rsidRPr="00947727"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947727">
        <w:rPr>
          <w:rFonts w:eastAsia="Calibri"/>
          <w:b/>
          <w:shd w:val="clear" w:color="auto" w:fill="FEFEFE"/>
        </w:rPr>
        <w:t xml:space="preserve">Отчет на разходите по програмата с разпределение </w:t>
      </w:r>
      <w:r w:rsidR="00F94409" w:rsidRPr="00947727">
        <w:rPr>
          <w:rFonts w:eastAsia="Calibri"/>
          <w:b/>
          <w:shd w:val="clear" w:color="auto" w:fill="FEFEFE"/>
        </w:rPr>
        <w:t>по</w:t>
      </w:r>
      <w:r w:rsidRPr="00947727">
        <w:rPr>
          <w:rFonts w:eastAsia="Calibri"/>
          <w:b/>
          <w:shd w:val="clear" w:color="auto" w:fill="FEFEFE"/>
        </w:rPr>
        <w:t xml:space="preserve"> ведомствени и администрирани разходи</w:t>
      </w:r>
    </w:p>
    <w:p w:rsidR="00CA18E7" w:rsidRPr="00947727" w:rsidRDefault="00CA18E7" w:rsidP="00CA18E7">
      <w:pPr>
        <w:tabs>
          <w:tab w:val="left" w:pos="851"/>
        </w:tabs>
        <w:overflowPunct/>
        <w:autoSpaceDE/>
        <w:autoSpaceDN/>
        <w:adjustRightInd/>
        <w:jc w:val="both"/>
        <w:textAlignment w:val="auto"/>
        <w:rPr>
          <w:rFonts w:eastAsia="Calibri"/>
          <w:b/>
          <w:shd w:val="clear" w:color="auto" w:fill="FEFEFE"/>
        </w:rPr>
      </w:pPr>
      <w:r w:rsidRPr="00947727">
        <w:rPr>
          <w:rFonts w:eastAsia="Calibri"/>
          <w:b/>
          <w:shd w:val="clear" w:color="auto" w:fill="FEFEFE"/>
          <w:lang w:val="en-US"/>
        </w:rPr>
        <w:t xml:space="preserve">   Приложение № 7 </w:t>
      </w:r>
    </w:p>
    <w:p w:rsidR="00805E51" w:rsidRDefault="00805E51" w:rsidP="005E669F">
      <w:pPr>
        <w:tabs>
          <w:tab w:val="left" w:pos="851"/>
        </w:tabs>
        <w:overflowPunct/>
        <w:autoSpaceDE/>
        <w:autoSpaceDN/>
        <w:adjustRightInd/>
        <w:ind w:firstLine="567"/>
        <w:jc w:val="both"/>
        <w:textAlignment w:val="auto"/>
        <w:rPr>
          <w:rFonts w:eastAsia="Calibri"/>
          <w:shd w:val="clear" w:color="auto" w:fill="FEFEFE"/>
          <w:lang w:val="en-US"/>
        </w:rPr>
      </w:pPr>
    </w:p>
    <w:p w:rsidR="00947727" w:rsidRPr="00947727" w:rsidRDefault="00947727" w:rsidP="005E669F">
      <w:pPr>
        <w:tabs>
          <w:tab w:val="left" w:pos="851"/>
        </w:tabs>
        <w:overflowPunct/>
        <w:autoSpaceDE/>
        <w:autoSpaceDN/>
        <w:adjustRightInd/>
        <w:ind w:firstLine="567"/>
        <w:jc w:val="both"/>
        <w:textAlignment w:val="auto"/>
        <w:rPr>
          <w:rFonts w:eastAsia="Calibri"/>
          <w:shd w:val="clear" w:color="auto" w:fill="FEFEFE"/>
          <w:lang w:val="en-US"/>
        </w:rPr>
      </w:pPr>
    </w:p>
    <w:tbl>
      <w:tblPr>
        <w:tblW w:w="9540" w:type="dxa"/>
        <w:jc w:val="center"/>
        <w:tblLook w:val="04A0" w:firstRow="1" w:lastRow="0" w:firstColumn="1" w:lastColumn="0" w:noHBand="0" w:noVBand="1"/>
      </w:tblPr>
      <w:tblGrid>
        <w:gridCol w:w="540"/>
        <w:gridCol w:w="5160"/>
        <w:gridCol w:w="1320"/>
        <w:gridCol w:w="1340"/>
        <w:gridCol w:w="1180"/>
      </w:tblGrid>
      <w:tr w:rsidR="00947727" w:rsidRPr="00947727" w:rsidTr="00947727">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Уточнен план</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Отчет</w:t>
            </w:r>
          </w:p>
        </w:tc>
      </w:tr>
      <w:tr w:rsidR="00947727" w:rsidRPr="00947727" w:rsidTr="00947727">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34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48 155 100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48 155 100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22 186 707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36 532 000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36 532 000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18 213 487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8 125 100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8 125 100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2 860 724</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3 498 000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3 498 000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1 112 496</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48 155 100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48 155 100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22 186 707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36 532 000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36 532 000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18 213 487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8 125 100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8 125 100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2 860 724</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3 498 000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3 498 000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1 112 496</w:t>
            </w:r>
          </w:p>
        </w:tc>
      </w:tr>
      <w:tr w:rsidR="00947727" w:rsidRPr="00947727" w:rsidTr="0094772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i/>
                <w:iCs/>
                <w:color w:val="000000"/>
                <w:lang w:val="en-US"/>
              </w:rPr>
            </w:pPr>
            <w:r w:rsidRPr="00947727">
              <w:rPr>
                <w:i/>
                <w:iCs/>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ІІ.</w:t>
            </w:r>
          </w:p>
        </w:tc>
        <w:tc>
          <w:tcPr>
            <w:tcW w:w="5160" w:type="dxa"/>
            <w:tcBorders>
              <w:top w:val="single" w:sz="4" w:space="0" w:color="auto"/>
              <w:left w:val="nil"/>
              <w:bottom w:val="nil"/>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340" w:type="dxa"/>
            <w:tcBorders>
              <w:top w:val="single" w:sz="4" w:space="0" w:color="auto"/>
              <w:left w:val="nil"/>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180" w:type="dxa"/>
            <w:tcBorders>
              <w:top w:val="single" w:sz="4" w:space="0" w:color="auto"/>
              <w:left w:val="nil"/>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ind w:firstLineChars="200" w:firstLine="402"/>
              <w:textAlignment w:val="auto"/>
              <w:rPr>
                <w:b/>
                <w:bCs/>
                <w:color w:val="000000"/>
                <w:lang w:val="en-US"/>
              </w:rPr>
            </w:pPr>
            <w:r w:rsidRPr="00947727">
              <w:rPr>
                <w:b/>
                <w:bCs/>
                <w:color w:val="000000"/>
                <w:lang w:val="en-US"/>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ind w:firstLineChars="200" w:firstLine="400"/>
              <w:textAlignment w:val="auto"/>
              <w:rPr>
                <w:color w:val="000000"/>
                <w:lang w:val="en-US"/>
              </w:rPr>
            </w:pPr>
            <w:r w:rsidRPr="00947727">
              <w:rPr>
                <w:color w:val="000000"/>
                <w:lang w:val="en-US"/>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373 400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Администрирани разходни параграфи по други бюджети и сметки за средства от ЕС</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i/>
                <w:iCs/>
                <w:color w:val="000000"/>
                <w:lang w:val="en-US"/>
              </w:rPr>
            </w:pPr>
            <w:r w:rsidRPr="00947727">
              <w:rPr>
                <w:i/>
                <w:iCs/>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администрирани разходи (ІІ.+ІІІ.):</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373 400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48 528 500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48 528 500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22 186 707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разходи (І.+ІІ.+ІІІ.):</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48 528 500</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48 528 500</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22 186 707</w:t>
            </w:r>
          </w:p>
        </w:tc>
      </w:tr>
      <w:tr w:rsidR="00947727" w:rsidRPr="00947727" w:rsidTr="0094772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1 868</w:t>
            </w:r>
          </w:p>
        </w:tc>
        <w:tc>
          <w:tcPr>
            <w:tcW w:w="134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1 868</w:t>
            </w:r>
          </w:p>
        </w:tc>
        <w:tc>
          <w:tcPr>
            <w:tcW w:w="11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1 747</w:t>
            </w:r>
          </w:p>
        </w:tc>
      </w:tr>
    </w:tbl>
    <w:p w:rsidR="0078347E" w:rsidRDefault="0078347E" w:rsidP="005E669F">
      <w:pPr>
        <w:tabs>
          <w:tab w:val="left" w:pos="851"/>
        </w:tabs>
        <w:overflowPunct/>
        <w:autoSpaceDE/>
        <w:autoSpaceDN/>
        <w:adjustRightInd/>
        <w:ind w:firstLine="567"/>
        <w:jc w:val="both"/>
        <w:textAlignment w:val="auto"/>
        <w:rPr>
          <w:rFonts w:eastAsia="Calibri"/>
          <w:shd w:val="clear" w:color="auto" w:fill="FEFEFE"/>
        </w:rPr>
      </w:pPr>
    </w:p>
    <w:p w:rsidR="00805E51" w:rsidRPr="00805E51" w:rsidRDefault="00805E51" w:rsidP="005E669F">
      <w:pPr>
        <w:tabs>
          <w:tab w:val="left" w:pos="851"/>
        </w:tabs>
        <w:overflowPunct/>
        <w:autoSpaceDE/>
        <w:autoSpaceDN/>
        <w:adjustRightInd/>
        <w:ind w:firstLine="567"/>
        <w:jc w:val="both"/>
        <w:textAlignment w:val="auto"/>
        <w:rPr>
          <w:rFonts w:eastAsia="Calibri"/>
          <w:shd w:val="clear" w:color="auto" w:fill="FEFEFE"/>
        </w:rPr>
      </w:pPr>
    </w:p>
    <w:p w:rsidR="008E2DC9" w:rsidRPr="007B7919" w:rsidRDefault="005E669F" w:rsidP="004235EA">
      <w:pPr>
        <w:numPr>
          <w:ilvl w:val="0"/>
          <w:numId w:val="3"/>
        </w:numPr>
        <w:tabs>
          <w:tab w:val="left" w:pos="851"/>
        </w:tabs>
        <w:overflowPunct/>
        <w:autoSpaceDE/>
        <w:autoSpaceDN/>
        <w:adjustRightInd/>
        <w:ind w:left="0" w:firstLine="567"/>
        <w:jc w:val="both"/>
        <w:textAlignment w:val="auto"/>
        <w:rPr>
          <w:rFonts w:eastAsia="Calibri"/>
          <w:shd w:val="clear" w:color="auto" w:fill="FEFEFE"/>
        </w:rPr>
      </w:pPr>
      <w:r w:rsidRPr="007B7919">
        <w:rPr>
          <w:rFonts w:eastAsia="Calibri"/>
          <w:b/>
          <w:shd w:val="clear" w:color="auto" w:fill="FEFEFE"/>
        </w:rPr>
        <w:t>Отговорност за изпълнението на програмата</w:t>
      </w:r>
    </w:p>
    <w:p w:rsidR="00805E51" w:rsidRPr="007B7919" w:rsidRDefault="008E2DC9" w:rsidP="008E2DC9">
      <w:pPr>
        <w:tabs>
          <w:tab w:val="left" w:pos="567"/>
        </w:tabs>
        <w:overflowPunct/>
        <w:autoSpaceDE/>
        <w:autoSpaceDN/>
        <w:adjustRightInd/>
        <w:jc w:val="both"/>
        <w:textAlignment w:val="auto"/>
        <w:rPr>
          <w:rFonts w:eastAsia="Calibri"/>
          <w:shd w:val="clear" w:color="auto" w:fill="FEFEFE"/>
        </w:rPr>
      </w:pPr>
      <w:r w:rsidRPr="007B7919">
        <w:rPr>
          <w:rFonts w:eastAsia="Calibri"/>
          <w:shd w:val="clear" w:color="auto" w:fill="FEFEFE"/>
        </w:rPr>
        <w:tab/>
      </w:r>
    </w:p>
    <w:p w:rsidR="00805E51" w:rsidRPr="008E2DC9" w:rsidRDefault="00805E51" w:rsidP="00805E51">
      <w:pPr>
        <w:tabs>
          <w:tab w:val="left" w:pos="567"/>
        </w:tabs>
        <w:overflowPunct/>
        <w:autoSpaceDE/>
        <w:autoSpaceDN/>
        <w:adjustRightInd/>
        <w:jc w:val="both"/>
        <w:textAlignment w:val="auto"/>
        <w:rPr>
          <w:rFonts w:eastAsia="Calibri"/>
          <w:shd w:val="clear" w:color="auto" w:fill="FEFEFE"/>
        </w:rPr>
      </w:pPr>
      <w:r w:rsidRPr="007B7919">
        <w:rPr>
          <w:rFonts w:eastAsia="Calibri"/>
          <w:shd w:val="clear" w:color="auto" w:fill="FEFEFE"/>
        </w:rPr>
        <w:tab/>
      </w:r>
      <w:r w:rsidR="0078347E" w:rsidRPr="007B7919">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805E51" w:rsidRDefault="00805E51" w:rsidP="00805E51">
      <w:pPr>
        <w:rPr>
          <w:lang w:val="en-US"/>
        </w:rPr>
      </w:pPr>
    </w:p>
    <w:p w:rsidR="007B68D3" w:rsidRDefault="007B68D3" w:rsidP="00362BAD">
      <w:pPr>
        <w:rPr>
          <w:lang w:val="en-US"/>
        </w:rPr>
      </w:pPr>
    </w:p>
    <w:p w:rsidR="007B68D3" w:rsidRPr="007B68D3" w:rsidRDefault="007B68D3" w:rsidP="00362BAD">
      <w:pPr>
        <w:rPr>
          <w:lang w:val="en-US"/>
        </w:rPr>
      </w:pPr>
    </w:p>
    <w:p w:rsidR="004B2B8C" w:rsidRPr="00947727" w:rsidRDefault="00F13875" w:rsidP="004235EA">
      <w:pPr>
        <w:pStyle w:val="Heading1"/>
        <w:numPr>
          <w:ilvl w:val="1"/>
          <w:numId w:val="1"/>
        </w:numPr>
        <w:tabs>
          <w:tab w:val="left" w:pos="0"/>
          <w:tab w:val="left" w:pos="284"/>
        </w:tabs>
        <w:spacing w:before="0"/>
        <w:ind w:left="0" w:firstLine="0"/>
        <w:jc w:val="both"/>
        <w:rPr>
          <w:rFonts w:cs="Times New Roman"/>
          <w:sz w:val="20"/>
          <w:szCs w:val="20"/>
          <w:lang w:val="en-US"/>
        </w:rPr>
      </w:pPr>
      <w:bookmarkStart w:id="17" w:name="_Toc115176548"/>
      <w:r w:rsidRPr="00947727">
        <w:rPr>
          <w:rFonts w:cs="Times New Roman"/>
          <w:sz w:val="20"/>
          <w:szCs w:val="20"/>
        </w:rPr>
        <w:t xml:space="preserve">ПРЕГЛЕД НА ИЗПЪЛНЕНИЕТО НА БЮДЖЕТНА ПРОГРАМА </w:t>
      </w:r>
      <w:r w:rsidR="004B2B8C" w:rsidRPr="00947727">
        <w:rPr>
          <w:rFonts w:cs="Times New Roman"/>
          <w:sz w:val="20"/>
          <w:szCs w:val="20"/>
        </w:rPr>
        <w:t>– 2200.01.02 „ПРИРОДНИ РЕСУРСИ В СЕЛСКИТЕ РАЙОНИ”</w:t>
      </w:r>
      <w:bookmarkEnd w:id="17"/>
    </w:p>
    <w:p w:rsidR="00927059" w:rsidRPr="009C5F81" w:rsidRDefault="00927059" w:rsidP="00927059"/>
    <w:p w:rsidR="004B2B8C" w:rsidRPr="009C5F81" w:rsidRDefault="004B2B8C"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Описание на степента на изпълнение на заложените в програмата цели</w:t>
      </w:r>
    </w:p>
    <w:p w:rsidR="007B68D3" w:rsidRPr="009C5F81" w:rsidRDefault="007B68D3" w:rsidP="00E73266">
      <w:pPr>
        <w:tabs>
          <w:tab w:val="left" w:pos="851"/>
        </w:tabs>
        <w:overflowPunct/>
        <w:autoSpaceDE/>
        <w:autoSpaceDN/>
        <w:adjustRightInd/>
        <w:ind w:firstLine="567"/>
        <w:jc w:val="both"/>
        <w:textAlignment w:val="auto"/>
        <w:rPr>
          <w:rFonts w:eastAsia="Calibri"/>
          <w:shd w:val="clear" w:color="auto" w:fill="FEFEFE"/>
          <w:lang w:val="en-US"/>
        </w:rPr>
      </w:pPr>
    </w:p>
    <w:p w:rsidR="00426FEE" w:rsidRPr="007B7919" w:rsidRDefault="00426FEE" w:rsidP="00426FEE">
      <w:pPr>
        <w:tabs>
          <w:tab w:val="left" w:pos="851"/>
        </w:tabs>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p>
    <w:p w:rsidR="00426FEE" w:rsidRPr="007B7919" w:rsidRDefault="00426FEE" w:rsidP="00426FEE">
      <w:pPr>
        <w:tabs>
          <w:tab w:val="left" w:pos="851"/>
        </w:tabs>
        <w:overflowPunct/>
        <w:autoSpaceDE/>
        <w:autoSpaceDN/>
        <w:adjustRightInd/>
        <w:ind w:firstLine="567"/>
        <w:jc w:val="both"/>
        <w:textAlignment w:val="auto"/>
        <w:rPr>
          <w:rFonts w:eastAsia="Calibri"/>
          <w:shd w:val="clear" w:color="auto" w:fill="FEFEFE"/>
        </w:rPr>
      </w:pPr>
    </w:p>
    <w:p w:rsidR="00E73266" w:rsidRPr="007B7919" w:rsidRDefault="00426FEE" w:rsidP="00426FEE">
      <w:pPr>
        <w:tabs>
          <w:tab w:val="left" w:pos="851"/>
        </w:tabs>
        <w:overflowPunct/>
        <w:autoSpaceDE/>
        <w:autoSpaceDN/>
        <w:adjustRightInd/>
        <w:ind w:firstLine="567"/>
        <w:jc w:val="both"/>
        <w:textAlignment w:val="auto"/>
        <w:rPr>
          <w:rFonts w:eastAsia="Calibri"/>
          <w:shd w:val="clear" w:color="auto" w:fill="FEFEFE"/>
        </w:rPr>
      </w:pPr>
      <w:r w:rsidRPr="007B7919">
        <w:rPr>
          <w:rFonts w:eastAsia="Calibri"/>
          <w:shd w:val="clear" w:color="auto" w:fill="FEFEFE"/>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426FEE" w:rsidRPr="007B7919" w:rsidRDefault="00426FEE" w:rsidP="00426FEE">
      <w:pPr>
        <w:tabs>
          <w:tab w:val="left" w:pos="851"/>
        </w:tabs>
        <w:overflowPunct/>
        <w:autoSpaceDE/>
        <w:autoSpaceDN/>
        <w:adjustRightInd/>
        <w:ind w:firstLine="567"/>
        <w:jc w:val="both"/>
        <w:textAlignment w:val="auto"/>
        <w:rPr>
          <w:rFonts w:eastAsia="Calibri"/>
          <w:shd w:val="clear" w:color="auto" w:fill="FEFEFE"/>
        </w:rPr>
      </w:pPr>
    </w:p>
    <w:p w:rsidR="006E64E9" w:rsidRPr="007B7919"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7B791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5B1566" w:rsidRPr="007B7919" w:rsidRDefault="005B1566" w:rsidP="00B01E8E">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426FEE" w:rsidRPr="007B7919" w:rsidRDefault="00426FEE" w:rsidP="00EF3B69">
      <w:pPr>
        <w:numPr>
          <w:ilvl w:val="0"/>
          <w:numId w:val="59"/>
        </w:numPr>
        <w:overflowPunct/>
        <w:autoSpaceDE/>
        <w:autoSpaceDN/>
        <w:adjustRightInd/>
        <w:spacing w:line="276" w:lineRule="auto"/>
        <w:ind w:left="142" w:firstLine="720"/>
        <w:jc w:val="both"/>
        <w:textAlignment w:val="auto"/>
        <w:rPr>
          <w:lang w:eastAsia="bg-BG"/>
        </w:rPr>
      </w:pPr>
      <w:r w:rsidRPr="007B7919">
        <w:rPr>
          <w:lan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426FEE" w:rsidRPr="007B7919" w:rsidRDefault="00426FEE" w:rsidP="00EF3B69">
      <w:pPr>
        <w:numPr>
          <w:ilvl w:val="0"/>
          <w:numId w:val="59"/>
        </w:numPr>
        <w:overflowPunct/>
        <w:autoSpaceDE/>
        <w:autoSpaceDN/>
        <w:adjustRightInd/>
        <w:spacing w:line="276" w:lineRule="auto"/>
        <w:ind w:left="142" w:firstLine="720"/>
        <w:jc w:val="both"/>
        <w:textAlignment w:val="auto"/>
        <w:rPr>
          <w:lang w:eastAsia="bg-BG"/>
        </w:rPr>
      </w:pPr>
      <w:r w:rsidRPr="007B7919">
        <w:rPr>
          <w:lan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426FEE" w:rsidRPr="007B7919" w:rsidRDefault="00426FEE" w:rsidP="00EF3B69">
      <w:pPr>
        <w:numPr>
          <w:ilvl w:val="0"/>
          <w:numId w:val="59"/>
        </w:numPr>
        <w:overflowPunct/>
        <w:autoSpaceDE/>
        <w:autoSpaceDN/>
        <w:adjustRightInd/>
        <w:spacing w:line="276" w:lineRule="auto"/>
        <w:ind w:left="142" w:firstLine="720"/>
        <w:jc w:val="both"/>
        <w:textAlignment w:val="auto"/>
        <w:rPr>
          <w:lang w:eastAsia="bg-BG"/>
        </w:rPr>
      </w:pPr>
      <w:r w:rsidRPr="007B7919">
        <w:rPr>
          <w:lang w:eastAsia="bg-BG"/>
        </w:rPr>
        <w:t>Изготвяне на проекти и схеми за подпомагане изпълнението на новата политика на ЕС за развитие на селските райони;</w:t>
      </w:r>
    </w:p>
    <w:p w:rsidR="00426FEE" w:rsidRPr="007B7919" w:rsidRDefault="00426FEE" w:rsidP="00EF3B69">
      <w:pPr>
        <w:numPr>
          <w:ilvl w:val="0"/>
          <w:numId w:val="59"/>
        </w:numPr>
        <w:overflowPunct/>
        <w:autoSpaceDE/>
        <w:autoSpaceDN/>
        <w:adjustRightInd/>
        <w:spacing w:line="276" w:lineRule="auto"/>
        <w:ind w:left="142" w:firstLine="720"/>
        <w:jc w:val="both"/>
        <w:textAlignment w:val="auto"/>
        <w:rPr>
          <w:lang w:eastAsia="bg-BG"/>
        </w:rPr>
      </w:pPr>
      <w:r w:rsidRPr="007B7919">
        <w:rPr>
          <w:bCs/>
          <w:lan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426FEE" w:rsidRPr="007B7919" w:rsidRDefault="00426FEE" w:rsidP="00426FEE">
      <w:pPr>
        <w:overflowPunct/>
        <w:autoSpaceDE/>
        <w:autoSpaceDN/>
        <w:adjustRightInd/>
        <w:spacing w:line="276" w:lineRule="auto"/>
        <w:ind w:firstLine="720"/>
        <w:jc w:val="both"/>
        <w:textAlignment w:val="auto"/>
        <w:rPr>
          <w:lang w:eastAsia="bg-BG"/>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Управлението и координиране прилагането на планове, програми, проекти и схеми за развитие на селските райони,</w:t>
      </w:r>
      <w:r w:rsidRPr="007B7919">
        <w:rPr>
          <w:b/>
          <w:lang w:eastAsia="bg-BG"/>
        </w:rPr>
        <w:t xml:space="preserve"> </w:t>
      </w:r>
      <w:r w:rsidRPr="007B7919">
        <w:rPr>
          <w:lang w:eastAsia="bg-BG"/>
        </w:rPr>
        <w:t>е изпълнявано и включва главно следните дейности:</w:t>
      </w:r>
    </w:p>
    <w:p w:rsidR="00426FEE" w:rsidRPr="007B7919" w:rsidRDefault="00426FEE" w:rsidP="00EF3B69">
      <w:pPr>
        <w:numPr>
          <w:ilvl w:val="0"/>
          <w:numId w:val="60"/>
        </w:numPr>
        <w:overflowPunct/>
        <w:autoSpaceDE/>
        <w:autoSpaceDN/>
        <w:adjustRightInd/>
        <w:spacing w:line="276" w:lineRule="auto"/>
        <w:ind w:left="142" w:firstLine="720"/>
        <w:jc w:val="both"/>
        <w:textAlignment w:val="auto"/>
        <w:rPr>
          <w:lang w:eastAsia="bg-BG"/>
        </w:rPr>
      </w:pPr>
      <w:r w:rsidRPr="007B7919">
        <w:rPr>
          <w:lang w:eastAsia="bg-BG"/>
        </w:rPr>
        <w:t xml:space="preserve">Поддържане и участие в системите за обмен на данни SFC-2007 и SFC-2014 от Европейската Комисия - системата за обмен на данни, чрез която се осъществява комуникация със службите на ЕК за </w:t>
      </w:r>
      <w:r w:rsidRPr="007B7919">
        <w:rPr>
          <w:lang w:eastAsia="bg-BG"/>
        </w:rPr>
        <w:lastRenderedPageBreak/>
        <w:t>новият програмен период 2014-2020 е именно SCF-2014, използването на която система се извършва през 2020 г. паралелно с използването на SFC2007;</w:t>
      </w:r>
    </w:p>
    <w:p w:rsidR="00426FEE" w:rsidRPr="007B7919" w:rsidRDefault="00426FEE" w:rsidP="00EF3B69">
      <w:pPr>
        <w:numPr>
          <w:ilvl w:val="0"/>
          <w:numId w:val="60"/>
        </w:numPr>
        <w:overflowPunct/>
        <w:autoSpaceDE/>
        <w:autoSpaceDN/>
        <w:adjustRightInd/>
        <w:spacing w:line="276" w:lineRule="auto"/>
        <w:ind w:left="142" w:firstLine="720"/>
        <w:jc w:val="both"/>
        <w:textAlignment w:val="auto"/>
        <w:rPr>
          <w:lang w:eastAsia="bg-BG"/>
        </w:rPr>
      </w:pPr>
      <w:r w:rsidRPr="007B7919">
        <w:rPr>
          <w:lang w:eastAsia="bg-BG"/>
        </w:rPr>
        <w:t>Участие на представители на УО на ПРСР в Комитети по наблюдение на оперативните програми, финансирани със средства на ЕС</w:t>
      </w:r>
    </w:p>
    <w:p w:rsidR="00426FEE" w:rsidRPr="007B7919" w:rsidRDefault="00426FEE" w:rsidP="00426FEE">
      <w:pPr>
        <w:overflowPunct/>
        <w:autoSpaceDE/>
        <w:autoSpaceDN/>
        <w:adjustRightInd/>
        <w:spacing w:line="276" w:lineRule="auto"/>
        <w:ind w:firstLine="720"/>
        <w:jc w:val="both"/>
        <w:textAlignment w:val="auto"/>
        <w:rPr>
          <w:lang w:eastAsia="bg-BG"/>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426FEE" w:rsidRPr="007B7919" w:rsidRDefault="00426FEE" w:rsidP="00EF3B69">
      <w:pPr>
        <w:numPr>
          <w:ilvl w:val="0"/>
          <w:numId w:val="61"/>
        </w:numPr>
        <w:overflowPunct/>
        <w:autoSpaceDE/>
        <w:autoSpaceDN/>
        <w:adjustRightInd/>
        <w:spacing w:line="276" w:lineRule="auto"/>
        <w:ind w:left="142" w:firstLine="720"/>
        <w:jc w:val="both"/>
        <w:textAlignment w:val="auto"/>
        <w:rPr>
          <w:lang w:eastAsia="bg-BG"/>
        </w:rPr>
      </w:pPr>
      <w:r w:rsidRPr="007B7919">
        <w:rPr>
          <w:lang w:eastAsia="bg-BG"/>
        </w:rPr>
        <w:t>Обработка и обобщаване на показателите за наблюдение и оценка на програми и проекти за развитие на селските райони;</w:t>
      </w:r>
    </w:p>
    <w:p w:rsidR="00426FEE" w:rsidRPr="007B7919" w:rsidRDefault="00426FEE" w:rsidP="00EF3B69">
      <w:pPr>
        <w:numPr>
          <w:ilvl w:val="0"/>
          <w:numId w:val="61"/>
        </w:numPr>
        <w:overflowPunct/>
        <w:autoSpaceDE/>
        <w:autoSpaceDN/>
        <w:adjustRightInd/>
        <w:spacing w:line="276" w:lineRule="auto"/>
        <w:ind w:left="142" w:firstLine="720"/>
        <w:jc w:val="both"/>
        <w:textAlignment w:val="auto"/>
        <w:rPr>
          <w:lang w:eastAsia="bg-BG"/>
        </w:rPr>
      </w:pPr>
      <w:r w:rsidRPr="007B7919">
        <w:rPr>
          <w:lang w:eastAsia="bg-BG"/>
        </w:rPr>
        <w:t>Координиране на наблюдението и оценката на прилагането на агроекологични схеми;</w:t>
      </w:r>
    </w:p>
    <w:p w:rsidR="00426FEE" w:rsidRPr="007B7919" w:rsidRDefault="00426FEE" w:rsidP="00EF3B69">
      <w:pPr>
        <w:numPr>
          <w:ilvl w:val="0"/>
          <w:numId w:val="61"/>
        </w:numPr>
        <w:overflowPunct/>
        <w:autoSpaceDE/>
        <w:autoSpaceDN/>
        <w:adjustRightInd/>
        <w:spacing w:line="276" w:lineRule="auto"/>
        <w:ind w:left="142" w:firstLine="720"/>
        <w:jc w:val="both"/>
        <w:textAlignment w:val="auto"/>
        <w:rPr>
          <w:lang w:eastAsia="bg-BG"/>
        </w:rPr>
      </w:pPr>
      <w:r w:rsidRPr="007B7919">
        <w:rPr>
          <w:lang w:eastAsia="bg-BG"/>
        </w:rPr>
        <w:t>Управление на мониторингова информационна система (MIS) за нуждите на политиката в областта на развитие на селските райони и нейното планиране, както и поддържане на базата данни в тази система;</w:t>
      </w:r>
    </w:p>
    <w:p w:rsidR="00426FEE" w:rsidRPr="007B7919" w:rsidRDefault="00426FEE" w:rsidP="00426FEE">
      <w:pPr>
        <w:overflowPunct/>
        <w:autoSpaceDE/>
        <w:autoSpaceDN/>
        <w:adjustRightInd/>
        <w:spacing w:line="276" w:lineRule="auto"/>
        <w:ind w:left="142" w:firstLine="720"/>
        <w:jc w:val="both"/>
        <w:textAlignment w:val="auto"/>
        <w:rPr>
          <w:lang w:eastAsia="bg-BG"/>
        </w:rPr>
      </w:pPr>
    </w:p>
    <w:p w:rsidR="00426FEE" w:rsidRPr="007B7919" w:rsidRDefault="00426FEE" w:rsidP="00426FEE">
      <w:pPr>
        <w:overflowPunct/>
        <w:autoSpaceDE/>
        <w:autoSpaceDN/>
        <w:adjustRightInd/>
        <w:spacing w:line="276" w:lineRule="auto"/>
        <w:jc w:val="both"/>
        <w:textAlignment w:val="auto"/>
        <w:rPr>
          <w:lang w:eastAsia="bg-BG"/>
        </w:rPr>
      </w:pPr>
      <w:r w:rsidRPr="007B7919">
        <w:rPr>
          <w:lang w:eastAsia="bg-BG"/>
        </w:rPr>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426FEE" w:rsidRPr="007B7919" w:rsidRDefault="00426FEE" w:rsidP="00426FEE">
      <w:pPr>
        <w:overflowPunct/>
        <w:autoSpaceDE/>
        <w:autoSpaceDN/>
        <w:adjustRightInd/>
        <w:spacing w:line="276" w:lineRule="auto"/>
        <w:jc w:val="both"/>
        <w:textAlignment w:val="auto"/>
        <w:rPr>
          <w:lang w:eastAsia="bg-BG"/>
        </w:rPr>
      </w:pPr>
      <w:r w:rsidRPr="007B7919">
        <w:rPr>
          <w:lang w:eastAsia="bg-BG"/>
        </w:rPr>
        <w:t xml:space="preserve"> </w:t>
      </w: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Изграждането на националната мрежа за селски райони,</w:t>
      </w:r>
      <w:r w:rsidRPr="007B7919">
        <w:rPr>
          <w:b/>
          <w:lang w:eastAsia="bg-BG"/>
        </w:rPr>
        <w:t xml:space="preserve"> </w:t>
      </w:r>
      <w:r w:rsidRPr="007B7919">
        <w:rPr>
          <w:lang w:eastAsia="bg-BG"/>
        </w:rPr>
        <w:t>включва следните дейности: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Учредяване и подпомагане работата на звено за управление на мрежата за селски райони в Република България;</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Създаване на  регионални офиси на мрежата;</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Популяризиране на националната мрежа за развитие на селските райони;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rFonts w:eastAsia="Calibri"/>
        </w:rPr>
        <w:t>Поддържане, надграждане и актуализиране на вече създадената Интернет страница на НСМ (</w:t>
      </w:r>
      <w:hyperlink r:id="rId9" w:history="1">
        <w:r w:rsidRPr="007B7919">
          <w:rPr>
            <w:rFonts w:eastAsia="Calibri"/>
            <w:color w:val="0000FF"/>
            <w:u w:val="single"/>
          </w:rPr>
          <w:t>www.nsm.bg</w:t>
        </w:r>
      </w:hyperlink>
      <w:r w:rsidRPr="007B7919">
        <w:rPr>
          <w:rFonts w:eastAsia="Calibri"/>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426FEE" w:rsidRPr="007B7919" w:rsidRDefault="00426FEE" w:rsidP="00EF3B69">
      <w:pPr>
        <w:numPr>
          <w:ilvl w:val="0"/>
          <w:numId w:val="33"/>
        </w:numPr>
        <w:overflowPunct/>
        <w:autoSpaceDE/>
        <w:autoSpaceDN/>
        <w:adjustRightInd/>
        <w:spacing w:after="200" w:line="276" w:lineRule="auto"/>
        <w:ind w:left="0" w:firstLine="720"/>
        <w:contextualSpacing/>
        <w:jc w:val="both"/>
        <w:textAlignment w:val="auto"/>
        <w:rPr>
          <w:lang w:eastAsia="bg-BG"/>
        </w:rPr>
      </w:pPr>
      <w:r w:rsidRPr="007B7919">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426FEE" w:rsidRPr="007B7919" w:rsidRDefault="00426FEE" w:rsidP="00EF3B69">
      <w:pPr>
        <w:numPr>
          <w:ilvl w:val="0"/>
          <w:numId w:val="33"/>
        </w:numPr>
        <w:overflowPunct/>
        <w:autoSpaceDE/>
        <w:autoSpaceDN/>
        <w:adjustRightInd/>
        <w:spacing w:after="200" w:line="276" w:lineRule="auto"/>
        <w:contextualSpacing/>
        <w:jc w:val="both"/>
        <w:textAlignment w:val="auto"/>
        <w:rPr>
          <w:lang w:eastAsia="bg-BG"/>
        </w:rPr>
      </w:pPr>
      <w:r w:rsidRPr="007B7919">
        <w:rPr>
          <w:lan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426FEE" w:rsidRPr="007B7919" w:rsidRDefault="00426FEE" w:rsidP="00426FEE">
      <w:pPr>
        <w:overflowPunct/>
        <w:autoSpaceDE/>
        <w:autoSpaceDN/>
        <w:adjustRightInd/>
        <w:spacing w:line="276" w:lineRule="auto"/>
        <w:ind w:left="720"/>
        <w:jc w:val="both"/>
        <w:textAlignment w:val="auto"/>
        <w:rPr>
          <w:lang w:eastAsia="bg-BG"/>
        </w:rPr>
      </w:pPr>
    </w:p>
    <w:p w:rsidR="00426FEE" w:rsidRPr="007B7919" w:rsidRDefault="00426FEE" w:rsidP="00426FEE">
      <w:pPr>
        <w:overflowPunct/>
        <w:autoSpaceDE/>
        <w:autoSpaceDN/>
        <w:adjustRightInd/>
        <w:spacing w:line="276" w:lineRule="auto"/>
        <w:jc w:val="both"/>
        <w:textAlignment w:val="auto"/>
        <w:rPr>
          <w:lang w:eastAsia="bg-BG"/>
        </w:rPr>
      </w:pPr>
      <w:r w:rsidRPr="007B7919">
        <w:rPr>
          <w:lang w:eastAsia="bg-BG"/>
        </w:rPr>
        <w:t>Към 30.06.2022  г. УО на ПРСР е на етап сключен договор, и изпълнение на дейности от Звено за управление на НСМ за програмния 2014-2020 период.</w:t>
      </w:r>
    </w:p>
    <w:p w:rsidR="00426FEE" w:rsidRPr="007B7919" w:rsidRDefault="00426FEE" w:rsidP="00426FEE">
      <w:pPr>
        <w:overflowPunct/>
        <w:autoSpaceDE/>
        <w:autoSpaceDN/>
        <w:adjustRightInd/>
        <w:spacing w:line="276" w:lineRule="auto"/>
        <w:jc w:val="both"/>
        <w:textAlignment w:val="auto"/>
        <w:rPr>
          <w:i/>
          <w:lang w:eastAsia="bg-BG"/>
        </w:rPr>
      </w:pPr>
    </w:p>
    <w:p w:rsidR="00426FEE" w:rsidRPr="007B7919" w:rsidRDefault="00426FEE" w:rsidP="00426FEE">
      <w:pPr>
        <w:overflowPunct/>
        <w:autoSpaceDE/>
        <w:autoSpaceDN/>
        <w:adjustRightInd/>
        <w:spacing w:line="276" w:lineRule="auto"/>
        <w:jc w:val="both"/>
        <w:textAlignment w:val="auto"/>
        <w:rPr>
          <w:lang w:eastAsia="bg-BG"/>
        </w:rPr>
      </w:pPr>
      <w:r w:rsidRPr="007B7919">
        <w:rPr>
          <w:lang w:eastAsia="bg-BG"/>
        </w:rPr>
        <w:lastRenderedPageBreak/>
        <w:t>Подпомагането на въвеждането и прилагането на екологосъобразни практики в земеделието,</w:t>
      </w:r>
      <w:r w:rsidRPr="007B7919">
        <w:rPr>
          <w:b/>
          <w:lang w:eastAsia="bg-BG"/>
        </w:rPr>
        <w:t xml:space="preserve"> </w:t>
      </w:r>
      <w:r w:rsidRPr="007B7919">
        <w:rPr>
          <w:lang w:eastAsia="bg-BG"/>
        </w:rPr>
        <w:t>включва следните предвидени дейности:</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Разработване на нестартиралите мерки за подпомагане на земеделски стопани по Натура 2000;</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Създаване на отделен слой със земите с висока природна стойност;</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 xml:space="preserve">Изчисляване на компенсаторните плащания по Натура 2000 за гори и земеделски земи; </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426FEE" w:rsidRPr="007B7919" w:rsidRDefault="00426FEE" w:rsidP="00EF3B69">
      <w:pPr>
        <w:keepNext/>
        <w:numPr>
          <w:ilvl w:val="0"/>
          <w:numId w:val="33"/>
        </w:numPr>
        <w:overflowPunct/>
        <w:autoSpaceDE/>
        <w:autoSpaceDN/>
        <w:adjustRightInd/>
        <w:spacing w:line="276" w:lineRule="auto"/>
        <w:ind w:left="0" w:firstLine="720"/>
        <w:jc w:val="both"/>
        <w:textAlignment w:val="auto"/>
        <w:rPr>
          <w:b/>
          <w:lang w:eastAsia="bg-BG"/>
        </w:rPr>
      </w:pPr>
      <w:r w:rsidRPr="007B7919">
        <w:rPr>
          <w:lang w:eastAsia="bg-BG"/>
        </w:rPr>
        <w:t>Разработване и прилагане на Програмата за ограничаване и ликвидиране на замърсяването в чувствителните зони.</w:t>
      </w:r>
    </w:p>
    <w:p w:rsidR="00426FEE" w:rsidRPr="007B7919" w:rsidRDefault="00426FEE" w:rsidP="00426FEE">
      <w:pPr>
        <w:overflowPunct/>
        <w:autoSpaceDE/>
        <w:autoSpaceDN/>
        <w:adjustRightInd/>
        <w:spacing w:line="276" w:lineRule="auto"/>
        <w:ind w:firstLine="720"/>
        <w:jc w:val="both"/>
        <w:textAlignment w:val="auto"/>
        <w:rPr>
          <w:b/>
          <w:lang w:eastAsia="bg-BG"/>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Насърчаване развитието на биологичното земеделие не само за ПРСР, а като цяло, включва следните дейности: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Прилагане на мерки за разширяване на научноизследователските разработки в областта на биологичното земеделие;</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Разработване и прилагане на мерки за разширяване на образованието по биологично земеделие в средните и висши учебни заведения;</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426FEE" w:rsidRPr="007B7919" w:rsidRDefault="00426FEE" w:rsidP="00426FEE">
      <w:pPr>
        <w:overflowPunct/>
        <w:autoSpaceDE/>
        <w:autoSpaceDN/>
        <w:adjustRightInd/>
        <w:spacing w:line="276" w:lineRule="auto"/>
        <w:jc w:val="both"/>
        <w:textAlignment w:val="auto"/>
        <w:rPr>
          <w:i/>
          <w:lang w:eastAsia="bg-BG"/>
        </w:rPr>
      </w:pPr>
    </w:p>
    <w:p w:rsidR="00426FEE" w:rsidRPr="007B7919" w:rsidRDefault="00426FEE" w:rsidP="00426FEE">
      <w:pPr>
        <w:overflowPunct/>
        <w:autoSpaceDE/>
        <w:autoSpaceDN/>
        <w:adjustRightInd/>
        <w:spacing w:line="276" w:lineRule="auto"/>
        <w:ind w:left="567"/>
        <w:jc w:val="both"/>
        <w:textAlignment w:val="auto"/>
        <w:rPr>
          <w:lang w:eastAsia="bg-BG"/>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От предвидените мерки, свързани с консултиране и обучения на кандидати/получатели на помощ по ПРСР към 30.06.2022 г. пет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426FEE" w:rsidRPr="007B7919" w:rsidRDefault="00426FEE" w:rsidP="00426FEE">
      <w:pPr>
        <w:overflowPunct/>
        <w:autoSpaceDE/>
        <w:autoSpaceDN/>
        <w:adjustRightInd/>
        <w:spacing w:line="276" w:lineRule="auto"/>
        <w:ind w:firstLine="720"/>
        <w:jc w:val="both"/>
        <w:textAlignment w:val="auto"/>
        <w:rPr>
          <w:lang w:eastAsia="bg-BG"/>
        </w:rPr>
      </w:pP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lastRenderedPageBreak/>
        <w:t>Насърчаването на партньорството и подпомагане дейността на местните общности,</w:t>
      </w:r>
      <w:r w:rsidRPr="007B7919">
        <w:rPr>
          <w:b/>
          <w:lang w:eastAsia="bg-BG"/>
        </w:rPr>
        <w:t xml:space="preserve"> </w:t>
      </w:r>
      <w:r w:rsidRPr="007B7919">
        <w:rPr>
          <w:lang w:eastAsia="bg-BG"/>
        </w:rPr>
        <w:t>включва следните дейности: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Подобряване на възможностите и районите за сформиране на местни инициативни групи (МИГ);</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Дейности по мобилизиране на вътрешния потенциал за развитие на селските райони и изграждане на местен капацитет чрез:</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Укрепване на съществуващите МИГ;</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 xml:space="preserve">Подобряване партньорството между частния и публичния сектор; </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Насърчаване учредяването на нови МИГ.</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Техническо обезпечаване функционирането на МИГ;</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Провеждане на информационно-разяснителни дейности и кампании;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lang w:eastAsia="bg-BG"/>
        </w:rPr>
      </w:pPr>
      <w:r w:rsidRPr="007B7919">
        <w:rPr>
          <w:lan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426FEE" w:rsidRPr="007B7919" w:rsidRDefault="00426FEE" w:rsidP="00EF3B69">
      <w:pPr>
        <w:numPr>
          <w:ilvl w:val="0"/>
          <w:numId w:val="33"/>
        </w:numPr>
        <w:overflowPunct/>
        <w:autoSpaceDE/>
        <w:autoSpaceDN/>
        <w:adjustRightInd/>
        <w:spacing w:line="276" w:lineRule="auto"/>
        <w:ind w:left="0" w:firstLine="720"/>
        <w:jc w:val="both"/>
        <w:textAlignment w:val="auto"/>
        <w:rPr>
          <w:b/>
          <w:i/>
          <w:lang w:eastAsia="bg-BG"/>
        </w:rPr>
      </w:pPr>
      <w:r w:rsidRPr="007B7919">
        <w:rPr>
          <w:lang w:eastAsia="bg-BG"/>
        </w:rPr>
        <w:t>Изготвяне на ръководство  за учредяване, администриране и координация на МИГ.</w:t>
      </w: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ab/>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 xml:space="preserve">Понастоящем по подхода в България функционират 63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426FEE" w:rsidRPr="007B7919" w:rsidRDefault="00426FEE" w:rsidP="00426FEE">
      <w:pPr>
        <w:overflowPunct/>
        <w:autoSpaceDE/>
        <w:autoSpaceDN/>
        <w:adjustRightInd/>
        <w:spacing w:line="276" w:lineRule="auto"/>
        <w:ind w:firstLine="720"/>
        <w:jc w:val="both"/>
        <w:textAlignment w:val="auto"/>
        <w:rPr>
          <w:lang w:eastAsia="bg-BG"/>
        </w:rPr>
      </w:pPr>
      <w:r w:rsidRPr="007B7919">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234 824 865</w:t>
      </w:r>
      <w:r w:rsidRPr="007B7919">
        <w:rPr>
          <w:lang w:val="en-US" w:eastAsia="bg-BG"/>
        </w:rPr>
        <w:t xml:space="preserve"> </w:t>
      </w:r>
      <w:r w:rsidRPr="007B7919">
        <w:rPr>
          <w:lang w:eastAsia="bg-BG"/>
        </w:rPr>
        <w:t>лв.</w:t>
      </w:r>
    </w:p>
    <w:p w:rsidR="00426FEE" w:rsidRPr="007B7919" w:rsidRDefault="00426FEE" w:rsidP="00426FEE">
      <w:pPr>
        <w:overflowPunct/>
        <w:autoSpaceDE/>
        <w:autoSpaceDN/>
        <w:adjustRightInd/>
        <w:spacing w:line="276" w:lineRule="auto"/>
        <w:jc w:val="both"/>
        <w:textAlignment w:val="auto"/>
        <w:rPr>
          <w:i/>
          <w:lang w:eastAsia="bg-BG"/>
        </w:rPr>
      </w:pPr>
    </w:p>
    <w:p w:rsidR="00426FEE" w:rsidRPr="007B7919" w:rsidRDefault="00426FEE" w:rsidP="00426FEE">
      <w:pPr>
        <w:overflowPunct/>
        <w:autoSpaceDE/>
        <w:autoSpaceDN/>
        <w:adjustRightInd/>
        <w:spacing w:line="276" w:lineRule="auto"/>
        <w:ind w:firstLine="708"/>
        <w:jc w:val="both"/>
        <w:textAlignment w:val="auto"/>
        <w:rPr>
          <w:lang w:eastAsia="bg-BG"/>
        </w:rPr>
      </w:pPr>
      <w:r w:rsidRPr="007B7919">
        <w:rPr>
          <w:lang w:eastAsia="bg-BG"/>
        </w:rPr>
        <w:t>Подпомагане на въвеждането и прилагането на екологосъобразни практики в земеделието,</w:t>
      </w:r>
      <w:r w:rsidRPr="007B7919">
        <w:rPr>
          <w:b/>
          <w:lang w:eastAsia="bg-BG"/>
        </w:rPr>
        <w:t xml:space="preserve"> </w:t>
      </w:r>
      <w:r w:rsidRPr="007B7919">
        <w:rPr>
          <w:lang w:eastAsia="bg-BG"/>
        </w:rPr>
        <w:t>включва следните дейности:</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lang w:eastAsia="bg-BG"/>
        </w:rPr>
      </w:pPr>
      <w:r w:rsidRPr="007B7919">
        <w:rPr>
          <w:lan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lang w:eastAsia="bg-BG"/>
        </w:rPr>
      </w:pPr>
      <w:r w:rsidRPr="007B7919">
        <w:rPr>
          <w:lang w:eastAsia="bg-BG"/>
        </w:rPr>
        <w:t>Изготвяне на печатни материали и координиране на информационни кампании за популяризиране на агроекологични схеми;</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lang w:eastAsia="bg-BG"/>
        </w:rPr>
      </w:pPr>
      <w:r w:rsidRPr="007B7919">
        <w:rPr>
          <w:lan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lang w:eastAsia="bg-BG"/>
        </w:rPr>
      </w:pPr>
      <w:r w:rsidRPr="007B7919">
        <w:rPr>
          <w:lan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lang w:eastAsia="bg-BG"/>
        </w:rPr>
      </w:pPr>
      <w:r w:rsidRPr="007B7919">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426FEE" w:rsidRPr="007B7919" w:rsidRDefault="00426FEE" w:rsidP="00EF3B69">
      <w:pPr>
        <w:keepNext/>
        <w:numPr>
          <w:ilvl w:val="0"/>
          <w:numId w:val="33"/>
        </w:numPr>
        <w:overflowPunct/>
        <w:autoSpaceDE/>
        <w:autoSpaceDN/>
        <w:adjustRightInd/>
        <w:spacing w:line="276" w:lineRule="auto"/>
        <w:ind w:left="0" w:hanging="12"/>
        <w:jc w:val="both"/>
        <w:textAlignment w:val="auto"/>
        <w:rPr>
          <w:b/>
          <w:lang w:eastAsia="bg-BG"/>
        </w:rPr>
      </w:pPr>
      <w:r w:rsidRPr="007B7919">
        <w:rPr>
          <w:lang w:eastAsia="bg-BG"/>
        </w:rPr>
        <w:t>Разработване и прилагане на Програмата за ограничаване и ликвидиране на замърсяването в чувствителните зони.</w:t>
      </w:r>
    </w:p>
    <w:p w:rsidR="00A127CA" w:rsidRPr="009C5F81" w:rsidRDefault="00A127CA" w:rsidP="00A127CA">
      <w:pPr>
        <w:overflowPunct/>
        <w:autoSpaceDE/>
        <w:autoSpaceDN/>
        <w:adjustRightInd/>
        <w:spacing w:line="276" w:lineRule="auto"/>
        <w:jc w:val="both"/>
        <w:textAlignment w:val="auto"/>
        <w:rPr>
          <w:lang w:eastAsia="bg-BG"/>
        </w:rPr>
      </w:pPr>
    </w:p>
    <w:p w:rsidR="00077CA2" w:rsidRPr="009C5F81" w:rsidRDefault="00077CA2" w:rsidP="00077CA2">
      <w:pPr>
        <w:jc w:val="both"/>
        <w:rPr>
          <w:i/>
          <w:lang w:eastAsia="bg-BG"/>
        </w:rPr>
      </w:pPr>
    </w:p>
    <w:p w:rsidR="006E64E9" w:rsidRPr="00947727" w:rsidRDefault="006E64E9" w:rsidP="004235EA">
      <w:pPr>
        <w:numPr>
          <w:ilvl w:val="0"/>
          <w:numId w:val="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947727">
        <w:rPr>
          <w:rFonts w:eastAsia="Calibri"/>
          <w:b/>
          <w:shd w:val="clear" w:color="auto" w:fill="FEFEFE"/>
        </w:rPr>
        <w:t xml:space="preserve">Отчет за изпълнението на администрираните </w:t>
      </w:r>
      <w:r w:rsidR="00102A0F" w:rsidRPr="00947727">
        <w:rPr>
          <w:rFonts w:eastAsia="Calibri"/>
          <w:b/>
          <w:shd w:val="clear" w:color="auto" w:fill="FEFEFE"/>
        </w:rPr>
        <w:t>разходни параграфи</w:t>
      </w:r>
      <w:r w:rsidRPr="00947727">
        <w:rPr>
          <w:rFonts w:eastAsia="Calibri"/>
          <w:b/>
          <w:shd w:val="clear" w:color="auto" w:fill="FEFEFE"/>
        </w:rPr>
        <w:t>, вкл. проекти по програмата</w:t>
      </w:r>
    </w:p>
    <w:p w:rsidR="006E64E9" w:rsidRDefault="002F7D8C" w:rsidP="006E64E9">
      <w:pPr>
        <w:tabs>
          <w:tab w:val="left" w:pos="851"/>
        </w:tabs>
        <w:overflowPunct/>
        <w:autoSpaceDE/>
        <w:autoSpaceDN/>
        <w:adjustRightInd/>
        <w:ind w:firstLine="567"/>
        <w:contextualSpacing/>
        <w:textAlignment w:val="auto"/>
        <w:rPr>
          <w:rFonts w:eastAsia="Calibri"/>
          <w:shd w:val="clear" w:color="auto" w:fill="FEFEFE"/>
        </w:rPr>
      </w:pPr>
      <w:r w:rsidRPr="00947727">
        <w:rPr>
          <w:rFonts w:eastAsia="Calibri"/>
          <w:shd w:val="clear" w:color="auto" w:fill="FEFEFE"/>
        </w:rPr>
        <w:t>По програмата няма отчетени администрирани разходи</w:t>
      </w:r>
    </w:p>
    <w:p w:rsidR="00927059" w:rsidRDefault="00927059"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BA4C53" w:rsidRPr="00BA4C53" w:rsidRDefault="00BA4C53"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EB7A06" w:rsidRPr="00947727"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47727">
        <w:rPr>
          <w:rFonts w:eastAsia="Calibri"/>
          <w:b/>
          <w:shd w:val="clear" w:color="auto" w:fill="FEFEFE"/>
        </w:rPr>
        <w:t>Отчет на показателите за изпълнение на програмата (количествени, качествени, времеви)</w:t>
      </w:r>
      <w:r w:rsidR="00894500" w:rsidRPr="00947727">
        <w:rPr>
          <w:rFonts w:eastAsia="Calibri"/>
          <w:b/>
          <w:shd w:val="clear" w:color="auto" w:fill="FEFEFE"/>
        </w:rPr>
        <w:t xml:space="preserve"> </w:t>
      </w:r>
      <w:r w:rsidR="00894500" w:rsidRPr="00947727">
        <w:rPr>
          <w:rFonts w:eastAsia="Calibri"/>
          <w:b/>
          <w:shd w:val="clear" w:color="auto" w:fill="FEFEFE"/>
          <w:lang w:val="en-US"/>
        </w:rPr>
        <w:t xml:space="preserve">– </w:t>
      </w:r>
    </w:p>
    <w:p w:rsidR="006E64E9" w:rsidRDefault="00894500"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947727">
        <w:rPr>
          <w:rFonts w:eastAsia="Calibri"/>
          <w:b/>
          <w:shd w:val="clear" w:color="auto" w:fill="FEFEFE"/>
        </w:rPr>
        <w:t>Приложение №6</w:t>
      </w:r>
    </w:p>
    <w:p w:rsidR="00914790" w:rsidRPr="00CD5FB2" w:rsidRDefault="00914790"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788"/>
        <w:gridCol w:w="967"/>
        <w:gridCol w:w="1100"/>
        <w:gridCol w:w="1960"/>
      </w:tblGrid>
      <w:tr w:rsidR="00947727" w:rsidRPr="00947727" w:rsidTr="00947727">
        <w:trPr>
          <w:trHeight w:val="510"/>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Бюджетна програма - 2200.01.02 - "Природни ресурси в селските райони"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xml:space="preserve">Отчет </w:t>
            </w:r>
          </w:p>
        </w:tc>
      </w:tr>
      <w:tr w:rsidR="00947727" w:rsidRPr="00947727" w:rsidTr="00947727">
        <w:trPr>
          <w:trHeight w:val="30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r>
      <w:tr w:rsidR="00947727" w:rsidRPr="00947727" w:rsidTr="00947727">
        <w:trPr>
          <w:trHeight w:val="255"/>
          <w:jc w:val="center"/>
        </w:trPr>
        <w:tc>
          <w:tcPr>
            <w:tcW w:w="232" w:type="dxa"/>
            <w:vMerge/>
            <w:tcBorders>
              <w:top w:val="nil"/>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30.06.2022 г.</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на подпомогнатите стопанства от планинските райони</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24 000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21 000</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на подпомогнатите стопанства от други необлагодетелствани райони</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9 000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9 000</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подкрепени стопанства по НАТУРА 2000 и Директива 2000/60/ЕС</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10 000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11 000</w:t>
            </w:r>
          </w:p>
        </w:tc>
      </w:tr>
      <w:tr w:rsidR="00947727" w:rsidRPr="00947727" w:rsidTr="00947727">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Подпомогнати горски площи в НАТУРА 2000</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Хектар</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Физическа площ, включена в агроекологични плащания</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Хектар</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170 000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76 000</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на бенефициентите, получаващи помощ за залесяване</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Хектар</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на бенефициентите, получаващи помощ за презалесяване</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Хектар</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11</w:t>
            </w:r>
          </w:p>
        </w:tc>
      </w:tr>
      <w:tr w:rsidR="00947727" w:rsidRPr="00947727" w:rsidTr="00947727">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Брой горски стопанства получили инвестиционна подкрепа</w:t>
            </w:r>
          </w:p>
        </w:tc>
        <w:tc>
          <w:tcPr>
            <w:tcW w:w="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w:t>
            </w:r>
          </w:p>
        </w:tc>
        <w:tc>
          <w:tcPr>
            <w:tcW w:w="19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48</w:t>
            </w:r>
          </w:p>
        </w:tc>
      </w:tr>
    </w:tbl>
    <w:p w:rsidR="00F4252A" w:rsidRDefault="00F4252A" w:rsidP="00FC323E">
      <w:pPr>
        <w:jc w:val="both"/>
        <w:rPr>
          <w:rFonts w:eastAsia="Calibri"/>
          <w:i/>
          <w:sz w:val="14"/>
          <w:szCs w:val="14"/>
          <w:shd w:val="clear" w:color="auto" w:fill="FEFEFE"/>
          <w:lang w:val="en-US"/>
        </w:rPr>
      </w:pPr>
    </w:p>
    <w:p w:rsidR="00947727" w:rsidRPr="00947727" w:rsidRDefault="00947727" w:rsidP="00FC323E">
      <w:pPr>
        <w:jc w:val="both"/>
        <w:rPr>
          <w:rFonts w:eastAsia="Calibri"/>
          <w:i/>
          <w:sz w:val="14"/>
          <w:szCs w:val="14"/>
          <w:shd w:val="clear" w:color="auto" w:fill="FEFEFE"/>
          <w:lang w:val="en-US"/>
        </w:rPr>
      </w:pPr>
    </w:p>
    <w:p w:rsidR="00924419" w:rsidRDefault="00924419" w:rsidP="00FC323E">
      <w:pPr>
        <w:jc w:val="both"/>
        <w:rPr>
          <w:rFonts w:eastAsia="Calibri"/>
          <w:i/>
          <w:sz w:val="14"/>
          <w:szCs w:val="14"/>
          <w:shd w:val="clear" w:color="auto" w:fill="FEFEFE"/>
        </w:rPr>
      </w:pPr>
    </w:p>
    <w:p w:rsidR="009769BF" w:rsidRPr="007B7919" w:rsidRDefault="009769BF" w:rsidP="009769BF">
      <w:pPr>
        <w:rPr>
          <w:rFonts w:eastAsia="Calibri"/>
          <w:i/>
          <w:sz w:val="14"/>
          <w:szCs w:val="14"/>
          <w:shd w:val="clear" w:color="auto" w:fill="FEFEFE"/>
        </w:rPr>
      </w:pPr>
      <w:r w:rsidRPr="007B7919">
        <w:rPr>
          <w:rFonts w:eastAsia="Calibri"/>
          <w:i/>
          <w:sz w:val="14"/>
          <w:szCs w:val="14"/>
          <w:shd w:val="clear" w:color="auto" w:fill="FEFEFE"/>
        </w:rPr>
        <w:t>*Заложените по-горе стойности и изпълнението им са отчетени на база оторизирани средства/подпомогнати площи по съответната мярка/подмярка, за кампания 2021.</w:t>
      </w:r>
    </w:p>
    <w:p w:rsidR="00924419" w:rsidRPr="007B7919" w:rsidRDefault="00924419" w:rsidP="00924419">
      <w:pPr>
        <w:jc w:val="both"/>
        <w:rPr>
          <w:rFonts w:eastAsia="Calibri"/>
          <w:i/>
          <w:sz w:val="14"/>
          <w:szCs w:val="14"/>
          <w:shd w:val="clear" w:color="auto" w:fill="FEFEFE"/>
        </w:rPr>
      </w:pPr>
    </w:p>
    <w:p w:rsidR="00CA18E7" w:rsidRPr="007B7919" w:rsidRDefault="00924419" w:rsidP="00924419">
      <w:pPr>
        <w:jc w:val="both"/>
        <w:rPr>
          <w:rFonts w:eastAsia="Calibri"/>
          <w:sz w:val="16"/>
          <w:szCs w:val="16"/>
          <w:shd w:val="clear" w:color="auto" w:fill="FEFEFE"/>
          <w:lang w:val="en-US"/>
        </w:rPr>
      </w:pPr>
      <w:r w:rsidRPr="007B7919">
        <w:rPr>
          <w:rFonts w:eastAsia="Calibri"/>
          <w:i/>
          <w:sz w:val="14"/>
          <w:szCs w:val="14"/>
          <w:shd w:val="clear" w:color="auto" w:fill="FEFEFE"/>
        </w:rPr>
        <w:tab/>
      </w:r>
    </w:p>
    <w:p w:rsidR="001052E2" w:rsidRPr="007B7919" w:rsidRDefault="001052E2" w:rsidP="006E64E9">
      <w:pPr>
        <w:overflowPunct/>
        <w:autoSpaceDE/>
        <w:autoSpaceDN/>
        <w:adjustRightInd/>
        <w:spacing w:after="200" w:line="276" w:lineRule="auto"/>
        <w:ind w:left="360" w:right="192"/>
        <w:contextualSpacing/>
        <w:jc w:val="both"/>
        <w:textAlignment w:val="auto"/>
        <w:rPr>
          <w:rFonts w:eastAsia="Calibri"/>
        </w:rPr>
      </w:pPr>
    </w:p>
    <w:p w:rsidR="006E64E9" w:rsidRPr="007B7919"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7B791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1448A8" w:rsidRPr="007B7919" w:rsidRDefault="001448A8" w:rsidP="001448A8">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Към 30.06.2022 г., ПРСР 2014-2020 е в напреднал етап на прилагане – шестата от общо девет години на прилагане, което обуславя постигнатите резултати към момента по повечето от показателите. Поради предвидени за стартиране на по-късен етап мерки, някои от заложените показатели все още нямат изразен физически напредък.</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Въпреки това през 2020 г. с одобрение на изменения на ПРСР са създадени и са стартирали нови мерки и подмерки:</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xml:space="preserve">1. Мярка 5 "Възстановяване на селскостопанския производствен потенциал и въвеждане на подходящи превантивни мерки".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xml:space="preserve">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w:t>
      </w:r>
      <w:r w:rsidRPr="007B7919">
        <w:rPr>
          <w:lang w:eastAsia="bg-BG"/>
        </w:rPr>
        <w:lastRenderedPageBreak/>
        <w:t>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2.  Мярка 21 „Извънредно временно подпомагане за земеделските стопани и МСП, които са особено засегнати от кризата, предизвикана от COVID-19“. Тя е насочена е насочена към предоставяне на финансова помощ на земеделски стопани, занимаващи се със селскостопанска продукция и МСП, които преработват селскостопански продукти, включени Приложение I към ДФЕС или памук. Тя  има за цел осигуряването на непрекъснатост на стопанска дейност на земеделските стопани и МСП и се предоставя под формата на еднократно плащане. В мярката са включени три подмерки в зависимост от вида на допустимите кандидати – земеделски стопани, МСП и организации на производители.</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Подмярка 21.1 „Изключителна и временна подкрепа за земеделските стопани COVID 1“  е насочена към предоставяне на финансова помощ на земеделски стопани, извършващи земеделска дейност в секторите “Растениевъдство”, “Животновъдство” и “Пчеларство”.</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Проведен е прием на проектни предложения, съгласно заповед 03-РД/2418 от 10.08.2020 г. с период на прием от 19.08.2020 г. до 21.09.2020 г. с бюджет 93 500 000 лв.</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Подкрепата по подмярка 21.2 „Изключителна и временна подкрепа за земеделските стопани COVID 2“ е насочена към предоставяне на финансова помощ на земеделски стопани, извършващи земеделска дейност в секторите “Птицевъдство”, “Свиневъдство” и “Други селскостопански култури” .</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Проведен е прием на проектни предложения, съгласно заповед 03-РД/2418 от 10.08.2020 г. с период на прием от 19.08.2020 г. до 21.09.2020 г. с бюджет 5 500 000 лв.</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С подмярка 21.3  „Изключителна и временна подкрепа за МСП  и групи и организации на производители COVID 3“ се предоставя финансова помощ насочена към малки и средни предприятия и признати групи и организации на производители.</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Проведен е прием на проектни предложения, съгласно заповед 03-РД/3575 от 19.10.2020 г. с период на прием от 26.10.2020 г. до 13.11.2020 г. с бюджет 7 321 096 лв., като със заповед за изменение на заповедта за прием от 15.01.2021 г. бюджетът е увеличен на 8 220 086 лв.</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Към 30.06.2022 г. разплатените средства по трите подмерки на мярка 21 са в размер на общо 82 374 080  лева.</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3. Подмярка 4.3 “Инвестиции в инфраструктура”</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xml:space="preserve">Подмярката е одобрена с Осмото изменение на ПРСР, одобрено с Решение на ЕК на 12.08.2020 г. </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През 2020 г. са реализирани две процедури за прием на проектни предложения по подмярка 4.3:</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Бюджетът по процедурата е 88 831 016,09 лева, от които 66 623 262,07  лева (75%) са средства от ЕЗФРСР и 22 207 754,02 лева (25%) са национално съфинансиране.</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xml:space="preserve">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w:t>
      </w:r>
      <w:r w:rsidRPr="007B7919">
        <w:rPr>
          <w:lang w:eastAsia="bg-BG"/>
        </w:rPr>
        <w:lastRenderedPageBreak/>
        <w:t>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924419" w:rsidRPr="007B7919" w:rsidRDefault="00924419" w:rsidP="00924419">
      <w:pPr>
        <w:overflowPunct/>
        <w:autoSpaceDE/>
        <w:autoSpaceDN/>
        <w:adjustRightInd/>
        <w:ind w:firstLine="720"/>
        <w:contextualSpacing/>
        <w:jc w:val="both"/>
        <w:textAlignment w:val="auto"/>
        <w:rPr>
          <w:lang w:eastAsia="bg-BG"/>
        </w:rPr>
      </w:pP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Идентифицирани проблеми при прилагането и управлението на ПРСР, които са взети предвид при програмирането на период 2014-2020:</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924419" w:rsidRPr="007B7919" w:rsidRDefault="00924419" w:rsidP="00924419">
      <w:pPr>
        <w:overflowPunct/>
        <w:autoSpaceDE/>
        <w:autoSpaceDN/>
        <w:adjustRightInd/>
        <w:ind w:firstLine="720"/>
        <w:contextualSpacing/>
        <w:jc w:val="both"/>
        <w:textAlignment w:val="auto"/>
        <w:rPr>
          <w:lang w:eastAsia="bg-BG"/>
        </w:rPr>
      </w:pPr>
      <w:r w:rsidRPr="007B7919">
        <w:rPr>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6E64E9" w:rsidRDefault="00924419" w:rsidP="00924419">
      <w:pPr>
        <w:overflowPunct/>
        <w:autoSpaceDE/>
        <w:autoSpaceDN/>
        <w:adjustRightInd/>
        <w:ind w:firstLine="720"/>
        <w:contextualSpacing/>
        <w:jc w:val="both"/>
        <w:textAlignment w:val="auto"/>
        <w:rPr>
          <w:lang w:eastAsia="bg-BG"/>
        </w:rPr>
      </w:pPr>
      <w:r w:rsidRPr="007B7919">
        <w:rPr>
          <w:lang w:eastAsia="bg-BG"/>
        </w:rPr>
        <w:t>- Недостатъчен административен капацитет – освен щатните 51 служители, 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924419" w:rsidRPr="003A07B7" w:rsidRDefault="00924419" w:rsidP="00924419">
      <w:pPr>
        <w:overflowPunct/>
        <w:autoSpaceDE/>
        <w:autoSpaceDN/>
        <w:adjustRightInd/>
        <w:ind w:firstLine="720"/>
        <w:contextualSpacing/>
        <w:jc w:val="both"/>
        <w:textAlignment w:val="auto"/>
        <w:rPr>
          <w:rFonts w:eastAsia="Calibri"/>
          <w:shd w:val="clear" w:color="auto" w:fill="FEFEFE"/>
        </w:rPr>
      </w:pPr>
    </w:p>
    <w:p w:rsidR="00EC5FCF" w:rsidRPr="00947727" w:rsidRDefault="006E64E9" w:rsidP="004235EA">
      <w:pPr>
        <w:numPr>
          <w:ilvl w:val="0"/>
          <w:numId w:val="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947727">
        <w:rPr>
          <w:rFonts w:eastAsia="Calibri"/>
          <w:b/>
          <w:shd w:val="clear" w:color="auto" w:fill="FEFEFE"/>
        </w:rPr>
        <w:t xml:space="preserve">Отчет на разходите по </w:t>
      </w:r>
      <w:r w:rsidR="00EC5FCF" w:rsidRPr="00947727">
        <w:rPr>
          <w:rFonts w:eastAsia="Calibri"/>
          <w:b/>
          <w:shd w:val="clear" w:color="auto" w:fill="FEFEFE"/>
        </w:rPr>
        <w:t>програмата с разпределение по ведомствени и администрирани разходи</w:t>
      </w:r>
    </w:p>
    <w:p w:rsidR="00894500" w:rsidRDefault="00EC5FCF" w:rsidP="00924419">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r w:rsidRPr="00947727">
        <w:rPr>
          <w:rFonts w:eastAsia="Calibri"/>
          <w:b/>
          <w:shd w:val="clear" w:color="auto" w:fill="FEFEFE"/>
        </w:rPr>
        <w:t>Приложение № 7</w:t>
      </w:r>
      <w:r w:rsidRPr="00924419">
        <w:rPr>
          <w:rFonts w:eastAsia="Calibri"/>
          <w:b/>
          <w:shd w:val="clear" w:color="auto" w:fill="FEFEFE"/>
        </w:rPr>
        <w:t xml:space="preserve"> </w:t>
      </w:r>
    </w:p>
    <w:p w:rsidR="00947727" w:rsidRPr="00947727" w:rsidRDefault="00947727" w:rsidP="00924419">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947727" w:rsidRPr="00947727" w:rsidTr="00947727">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Отчет</w:t>
            </w:r>
          </w:p>
        </w:tc>
      </w:tr>
      <w:tr w:rsidR="00947727" w:rsidRPr="00947727" w:rsidTr="0094772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i/>
                <w:iCs/>
                <w:color w:val="000000"/>
                <w:lang w:val="en-US"/>
              </w:rPr>
            </w:pPr>
            <w:r w:rsidRPr="0094772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ІІ.</w:t>
            </w:r>
          </w:p>
        </w:tc>
        <w:tc>
          <w:tcPr>
            <w:tcW w:w="5160" w:type="dxa"/>
            <w:tcBorders>
              <w:top w:val="single" w:sz="4" w:space="0" w:color="auto"/>
              <w:left w:val="nil"/>
              <w:bottom w:val="nil"/>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i/>
                <w:iCs/>
                <w:color w:val="000000"/>
                <w:lang w:val="en-US"/>
              </w:rPr>
            </w:pPr>
            <w:r w:rsidRPr="0094772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i/>
                <w:iCs/>
                <w:color w:val="000000"/>
                <w:lang w:val="en-US"/>
              </w:rPr>
            </w:pPr>
            <w:r w:rsidRPr="00947727">
              <w:rPr>
                <w:i/>
                <w:iCs/>
                <w:color w:val="000000"/>
                <w:lang w:val="en-US"/>
              </w:rPr>
              <w:t> </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0</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 </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b/>
                <w:bCs/>
                <w:color w:val="000000"/>
                <w:lang w:val="en-US"/>
              </w:rPr>
            </w:pPr>
            <w:r w:rsidRPr="00947727">
              <w:rPr>
                <w:b/>
                <w:bCs/>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b/>
                <w:bCs/>
                <w:color w:val="000000"/>
                <w:lang w:val="en-US"/>
              </w:rPr>
            </w:pPr>
            <w:r w:rsidRPr="00947727">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79 000</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b/>
                <w:bCs/>
                <w:color w:val="000000"/>
                <w:lang w:val="en-US"/>
              </w:rPr>
            </w:pPr>
            <w:r w:rsidRPr="00947727">
              <w:rPr>
                <w:b/>
                <w:bCs/>
                <w:color w:val="000000"/>
                <w:lang w:val="en-US"/>
              </w:rPr>
              <w:t>47 793</w:t>
            </w:r>
          </w:p>
        </w:tc>
      </w:tr>
      <w:tr w:rsidR="00947727" w:rsidRPr="00947727" w:rsidTr="0094772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w:t>
            </w:r>
          </w:p>
        </w:tc>
        <w:tc>
          <w:tcPr>
            <w:tcW w:w="128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8</w:t>
            </w:r>
          </w:p>
        </w:tc>
        <w:tc>
          <w:tcPr>
            <w:tcW w:w="1120"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right"/>
              <w:textAlignment w:val="auto"/>
              <w:rPr>
                <w:color w:val="000000"/>
                <w:lang w:val="en-US"/>
              </w:rPr>
            </w:pPr>
            <w:r w:rsidRPr="00947727">
              <w:rPr>
                <w:color w:val="000000"/>
                <w:lang w:val="en-US"/>
              </w:rPr>
              <w:t>7</w:t>
            </w:r>
          </w:p>
        </w:tc>
      </w:tr>
    </w:tbl>
    <w:p w:rsidR="001448A8" w:rsidRPr="001448A8" w:rsidRDefault="001448A8" w:rsidP="00894500">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6E64E9" w:rsidRPr="009C5F81"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Отговорност за изпълнението на програмата</w:t>
      </w:r>
    </w:p>
    <w:p w:rsidR="00EE1502" w:rsidRPr="009C5F81" w:rsidRDefault="00EE1502" w:rsidP="00EE150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B961CB" w:rsidRDefault="00924419" w:rsidP="00924419">
      <w:pPr>
        <w:ind w:firstLine="567"/>
        <w:jc w:val="both"/>
        <w:rPr>
          <w:rFonts w:eastAsia="Calibri"/>
          <w:shd w:val="clear" w:color="auto" w:fill="FEFEFE"/>
        </w:rPr>
      </w:pPr>
      <w:r w:rsidRPr="007B7919">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 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6D0646" w:rsidRDefault="006D0646" w:rsidP="00924419">
      <w:pPr>
        <w:ind w:firstLine="567"/>
        <w:jc w:val="both"/>
        <w:rPr>
          <w:rFonts w:eastAsia="Calibri"/>
          <w:shd w:val="clear" w:color="auto" w:fill="FEFEFE"/>
        </w:rPr>
      </w:pPr>
    </w:p>
    <w:p w:rsidR="00DE5DD3" w:rsidRDefault="00DE5DD3" w:rsidP="00924419">
      <w:pPr>
        <w:ind w:firstLine="567"/>
        <w:jc w:val="both"/>
        <w:rPr>
          <w:rFonts w:eastAsia="Calibri"/>
          <w:shd w:val="clear" w:color="auto" w:fill="FEFEFE"/>
        </w:rPr>
      </w:pPr>
    </w:p>
    <w:p w:rsidR="00924419" w:rsidRPr="003A07B7" w:rsidRDefault="00924419" w:rsidP="00924419">
      <w:pPr>
        <w:ind w:firstLine="567"/>
        <w:jc w:val="both"/>
      </w:pPr>
    </w:p>
    <w:p w:rsidR="008D6844" w:rsidRPr="00947727" w:rsidRDefault="008D6844" w:rsidP="004235EA">
      <w:pPr>
        <w:pStyle w:val="Heading1"/>
        <w:numPr>
          <w:ilvl w:val="1"/>
          <w:numId w:val="1"/>
        </w:numPr>
        <w:tabs>
          <w:tab w:val="left" w:pos="0"/>
          <w:tab w:val="left" w:pos="284"/>
        </w:tabs>
        <w:spacing w:before="0"/>
        <w:ind w:left="0" w:firstLine="0"/>
        <w:jc w:val="both"/>
        <w:rPr>
          <w:rFonts w:cs="Times New Roman"/>
          <w:sz w:val="20"/>
          <w:szCs w:val="20"/>
        </w:rPr>
      </w:pPr>
      <w:bookmarkStart w:id="18" w:name="_Toc115176549"/>
      <w:r w:rsidRPr="00947727">
        <w:rPr>
          <w:rFonts w:cs="Times New Roman"/>
          <w:sz w:val="20"/>
          <w:szCs w:val="20"/>
        </w:rPr>
        <w:t xml:space="preserve">ПРЕГЛЕД НА ИЗПЪЛНЕНИЕТО НА БЮДЖЕТНА ПРОГРАМА </w:t>
      </w:r>
      <w:r w:rsidR="00E96CB3" w:rsidRPr="00947727">
        <w:rPr>
          <w:rFonts w:cs="Times New Roman"/>
          <w:sz w:val="20"/>
          <w:szCs w:val="20"/>
        </w:rPr>
        <w:t>– 2200.01.03 „РАСТЕНИЕВЪДСТВО”</w:t>
      </w:r>
      <w:bookmarkEnd w:id="18"/>
    </w:p>
    <w:p w:rsidR="00AE35B2" w:rsidRPr="00AE35B2" w:rsidRDefault="00AE35B2" w:rsidP="00AE35B2">
      <w:pPr>
        <w:rPr>
          <w:highlight w:val="green"/>
        </w:rPr>
      </w:pPr>
    </w:p>
    <w:p w:rsidR="00AE35B2" w:rsidRPr="007F4867" w:rsidRDefault="00AE35B2" w:rsidP="00AE35B2">
      <w:pPr>
        <w:ind w:firstLine="567"/>
        <w:jc w:val="both"/>
      </w:pPr>
      <w:r w:rsidRPr="007F4867">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изхранването на населението и част от износа на страната.</w:t>
      </w:r>
    </w:p>
    <w:p w:rsidR="00AE35B2" w:rsidRPr="007F4867" w:rsidRDefault="00AE35B2" w:rsidP="00AE35B2">
      <w:pPr>
        <w:tabs>
          <w:tab w:val="num" w:pos="1440"/>
        </w:tabs>
        <w:ind w:firstLine="567"/>
        <w:jc w:val="both"/>
        <w:rPr>
          <w:bCs/>
        </w:rPr>
      </w:pPr>
      <w:r w:rsidRPr="007F4867">
        <w:rPr>
          <w:bCs/>
        </w:rPr>
        <w:t>Биологичното земеделие е важен приоритет в политиката за развитие на земеделието на България. Гаранциите на национално ниво са свързани със създаване на работеща и надеждна система за надзор и контрол. Насърчаването на селскостопанските производители за преминаване към или поддържане на биологично земеделие допринася едновременно за:</w:t>
      </w:r>
    </w:p>
    <w:p w:rsidR="00AE35B2" w:rsidRPr="007F4867" w:rsidRDefault="00AE35B2" w:rsidP="00AE35B2">
      <w:pPr>
        <w:tabs>
          <w:tab w:val="num" w:pos="1440"/>
        </w:tabs>
        <w:ind w:firstLine="567"/>
        <w:jc w:val="both"/>
      </w:pPr>
      <w:r w:rsidRPr="007F4867">
        <w:rPr>
          <w:bCs/>
        </w:rPr>
        <w:t xml:space="preserve">- опазване на околната среда </w:t>
      </w:r>
      <w:r w:rsidRPr="007F4867">
        <w:t>- укрепва агроекосистемите, опазва биоразнообразието и предоставя възможност на бъдещите поколения да се възползват от съхранената природа;</w:t>
      </w:r>
    </w:p>
    <w:p w:rsidR="00AE35B2" w:rsidRPr="007F4867" w:rsidRDefault="00AE35B2" w:rsidP="00AE35B2">
      <w:pPr>
        <w:tabs>
          <w:tab w:val="num" w:pos="1440"/>
        </w:tabs>
        <w:ind w:firstLine="567"/>
        <w:jc w:val="both"/>
      </w:pPr>
      <w:r w:rsidRPr="007F4867">
        <w:rPr>
          <w:bCs/>
        </w:rPr>
        <w:t xml:space="preserve">- производство на здравословни храни </w:t>
      </w:r>
      <w:r w:rsidRPr="007F4867">
        <w:t>- тази форма на земеделие отговаря на нуждите на нарастващ брой потребители, тъй като използва безопасни и прозрачни методи на производство;</w:t>
      </w:r>
    </w:p>
    <w:p w:rsidR="00AE35B2" w:rsidRPr="004A5CEF" w:rsidRDefault="00AE35B2" w:rsidP="00AE35B2">
      <w:pPr>
        <w:tabs>
          <w:tab w:val="num" w:pos="1440"/>
        </w:tabs>
        <w:ind w:firstLine="567"/>
        <w:jc w:val="both"/>
        <w:rPr>
          <w:lang w:val="ru-RU"/>
        </w:rPr>
      </w:pPr>
      <w:r w:rsidRPr="007F4867">
        <w:rPr>
          <w:bCs/>
        </w:rPr>
        <w:t xml:space="preserve">- социален ефект </w:t>
      </w:r>
      <w:r w:rsidRPr="007F4867">
        <w:t>- създава заетост в селските райони и повече работни места в сравнение от конвенционалното земеделие.</w:t>
      </w:r>
    </w:p>
    <w:p w:rsidR="00AE35B2" w:rsidRPr="004A5CEF" w:rsidRDefault="00AE35B2" w:rsidP="00AE35B2">
      <w:pPr>
        <w:ind w:firstLine="567"/>
        <w:jc w:val="both"/>
        <w:rPr>
          <w:b/>
          <w:i/>
          <w:sz w:val="21"/>
          <w:szCs w:val="21"/>
          <w:u w:val="single"/>
        </w:rPr>
      </w:pPr>
    </w:p>
    <w:p w:rsidR="00770F16" w:rsidRPr="003A07B7" w:rsidRDefault="00770F16" w:rsidP="00770F16">
      <w:pPr>
        <w:overflowPunct/>
        <w:autoSpaceDE/>
        <w:autoSpaceDN/>
        <w:adjustRightInd/>
        <w:textAlignment w:val="auto"/>
        <w:rPr>
          <w:lang w:eastAsia="bg-BG"/>
        </w:rPr>
      </w:pPr>
    </w:p>
    <w:p w:rsidR="00770F16" w:rsidRDefault="00770F16" w:rsidP="004235EA">
      <w:pPr>
        <w:numPr>
          <w:ilvl w:val="0"/>
          <w:numId w:val="6"/>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E1502">
        <w:rPr>
          <w:rFonts w:eastAsia="Calibri"/>
          <w:b/>
          <w:shd w:val="clear" w:color="auto" w:fill="FEFEFE"/>
        </w:rPr>
        <w:t>Описание на степента на изпълнение на заложените в програмата цели</w:t>
      </w:r>
    </w:p>
    <w:p w:rsidR="00AF2095" w:rsidRPr="00EE1502" w:rsidRDefault="00AF2095" w:rsidP="00AF2095">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Изграждане на ефективно конкурентно растениевъдно производство, чрез правилно управление и използване на националните ресурси. </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 </w:t>
      </w:r>
    </w:p>
    <w:p w:rsidR="00CC4D81" w:rsidRPr="000927F7" w:rsidRDefault="00CC4D81" w:rsidP="00CC4D81">
      <w:pPr>
        <w:overflowPunct/>
        <w:autoSpaceDE/>
        <w:autoSpaceDN/>
        <w:adjustRightInd/>
        <w:ind w:firstLine="567"/>
        <w:jc w:val="both"/>
        <w:textAlignment w:val="auto"/>
        <w:rPr>
          <w:rFonts w:eastAsia="Calibri"/>
          <w:shd w:val="clear" w:color="auto" w:fill="FEFEFE"/>
        </w:rPr>
      </w:pP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МЗм ще продължи да полага необходимите усилия за:</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повишаване на конкурентоспособността на българските земеделски продукти в условията на членството ни в ЕС;</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създаване на алтернативен поминък на стопанствата, засегнати от преструктуриране на отрасли – тютюнопроизводство;</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запазване на производството на ориенталски тютюн и увеличаване на площите с памук;</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запазване на старите, местни и интродуцирани сортове, подходящи за почвено климатичните условия на страната;</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актуализиране на сортовата структура на земеделските култури;</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изготвяне на мерки за увеличаване на възможностите и подобряване на условията за реализация на пазара на произведените растителни продукти;</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 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подобряване на партньорството между МЗм и неправителствените организации в земеделието.</w:t>
      </w:r>
    </w:p>
    <w:p w:rsidR="00CC4D81" w:rsidRPr="000927F7" w:rsidRDefault="00CC4D81" w:rsidP="00CC4D81">
      <w:pPr>
        <w:overflowPunct/>
        <w:autoSpaceDE/>
        <w:autoSpaceDN/>
        <w:adjustRightInd/>
        <w:ind w:firstLine="567"/>
        <w:jc w:val="both"/>
        <w:textAlignment w:val="auto"/>
        <w:rPr>
          <w:rFonts w:eastAsia="Calibri"/>
          <w:shd w:val="clear" w:color="auto" w:fill="FEFEFE"/>
        </w:rPr>
      </w:pPr>
    </w:p>
    <w:p w:rsidR="00CC4D81" w:rsidRPr="000927F7" w:rsidRDefault="00CC4D81" w:rsidP="00AF2095">
      <w:pPr>
        <w:overflowPunct/>
        <w:autoSpaceDE/>
        <w:autoSpaceDN/>
        <w:adjustRightInd/>
        <w:ind w:right="243" w:firstLine="708"/>
        <w:jc w:val="both"/>
        <w:textAlignment w:val="auto"/>
        <w:rPr>
          <w:lang w:eastAsia="bg-BG"/>
        </w:rPr>
      </w:pPr>
      <w:r w:rsidRPr="000927F7">
        <w:rPr>
          <w:lang w:eastAsia="bg-BG"/>
        </w:rPr>
        <w:t xml:space="preserve">Към 30.06.2022 г. в МЗм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0E6DFF" w:rsidRPr="000927F7" w:rsidRDefault="00AF2095" w:rsidP="00CC4D81">
      <w:pPr>
        <w:overflowPunct/>
        <w:autoSpaceDE/>
        <w:autoSpaceDN/>
        <w:adjustRightInd/>
        <w:ind w:right="243" w:firstLine="708"/>
        <w:jc w:val="both"/>
        <w:textAlignment w:val="auto"/>
        <w:rPr>
          <w:rFonts w:eastAsia="Calibri"/>
          <w:strike/>
          <w:shd w:val="clear" w:color="auto" w:fill="FEFEFE"/>
        </w:rPr>
      </w:pPr>
      <w:r w:rsidRPr="000927F7">
        <w:rPr>
          <w:lang w:eastAsia="bg-BG"/>
        </w:rPr>
        <w:t xml:space="preserve">. </w:t>
      </w:r>
    </w:p>
    <w:p w:rsidR="00CC4D81" w:rsidRPr="000927F7" w:rsidRDefault="00CC4D81" w:rsidP="00BD2570">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В рамките на Програма „Растениевъдство”, МЗм реализира дейности, насочени към постигане на следните цели:</w:t>
      </w:r>
    </w:p>
    <w:p w:rsidR="00BD2570" w:rsidRPr="000927F7" w:rsidRDefault="00BD2570" w:rsidP="00BD2570">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w:t>
      </w:r>
      <w:r w:rsidR="00CC4D81" w:rsidRPr="000927F7">
        <w:rPr>
          <w:rFonts w:eastAsia="Calibri"/>
          <w:shd w:val="clear" w:color="auto" w:fill="FEFEFE"/>
        </w:rPr>
        <w:t>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0A54B1" w:rsidRPr="000927F7" w:rsidRDefault="00BD2570" w:rsidP="00BD2570">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w:t>
      </w:r>
      <w:r w:rsidR="00CC4D81" w:rsidRPr="000927F7">
        <w:rPr>
          <w:rFonts w:eastAsia="Calibri"/>
          <w:shd w:val="clear" w:color="auto" w:fill="FEFEFE"/>
        </w:rPr>
        <w:t>Ефективно усвояване на средствата от европейските фондове, касаещи плащания за биологично земеделие.</w:t>
      </w:r>
    </w:p>
    <w:p w:rsidR="00CC4D81" w:rsidRPr="000927F7" w:rsidRDefault="00CC4D81" w:rsidP="00BD2570">
      <w:pPr>
        <w:overflowPunct/>
        <w:autoSpaceDE/>
        <w:autoSpaceDN/>
        <w:adjustRightInd/>
        <w:ind w:firstLine="567"/>
        <w:jc w:val="both"/>
        <w:textAlignment w:val="auto"/>
        <w:rPr>
          <w:rFonts w:eastAsia="Calibri"/>
          <w:shd w:val="clear" w:color="auto" w:fill="FEFEFE"/>
        </w:rPr>
      </w:pP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Създаване на приспособен към пазарните условия лозаро-винарски сектор</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Гарантиране на достъпа на производителите на вина и продукти от грозде и вино, оцет и плодови вина до европейските фондове за подпомагане</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Поддържане и актуализиране на лозарския регистър с подцел 1: Наблюдение и контрол на производствения потенциал; и подцел 2: Набиране на информация с цел наблюдение на пазара в лозаро-винарския сектор.  За постигане на заложените цели, е необходимо осъществяването на следните дейности:</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Своевременна актуализация на лозарския регистър;</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Идентификация на лозарските стопанства;</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Поддържане на кадастрална база данни в лозарския регистър;</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Поддържане и управление на системата от разрешения за засаждане;</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Наблюдение на фенофазите и контрол на агротехническите мероприятия;</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Издаване на удостоверения за среден годишен добив;</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Издаване на удостоверения за приключени дейности;</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Контрол на производителите на вина и продукти от грозде и вино, оцет и плодови вина;</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Издаване на Сертификат за безопасност на вино за износ за трети страни.</w:t>
      </w:r>
    </w:p>
    <w:p w:rsidR="00CC4D81" w:rsidRPr="000927F7" w:rsidRDefault="00CC4D81" w:rsidP="00BD2570">
      <w:pPr>
        <w:overflowPunct/>
        <w:autoSpaceDE/>
        <w:autoSpaceDN/>
        <w:adjustRightInd/>
        <w:ind w:firstLine="567"/>
        <w:jc w:val="both"/>
        <w:textAlignment w:val="auto"/>
        <w:rPr>
          <w:rFonts w:eastAsia="Calibri"/>
          <w:shd w:val="clear" w:color="auto" w:fill="FEFEFE"/>
        </w:rPr>
      </w:pPr>
    </w:p>
    <w:p w:rsidR="00CC4D81" w:rsidRPr="000927F7" w:rsidRDefault="00CC4D81" w:rsidP="00BD2570">
      <w:pPr>
        <w:overflowPunct/>
        <w:autoSpaceDE/>
        <w:autoSpaceDN/>
        <w:adjustRightInd/>
        <w:ind w:firstLine="567"/>
        <w:jc w:val="both"/>
        <w:textAlignment w:val="auto"/>
        <w:rPr>
          <w:rFonts w:eastAsia="Calibri"/>
          <w:i/>
          <w:shd w:val="clear" w:color="auto" w:fill="FEFEFE"/>
          <w:lang w:val="en-US"/>
        </w:rPr>
      </w:pPr>
      <w:r w:rsidRPr="000927F7">
        <w:rPr>
          <w:rFonts w:eastAsia="Calibri"/>
          <w:i/>
          <w:shd w:val="clear" w:color="auto" w:fill="FEFEFE"/>
          <w:lang w:val="en-US"/>
        </w:rPr>
        <w:t>Управление на регистъра на лозарските стопанства и ефективно управление и  контрол на лизарския потенциал</w:t>
      </w:r>
    </w:p>
    <w:p w:rsidR="00CC4D81" w:rsidRPr="000927F7" w:rsidRDefault="00CC4D81" w:rsidP="00CC4D81">
      <w:pPr>
        <w:overflowPunct/>
        <w:autoSpaceDE/>
        <w:autoSpaceDN/>
        <w:adjustRightInd/>
        <w:ind w:firstLine="567"/>
        <w:jc w:val="both"/>
        <w:textAlignment w:val="auto"/>
        <w:rPr>
          <w:rFonts w:eastAsia="Calibri"/>
          <w:shd w:val="clear" w:color="auto" w:fill="FEFEFE"/>
          <w:lang w:val="en-US"/>
        </w:rPr>
      </w:pPr>
      <w:r w:rsidRPr="000927F7">
        <w:rPr>
          <w:rFonts w:eastAsia="Calibri"/>
          <w:shd w:val="clear" w:color="auto" w:fill="FEFEFE"/>
          <w:lang w:val="en-US"/>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8A20F3"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lang w:val="en-US"/>
        </w:rPr>
        <w:t>Приоритет на държавната политика в сектора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r w:rsidRPr="000927F7">
        <w:rPr>
          <w:rFonts w:eastAsia="Calibri"/>
          <w:shd w:val="clear" w:color="auto" w:fill="FEFEFE"/>
        </w:rPr>
        <w:t>.</w:t>
      </w:r>
    </w:p>
    <w:p w:rsidR="00CC4D81" w:rsidRPr="000927F7" w:rsidRDefault="00CC4D81" w:rsidP="00CC4D81">
      <w:pPr>
        <w:overflowPunct/>
        <w:autoSpaceDE/>
        <w:autoSpaceDN/>
        <w:adjustRightInd/>
        <w:ind w:firstLine="567"/>
        <w:jc w:val="both"/>
        <w:textAlignment w:val="auto"/>
        <w:rPr>
          <w:rFonts w:eastAsia="Calibri"/>
          <w:shd w:val="clear" w:color="auto" w:fill="FEFEFE"/>
        </w:rPr>
      </w:pPr>
      <w:r w:rsidRPr="000927F7">
        <w:rPr>
          <w:rFonts w:eastAsia="Calibri"/>
          <w:i/>
          <w:shd w:val="clear" w:color="auto" w:fill="FEFEFE"/>
        </w:rPr>
        <w:t>Гарантиране на качеството при производството на вина и продукти от грозде и вино, оцет и плодови вина с подцел</w:t>
      </w:r>
      <w:r w:rsidRPr="000927F7">
        <w:rPr>
          <w:rFonts w:eastAsia="Calibri"/>
          <w:shd w:val="clear" w:color="auto" w:fill="FEFEFE"/>
        </w:rPr>
        <w:t xml:space="preserve"> 1: Контрол на производителите на вина и продукти от грозде и вино, оцет и плодови вина и подцел 2: Поддържане на ефективна система за физикохимичен и микробиологичен контрол на вина и продукти от грозде и вино, оцет и плодови вина.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Изграждане на благоприятна институционална, нормативна, финансова, и информационна среда за създаване и развитие на конкурентноспособни административни услуги предлагани от ИАЛВ.</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Оперативна цел: Изработване и прилагане на функциониращи механизми за сътрудничество с гроздо и винопроизводителите.</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Оперативна цел: Подобряване на вътрешното функциониране и оптимизиране на взаимодействието с външната среда.</w:t>
      </w:r>
    </w:p>
    <w:p w:rsidR="00CC4D81"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Оперативна цел: Опростяване на процедурите за достъп на гроздо и винопроизводители до мерките и схемите за подпомагане на производителите на вина и продукти от грозде и вино, оцет и плодови вина.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 постигане на заложените цели, е необходимо осъществяването на следните дейности:</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Контрол на производителите на вина и продукти от грозде и вино, оцет и плодови вина;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Извършване на планови и извънпланови проверки на производителите на вина и продукти от грозде и вино, оцет и плодови вина;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Поддържане на информация за производството и стоковите запаси в лозаро-винарския сектор;</w:t>
      </w:r>
    </w:p>
    <w:p w:rsidR="00CC4D81"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D93D98" w:rsidRPr="000927F7" w:rsidRDefault="00D93D98" w:rsidP="00D93D98">
      <w:pPr>
        <w:overflowPunct/>
        <w:autoSpaceDE/>
        <w:autoSpaceDN/>
        <w:adjustRightInd/>
        <w:ind w:firstLine="567"/>
        <w:jc w:val="both"/>
        <w:textAlignment w:val="auto"/>
        <w:rPr>
          <w:rFonts w:eastAsia="Calibri"/>
          <w:shd w:val="clear" w:color="auto" w:fill="FEFEFE"/>
        </w:rPr>
      </w:pP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Изпълнителна агенция „Борба с градушките” защитава територия от приблизително 52 млн. декара – 22 милиона дка с ракетен способ и 30 милиона дка със самолетен способ.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Съгласно разпоредбите на чл. 5, ал. 2 от Инструкция № 4 от 16 юли 2010 г. за противоградовата защита в Република България (Обн., ДВ, бр. 57 от 27 юли 2010 г.) датите за откриване и закриване на активния сезон за работа на противоградовата защита се определят от ръководителя на ИАБГ в зависимост от фазата на развитие на селскостопанските култури и синоптичните прогнози за градова активност. Във връзка с увеличаване на вероятността от развитие на градоопасни облаци, със заповед № РД–13–74/18.04.2022 г. на изпълнителния директор на ИАБГ е разпоредено откриване на активния сезон за противоградова защита с ракетен способ на 21 април 2022 г. Със заповед № РД-13-103/23.05.2022 г. на изпълнителния директор на ИАБГ на 24 май 2022 г. е открит активният сезон за противоградова защита със самолетен способ.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До 30.06.2022 г. са проведени 157 въздействия с ракетен способ. Обработени са общо 601 градоопасни облаци в 36 дни, като общото време на градоопасност е 116 часа.  Изстреляни са 8190 ракети. За осъществяване на дейността по градозащита със самолетенспсоб се използват 3 самолета. Чрез самолетен способ е въздействано върху 125 градоопасни клетки в 15 дни. Изразходвани са 1932 палки и 2094 пиропатрони.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Поражения от градушки на селскостопанската продукция в защитаваната с ракетен способ територия има върху 4465 дка със среден процент на поражение 50.15%, като приведените към 100% бити площи са 2239 дка. От тези поразени площи 3478 дка са в община Садово заради забрана за стрелба, дължаща се на кацане на самолет на летище Пловдив. В защитаваната със самолетен способ територия поражения има върху 13543 дка със среден процент на поражение 24.2. Причина за пораженията  е непровеждане на въздействие в ранните сутрешни часове, когато летище Горна Оряховица, където са локализирани самолетите, не работи и нарушена обработка на облаците, развили се в подхода за кацане и излитане на летище Варна.</w:t>
      </w:r>
    </w:p>
    <w:p w:rsidR="00D93D98" w:rsidRPr="000927F7" w:rsidRDefault="00D93D98" w:rsidP="008A20F3">
      <w:pPr>
        <w:overflowPunct/>
        <w:autoSpaceDE/>
        <w:autoSpaceDN/>
        <w:adjustRightInd/>
        <w:ind w:firstLine="567"/>
        <w:jc w:val="both"/>
        <w:textAlignment w:val="auto"/>
        <w:rPr>
          <w:rFonts w:eastAsia="Calibri"/>
          <w:shd w:val="clear" w:color="auto" w:fill="FEFEFE"/>
        </w:rPr>
      </w:pP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През първото полугодие на 2022 година дейността на</w:t>
      </w:r>
      <w:r w:rsidRPr="000927F7">
        <w:t xml:space="preserve"> </w:t>
      </w:r>
      <w:r w:rsidRPr="000927F7">
        <w:rPr>
          <w:rFonts w:eastAsia="Calibri"/>
          <w:shd w:val="clear" w:color="auto" w:fill="FEFEFE"/>
        </w:rPr>
        <w:t>Изпълнителна агенция по сортоизпитване, апробация и семеконтрол към МЗм беше 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Дейността на агенцията беше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Бяха спазени 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Актуализирани бяха подзаконови нормативни актове за семена и посадъчен материал, транспониращи директиви за изменения и допълнения на основни директиви на ЕС. Бяха подготвени и публикувани наредби за изменение и допълнение на действащи наредби, бяха разработени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ЕОСР и UPOV, методики за изпитване за биологични и стопански качества (БСК).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Бяха подготвени и обнародвани в ДВ следните проекти на нормативни актове:</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за изменение и допълнение на Наредба № 21 от 2007 г. за търговия на посевен материал от зърнени култури (обн., ДВ, бр. 26 от 1.4.2022 г. и бр. 41 от 3.6.2022 г.);</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за изменение и допълнение на Наредба № 96 от 2006 г. за търговия на посевен материал от зеленчукови култури на пазара на Европейския съюз (обн., ДВ, бр. 41 от 3.6.2022 г.);</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за изменение и допълнение на Наредба № 98 за търговия на посевен материал от цвекло на пазара на Европейския съюз (обн., ДВ, бр. 41 от 3.6.2022 г.);</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за изменение и допълнение на Наредба № 99 от 2006 г. за търговия на посевен материал от фуражни култури на пазара на Европейския съюз (обн., ДВ, бр. 41 от 3.6.2022 г.);</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Наредба изменение и допълнение на Наредба № 100 от 2006 г. за търговия на посевен материал от маслодайни и влакнодайни култури на пазара на Европейския съюз (обн., ДВ, бр. 41 от 3.6.2022 г.).</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Изготвена е годишна програма за одити за 2022 г. Планирано е провеждане на четири вътрешни одита и един надзорен одит от външна сертифицираща организация SMART Certification. Програмата е в процес на изпълнение. Одитите се провеждат с цел установяване на ефикасността и актуалността на СУ, потвърждаване на съответствието й с изискванията на ISО 9001:2015, ISTA стандарт и правила, изискванията на ЕОСР към сортоизпитващ офис и нормативните изисквания.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През месец юни 2022 г. беше проведен ресертификационен одит за продължаване валидността на сертификатите за съответствие на системата за управление съгласно ISO 9001:2015.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Одитът завърши успешно, като сертификатите за съответствие са преиздадени с нова валидност, като продължение на настоящите сертификати.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През 2022 г. агенцията продължава да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Целта на помощта е подпомагане на регистрираните земеделски стопани, за насърчаване производството и използването на сертифицирани (качествени) семена от зърнени, фуражни, маслодайни и влакнодайни култури, картофи, тютюн, зеленчукови култури и памук. В обхвата на помощта е включен и посадъчен материал – лозов и овощен.</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Съгласно договор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2022 г. агенцията извършва услуги на земеделските производители свързани с: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полска инспекция на семепроизводни посеви и маточни насаждения; издаване на етикети;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вземане на проби от партиди семена, предназначени за сертифициране;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лабораторен анализ на проби семена по групи култури;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извършване на последващ контрол на партиди семена;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окачествяване на сертифициран и САС овощен и сертифициран и стандартен лозов посадъчен материал.</w:t>
      </w:r>
    </w:p>
    <w:p w:rsidR="00D93D98" w:rsidRPr="000927F7" w:rsidRDefault="00D93D98" w:rsidP="00D93D98">
      <w:pPr>
        <w:overflowPunct/>
        <w:autoSpaceDE/>
        <w:autoSpaceDN/>
        <w:adjustRightInd/>
        <w:ind w:firstLine="567"/>
        <w:jc w:val="both"/>
        <w:textAlignment w:val="auto"/>
        <w:rPr>
          <w:rFonts w:eastAsia="Calibri"/>
          <w:shd w:val="clear" w:color="auto" w:fill="FEFEFE"/>
        </w:rPr>
      </w:pP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Предвиденият максимален годишен бюджет на помощта за 2022 година е в размер на 1 200 000 (един милион и двеста хиляди) лева, определен след решение на Управителния съвет на ДФ „Земеделие“.</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Чрез прилагане на схемата и през 2022 година ще бъдат облекчени земеделските производители, чрез спестяване на разходи за извършваните от агенцията услуги свързани със сертификацията на семена.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През 2022 г. за полска инспекция са заявени общо 30 568 hа.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От заявените семепроизводствени посеви, най-голям дял заема групата на  зърнените видове – 28 385 hа (92,9%), следвана от фуражните – 601 hа (2,0%) маслодайните и влакнодайните – 1 301 hа  (4,2%) и 239 hа картофи (0,8%). Заявени са и семепроизводствени посеви от тютюн – 3 hа, цвекло – 1 hа и зеленчукови култури  - 38 hа (0,1%).</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Заявени за сертификация/одобрение са 62 hа лозови маточни насаждения и 6 hа маточни насаждения от медицински и ароматни растения и 0,1 ha вегетативен маточник от овощни подложки.</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През 2022 г. агенцията осъщестява контрол при заготовката и търговията с посевен и посадъчен материал. Неотговарящите на минималните изисквания за кълняемост семена се спират от търговия. За резултатите от проверките се издават контролни листове и  констативни протоколи.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Служители на ИАСАС участваха при инвентаризацията на насаждения от маслодайна роза, съгласно Заповед № РД09-553 от 09.05.2022 г. на министъра на земеделието и Заповед № РД 10-42 от 10.05.2022 г. на изпълнителния директор на ИАСАС, в обработката на информацията и изготвянето на протоколи.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Сключените договори за сортоизпитване, за стопанската 2021/2022 година, са 140 броя, като се наблюдава спад с 5,4%, в сравнение с предходната година.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 xml:space="preserve">От Европейския офис за сортовете растения (ЕОСР) са заявени за изпитване 6 сорта с цел получаване на правна закрила на територията на ЕС, при 10 броя за предходната година.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Броят на заявените за изпитване за РХС сортове се е увеличава с 6,97% (от 344 на 368 броя). Сортоизпитването за БСК също бележи увеличение с 5,91% (от 203 на 215 броя). Броят на сортовете в предварителни опити е намалява с 4,67% (от 1007 на 960 броя).</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Резултатите за последните две години показват тенденция за увеличване на заявените за сортоизпитване за РХС и БСК сортове, което предполага, че търсенето на предлаганата услуга е устойчиво и се провежда в съответствие с най-добрите практики.</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За 2022 реколтна година от заявените за изпитване сортове за БСК и предварително изпитване 1 080 броя са чужда селекция (при 1155 за 2021 г., намаление с 6,5%) и 60 броя – българска селекция (при 55 за 2021 г., увеличение с 9,0%). Забелязва се намаление на процентния дял на сортовете чужда селекция, за сметка на сортовете българска селекция. </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Бяха проведени 3 заседания на експертни комисии за РХС и 11 заседания на експертни комисии за БСК за обсъждане на резултатите от изпитването на нови сортове, по групи култури и вземане на решения за вписване в списък „А“ и „Б“ на oфициалната сортова листа на Р България. За РХС бяха обсъдени и признати 132 сорта (с 9,1% повече), а за БСК бяха обсъдени 81 (с 24,6% повече), а признати 67 сорта.</w:t>
      </w:r>
    </w:p>
    <w:p w:rsidR="00D93D98" w:rsidRPr="000927F7"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От началото на годината не са постъпили оплаквания или възражения от клиенти и партньорски офиси, свързани с дейността на агенцията.</w:t>
      </w:r>
    </w:p>
    <w:p w:rsidR="00D93D98" w:rsidRDefault="00D93D98" w:rsidP="00D93D98">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ИАСАС няма закъснения при въвеждането и  прилагането  на европейското законодателство и по тази причина не се очакват проблеми или наказателни  процедури за несъответствие  от страна на Европейската комисия.</w:t>
      </w:r>
    </w:p>
    <w:p w:rsidR="00D93D98" w:rsidRDefault="00D93D98" w:rsidP="00D93D98">
      <w:pPr>
        <w:overflowPunct/>
        <w:autoSpaceDE/>
        <w:autoSpaceDN/>
        <w:adjustRightInd/>
        <w:ind w:firstLine="567"/>
        <w:jc w:val="both"/>
        <w:textAlignment w:val="auto"/>
        <w:rPr>
          <w:rFonts w:eastAsia="Calibri"/>
          <w:shd w:val="clear" w:color="auto" w:fill="FEFEFE"/>
        </w:rPr>
      </w:pPr>
    </w:p>
    <w:p w:rsidR="00894500" w:rsidRPr="001B2A65" w:rsidRDefault="00770F16" w:rsidP="004235EA">
      <w:pPr>
        <w:numPr>
          <w:ilvl w:val="0"/>
          <w:numId w:val="6"/>
        </w:numPr>
        <w:tabs>
          <w:tab w:val="left" w:pos="851"/>
        </w:tabs>
        <w:overflowPunct/>
        <w:autoSpaceDE/>
        <w:autoSpaceDN/>
        <w:adjustRightInd/>
        <w:spacing w:before="120"/>
        <w:contextualSpacing/>
        <w:jc w:val="both"/>
        <w:textAlignment w:val="auto"/>
        <w:rPr>
          <w:rFonts w:eastAsia="Calibri"/>
          <w:b/>
          <w:shd w:val="clear" w:color="auto" w:fill="FEFEFE"/>
        </w:rPr>
      </w:pPr>
      <w:r w:rsidRPr="001B2A65">
        <w:rPr>
          <w:rFonts w:eastAsia="Calibri"/>
          <w:b/>
          <w:shd w:val="clear" w:color="auto" w:fill="FEFEFE"/>
        </w:rPr>
        <w:t>Продукти/услуги, предоставяни по програмата – описание на постигнатите резултати и</w:t>
      </w:r>
    </w:p>
    <w:p w:rsidR="002F267F" w:rsidRPr="00EE1502" w:rsidRDefault="00770F16" w:rsidP="00894500">
      <w:pPr>
        <w:tabs>
          <w:tab w:val="left" w:pos="851"/>
        </w:tabs>
        <w:overflowPunct/>
        <w:autoSpaceDE/>
        <w:autoSpaceDN/>
        <w:adjustRightInd/>
        <w:spacing w:before="120"/>
        <w:contextualSpacing/>
        <w:jc w:val="both"/>
        <w:textAlignment w:val="auto"/>
        <w:rPr>
          <w:rFonts w:eastAsia="Calibri"/>
          <w:b/>
          <w:shd w:val="clear" w:color="auto" w:fill="FEFEFE"/>
        </w:rPr>
      </w:pPr>
      <w:r w:rsidRPr="001B2A65">
        <w:rPr>
          <w:rFonts w:eastAsia="Calibri"/>
          <w:b/>
          <w:shd w:val="clear" w:color="auto" w:fill="FEFEFE"/>
        </w:rPr>
        <w:t xml:space="preserve"> изпълнените дейности за тяхното предоставяне</w:t>
      </w:r>
    </w:p>
    <w:p w:rsidR="000A54B1" w:rsidRPr="00EE1502" w:rsidRDefault="000A54B1" w:rsidP="000A54B1">
      <w:pPr>
        <w:overflowPunct/>
        <w:autoSpaceDE/>
        <w:autoSpaceDN/>
        <w:adjustRightInd/>
        <w:ind w:firstLine="567"/>
        <w:jc w:val="both"/>
        <w:textAlignment w:val="auto"/>
        <w:rPr>
          <w:rFonts w:eastAsia="Calibri"/>
          <w:shd w:val="clear" w:color="auto" w:fill="FEFEFE"/>
        </w:rPr>
      </w:pPr>
    </w:p>
    <w:p w:rsidR="000A54B1" w:rsidRPr="000927F7" w:rsidRDefault="000A54B1" w:rsidP="000A54B1">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Предвид големия обем на извършените дейности през отчетния период, част от резултатите обобщено могат да се представят, както следва:</w:t>
      </w:r>
    </w:p>
    <w:p w:rsidR="000A54B1" w:rsidRPr="000927F7" w:rsidRDefault="000A54B1" w:rsidP="00EF3B69">
      <w:pPr>
        <w:pStyle w:val="ListParagraph"/>
        <w:numPr>
          <w:ilvl w:val="0"/>
          <w:numId w:val="48"/>
        </w:numPr>
        <w:overflowPunct/>
        <w:autoSpaceDE/>
        <w:autoSpaceDN/>
        <w:adjustRightInd/>
        <w:jc w:val="both"/>
        <w:textAlignment w:val="auto"/>
        <w:rPr>
          <w:rFonts w:eastAsia="Calibri"/>
          <w:shd w:val="clear" w:color="auto" w:fill="FEFEFE"/>
        </w:rPr>
      </w:pPr>
      <w:r w:rsidRPr="000927F7">
        <w:rPr>
          <w:rFonts w:eastAsia="Calibri"/>
          <w:shd w:val="clear" w:color="auto" w:fill="FEFEFE"/>
        </w:rPr>
        <w:t>Организиране и участия в консултативни съвети:</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През отчетния период са извършени подготовка и провеждане на  заседания на Консултативния съвет по тютюна, Консултативен съвет по маслодайна роза, Консултативен съвет по плодове и зеленчуци.</w:t>
      </w:r>
    </w:p>
    <w:p w:rsidR="0003536E" w:rsidRPr="000927F7" w:rsidRDefault="0003536E" w:rsidP="0003536E">
      <w:pPr>
        <w:overflowPunct/>
        <w:autoSpaceDE/>
        <w:autoSpaceDN/>
        <w:adjustRightInd/>
        <w:ind w:firstLine="567"/>
        <w:jc w:val="both"/>
        <w:textAlignment w:val="auto"/>
        <w:rPr>
          <w:rFonts w:eastAsia="Calibri"/>
          <w:shd w:val="clear" w:color="auto" w:fill="FEFEFE"/>
        </w:rPr>
      </w:pPr>
    </w:p>
    <w:p w:rsidR="002204D2" w:rsidRPr="000927F7" w:rsidRDefault="002204D2" w:rsidP="00EF3B69">
      <w:pPr>
        <w:pStyle w:val="ListParagraph"/>
        <w:numPr>
          <w:ilvl w:val="0"/>
          <w:numId w:val="48"/>
        </w:numPr>
        <w:overflowPunct/>
        <w:autoSpaceDE/>
        <w:autoSpaceDN/>
        <w:adjustRightInd/>
        <w:jc w:val="both"/>
        <w:textAlignment w:val="auto"/>
        <w:rPr>
          <w:rFonts w:eastAsia="Calibri"/>
          <w:shd w:val="clear" w:color="auto" w:fill="FEFEFE"/>
        </w:rPr>
      </w:pPr>
      <w:r w:rsidRPr="000927F7">
        <w:rPr>
          <w:rFonts w:eastAsia="Calibri"/>
          <w:shd w:val="clear" w:color="auto" w:fill="FEFEFE"/>
        </w:rPr>
        <w:t>Издаване на лицензия на вносител за внос на семена от коноп, непредназначени за посев.</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непредназначени за посев, за посочения период е издадена 1 брой лицензия на вносител на семена от коноп, непредназначени за посев.</w:t>
      </w:r>
    </w:p>
    <w:p w:rsidR="0003536E" w:rsidRPr="000927F7" w:rsidRDefault="0003536E" w:rsidP="002204D2">
      <w:pPr>
        <w:overflowPunct/>
        <w:autoSpaceDE/>
        <w:autoSpaceDN/>
        <w:adjustRightInd/>
        <w:ind w:firstLine="567"/>
        <w:jc w:val="both"/>
        <w:textAlignment w:val="auto"/>
        <w:rPr>
          <w:rFonts w:eastAsia="Calibri"/>
          <w:shd w:val="clear" w:color="auto" w:fill="FEFEFE"/>
        </w:rPr>
      </w:pPr>
    </w:p>
    <w:p w:rsidR="002204D2" w:rsidRPr="000927F7" w:rsidRDefault="002204D2" w:rsidP="00EF3B69">
      <w:pPr>
        <w:pStyle w:val="ListParagraph"/>
        <w:widowControl w:val="0"/>
        <w:numPr>
          <w:ilvl w:val="0"/>
          <w:numId w:val="48"/>
        </w:numPr>
        <w:overflowPunct/>
        <w:ind w:left="0" w:right="243" w:firstLine="927"/>
        <w:jc w:val="both"/>
        <w:textAlignment w:val="auto"/>
        <w:rPr>
          <w:rFonts w:eastAsia="Calibri"/>
          <w:shd w:val="clear" w:color="auto" w:fill="FEFEFE"/>
        </w:rPr>
      </w:pPr>
      <w:r w:rsidRPr="000927F7">
        <w:rPr>
          <w:rFonts w:eastAsia="Calibri"/>
          <w:shd w:val="clear" w:color="auto" w:fill="FEFEFE"/>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заявление, придружено с изискуемите документи.</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Назначена комисия разглежда документите и прави предложение за одобряване или отказ до министъра на земеделието. Министърът на земеделието издава разрешение  за семепроизводство, отглеждане, внос и износ на растения и семена от рода на конопа (канабис) със съдържание под 0,2 тегловни процента на тетрахидроканабинол или прави мотивиран отказ. </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 отчетния период са издадени общо 70 броя  разрешения.  Издадени са 9 бр. заповеди за отказ за издаване на разрешение.</w:t>
      </w:r>
    </w:p>
    <w:p w:rsidR="002204D2" w:rsidRPr="000927F7" w:rsidRDefault="002204D2" w:rsidP="00EF3B69">
      <w:pPr>
        <w:pStyle w:val="ListParagraph"/>
        <w:numPr>
          <w:ilvl w:val="0"/>
          <w:numId w:val="48"/>
        </w:numPr>
        <w:overflowPunct/>
        <w:autoSpaceDE/>
        <w:autoSpaceDN/>
        <w:adjustRightInd/>
        <w:jc w:val="both"/>
        <w:textAlignment w:val="auto"/>
        <w:rPr>
          <w:rFonts w:eastAsia="Calibri"/>
          <w:shd w:val="clear" w:color="auto" w:fill="FEFEFE"/>
        </w:rPr>
      </w:pPr>
      <w:r w:rsidRPr="000927F7">
        <w:rPr>
          <w:rFonts w:eastAsia="Calibri"/>
          <w:shd w:val="clear" w:color="auto" w:fill="FEFEFE"/>
        </w:rPr>
        <w:t>Издаване на  удостоверение за вписан обект в регистъра на обектите за съхранение на зърно.</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Съгласно чл.2, ал.2, т.2 от Наредба № 23 от 29 декември 2015 г. за условията и реда за мониторинг на пазара на зърно, МЗм води и съхранява публичен електронен регистър за обектите за съхранение на зърно в </w:t>
      </w:r>
      <w:r w:rsidRPr="000927F7">
        <w:rPr>
          <w:rFonts w:eastAsia="Calibri"/>
          <w:shd w:val="clear" w:color="auto" w:fill="FEFEFE"/>
        </w:rPr>
        <w:lastRenderedPageBreak/>
        <w:t xml:space="preserve">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2204D2" w:rsidRPr="000927F7" w:rsidRDefault="002204D2" w:rsidP="002204D2">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 периода 01.01.-30.06.2022 г. са издадени 6 бр. удостоверения за вписан обект в регистъра на обектите за съхранение на зърно.</w:t>
      </w:r>
    </w:p>
    <w:p w:rsidR="002204D2" w:rsidRPr="000927F7" w:rsidRDefault="002204D2" w:rsidP="002204D2">
      <w:pPr>
        <w:overflowPunct/>
        <w:autoSpaceDE/>
        <w:autoSpaceDN/>
        <w:adjustRightInd/>
        <w:ind w:firstLine="567"/>
        <w:jc w:val="both"/>
        <w:textAlignment w:val="auto"/>
        <w:rPr>
          <w:rFonts w:eastAsia="Calibri"/>
          <w:shd w:val="clear" w:color="auto" w:fill="FEFEFE"/>
        </w:rPr>
      </w:pPr>
    </w:p>
    <w:p w:rsidR="00631C28" w:rsidRPr="000927F7" w:rsidRDefault="00631C28" w:rsidP="00EF3B69">
      <w:pPr>
        <w:pStyle w:val="ListParagraph"/>
        <w:numPr>
          <w:ilvl w:val="0"/>
          <w:numId w:val="48"/>
        </w:numPr>
        <w:overflowPunct/>
        <w:autoSpaceDE/>
        <w:autoSpaceDN/>
        <w:adjustRightInd/>
        <w:jc w:val="both"/>
        <w:textAlignment w:val="auto"/>
        <w:rPr>
          <w:rFonts w:eastAsia="Calibri"/>
          <w:shd w:val="clear" w:color="auto" w:fill="FEFEFE"/>
        </w:rPr>
      </w:pPr>
      <w:r w:rsidRPr="000927F7">
        <w:rPr>
          <w:rFonts w:eastAsia="Calibri"/>
          <w:shd w:val="clear" w:color="auto" w:fill="FEFEFE"/>
        </w:rPr>
        <w:t xml:space="preserve">Други </w:t>
      </w:r>
      <w:r w:rsidR="00B36529" w:rsidRPr="000927F7">
        <w:rPr>
          <w:rFonts w:eastAsia="Calibri"/>
          <w:shd w:val="clear" w:color="auto" w:fill="FEFEFE"/>
        </w:rPr>
        <w:t xml:space="preserve">извършени </w:t>
      </w:r>
      <w:r w:rsidRPr="000927F7">
        <w:rPr>
          <w:rFonts w:eastAsia="Calibri"/>
          <w:shd w:val="clear" w:color="auto" w:fill="FEFEFE"/>
        </w:rPr>
        <w:t>дейности:</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Изготвени указания и участие в заседанията на постоянните Управителни комитети в сектор „Земеделие”, провеждани в Европейската комисия;</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Изпратена информация на Европейската комисия за коноп и тютюн чрез системата ISAMM;</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Проведени срещи и консултации със земеделски производители, браншови организации и преработватели;</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Обобщени информации от всички етапи на проведено извадково обследване на площите и изготвен доклад за състоянието на земеделските култури;</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Изготвени справки и информации в областта на растениевъдството;</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2204D2" w:rsidRPr="000927F7"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631C28" w:rsidRDefault="002204D2" w:rsidP="002204D2">
      <w:pPr>
        <w:tabs>
          <w:tab w:val="left" w:pos="709"/>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2204D2" w:rsidRDefault="002204D2" w:rsidP="002204D2">
      <w:pPr>
        <w:tabs>
          <w:tab w:val="left" w:pos="709"/>
        </w:tabs>
        <w:overflowPunct/>
        <w:autoSpaceDE/>
        <w:autoSpaceDN/>
        <w:adjustRightInd/>
        <w:ind w:firstLine="567"/>
        <w:jc w:val="both"/>
        <w:textAlignment w:val="auto"/>
        <w:rPr>
          <w:rFonts w:eastAsia="Calibri"/>
          <w:shd w:val="clear" w:color="auto" w:fill="FEFEFE"/>
        </w:rPr>
      </w:pP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Участие в международни курсове за обучение, конференции и обмяна на опит – 2 бр.;</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Обучение по програмата Better training for safer food (BTSF).</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Участия в заседания на ЕК и работни групи към съвета /Сектор „Биологично земеделие” и други/ - 5 бр.;</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Срещи със земеделски производители – биологично производство – 8 бр.-осъществени в електронна среда;</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Изградена е и се поддържа ефективна система за надзор и контрол в биологичното производство:</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През месец май стартираха годишните надзорни проверки на контролиращите лица (КЛ) и на оператори с биологично производство. Към 30.06.2022 г. са извършени 72 броя физически проверки на оператори.</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Поддържа се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 1 бр.; </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През отчетния период не е създавана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Обнародвани са 3 бр. разрешения по чл. 18, ал. 1 от ЗПООПЗПЕС в Държавен вестник;</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До 30.06.2022 г. не са актуализирани функциите на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Поддържа се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 – 1 бр.;</w:t>
      </w:r>
    </w:p>
    <w:p w:rsidR="00E5302B" w:rsidRPr="000927F7" w:rsidRDefault="00E5302B" w:rsidP="00E5302B">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Участие в международни мероприятия в т.ч. семинари, обучения, панаири и други, свързани с развитие на биологичното земеделие в световен мащаб, не е имало през отчетния период.</w:t>
      </w:r>
    </w:p>
    <w:p w:rsidR="00330B0C" w:rsidRPr="000927F7" w:rsidRDefault="00330B0C" w:rsidP="00E5302B">
      <w:pPr>
        <w:overflowPunct/>
        <w:autoSpaceDE/>
        <w:autoSpaceDN/>
        <w:adjustRightInd/>
        <w:ind w:firstLine="567"/>
        <w:jc w:val="both"/>
        <w:textAlignment w:val="auto"/>
        <w:rPr>
          <w:rFonts w:eastAsia="Calibri"/>
          <w:shd w:val="clear" w:color="auto" w:fill="FEFEFE"/>
        </w:rPr>
      </w:pPr>
    </w:p>
    <w:p w:rsidR="00E500CC" w:rsidRPr="000927F7" w:rsidRDefault="00356E50" w:rsidP="00EF3B69">
      <w:pPr>
        <w:pStyle w:val="ListParagraph"/>
        <w:numPr>
          <w:ilvl w:val="0"/>
          <w:numId w:val="48"/>
        </w:numPr>
        <w:tabs>
          <w:tab w:val="left" w:pos="709"/>
        </w:tabs>
        <w:overflowPunct/>
        <w:autoSpaceDE/>
        <w:autoSpaceDN/>
        <w:adjustRightInd/>
        <w:ind w:left="0" w:firstLine="426"/>
        <w:jc w:val="both"/>
        <w:textAlignment w:val="auto"/>
        <w:rPr>
          <w:rFonts w:eastAsia="Calibri"/>
          <w:shd w:val="clear" w:color="auto" w:fill="FEFEFE"/>
        </w:rPr>
      </w:pPr>
      <w:r w:rsidRPr="000927F7">
        <w:rPr>
          <w:rFonts w:eastAsia="Calibri"/>
          <w:shd w:val="clear" w:color="auto" w:fill="FEFEFE"/>
        </w:rPr>
        <w:t>Описание и изпитване на сортовете:</w:t>
      </w:r>
      <w:r w:rsidR="00E500CC" w:rsidRPr="000927F7">
        <w:rPr>
          <w:rFonts w:eastAsia="Calibri"/>
          <w:shd w:val="clear" w:color="auto" w:fill="FEFEFE"/>
        </w:rPr>
        <w:t xml:space="preserve"> </w:t>
      </w:r>
      <w:r w:rsidRPr="000927F7">
        <w:rPr>
          <w:rFonts w:eastAsia="Calibri"/>
          <w:shd w:val="clear" w:color="auto" w:fill="FEFEFE"/>
        </w:rPr>
        <w:t>приемане заявки за сортоизпитване;</w:t>
      </w:r>
      <w:r w:rsidR="00E500CC" w:rsidRPr="000927F7">
        <w:rPr>
          <w:rFonts w:eastAsia="Calibri"/>
          <w:shd w:val="clear" w:color="auto" w:fill="FEFEFE"/>
        </w:rPr>
        <w:t xml:space="preserve"> </w:t>
      </w:r>
      <w:r w:rsidRPr="000927F7">
        <w:rPr>
          <w:rFonts w:eastAsia="Calibri"/>
          <w:shd w:val="clear" w:color="auto" w:fill="FEFEFE"/>
        </w:rPr>
        <w:t>залагане, провеждане и отчитане на опити за различимост, хомогенност и стабилност (РХС);залагане, провеждане и отчитане на опити за биологични и стопански качества (БСК);фитопатологична оценка;</w:t>
      </w:r>
      <w:r w:rsidR="00E500CC" w:rsidRPr="000927F7">
        <w:rPr>
          <w:rFonts w:eastAsia="Calibri"/>
          <w:shd w:val="clear" w:color="auto" w:fill="FEFEFE"/>
        </w:rPr>
        <w:t xml:space="preserve"> </w:t>
      </w:r>
      <w:r w:rsidRPr="000927F7">
        <w:rPr>
          <w:rFonts w:eastAsia="Calibri"/>
          <w:shd w:val="clear" w:color="auto" w:fill="FEFEFE"/>
        </w:rPr>
        <w:t>технологична оценка (химико-технологични анализи и оценки) на сортовете;оценка за студоустойчивост;издаване на заключение за признаване, с цел вписване в Официалната сортова листа на РБългария;поддържане на сравнителна колекция от всички културни видове растения;залагане, провеждане и отчитане на опити за грунтов контрол за сортова автентичност и чистота на посевния материал.</w:t>
      </w:r>
    </w:p>
    <w:p w:rsidR="00E500CC" w:rsidRPr="000927F7" w:rsidRDefault="00356E50" w:rsidP="00EF3B69">
      <w:pPr>
        <w:pStyle w:val="ListParagraph"/>
        <w:numPr>
          <w:ilvl w:val="0"/>
          <w:numId w:val="48"/>
        </w:numPr>
        <w:overflowPunct/>
        <w:autoSpaceDE/>
        <w:autoSpaceDN/>
        <w:adjustRightInd/>
        <w:ind w:left="709" w:hanging="283"/>
        <w:jc w:val="both"/>
        <w:textAlignment w:val="auto"/>
        <w:rPr>
          <w:rFonts w:eastAsia="Calibri"/>
          <w:shd w:val="clear" w:color="auto" w:fill="FEFEFE"/>
        </w:rPr>
      </w:pPr>
      <w:r w:rsidRPr="000927F7">
        <w:rPr>
          <w:rFonts w:eastAsia="Calibri"/>
          <w:shd w:val="clear" w:color="auto" w:fill="FEFEFE"/>
        </w:rPr>
        <w:t>Вписване на сортове в Официалната сортова листа на РБългария и ЕС каталози:</w:t>
      </w:r>
      <w:r w:rsidR="00E500CC" w:rsidRPr="000927F7">
        <w:rPr>
          <w:rFonts w:eastAsia="Calibri"/>
          <w:shd w:val="clear" w:color="auto" w:fill="FEFEFE"/>
        </w:rPr>
        <w:t xml:space="preserve"> </w:t>
      </w:r>
      <w:r w:rsidRPr="000927F7">
        <w:rPr>
          <w:rFonts w:eastAsia="Calibri"/>
          <w:shd w:val="clear" w:color="auto" w:fill="FEFEFE"/>
        </w:rPr>
        <w:t xml:space="preserve">подготовка на </w:t>
      </w:r>
    </w:p>
    <w:p w:rsidR="00356E50" w:rsidRPr="000927F7" w:rsidRDefault="00356E50" w:rsidP="00E500CC">
      <w:pPr>
        <w:overflowPunct/>
        <w:autoSpaceDE/>
        <w:autoSpaceDN/>
        <w:adjustRightInd/>
        <w:jc w:val="both"/>
        <w:textAlignment w:val="auto"/>
        <w:rPr>
          <w:rFonts w:eastAsia="Calibri"/>
          <w:shd w:val="clear" w:color="auto" w:fill="FEFEFE"/>
        </w:rPr>
      </w:pPr>
      <w:r w:rsidRPr="000927F7">
        <w:rPr>
          <w:rFonts w:eastAsia="Calibri"/>
          <w:shd w:val="clear" w:color="auto" w:fill="FEFEFE"/>
        </w:rPr>
        <w:t>Експертни комисии за разглеждане резултатите от изпитване на сортовете;обработване заявките за вписване на сортове;</w:t>
      </w:r>
    </w:p>
    <w:p w:rsidR="00E500CC" w:rsidRPr="000927F7" w:rsidRDefault="00356E50" w:rsidP="00EF3B69">
      <w:pPr>
        <w:pStyle w:val="ListParagraph"/>
        <w:numPr>
          <w:ilvl w:val="0"/>
          <w:numId w:val="49"/>
        </w:numPr>
        <w:tabs>
          <w:tab w:val="left" w:pos="426"/>
          <w:tab w:val="left" w:pos="709"/>
        </w:tabs>
        <w:overflowPunct/>
        <w:autoSpaceDE/>
        <w:autoSpaceDN/>
        <w:adjustRightInd/>
        <w:ind w:left="284" w:firstLine="131"/>
        <w:jc w:val="both"/>
        <w:textAlignment w:val="auto"/>
        <w:rPr>
          <w:rFonts w:eastAsia="Calibri"/>
          <w:shd w:val="clear" w:color="auto" w:fill="FEFEFE"/>
        </w:rPr>
      </w:pPr>
      <w:r w:rsidRPr="000927F7">
        <w:rPr>
          <w:rFonts w:eastAsia="Calibri"/>
          <w:shd w:val="clear" w:color="auto" w:fill="FEFEFE"/>
        </w:rPr>
        <w:t>Одобряване на семепроизводни площи:</w:t>
      </w:r>
      <w:r w:rsidR="00E500CC" w:rsidRPr="000927F7">
        <w:rPr>
          <w:rFonts w:eastAsia="Calibri"/>
          <w:shd w:val="clear" w:color="auto" w:fill="FEFEFE"/>
        </w:rPr>
        <w:t xml:space="preserve"> </w:t>
      </w:r>
      <w:r w:rsidRPr="000927F7">
        <w:rPr>
          <w:rFonts w:eastAsia="Calibri"/>
          <w:shd w:val="clear" w:color="auto" w:fill="FEFEFE"/>
        </w:rPr>
        <w:t xml:space="preserve">приемане на заявления за семепроизводни площи от </w:t>
      </w:r>
    </w:p>
    <w:p w:rsidR="00356E50" w:rsidRPr="000927F7" w:rsidRDefault="00356E50" w:rsidP="00AE0F2C">
      <w:pPr>
        <w:overflowPunct/>
        <w:autoSpaceDE/>
        <w:autoSpaceDN/>
        <w:adjustRightInd/>
        <w:jc w:val="both"/>
        <w:textAlignment w:val="auto"/>
        <w:rPr>
          <w:rFonts w:eastAsia="Calibri"/>
          <w:shd w:val="clear" w:color="auto" w:fill="FEFEFE"/>
        </w:rPr>
      </w:pPr>
      <w:r w:rsidRPr="000927F7">
        <w:rPr>
          <w:rFonts w:eastAsia="Calibri"/>
          <w:shd w:val="clear" w:color="auto" w:fill="FEFEFE"/>
        </w:rPr>
        <w:t>семепроизводители;</w:t>
      </w:r>
      <w:r w:rsidR="00E500CC" w:rsidRPr="000927F7">
        <w:rPr>
          <w:rFonts w:eastAsia="Calibri"/>
          <w:shd w:val="clear" w:color="auto" w:fill="FEFEFE"/>
        </w:rPr>
        <w:t xml:space="preserve"> </w:t>
      </w:r>
      <w:r w:rsidRPr="000927F7">
        <w:rPr>
          <w:rFonts w:eastAsia="Calibri"/>
          <w:shd w:val="clear" w:color="auto" w:fill="FEFEFE"/>
        </w:rPr>
        <w:t>извършване на полски обследвания /апробации/ за признаване изпълнението на изискванията на законодателството;</w:t>
      </w:r>
      <w:r w:rsidR="00E500CC" w:rsidRPr="000927F7">
        <w:rPr>
          <w:rFonts w:eastAsia="Calibri"/>
          <w:shd w:val="clear" w:color="auto" w:fill="FEFEFE"/>
        </w:rPr>
        <w:t xml:space="preserve"> </w:t>
      </w:r>
      <w:r w:rsidRPr="000927F7">
        <w:rPr>
          <w:rFonts w:eastAsia="Calibri"/>
          <w:shd w:val="clear" w:color="auto" w:fill="FEFEFE"/>
        </w:rPr>
        <w:t>издаване на актове за полска инспекция.</w:t>
      </w:r>
    </w:p>
    <w:p w:rsidR="00E500CC" w:rsidRPr="000927F7" w:rsidRDefault="00356E50" w:rsidP="00EF3B69">
      <w:pPr>
        <w:pStyle w:val="ListParagraph"/>
        <w:numPr>
          <w:ilvl w:val="0"/>
          <w:numId w:val="49"/>
        </w:numPr>
        <w:overflowPunct/>
        <w:autoSpaceDE/>
        <w:autoSpaceDN/>
        <w:adjustRightInd/>
        <w:jc w:val="both"/>
        <w:textAlignment w:val="auto"/>
        <w:rPr>
          <w:rFonts w:eastAsia="Calibri"/>
          <w:shd w:val="clear" w:color="auto" w:fill="FEFEFE"/>
        </w:rPr>
      </w:pPr>
      <w:r w:rsidRPr="000927F7">
        <w:rPr>
          <w:rFonts w:eastAsia="Calibri"/>
          <w:shd w:val="clear" w:color="auto" w:fill="FEFEFE"/>
        </w:rPr>
        <w:t>Лабораторни анализи:</w:t>
      </w:r>
      <w:r w:rsidR="00E500CC" w:rsidRPr="000927F7">
        <w:rPr>
          <w:rFonts w:eastAsia="Calibri"/>
          <w:shd w:val="clear" w:color="auto" w:fill="FEFEFE"/>
        </w:rPr>
        <w:t xml:space="preserve"> </w:t>
      </w:r>
      <w:r w:rsidRPr="000927F7">
        <w:rPr>
          <w:rFonts w:eastAsia="Calibri"/>
          <w:shd w:val="clear" w:color="auto" w:fill="FEFEFE"/>
        </w:rPr>
        <w:t xml:space="preserve">контролни обследвания на търгувания посевен материал на територията на Р </w:t>
      </w:r>
    </w:p>
    <w:p w:rsidR="00356E50" w:rsidRPr="000927F7" w:rsidRDefault="00356E50" w:rsidP="00B36529">
      <w:pPr>
        <w:overflowPunct/>
        <w:autoSpaceDE/>
        <w:autoSpaceDN/>
        <w:adjustRightInd/>
        <w:jc w:val="both"/>
        <w:textAlignment w:val="auto"/>
        <w:rPr>
          <w:rFonts w:eastAsia="Calibri"/>
          <w:shd w:val="clear" w:color="auto" w:fill="FEFEFE"/>
        </w:rPr>
      </w:pPr>
      <w:r w:rsidRPr="000927F7">
        <w:rPr>
          <w:rFonts w:eastAsia="Calibri"/>
          <w:shd w:val="clear" w:color="auto" w:fill="FEFEFE"/>
        </w:rPr>
        <w:t>България за изпълнение изискванията на Европейското законодателство;</w:t>
      </w:r>
      <w:r w:rsidR="00E500CC" w:rsidRPr="000927F7">
        <w:rPr>
          <w:rFonts w:eastAsia="Calibri"/>
          <w:shd w:val="clear" w:color="auto" w:fill="FEFEFE"/>
        </w:rPr>
        <w:t xml:space="preserve"> </w:t>
      </w:r>
      <w:r w:rsidRPr="000927F7">
        <w:rPr>
          <w:rFonts w:eastAsia="Calibri"/>
          <w:shd w:val="clear" w:color="auto" w:fill="FEFEFE"/>
        </w:rPr>
        <w:t>пробовземане от партидите семена;</w:t>
      </w:r>
      <w:r w:rsidR="00E500CC" w:rsidRPr="000927F7">
        <w:rPr>
          <w:rFonts w:eastAsia="Calibri"/>
          <w:shd w:val="clear" w:color="auto" w:fill="FEFEFE"/>
        </w:rPr>
        <w:t xml:space="preserve"> </w:t>
      </w:r>
      <w:r w:rsidRPr="000927F7">
        <w:rPr>
          <w:rFonts w:eastAsia="Calibri"/>
          <w:shd w:val="clear" w:color="auto" w:fill="FEFEFE"/>
        </w:rPr>
        <w:t>лабораторен анализ за определяне чистотата на семената;определяне кълняемостта на семената;</w:t>
      </w:r>
      <w:r w:rsidR="00E500CC" w:rsidRPr="000927F7">
        <w:rPr>
          <w:rFonts w:eastAsia="Calibri"/>
          <w:shd w:val="clear" w:color="auto" w:fill="FEFEFE"/>
        </w:rPr>
        <w:t xml:space="preserve">  </w:t>
      </w:r>
      <w:r w:rsidRPr="000927F7">
        <w:rPr>
          <w:rFonts w:eastAsia="Calibri"/>
          <w:shd w:val="clear" w:color="auto" w:fill="FEFEFE"/>
        </w:rPr>
        <w:t>определяне влагата на партидите семена;издаване на документ за лабораторен анализ;</w:t>
      </w:r>
      <w:r w:rsidR="00E500CC" w:rsidRPr="000927F7">
        <w:rPr>
          <w:rFonts w:eastAsia="Calibri"/>
          <w:shd w:val="clear" w:color="auto" w:fill="FEFEFE"/>
        </w:rPr>
        <w:t xml:space="preserve"> </w:t>
      </w:r>
      <w:r w:rsidRPr="000927F7">
        <w:rPr>
          <w:rFonts w:eastAsia="Calibri"/>
          <w:shd w:val="clear" w:color="auto" w:fill="FEFEFE"/>
        </w:rPr>
        <w:t>тестване на партидите семена за сортова чистота чрез електрофоретичен анализ.</w:t>
      </w:r>
    </w:p>
    <w:p w:rsidR="00E500CC" w:rsidRPr="000927F7" w:rsidRDefault="00356E50" w:rsidP="00EF3B69">
      <w:pPr>
        <w:pStyle w:val="ListParagraph"/>
        <w:numPr>
          <w:ilvl w:val="0"/>
          <w:numId w:val="49"/>
        </w:numPr>
        <w:overflowPunct/>
        <w:autoSpaceDE/>
        <w:autoSpaceDN/>
        <w:adjustRightInd/>
        <w:jc w:val="both"/>
        <w:textAlignment w:val="auto"/>
        <w:rPr>
          <w:rFonts w:eastAsia="Calibri"/>
          <w:shd w:val="clear" w:color="auto" w:fill="FEFEFE"/>
        </w:rPr>
      </w:pPr>
      <w:r w:rsidRPr="000927F7">
        <w:rPr>
          <w:rFonts w:eastAsia="Calibri"/>
          <w:shd w:val="clear" w:color="auto" w:fill="FEFEFE"/>
        </w:rPr>
        <w:t>Окачествяване и контрол на посадъчния материал:</w:t>
      </w:r>
      <w:r w:rsidR="00E500CC" w:rsidRPr="000927F7">
        <w:rPr>
          <w:rFonts w:eastAsia="Calibri"/>
          <w:shd w:val="clear" w:color="auto" w:fill="FEFEFE"/>
        </w:rPr>
        <w:t xml:space="preserve"> </w:t>
      </w:r>
      <w:r w:rsidRPr="000927F7">
        <w:rPr>
          <w:rFonts w:eastAsia="Calibri"/>
          <w:shd w:val="clear" w:color="auto" w:fill="FEFEFE"/>
        </w:rPr>
        <w:t>полски обследвания на маточни градини;</w:t>
      </w:r>
      <w:r w:rsidR="00E500CC" w:rsidRPr="000927F7">
        <w:rPr>
          <w:rFonts w:eastAsia="Calibri"/>
          <w:shd w:val="clear" w:color="auto" w:fill="FEFEFE"/>
        </w:rPr>
        <w:t xml:space="preserve"> </w:t>
      </w:r>
    </w:p>
    <w:p w:rsidR="00356E50" w:rsidRPr="000927F7" w:rsidRDefault="00356E50" w:rsidP="00B36529">
      <w:pPr>
        <w:overflowPunct/>
        <w:autoSpaceDE/>
        <w:autoSpaceDN/>
        <w:adjustRightInd/>
        <w:jc w:val="both"/>
        <w:textAlignment w:val="auto"/>
        <w:rPr>
          <w:rFonts w:eastAsia="Calibri"/>
          <w:shd w:val="clear" w:color="auto" w:fill="FEFEFE"/>
        </w:rPr>
      </w:pPr>
      <w:r w:rsidRPr="000927F7">
        <w:rPr>
          <w:rFonts w:eastAsia="Calibri"/>
          <w:shd w:val="clear" w:color="auto" w:fill="FEFEFE"/>
        </w:rPr>
        <w:t>окачествяване на подложков материал;</w:t>
      </w:r>
      <w:r w:rsidR="00E500CC" w:rsidRPr="000927F7">
        <w:rPr>
          <w:rFonts w:eastAsia="Calibri"/>
          <w:shd w:val="clear" w:color="auto" w:fill="FEFEFE"/>
        </w:rPr>
        <w:t xml:space="preserve"> </w:t>
      </w:r>
      <w:r w:rsidRPr="000927F7">
        <w:rPr>
          <w:rFonts w:eastAsia="Calibri"/>
          <w:shd w:val="clear" w:color="auto" w:fill="FEFEFE"/>
        </w:rPr>
        <w:t>окачествяване на калеми;</w:t>
      </w:r>
      <w:r w:rsidR="00E500CC" w:rsidRPr="000927F7">
        <w:rPr>
          <w:rFonts w:eastAsia="Calibri"/>
          <w:shd w:val="clear" w:color="auto" w:fill="FEFEFE"/>
        </w:rPr>
        <w:t xml:space="preserve"> </w:t>
      </w:r>
      <w:r w:rsidRPr="000927F7">
        <w:rPr>
          <w:rFonts w:eastAsia="Calibri"/>
          <w:shd w:val="clear" w:color="auto" w:fill="FEFEFE"/>
        </w:rPr>
        <w:t>окачествяване на облагороден посадъчен материал;</w:t>
      </w:r>
      <w:r w:rsidR="00E500CC" w:rsidRPr="000927F7">
        <w:rPr>
          <w:rFonts w:eastAsia="Calibri"/>
          <w:shd w:val="clear" w:color="auto" w:fill="FEFEFE"/>
        </w:rPr>
        <w:t xml:space="preserve"> </w:t>
      </w:r>
      <w:r w:rsidRPr="000927F7">
        <w:rPr>
          <w:rFonts w:eastAsia="Calibri"/>
          <w:shd w:val="clear" w:color="auto" w:fill="FEFEFE"/>
        </w:rPr>
        <w:t>издаване на сертификати и документи за качеството на посадъчния материал;</w:t>
      </w:r>
      <w:r w:rsidR="00E500CC" w:rsidRPr="000927F7">
        <w:rPr>
          <w:rFonts w:eastAsia="Calibri"/>
          <w:shd w:val="clear" w:color="auto" w:fill="FEFEFE"/>
        </w:rPr>
        <w:t xml:space="preserve"> </w:t>
      </w:r>
      <w:r w:rsidRPr="000927F7">
        <w:rPr>
          <w:rFonts w:eastAsia="Calibri"/>
          <w:shd w:val="clear" w:color="auto" w:fill="FEFEFE"/>
        </w:rPr>
        <w:t>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1D2D9D" w:rsidRPr="000927F7" w:rsidRDefault="00356E50" w:rsidP="00EF3B69">
      <w:pPr>
        <w:pStyle w:val="ListParagraph"/>
        <w:numPr>
          <w:ilvl w:val="0"/>
          <w:numId w:val="49"/>
        </w:numPr>
        <w:overflowPunct/>
        <w:autoSpaceDE/>
        <w:autoSpaceDN/>
        <w:adjustRightInd/>
        <w:jc w:val="both"/>
        <w:textAlignment w:val="auto"/>
        <w:rPr>
          <w:rFonts w:eastAsia="Calibri"/>
          <w:shd w:val="clear" w:color="auto" w:fill="FEFEFE"/>
        </w:rPr>
      </w:pPr>
      <w:r w:rsidRPr="000927F7">
        <w:rPr>
          <w:rFonts w:eastAsia="Calibri"/>
          <w:shd w:val="clear" w:color="auto" w:fill="FEFEFE"/>
        </w:rPr>
        <w:t xml:space="preserve">Тестване на партидите семена произведени и/или търгувани в България заналичие на </w:t>
      </w:r>
    </w:p>
    <w:p w:rsidR="00356E50" w:rsidRPr="000927F7" w:rsidRDefault="00356E50" w:rsidP="00B36529">
      <w:pPr>
        <w:overflowPunct/>
        <w:autoSpaceDE/>
        <w:autoSpaceDN/>
        <w:adjustRightInd/>
        <w:jc w:val="both"/>
        <w:textAlignment w:val="auto"/>
        <w:rPr>
          <w:rFonts w:eastAsia="Calibri"/>
          <w:shd w:val="clear" w:color="auto" w:fill="FEFEFE"/>
        </w:rPr>
      </w:pPr>
      <w:r w:rsidRPr="000927F7">
        <w:rPr>
          <w:rFonts w:eastAsia="Calibri"/>
          <w:shd w:val="clear" w:color="auto" w:fill="FEFEFE"/>
        </w:rPr>
        <w:t>геннномодифицирани организми /ГМО/:</w:t>
      </w:r>
      <w:r w:rsidR="00E500CC" w:rsidRPr="000927F7">
        <w:rPr>
          <w:rFonts w:eastAsia="Calibri"/>
          <w:shd w:val="clear" w:color="auto" w:fill="FEFEFE"/>
        </w:rPr>
        <w:t xml:space="preserve"> </w:t>
      </w:r>
      <w:r w:rsidRPr="000927F7">
        <w:rPr>
          <w:rFonts w:eastAsia="Calibri"/>
          <w:shd w:val="clear" w:color="auto" w:fill="FEFEFE"/>
        </w:rPr>
        <w:t>пробовземане от търговската мрежа;</w:t>
      </w:r>
      <w:r w:rsidR="00E500CC" w:rsidRPr="000927F7">
        <w:rPr>
          <w:rFonts w:eastAsia="Calibri"/>
          <w:shd w:val="clear" w:color="auto" w:fill="FEFEFE"/>
        </w:rPr>
        <w:t xml:space="preserve"> </w:t>
      </w:r>
      <w:r w:rsidRPr="000927F7">
        <w:rPr>
          <w:rFonts w:eastAsia="Calibri"/>
          <w:shd w:val="clear" w:color="auto" w:fill="FEFEFE"/>
        </w:rPr>
        <w:t>анализиране на пробите;</w:t>
      </w:r>
    </w:p>
    <w:p w:rsidR="001D2D9D" w:rsidRPr="000927F7" w:rsidRDefault="00356E50" w:rsidP="00EF3B69">
      <w:pPr>
        <w:pStyle w:val="ListParagraph"/>
        <w:numPr>
          <w:ilvl w:val="0"/>
          <w:numId w:val="49"/>
        </w:numPr>
        <w:overflowPunct/>
        <w:autoSpaceDE/>
        <w:autoSpaceDN/>
        <w:adjustRightInd/>
        <w:jc w:val="both"/>
        <w:textAlignment w:val="auto"/>
        <w:rPr>
          <w:rFonts w:eastAsia="Calibri"/>
          <w:shd w:val="clear" w:color="auto" w:fill="FEFEFE"/>
        </w:rPr>
      </w:pPr>
      <w:r w:rsidRPr="000927F7">
        <w:rPr>
          <w:rFonts w:eastAsia="Calibri"/>
          <w:shd w:val="clear" w:color="auto" w:fill="FEFEFE"/>
        </w:rPr>
        <w:t xml:space="preserve">Поддържане регистри на търговци на посевен и посадъчен материал и на изпитваните сортове съгласно </w:t>
      </w:r>
    </w:p>
    <w:p w:rsidR="00356E50" w:rsidRPr="000927F7" w:rsidRDefault="00356E50" w:rsidP="00B36529">
      <w:pPr>
        <w:overflowPunct/>
        <w:autoSpaceDE/>
        <w:autoSpaceDN/>
        <w:adjustRightInd/>
        <w:jc w:val="both"/>
        <w:textAlignment w:val="auto"/>
        <w:rPr>
          <w:rFonts w:eastAsia="Calibri"/>
          <w:shd w:val="clear" w:color="auto" w:fill="FEFEFE"/>
        </w:rPr>
      </w:pPr>
      <w:r w:rsidRPr="000927F7">
        <w:rPr>
          <w:rFonts w:eastAsia="Calibri"/>
          <w:shd w:val="clear" w:color="auto" w:fill="FEFEFE"/>
        </w:rPr>
        <w:t>международно и национално законодателство:</w:t>
      </w:r>
      <w:r w:rsidR="00AE0F2C" w:rsidRPr="000927F7">
        <w:rPr>
          <w:rFonts w:eastAsia="Calibri"/>
          <w:shd w:val="clear" w:color="auto" w:fill="FEFEFE"/>
        </w:rPr>
        <w:t xml:space="preserve"> </w:t>
      </w:r>
      <w:r w:rsidRPr="000927F7">
        <w:rPr>
          <w:rFonts w:eastAsia="Calibri"/>
          <w:shd w:val="clear" w:color="auto" w:fill="FEFEFE"/>
        </w:rPr>
        <w:t>Вписване в регистър на заявления за издаване на разрешения на търговци на посевен и посадъчен материал и на новозаявени сортове;</w:t>
      </w:r>
    </w:p>
    <w:p w:rsidR="00356E50" w:rsidRPr="000927F7" w:rsidRDefault="00356E50" w:rsidP="00EF3B69">
      <w:pPr>
        <w:pStyle w:val="ListParagraph"/>
        <w:numPr>
          <w:ilvl w:val="0"/>
          <w:numId w:val="49"/>
        </w:numPr>
        <w:overflowPunct/>
        <w:autoSpaceDE/>
        <w:autoSpaceDN/>
        <w:adjustRightInd/>
        <w:jc w:val="both"/>
        <w:textAlignment w:val="auto"/>
        <w:rPr>
          <w:rFonts w:eastAsia="Calibri"/>
          <w:shd w:val="clear" w:color="auto" w:fill="FEFEFE"/>
        </w:rPr>
      </w:pPr>
      <w:r w:rsidRPr="000927F7">
        <w:rPr>
          <w:rFonts w:eastAsia="Calibri"/>
          <w:shd w:val="clear" w:color="auto" w:fill="FEFEFE"/>
        </w:rPr>
        <w:t>Издаване на официални етикети съгласно европейско законодателство.</w:t>
      </w:r>
    </w:p>
    <w:p w:rsidR="00330B0C" w:rsidRDefault="00330B0C" w:rsidP="00330B0C">
      <w:pPr>
        <w:overflowPunct/>
        <w:autoSpaceDE/>
        <w:autoSpaceDN/>
        <w:adjustRightInd/>
        <w:ind w:firstLine="567"/>
        <w:contextualSpacing/>
        <w:textAlignment w:val="auto"/>
        <w:rPr>
          <w:rFonts w:eastAsia="Calibri"/>
          <w:shd w:val="clear" w:color="auto" w:fill="FEFEFE"/>
        </w:rPr>
      </w:pPr>
    </w:p>
    <w:p w:rsidR="00330B0C" w:rsidRPr="000927F7" w:rsidRDefault="00330B0C" w:rsidP="00330B0C">
      <w:pPr>
        <w:overflowPunct/>
        <w:autoSpaceDE/>
        <w:autoSpaceDN/>
        <w:adjustRightInd/>
        <w:ind w:firstLine="567"/>
        <w:contextualSpacing/>
        <w:textAlignment w:val="auto"/>
        <w:rPr>
          <w:rFonts w:eastAsia="Calibri"/>
          <w:i/>
          <w:shd w:val="clear" w:color="auto" w:fill="FEFEFE"/>
        </w:rPr>
      </w:pPr>
      <w:r w:rsidRPr="000927F7">
        <w:rPr>
          <w:rFonts w:eastAsia="Calibri"/>
          <w:i/>
          <w:shd w:val="clear" w:color="auto" w:fill="FEFEFE"/>
        </w:rPr>
        <w:t>Създаване на приспособен към пазарните условия лозаро-винарски сектор.</w:t>
      </w:r>
    </w:p>
    <w:p w:rsidR="00330B0C" w:rsidRPr="000927F7" w:rsidRDefault="00330B0C" w:rsidP="00330B0C">
      <w:pPr>
        <w:overflowPunct/>
        <w:autoSpaceDE/>
        <w:autoSpaceDN/>
        <w:adjustRightInd/>
        <w:ind w:firstLine="567"/>
        <w:contextualSpacing/>
        <w:textAlignment w:val="auto"/>
        <w:rPr>
          <w:rFonts w:eastAsia="Calibri"/>
          <w:shd w:val="clear" w:color="auto" w:fill="FEFEFE"/>
        </w:rPr>
      </w:pPr>
      <w:r w:rsidRPr="000927F7">
        <w:rPr>
          <w:rFonts w:eastAsia="Calibri"/>
          <w:shd w:val="clear" w:color="auto" w:fill="FEFEFE"/>
        </w:rPr>
        <w:t>Основни дейности:</w:t>
      </w:r>
    </w:p>
    <w:p w:rsidR="00330B0C"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Издаване на Удостоверение за вписване в лозарския регистър – 57 бр. издадени удостоверения;</w:t>
      </w:r>
    </w:p>
    <w:p w:rsidR="00330B0C"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Издаване на разрешения за нови лозови насаждения засаждане на лозя – няма издадени разрешения;</w:t>
      </w:r>
    </w:p>
    <w:p w:rsidR="00330B0C"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 xml:space="preserve">Издаване на разрешения за презасаждане/присаждане – 51 бр. издадени разрешения; </w:t>
      </w:r>
    </w:p>
    <w:p w:rsidR="00330B0C"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Издаване на разрешения за засаждане от преобразувани права на презасаждане – няма издадени разрешения; Издаване на протокол от изпитване след извършване на физикохимичен и микробиологичен анализ на лозаро-винарски продукти – 1219 бр. издадени протоколи от изпитване;</w:t>
      </w:r>
    </w:p>
    <w:p w:rsidR="00330B0C"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Издаване на сертификат за безопасност на вино, предназначено за износ в трети държави – 46 бр. издадени сертификати;</w:t>
      </w:r>
    </w:p>
    <w:p w:rsidR="007C71D7" w:rsidRPr="000927F7" w:rsidRDefault="00330B0C" w:rsidP="000927F7">
      <w:pPr>
        <w:overflowPunct/>
        <w:autoSpaceDE/>
        <w:autoSpaceDN/>
        <w:adjustRightInd/>
        <w:ind w:firstLine="284"/>
        <w:contextualSpacing/>
        <w:textAlignment w:val="auto"/>
        <w:rPr>
          <w:rFonts w:eastAsia="Calibri"/>
          <w:shd w:val="clear" w:color="auto" w:fill="FEFEFE"/>
        </w:rPr>
      </w:pPr>
      <w:r w:rsidRPr="000927F7">
        <w:rPr>
          <w:rFonts w:eastAsia="Calibri"/>
          <w:shd w:val="clear" w:color="auto" w:fill="FEFEFE"/>
        </w:rPr>
        <w:t>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77 бр. издадени становища.</w:t>
      </w:r>
    </w:p>
    <w:p w:rsidR="00330B0C" w:rsidRPr="000927F7" w:rsidRDefault="00330B0C" w:rsidP="00330B0C">
      <w:pPr>
        <w:overflowPunct/>
        <w:autoSpaceDE/>
        <w:autoSpaceDN/>
        <w:adjustRightInd/>
        <w:ind w:firstLine="567"/>
        <w:contextualSpacing/>
        <w:jc w:val="both"/>
        <w:textAlignment w:val="auto"/>
        <w:rPr>
          <w:rFonts w:eastAsia="Calibri"/>
          <w:i/>
          <w:shd w:val="clear" w:color="auto" w:fill="FEFEFE"/>
          <w:lang w:val="en-US"/>
        </w:rPr>
      </w:pPr>
      <w:r w:rsidRPr="000927F7">
        <w:rPr>
          <w:rFonts w:eastAsia="Calibri"/>
          <w:i/>
          <w:shd w:val="clear" w:color="auto" w:fill="FEFEFE"/>
          <w:lang w:val="en-US"/>
        </w:rPr>
        <w:t>Гарантиране на достъпа на производителите в лозаро-винарския сектор до европейските фондове</w:t>
      </w:r>
    </w:p>
    <w:p w:rsidR="00330B0C" w:rsidRPr="000927F7" w:rsidRDefault="00330B0C" w:rsidP="00330B0C">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Основни дейности:</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lang w:val="en-US"/>
        </w:rPr>
      </w:pPr>
      <w:r w:rsidRPr="000927F7">
        <w:rPr>
          <w:rFonts w:eastAsia="Calibri"/>
          <w:shd w:val="clear" w:color="auto" w:fill="FEFEFE"/>
          <w:lang w:val="en-US"/>
        </w:rPr>
        <w:t xml:space="preserve"> Издаване на Удостоверение за право на участие по мярка „Преструктуриране и конверсия на лозя” – 55 бр. издадени удостоверения;</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lang w:val="en-US"/>
        </w:rPr>
      </w:pPr>
      <w:r w:rsidRPr="000927F7">
        <w:rPr>
          <w:rFonts w:eastAsia="Calibri"/>
          <w:shd w:val="clear" w:color="auto" w:fill="FEFEFE"/>
          <w:lang w:val="en-US"/>
        </w:rPr>
        <w:t>Издаване на Удостоверение за среден добив за обезщетение на загуба на доход по мярка „Преструктуриране и конверсия на лозя” – 9 бр. издадени удостоверения;</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lang w:val="en-US"/>
        </w:rPr>
      </w:pPr>
      <w:r w:rsidRPr="000927F7">
        <w:rPr>
          <w:rFonts w:eastAsia="Calibri"/>
          <w:shd w:val="clear" w:color="auto" w:fill="FEFEFE"/>
          <w:lang w:val="en-US"/>
        </w:rPr>
        <w:lastRenderedPageBreak/>
        <w:t>Удължаване на срока на издадени удостоверения за участие по мярка „Преструктуриране и конверсия на лозя“ – 1 бр. издадени удостоверения;</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lang w:val="en-US"/>
        </w:rPr>
      </w:pPr>
      <w:r w:rsidRPr="000927F7">
        <w:rPr>
          <w:rFonts w:eastAsia="Calibri"/>
          <w:shd w:val="clear" w:color="auto" w:fill="FEFEFE"/>
          <w:lang w:val="en-US"/>
        </w:rPr>
        <w:t>Издаване на разрешения за едновременно отглеждане на стари и нови лозови насаждения за определен период от време по мярка „Преструктуриране и конверсия на лозя“ – няма издадени удостоверения;</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rPr>
      </w:pPr>
      <w:r w:rsidRPr="000927F7">
        <w:rPr>
          <w:rFonts w:eastAsia="Calibri"/>
          <w:shd w:val="clear" w:color="auto" w:fill="FEFEFE"/>
          <w:lang w:val="en-US"/>
        </w:rPr>
        <w:t>Издаване на Удостоверение за право на участие по мярка „Инвестиции в предприятие” – 52 бр. издадени разрешения;</w:t>
      </w:r>
    </w:p>
    <w:p w:rsidR="00330B0C" w:rsidRPr="000927F7" w:rsidRDefault="00330B0C" w:rsidP="000927F7">
      <w:pPr>
        <w:overflowPunct/>
        <w:autoSpaceDE/>
        <w:autoSpaceDN/>
        <w:adjustRightInd/>
        <w:ind w:left="284" w:hanging="284"/>
        <w:contextualSpacing/>
        <w:jc w:val="both"/>
        <w:textAlignment w:val="auto"/>
        <w:rPr>
          <w:rFonts w:eastAsia="Calibri"/>
          <w:shd w:val="clear" w:color="auto" w:fill="FEFEFE"/>
          <w:lang w:val="en-US"/>
        </w:rPr>
      </w:pPr>
      <w:r w:rsidRPr="000927F7">
        <w:rPr>
          <w:rFonts w:eastAsia="Calibri"/>
          <w:shd w:val="clear" w:color="auto" w:fill="FEFEFE"/>
          <w:lang w:val="en-US"/>
        </w:rPr>
        <w:t>Издаване на Удостоверение за право на участие по мярка „Застраховане на реколта” – 61 бр. издадени разрешения.</w:t>
      </w:r>
    </w:p>
    <w:p w:rsidR="00C15DA7" w:rsidRDefault="00330B0C" w:rsidP="000927F7">
      <w:pPr>
        <w:overflowPunct/>
        <w:autoSpaceDE/>
        <w:autoSpaceDN/>
        <w:adjustRightInd/>
        <w:ind w:left="284" w:hanging="284"/>
        <w:contextualSpacing/>
        <w:jc w:val="both"/>
        <w:textAlignment w:val="auto"/>
        <w:rPr>
          <w:rFonts w:eastAsia="Calibri"/>
          <w:shd w:val="clear" w:color="auto" w:fill="FEFEFE"/>
        </w:rPr>
      </w:pPr>
      <w:r w:rsidRPr="000927F7">
        <w:rPr>
          <w:rFonts w:eastAsia="Calibri"/>
          <w:shd w:val="clear" w:color="auto" w:fill="FEFEFE"/>
          <w:lang w:val="en-US"/>
        </w:rPr>
        <w:t>Издаване на Удостоверение за право на участие по мярка „Събиране на реколтата на зелено“ – 22 издадени разрешения.</w:t>
      </w:r>
    </w:p>
    <w:p w:rsidR="00C15DA7" w:rsidRPr="007A109C" w:rsidRDefault="00C15DA7" w:rsidP="000927F7">
      <w:pPr>
        <w:overflowPunct/>
        <w:autoSpaceDE/>
        <w:autoSpaceDN/>
        <w:adjustRightInd/>
        <w:ind w:left="284" w:hanging="284"/>
        <w:contextualSpacing/>
        <w:jc w:val="both"/>
        <w:textAlignment w:val="auto"/>
        <w:rPr>
          <w:rFonts w:eastAsia="Calibri"/>
          <w:shd w:val="clear" w:color="auto" w:fill="FEFEFE"/>
          <w:lang w:val="en-US"/>
        </w:rPr>
      </w:pP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По предоставянето на следните продукт/ услуги - опазване на земеделските култури от градушки и други неблагоприятни атмосферни явления;- осигуряване в реално време към структури на МВР, Метеорологичните служби на ВВС на Министерството на отбраната и РВД на метеорологична радарна информация за силата на преминаващите атмосферни процеси, количеството и интензивността на валежите- предоставяне на наземна метеорологична информация на заинтересовани потребители- изготвяне на справки за събития, свързани с опасни метеорологични явления като градушки, поройни дъждове, мълнии и други се извършват следните дейности от ИАБГ:</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провеждане на активни въздействия върху градовите процеси и други неблагоприятни атмосферни явления;</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радиолокационно площно измерване на валежите;</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метеорологично и радарно осигуряване на структури на МВР, МЦ на ВВС, РВД и НИМХ към БАН, Столична община.</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 количества валеж от 262 дъждомера, разположени на ракетните площадки и командните пунктове.  </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През активния сезон ИАБГ към МЗХГ се подават текуща справка и ежеседмична обобщена справка за проведени въздействия.</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Дейността по изкуствено увеличаване и преразпределение на валежите не се осъществява, тъй като не се предоставят бюджетни средства за тази цел.</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радарната информация на нивото на най-съвременните метеорологични радиолокатори, за разработка на аерологични сондажи, за управление на облачния засев с цел противоградова защита. </w:t>
      </w:r>
    </w:p>
    <w:p w:rsidR="00E6454F" w:rsidRPr="000927F7"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Получената от радарите в реално време информация чрез множество продукти, осигурява информация за хоризонтално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Информацията се съхранява в ИАБГ на дискове и магнитни ленти.</w:t>
      </w:r>
    </w:p>
    <w:p w:rsidR="00E6454F" w:rsidRDefault="00E6454F" w:rsidP="00E6454F">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За всички потребители на интернет страницата на ИАБГ се предоставя постоянна информация за радарната отражаемост и вида на валежите.</w:t>
      </w:r>
    </w:p>
    <w:p w:rsidR="00643FF3" w:rsidRDefault="00643FF3" w:rsidP="0084795D">
      <w:pPr>
        <w:overflowPunct/>
        <w:autoSpaceDE/>
        <w:autoSpaceDN/>
        <w:adjustRightInd/>
        <w:ind w:firstLine="567"/>
        <w:contextualSpacing/>
        <w:jc w:val="both"/>
        <w:textAlignment w:val="auto"/>
        <w:rPr>
          <w:rFonts w:eastAsia="Calibri"/>
          <w:highlight w:val="yellow"/>
          <w:shd w:val="clear" w:color="auto" w:fill="FEFEFE"/>
          <w:lang w:val="en-US"/>
        </w:rPr>
      </w:pPr>
    </w:p>
    <w:p w:rsidR="00873847" w:rsidRPr="00EE1502" w:rsidRDefault="00873847" w:rsidP="00980A76">
      <w:pPr>
        <w:overflowPunct/>
        <w:autoSpaceDE/>
        <w:autoSpaceDN/>
        <w:adjustRightInd/>
        <w:ind w:firstLine="567"/>
        <w:contextualSpacing/>
        <w:jc w:val="both"/>
        <w:textAlignment w:val="auto"/>
        <w:rPr>
          <w:rFonts w:eastAsia="Calibri"/>
          <w:shd w:val="clear" w:color="auto" w:fill="FEFEFE"/>
        </w:rPr>
      </w:pPr>
    </w:p>
    <w:p w:rsidR="00770F16" w:rsidRPr="00947727" w:rsidRDefault="00770F16" w:rsidP="004235EA">
      <w:pPr>
        <w:numPr>
          <w:ilvl w:val="0"/>
          <w:numId w:val="6"/>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947727">
        <w:rPr>
          <w:rFonts w:eastAsia="Calibri"/>
          <w:b/>
          <w:shd w:val="clear" w:color="auto" w:fill="FEFEFE"/>
        </w:rPr>
        <w:t xml:space="preserve">Отчет за изпълнението на администрираните </w:t>
      </w:r>
      <w:r w:rsidR="00102A0F" w:rsidRPr="00947727">
        <w:rPr>
          <w:rFonts w:eastAsia="Calibri"/>
          <w:b/>
          <w:shd w:val="clear" w:color="auto" w:fill="FEFEFE"/>
        </w:rPr>
        <w:t>разходни параграфи</w:t>
      </w:r>
      <w:r w:rsidRPr="00947727">
        <w:rPr>
          <w:rFonts w:eastAsia="Calibri"/>
          <w:b/>
          <w:shd w:val="clear" w:color="auto" w:fill="FEFEFE"/>
        </w:rPr>
        <w:t>, вкл. проекти по програмата</w:t>
      </w:r>
    </w:p>
    <w:p w:rsidR="007A109C" w:rsidRDefault="00F7154B" w:rsidP="007A109C">
      <w:pPr>
        <w:overflowPunct/>
        <w:autoSpaceDE/>
        <w:autoSpaceDN/>
        <w:adjustRightInd/>
        <w:ind w:firstLine="567"/>
        <w:contextualSpacing/>
        <w:jc w:val="both"/>
        <w:textAlignment w:val="auto"/>
        <w:rPr>
          <w:rFonts w:eastAsia="Calibri"/>
          <w:shd w:val="clear" w:color="auto" w:fill="FEFEFE"/>
          <w:lang w:val="en-US"/>
        </w:rPr>
      </w:pPr>
      <w:bookmarkStart w:id="19" w:name="_Hlk36994470"/>
      <w:r w:rsidRPr="00947727">
        <w:rPr>
          <w:rFonts w:eastAsia="Calibri"/>
          <w:shd w:val="clear" w:color="auto" w:fill="FEFEFE"/>
        </w:rPr>
        <w:t>Администрираните разходни са описани подробно в табл. № 7</w:t>
      </w:r>
    </w:p>
    <w:p w:rsidR="00FF0893" w:rsidRDefault="00FF0893" w:rsidP="002F7D8C">
      <w:pPr>
        <w:overflowPunct/>
        <w:autoSpaceDE/>
        <w:autoSpaceDN/>
        <w:adjustRightInd/>
        <w:ind w:firstLine="567"/>
        <w:contextualSpacing/>
        <w:jc w:val="both"/>
        <w:textAlignment w:val="auto"/>
        <w:rPr>
          <w:rFonts w:eastAsia="Calibri"/>
          <w:shd w:val="clear" w:color="auto" w:fill="FEFEFE"/>
        </w:rPr>
      </w:pPr>
    </w:p>
    <w:p w:rsidR="00777357" w:rsidRDefault="00777357" w:rsidP="002F7D8C">
      <w:pPr>
        <w:overflowPunct/>
        <w:autoSpaceDE/>
        <w:autoSpaceDN/>
        <w:adjustRightInd/>
        <w:ind w:firstLine="567"/>
        <w:contextualSpacing/>
        <w:jc w:val="both"/>
        <w:textAlignment w:val="auto"/>
        <w:rPr>
          <w:rFonts w:eastAsia="Calibri"/>
          <w:shd w:val="clear" w:color="auto" w:fill="FEFEFE"/>
        </w:rPr>
      </w:pPr>
    </w:p>
    <w:bookmarkEnd w:id="19"/>
    <w:p w:rsidR="00E028A3" w:rsidRPr="00947727" w:rsidRDefault="00770F16" w:rsidP="004235EA">
      <w:pPr>
        <w:numPr>
          <w:ilvl w:val="0"/>
          <w:numId w:val="6"/>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947727">
        <w:rPr>
          <w:rFonts w:eastAsia="Calibri"/>
          <w:b/>
          <w:shd w:val="clear" w:color="auto" w:fill="FEFEFE"/>
        </w:rPr>
        <w:lastRenderedPageBreak/>
        <w:t>Отчет на показателите за изпълнение на програмата (количествени, качествени, времеви)</w:t>
      </w:r>
    </w:p>
    <w:p w:rsidR="00AB7D27" w:rsidRPr="008E2DC9" w:rsidRDefault="00AB7D27" w:rsidP="00AB7D27">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rPr>
      </w:pPr>
      <w:r w:rsidRPr="00947727">
        <w:rPr>
          <w:rFonts w:eastAsia="Calibri"/>
          <w:b/>
          <w:shd w:val="clear" w:color="auto" w:fill="FEFEFE"/>
        </w:rPr>
        <w:t>Приложение № 6</w:t>
      </w:r>
    </w:p>
    <w:p w:rsidR="00CA18E7" w:rsidRDefault="00CA18E7"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691"/>
        <w:gridCol w:w="1372"/>
        <w:gridCol w:w="1079"/>
        <w:gridCol w:w="1893"/>
      </w:tblGrid>
      <w:tr w:rsidR="00947727" w:rsidRPr="00947727" w:rsidTr="00947727">
        <w:trPr>
          <w:trHeight w:val="525"/>
          <w:jc w:val="center"/>
        </w:trPr>
        <w:tc>
          <w:tcPr>
            <w:tcW w:w="4902"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Бюджетна програма - 2200.01.03 - "Растениевъдство"</w:t>
            </w: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Мерна единица</w:t>
            </w:r>
          </w:p>
        </w:tc>
        <w:tc>
          <w:tcPr>
            <w:tcW w:w="1079" w:type="dxa"/>
            <w:tcBorders>
              <w:top w:val="single" w:sz="4" w:space="0" w:color="auto"/>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Целева стойност</w:t>
            </w:r>
          </w:p>
        </w:tc>
        <w:tc>
          <w:tcPr>
            <w:tcW w:w="189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 xml:space="preserve">Отчет </w:t>
            </w:r>
          </w:p>
        </w:tc>
      </w:tr>
      <w:tr w:rsidR="00947727" w:rsidRPr="00947727" w:rsidTr="00947727">
        <w:trPr>
          <w:trHeight w:val="300"/>
          <w:jc w:val="center"/>
        </w:trPr>
        <w:tc>
          <w:tcPr>
            <w:tcW w:w="21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w:t>
            </w:r>
          </w:p>
        </w:tc>
        <w:tc>
          <w:tcPr>
            <w:tcW w:w="469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Показатели за изпълнение</w:t>
            </w: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079"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Закон</w:t>
            </w: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r>
      <w:tr w:rsidR="00947727" w:rsidRPr="00947727" w:rsidTr="00947727">
        <w:trPr>
          <w:trHeight w:val="255"/>
          <w:jc w:val="center"/>
        </w:trPr>
        <w:tc>
          <w:tcPr>
            <w:tcW w:w="211" w:type="dxa"/>
            <w:vMerge/>
            <w:tcBorders>
              <w:top w:val="nil"/>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4691" w:type="dxa"/>
            <w:vMerge/>
            <w:tcBorders>
              <w:top w:val="nil"/>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947727" w:rsidRPr="00947727" w:rsidRDefault="00947727" w:rsidP="00947727">
            <w:pPr>
              <w:overflowPunct/>
              <w:autoSpaceDE/>
              <w:autoSpaceDN/>
              <w:adjustRightInd/>
              <w:textAlignment w:val="auto"/>
              <w:rPr>
                <w:b/>
                <w:bCs/>
                <w:color w:val="000000"/>
                <w:lang w:val="en-US"/>
              </w:rPr>
            </w:pPr>
          </w:p>
        </w:tc>
        <w:tc>
          <w:tcPr>
            <w:tcW w:w="1079"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2022 г.</w:t>
            </w:r>
          </w:p>
        </w:tc>
        <w:tc>
          <w:tcPr>
            <w:tcW w:w="1893" w:type="dxa"/>
            <w:tcBorders>
              <w:top w:val="nil"/>
              <w:left w:val="nil"/>
              <w:bottom w:val="single" w:sz="4" w:space="0" w:color="auto"/>
              <w:right w:val="single" w:sz="4" w:space="0" w:color="auto"/>
            </w:tcBorders>
            <w:shd w:val="clear" w:color="000000" w:fill="DAEEF3"/>
            <w:vAlign w:val="center"/>
            <w:hideMark/>
          </w:tcPr>
          <w:p w:rsidR="00947727" w:rsidRPr="00947727" w:rsidRDefault="00947727" w:rsidP="00947727">
            <w:pPr>
              <w:overflowPunct/>
              <w:autoSpaceDE/>
              <w:autoSpaceDN/>
              <w:adjustRightInd/>
              <w:jc w:val="center"/>
              <w:textAlignment w:val="auto"/>
              <w:rPr>
                <w:b/>
                <w:bCs/>
                <w:color w:val="000000"/>
                <w:lang w:val="en-US"/>
              </w:rPr>
            </w:pPr>
            <w:r w:rsidRPr="00947727">
              <w:rPr>
                <w:b/>
                <w:bCs/>
                <w:color w:val="000000"/>
                <w:lang w:val="en-US"/>
              </w:rPr>
              <w:t>30.06.2022 г.</w:t>
            </w:r>
          </w:p>
        </w:tc>
      </w:tr>
      <w:tr w:rsidR="00947727" w:rsidRPr="00947727" w:rsidTr="00947727">
        <w:trPr>
          <w:trHeight w:val="27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Общо защитавана територия</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Млн.дка</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52</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Стойност на спасената продукция</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Млн.лв.</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не се отчита</w:t>
            </w:r>
          </w:p>
        </w:tc>
      </w:tr>
      <w:tr w:rsidR="00947727" w:rsidRPr="00947727" w:rsidTr="00947727">
        <w:trPr>
          <w:trHeight w:val="27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Спасена продукция на 1 лев текущи разходи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Лв.</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не се отчита</w:t>
            </w:r>
          </w:p>
        </w:tc>
      </w:tr>
      <w:tr w:rsidR="00947727" w:rsidRPr="00947727" w:rsidTr="00947727">
        <w:trPr>
          <w:trHeight w:val="8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Участие в  международни курсове за обучение, конференции и обмяна на опит</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Участия в заседания на УК на ЕК и работни групи  към съвета /Сектор „Плодове и зеленчуци”,, „Биологично земеделие” и други/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Тематични срещи със земеделски стопани. Участия в комисии.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25</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Срещи със земеделски производители – биологично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12</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Ефективна система за надзор и контрол в биологичното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72</w:t>
            </w:r>
          </w:p>
        </w:tc>
      </w:tr>
      <w:tr w:rsidR="00947727" w:rsidRPr="00947727" w:rsidTr="00947727">
        <w:trPr>
          <w:trHeight w:val="117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9</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Поддържане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r>
      <w:tr w:rsidR="00947727" w:rsidRPr="00947727" w:rsidTr="00947727">
        <w:trPr>
          <w:trHeight w:val="150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Създаване   на  допълнителна функционалност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Oбнародване на разрешения по чл.18, ал.1 от ЗПООПЗПЕС</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12</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Актуализиране на функциите на електронна база данни на сортове посевен или посадъчен материал и/ или семена от картофи, произведени по правилата за биологично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13</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 xml:space="preserve"> Поддържане на електронна база данни на сортове посевен или посадъчен материал и/ или семена от картофи, произведени по правилата за биологично производство и поддръжка на базата данни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lastRenderedPageBreak/>
              <w:t>14</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Участие в международни мероприятия в т.ч. семинари, обучения, панаири и други, свързани с развитие на биологичното земеделие в световен мащаб</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Издаване на лицензия на вносител за внос на семена от коноп, непредназначени за посев.</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r>
      <w:tr w:rsidR="00947727" w:rsidRPr="00947727" w:rsidTr="00947727">
        <w:trPr>
          <w:trHeight w:val="24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Издаване на разрешително за   отглежданена</w:t>
            </w:r>
            <w:r w:rsidRPr="00947727">
              <w:rPr>
                <w:color w:val="000000"/>
                <w:lang w:val="en-US"/>
              </w:rPr>
              <w:br/>
              <w:t>растения от рода на конопа</w:t>
            </w:r>
            <w:r w:rsidRPr="00947727">
              <w:rPr>
                <w:color w:val="000000"/>
                <w:lang w:val="en-US"/>
              </w:rPr>
              <w:br/>
              <w:t>(канабис),предназначени за влакно, семена за фураж и храна и семена за</w:t>
            </w:r>
            <w:r w:rsidRPr="00947727">
              <w:rPr>
                <w:color w:val="000000"/>
                <w:lang w:val="en-US"/>
              </w:rPr>
              <w:br/>
              <w:t>посев, със съдържание под 0,2  тегловни</w:t>
            </w:r>
            <w:r w:rsidRPr="00947727">
              <w:rPr>
                <w:color w:val="000000"/>
                <w:lang w:val="en-US"/>
              </w:rPr>
              <w:br/>
              <w:t>процента на тетрахидроканабинол , определено в листната маса , цветните и плодните връхчета, затърговия и контрол</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70</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both"/>
              <w:textAlignment w:val="auto"/>
              <w:rPr>
                <w:color w:val="000000"/>
                <w:lang w:val="en-US"/>
              </w:rPr>
            </w:pPr>
            <w:r w:rsidRPr="00947727">
              <w:rPr>
                <w:color w:val="000000"/>
                <w:lang w:val="en-US"/>
              </w:rPr>
              <w:t>Аднинистриране издаването, отнемане или прекратяване на разрешения за промишлена обработка на тютюн.</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18</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Заявки за сортоизпитване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220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161</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19</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Изпитване на БСК</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215</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Изпитване за РХС</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280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366</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Фитопатологична оценка</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164</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22</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Технологична оценка</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120</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23</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Оценка за студоустойчивост</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41</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24</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Сравнителна сортова колекция</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7 497</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Последващ контрол на партиди семена</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1 200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820</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Доклади от окончателни резултати от изпитването за експертни комисии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85</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226</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Заявления за вписване на сортове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50</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28</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Заявления за производство на семена</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1 794</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29</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Полски инспекции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Дка</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380 000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258 197</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30</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Издаване на актове</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1 406</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31</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Контролни проверки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563</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32</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Пробовземане от партиди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4 300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613</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33</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Лаб. анализ за чистота</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3 300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427</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34</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Лаб. анализ за влага</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2 300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392</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35</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Документи за ла. Анализ</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5 300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797</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36</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Анализ електрофореза</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76</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37</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Полски обследвания на маточници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530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71</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38</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Окачествяване на подложков матерал</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1 300 000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1 988 097</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39</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Окачествяване на калеми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280 000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108 400</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40</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Окачествяване на облагороден материал</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750 000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698 249</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41</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Пробовземане за ГМО</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42</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Заявления за производство на семена</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1 794</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43</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Контролни проверки от ИАСАС</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563</w:t>
            </w:r>
          </w:p>
        </w:tc>
      </w:tr>
      <w:tr w:rsidR="00947727" w:rsidRPr="00947727" w:rsidTr="00947727">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44</w:t>
            </w:r>
          </w:p>
        </w:tc>
        <w:tc>
          <w:tcPr>
            <w:tcW w:w="4691"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Официални етикети</w:t>
            </w:r>
          </w:p>
        </w:tc>
        <w:tc>
          <w:tcPr>
            <w:tcW w:w="1166"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500 000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71 498</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lastRenderedPageBreak/>
              <w:t>45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удостоверения за вписване в лозарския регистър на гроздо/вино/оцетопроизводители.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удстоверения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280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57</w:t>
            </w:r>
          </w:p>
        </w:tc>
      </w:tr>
      <w:tr w:rsidR="00947727" w:rsidRPr="00947727" w:rsidTr="00947727">
        <w:trPr>
          <w:trHeight w:val="12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Документална проверка  по подадени заявления за промяна в структурата на лозарското стопанство и за промяна във вписани в лозарския регистър обстоятелсва.</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209</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Проверки на място по подадени заявления за вписване в лозарския регистър и промяна в структурата на лозарското стопанство.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120</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48</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Проверки на място по подадени заявления за издаване на разрешения за засаждане на нови лозови насаждения и презасаждане/присаждане.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63</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49</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разрешения за засаждане на нови лозови насаждения и презасаждане/присаждане.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разрешения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51</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50</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Документална проверка по уведомление за начало/край на изкореняване, извършено засаждане по издадени разрешения на презасаждане и ново засаждане.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163</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Проверки на място по подадени уведомления за начало/край на изкореняване, извършено засаждане по издадени разрешения от презасаждане и ново засаждане.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149</w:t>
            </w:r>
          </w:p>
        </w:tc>
      </w:tr>
      <w:tr w:rsidR="00947727" w:rsidRPr="00947727" w:rsidTr="00947727">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52</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разрешения за засаждане по подадени искания за промяна на площ в издадено разрешение за нови лозови насаждения/презасаждане и издадени нови разрешения.</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разрешения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r>
      <w:tr w:rsidR="00947727" w:rsidRPr="00947727" w:rsidTr="00947727">
        <w:trPr>
          <w:trHeight w:val="11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53</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Проверка на място по подадени заявления за издаване на удостоверения за участие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147</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54</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удостоверения за участие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удстоверения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190</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Проверка на място по подадени заявления за издаване на удостоверения за приключени дейности.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48</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удостоверения за приключени дейности.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удстоверения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48</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Документална проверка на подадени искания за удължаване на срока на издадени удостоверения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lastRenderedPageBreak/>
              <w:t>58</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удостоверения за среден годишен добив.</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удстоверения</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9</w:t>
            </w:r>
          </w:p>
        </w:tc>
      </w:tr>
      <w:tr w:rsidR="00947727" w:rsidRPr="00947727" w:rsidTr="00947727">
        <w:trPr>
          <w:trHeight w:val="8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59</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служебни бележки по подадени заявления  за отписване на имоти от лозарския регистър.</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служебни бележки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290</w:t>
            </w:r>
          </w:p>
        </w:tc>
      </w:tr>
      <w:tr w:rsidR="00947727" w:rsidRPr="00947727" w:rsidTr="00947727">
        <w:trPr>
          <w:trHeight w:val="94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60</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Заверка на сертификати за произход на винено грозде.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заверки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900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31</w:t>
            </w:r>
          </w:p>
        </w:tc>
      </w:tr>
      <w:tr w:rsidR="00947727" w:rsidRPr="00947727" w:rsidTr="00947727">
        <w:trPr>
          <w:trHeight w:val="17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 и проверки по заповед.</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222</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62</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Приемане, обработка и въвеждане в информационната система на декларации за реколта от грозде.</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декларации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1 550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857</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63</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декларации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293</w:t>
            </w:r>
          </w:p>
        </w:tc>
      </w:tr>
      <w:tr w:rsidR="00947727" w:rsidRPr="00947727" w:rsidTr="00947727">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64</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декларации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65</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Обработка на декларации за изведени под наблюдение или предадени за дестилация вторични продукти от винопроизводството.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декларации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160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127</w:t>
            </w:r>
          </w:p>
        </w:tc>
      </w:tr>
      <w:tr w:rsidR="00947727" w:rsidRPr="00947727" w:rsidTr="00947727">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66</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Контрол на място по извеждане на вторичните продукти от винопроизводството.</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0</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67</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Обработка на декларации за провеждане на енологични манипулации.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декларации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1 200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390</w:t>
            </w:r>
          </w:p>
        </w:tc>
      </w:tr>
      <w:tr w:rsidR="00947727" w:rsidRPr="00947727" w:rsidTr="00947727">
        <w:trPr>
          <w:trHeight w:val="204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68</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Проверки на място по заявления за вписване в лозарския регистър на вино/оцетопроизводители, планови, извънпланови, съвместни проверки с други контролни органи, партиди вина със ЗНП и вземане на проби от тях в производствените обекти на регистрирани вино/оцетопроизводители.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проверки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369</w:t>
            </w:r>
          </w:p>
        </w:tc>
      </w:tr>
      <w:tr w:rsidR="00947727" w:rsidRPr="00947727" w:rsidTr="00947727">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69</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Издадени сертификати за безопасност на вино при износ в трети страни.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сертификати</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80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46</w:t>
            </w:r>
          </w:p>
        </w:tc>
      </w:tr>
      <w:tr w:rsidR="00947727" w:rsidRPr="00947727" w:rsidTr="00947727">
        <w:trPr>
          <w:trHeight w:val="109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lastRenderedPageBreak/>
              <w:t>70</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становища</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50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77</w:t>
            </w:r>
          </w:p>
        </w:tc>
      </w:tr>
      <w:tr w:rsidR="00947727" w:rsidRPr="00947727" w:rsidTr="00947727">
        <w:trPr>
          <w:trHeight w:val="159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71</w:t>
            </w:r>
          </w:p>
        </w:tc>
        <w:tc>
          <w:tcPr>
            <w:tcW w:w="4691"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textAlignment w:val="auto"/>
              <w:rPr>
                <w:color w:val="000000"/>
                <w:lang w:val="en-US"/>
              </w:rPr>
            </w:pPr>
            <w:r w:rsidRPr="00947727">
              <w:rPr>
                <w:color w:val="000000"/>
                <w:lang w:val="en-US"/>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166" w:type="dxa"/>
            <w:tcBorders>
              <w:top w:val="nil"/>
              <w:left w:val="nil"/>
              <w:bottom w:val="single" w:sz="4" w:space="0" w:color="auto"/>
              <w:right w:val="single" w:sz="4" w:space="0" w:color="auto"/>
            </w:tcBorders>
            <w:shd w:val="clear" w:color="auto" w:fill="auto"/>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Брой анализни свидетелства</w:t>
            </w:r>
          </w:p>
        </w:tc>
        <w:tc>
          <w:tcPr>
            <w:tcW w:w="1079"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1 700</w:t>
            </w:r>
          </w:p>
        </w:tc>
        <w:tc>
          <w:tcPr>
            <w:tcW w:w="1893" w:type="dxa"/>
            <w:tcBorders>
              <w:top w:val="nil"/>
              <w:left w:val="nil"/>
              <w:bottom w:val="single" w:sz="4" w:space="0" w:color="auto"/>
              <w:right w:val="single" w:sz="4" w:space="0" w:color="auto"/>
            </w:tcBorders>
            <w:shd w:val="clear" w:color="auto" w:fill="auto"/>
            <w:noWrap/>
            <w:vAlign w:val="center"/>
            <w:hideMark/>
          </w:tcPr>
          <w:p w:rsidR="00947727" w:rsidRPr="00947727" w:rsidRDefault="00947727" w:rsidP="00947727">
            <w:pPr>
              <w:overflowPunct/>
              <w:autoSpaceDE/>
              <w:autoSpaceDN/>
              <w:adjustRightInd/>
              <w:jc w:val="center"/>
              <w:textAlignment w:val="auto"/>
              <w:rPr>
                <w:color w:val="000000"/>
                <w:lang w:val="en-US"/>
              </w:rPr>
            </w:pPr>
            <w:r w:rsidRPr="00947727">
              <w:rPr>
                <w:color w:val="000000"/>
                <w:lang w:val="en-US"/>
              </w:rPr>
              <w:t>1 219</w:t>
            </w:r>
          </w:p>
        </w:tc>
      </w:tr>
    </w:tbl>
    <w:p w:rsidR="00792FDB" w:rsidRDefault="00792FDB"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rPr>
      </w:pPr>
    </w:p>
    <w:p w:rsidR="00E6454F" w:rsidRPr="000927F7" w:rsidRDefault="00770F16" w:rsidP="00E6454F">
      <w:pPr>
        <w:numPr>
          <w:ilvl w:val="0"/>
          <w:numId w:val="4"/>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0927F7">
        <w:rPr>
          <w:rFonts w:eastAsia="Calibri"/>
          <w:b/>
        </w:rPr>
        <w:t>Кратко описание на показателите за изпълнение</w:t>
      </w:r>
    </w:p>
    <w:p w:rsidR="000927F7" w:rsidRPr="000927F7" w:rsidRDefault="000927F7" w:rsidP="000927F7">
      <w:pPr>
        <w:tabs>
          <w:tab w:val="left" w:pos="851"/>
        </w:tabs>
        <w:overflowPunct/>
        <w:autoSpaceDE/>
        <w:autoSpaceDN/>
        <w:adjustRightInd/>
        <w:spacing w:after="200"/>
        <w:ind w:right="192"/>
        <w:contextualSpacing/>
        <w:jc w:val="both"/>
        <w:textAlignment w:val="auto"/>
        <w:rPr>
          <w:rFonts w:eastAsia="Calibri"/>
          <w:b/>
        </w:rPr>
      </w:pP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Участие в международни курсове за обучение, конференции и обмяна на опит – 2 бр.;</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Обучение по програмата Better training for safer food (BTSF).</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Участия в заседания на ЕК и работни групи към съвета /Сектор „Биологично земеделие” и други/ - 5 бр.;</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Срещи със земеделски производители – биологично производство – 8 бр.-осъществени в електронна среда;</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Изградена е и се поддържа ефективна система за надзор и контрол в биологичното производство:</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През месец май стартираха годишните надзорни проверки на контролиращите лица (КЛ) и на оператори с биологично производство. Към 30.06.2022 г. са извършени 72 броя физически проверки на оператори.</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xml:space="preserve">- Поддържа се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 1 бр.; </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xml:space="preserve">- През отчетния период не е създавана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Обнародвани са 3 бр. разрешения по чл. 18, ал. 1 от ЗПООПЗПЕС в Държавен вестник;</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До 30.06.2022 г. не са актуализирани функциите на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Поддържа се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 – 1 бр.;</w:t>
      </w:r>
    </w:p>
    <w:p w:rsidR="00E6454F" w:rsidRPr="000927F7" w:rsidRDefault="00E6454F" w:rsidP="000927F7">
      <w:pPr>
        <w:tabs>
          <w:tab w:val="left" w:pos="851"/>
        </w:tabs>
        <w:overflowPunct/>
        <w:autoSpaceDE/>
        <w:autoSpaceDN/>
        <w:adjustRightInd/>
        <w:spacing w:after="200"/>
        <w:ind w:right="192" w:firstLine="567"/>
        <w:contextualSpacing/>
        <w:jc w:val="both"/>
        <w:textAlignment w:val="auto"/>
      </w:pPr>
      <w:r w:rsidRPr="000927F7">
        <w:t>- Участие в международни мероприятия в т.ч. семинари, обучения, панаири и други, свързани с развитие на биологичното земеделие в световен мащаб, не е имало през отчетния период.</w:t>
      </w:r>
    </w:p>
    <w:p w:rsidR="000927F7" w:rsidRDefault="000927F7" w:rsidP="000927F7">
      <w:pPr>
        <w:tabs>
          <w:tab w:val="left" w:pos="851"/>
        </w:tabs>
        <w:overflowPunct/>
        <w:autoSpaceDE/>
        <w:autoSpaceDN/>
        <w:adjustRightInd/>
        <w:spacing w:after="200"/>
        <w:ind w:right="192" w:firstLine="567"/>
        <w:contextualSpacing/>
        <w:jc w:val="both"/>
        <w:textAlignment w:val="auto"/>
      </w:pPr>
    </w:p>
    <w:p w:rsidR="00E6454F" w:rsidRDefault="00E6454F" w:rsidP="000927F7">
      <w:pPr>
        <w:tabs>
          <w:tab w:val="left" w:pos="851"/>
        </w:tabs>
        <w:overflowPunct/>
        <w:autoSpaceDE/>
        <w:autoSpaceDN/>
        <w:adjustRightInd/>
        <w:spacing w:after="200"/>
        <w:ind w:right="192" w:firstLine="567"/>
        <w:contextualSpacing/>
        <w:jc w:val="both"/>
        <w:textAlignment w:val="auto"/>
        <w:rPr>
          <w:rFonts w:eastAsia="Calibri"/>
          <w:b/>
        </w:rPr>
      </w:pPr>
      <w:r w:rsidRPr="000927F7">
        <w:t>Основните показатели за изпълнение на бюджетните програми са увеличаване на защищаваната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икономическата ефективност на противоградовата защита” – УНСС, 1990 г. За определянето им от 1990 г. се използва методът на историческа регресия. Той се основава на сравняване на едни 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p>
    <w:p w:rsidR="00E6454F" w:rsidRPr="00535A0A" w:rsidRDefault="00E6454F" w:rsidP="00E6454F">
      <w:pPr>
        <w:tabs>
          <w:tab w:val="left" w:pos="851"/>
        </w:tabs>
        <w:overflowPunct/>
        <w:autoSpaceDE/>
        <w:autoSpaceDN/>
        <w:adjustRightInd/>
        <w:spacing w:after="200" w:line="276" w:lineRule="auto"/>
        <w:ind w:right="192"/>
        <w:contextualSpacing/>
        <w:jc w:val="both"/>
        <w:textAlignment w:val="auto"/>
        <w:rPr>
          <w:rFonts w:eastAsia="Calibri"/>
          <w:b/>
        </w:rPr>
      </w:pPr>
    </w:p>
    <w:p w:rsidR="00520CE5" w:rsidRPr="00064964" w:rsidRDefault="00520CE5" w:rsidP="00356E50">
      <w:pPr>
        <w:overflowPunct/>
        <w:autoSpaceDE/>
        <w:autoSpaceDN/>
        <w:adjustRightInd/>
        <w:spacing w:after="200" w:line="276" w:lineRule="auto"/>
        <w:ind w:right="192" w:firstLine="567"/>
        <w:contextualSpacing/>
        <w:jc w:val="both"/>
        <w:textAlignment w:val="auto"/>
        <w:rPr>
          <w:rFonts w:eastAsia="Calibri"/>
        </w:rPr>
      </w:pPr>
    </w:p>
    <w:p w:rsidR="00A675EC" w:rsidRPr="008E2DC9" w:rsidRDefault="00770F16" w:rsidP="004235EA">
      <w:pPr>
        <w:numPr>
          <w:ilvl w:val="0"/>
          <w:numId w:val="4"/>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8E2DC9">
        <w:rPr>
          <w:rFonts w:eastAsia="Calibri"/>
          <w:b/>
        </w:rPr>
        <w:t>Източници на информацията за данните по показателите за изпълнение</w:t>
      </w:r>
    </w:p>
    <w:p w:rsidR="00894500" w:rsidRPr="00894500" w:rsidRDefault="00894500" w:rsidP="00894500">
      <w:pPr>
        <w:tabs>
          <w:tab w:val="left" w:pos="851"/>
        </w:tabs>
        <w:overflowPunct/>
        <w:autoSpaceDE/>
        <w:autoSpaceDN/>
        <w:adjustRightInd/>
        <w:spacing w:after="200" w:line="276" w:lineRule="auto"/>
        <w:ind w:right="192"/>
        <w:contextualSpacing/>
        <w:jc w:val="both"/>
        <w:textAlignment w:val="auto"/>
        <w:rPr>
          <w:rFonts w:eastAsia="Calibri"/>
          <w:b/>
        </w:rPr>
      </w:pPr>
    </w:p>
    <w:p w:rsidR="00F7094C" w:rsidRPr="000927F7" w:rsidRDefault="00F7094C" w:rsidP="00A81E7B">
      <w:pPr>
        <w:overflowPunct/>
        <w:autoSpaceDE/>
        <w:autoSpaceDN/>
        <w:adjustRightInd/>
        <w:ind w:firstLine="567"/>
        <w:contextualSpacing/>
        <w:jc w:val="both"/>
        <w:textAlignment w:val="auto"/>
        <w:rPr>
          <w:rFonts w:eastAsia="Calibri"/>
        </w:rPr>
      </w:pPr>
      <w:r w:rsidRPr="000927F7">
        <w:rPr>
          <w:rFonts w:eastAsia="Calibri"/>
        </w:rPr>
        <w:lastRenderedPageBreak/>
        <w:t>Изпълнителна агенция по сортоизпитване, апробация и семеконтрол използва специализиран, интернет базиран програмен продукт, чрез който се въвежда и обработва информацията за дейността по сертификационните схеми свързани с изпълнение задълженията по Закона за посевния и посадъчен материал /ЗППМ/.</w:t>
      </w:r>
    </w:p>
    <w:p w:rsidR="00A675EC" w:rsidRPr="000927F7" w:rsidRDefault="00F7094C" w:rsidP="004233EB">
      <w:pPr>
        <w:overflowPunct/>
        <w:autoSpaceDE/>
        <w:autoSpaceDN/>
        <w:adjustRightInd/>
        <w:ind w:firstLine="567"/>
        <w:contextualSpacing/>
        <w:jc w:val="both"/>
        <w:textAlignment w:val="auto"/>
        <w:rPr>
          <w:rFonts w:eastAsia="Calibri"/>
        </w:rPr>
      </w:pPr>
      <w:r w:rsidRPr="000927F7">
        <w:rPr>
          <w:rFonts w:eastAsia="Calibri"/>
        </w:rPr>
        <w:t>Показателите, характеризиращи събитието „град“ в защитаваната територия за текущата година се установяват със съвместни комисии от ИАБГ и Областните дирекции „Земеделие“, което гарантира достоверността им, включително и резултатите от проведените въздействия по градовите процеси и стойността на спасената селскостопанска продукция</w:t>
      </w:r>
      <w:r w:rsidR="004233EB" w:rsidRPr="000927F7">
        <w:rPr>
          <w:rFonts w:eastAsia="Calibri"/>
        </w:rPr>
        <w:t>.</w:t>
      </w:r>
    </w:p>
    <w:p w:rsidR="00F7094C" w:rsidRPr="000927F7" w:rsidRDefault="00F7094C" w:rsidP="00AB04AE">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Основните източници на информация по отношение на извършваните дейности през 2022 г. в изпълнение на програма „Растениевъдство” обхващат следните нормативни актове:</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ЗАКОНИ</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Закон за прилагане на общата организация на пазарите на земеделски  продукти на ЕС,Закон за посевния и посадъчен материал, Закон за защита на растенията, Закона за тютюна, тютюневите и свързаните с тях изделия, Закон за опазване на земеделската земя, Закон за подпомагане на земеделските производители, Закон за закрила на новите сортове растения и породи животни, Закон за опазване на селскостопанското имущество, Закон за арендата в земеделието, Закон за контрол върху наркотичните вещества и прекурсорите, Закон за маслодайната роза.</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НАРЕДБИ</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 3 от 29.03.2018 г. за условията и реда за издаване на лицензия на вносител за внос на семена от коноп, непредназначени за посев.</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за условията и реда за издаване и за отнемане на разрешения за промишлена обработка на тютюн и за производство на тютюневи изделия.</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Наредба № 23 от 29 декември 2015 г. за условията и реда за мониторинг на пазара на зърно.</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РЕГЛАМЕНТИ</w:t>
      </w:r>
      <w:r w:rsidRPr="000927F7">
        <w:rPr>
          <w:rFonts w:eastAsia="Calibri"/>
          <w:shd w:val="clear" w:color="auto" w:fill="FEFEFE"/>
        </w:rPr>
        <w:tab/>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Регламент за изпълнение (ЕС) № 809/2014 на Комисията от 17 юли 2014 година за определяне на правила за прилагането на Регламент (ЕС) № 1306/2013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СТРАТЕГИЧЕСКИ ДОКУМЕНТИ</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Програма за Европейско развитие на Република България (електронна страница на МЗм);</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Цели на администрацията;</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Програма за мерки за ограничаване и предотвратяване на замърсяването с нитрати от земеделски източници в уязвимите зони (електронна страница на МЗм);</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Добри земеделски екологични условия (електронна страница на МЗм).</w:t>
      </w: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p>
    <w:p w:rsidR="00F7094C" w:rsidRPr="000927F7"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 изпълнение на заложените в програмата дейности през 2022 г., са използвани и следните допълнителни източници на информация:</w:t>
      </w:r>
    </w:p>
    <w:p w:rsidR="00F7094C" w:rsidRPr="00F7094C" w:rsidRDefault="00F7094C" w:rsidP="00F7094C">
      <w:pPr>
        <w:tabs>
          <w:tab w:val="left" w:pos="1370"/>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Доклади, справки и информации от вътрешни, както и от външни организации и структури на Министерството на земеделието, и други ведомства.</w:t>
      </w:r>
    </w:p>
    <w:p w:rsidR="00F7094C" w:rsidRDefault="00F7094C" w:rsidP="00AB04AE">
      <w:pPr>
        <w:tabs>
          <w:tab w:val="left" w:pos="1370"/>
        </w:tabs>
        <w:overflowPunct/>
        <w:autoSpaceDE/>
        <w:autoSpaceDN/>
        <w:adjustRightInd/>
        <w:ind w:firstLine="567"/>
        <w:jc w:val="both"/>
        <w:textAlignment w:val="auto"/>
        <w:rPr>
          <w:rFonts w:eastAsia="Calibri"/>
          <w:shd w:val="clear" w:color="auto" w:fill="FEFEFE"/>
        </w:rPr>
      </w:pPr>
    </w:p>
    <w:p w:rsidR="00770F16" w:rsidRPr="00EE1502" w:rsidRDefault="00770F16" w:rsidP="004235EA">
      <w:pPr>
        <w:numPr>
          <w:ilvl w:val="0"/>
          <w:numId w:val="6"/>
        </w:numPr>
        <w:overflowPunct/>
        <w:autoSpaceDE/>
        <w:autoSpaceDN/>
        <w:adjustRightInd/>
        <w:spacing w:before="120" w:line="276" w:lineRule="auto"/>
        <w:ind w:left="0" w:firstLine="567"/>
        <w:contextualSpacing/>
        <w:jc w:val="both"/>
        <w:textAlignment w:val="auto"/>
        <w:rPr>
          <w:rFonts w:eastAsia="Calibri"/>
          <w:b/>
          <w:shd w:val="clear" w:color="auto" w:fill="FEFEFE"/>
        </w:rPr>
      </w:pPr>
      <w:r w:rsidRPr="00EE1502">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951AAB" w:rsidRDefault="00951AAB" w:rsidP="00D240E9">
      <w:pPr>
        <w:overflowPunct/>
        <w:autoSpaceDE/>
        <w:autoSpaceDN/>
        <w:adjustRightInd/>
        <w:spacing w:before="120" w:line="276" w:lineRule="auto"/>
        <w:ind w:firstLine="567"/>
        <w:contextualSpacing/>
        <w:jc w:val="both"/>
        <w:textAlignment w:val="auto"/>
        <w:rPr>
          <w:rFonts w:eastAsia="Calibri"/>
          <w:shd w:val="clear" w:color="auto" w:fill="FEFEFE"/>
        </w:rPr>
      </w:pPr>
      <w:r w:rsidRPr="000927F7">
        <w:rPr>
          <w:rFonts w:eastAsia="Calibri"/>
          <w:shd w:val="clear" w:color="auto" w:fill="FEFEFE"/>
        </w:rPr>
        <w:t>През 2022 се осъществява пилотен проект за противоградова защита в Северна централна и Североизточна България със самолети. Предвидено беше защитаваната територия да бъде 40 милиона дка, но има забрана за въздействия в районите,  свързани с подходите за кацане на самолетите на летища София, Варна, Бургас и Горна Оряховица. Това намалява предвидената защитавана територия със самолетен способ с около 8 милиона дка и към 30.06.2022 е 30 милиона дка.</w:t>
      </w:r>
      <w:r w:rsidRPr="00951AAB">
        <w:rPr>
          <w:rFonts w:eastAsia="Calibri"/>
          <w:shd w:val="clear" w:color="auto" w:fill="FEFEFE"/>
        </w:rPr>
        <w:t xml:space="preserve">    </w:t>
      </w:r>
    </w:p>
    <w:p w:rsidR="00A55F99" w:rsidRDefault="00A55F99" w:rsidP="00292469">
      <w:pPr>
        <w:overflowPunct/>
        <w:autoSpaceDE/>
        <w:autoSpaceDN/>
        <w:adjustRightInd/>
        <w:spacing w:before="120" w:line="276" w:lineRule="auto"/>
        <w:ind w:firstLine="567"/>
        <w:contextualSpacing/>
        <w:jc w:val="both"/>
        <w:textAlignment w:val="auto"/>
        <w:rPr>
          <w:rFonts w:eastAsia="Calibri"/>
          <w:shd w:val="clear" w:color="auto" w:fill="FEFEFE"/>
        </w:rPr>
      </w:pPr>
    </w:p>
    <w:p w:rsidR="00A55F99" w:rsidRPr="008C69F2" w:rsidRDefault="00770F16" w:rsidP="004235EA">
      <w:pPr>
        <w:numPr>
          <w:ilvl w:val="0"/>
          <w:numId w:val="6"/>
        </w:numPr>
        <w:overflowPunct/>
        <w:autoSpaceDE/>
        <w:autoSpaceDN/>
        <w:adjustRightInd/>
        <w:spacing w:before="120" w:line="276" w:lineRule="auto"/>
        <w:contextualSpacing/>
        <w:jc w:val="both"/>
        <w:textAlignment w:val="auto"/>
        <w:rPr>
          <w:rFonts w:eastAsia="Calibri"/>
          <w:b/>
          <w:shd w:val="clear" w:color="auto" w:fill="FEFEFE"/>
        </w:rPr>
      </w:pPr>
      <w:r w:rsidRPr="008C69F2">
        <w:rPr>
          <w:rFonts w:eastAsia="Calibri"/>
          <w:b/>
          <w:shd w:val="clear" w:color="auto" w:fill="FEFEFE"/>
        </w:rPr>
        <w:t xml:space="preserve">Отчет на разходите по програмата с </w:t>
      </w:r>
      <w:r w:rsidR="00A55F99" w:rsidRPr="008C69F2">
        <w:rPr>
          <w:rFonts w:eastAsia="Calibri"/>
          <w:b/>
          <w:shd w:val="clear" w:color="auto" w:fill="FEFEFE"/>
        </w:rPr>
        <w:t xml:space="preserve">разпределение по ведомствени и администрирани разходи </w:t>
      </w:r>
    </w:p>
    <w:p w:rsidR="00A55F99" w:rsidRPr="00951AAB" w:rsidRDefault="00A55F99" w:rsidP="00A55F99">
      <w:pPr>
        <w:overflowPunct/>
        <w:autoSpaceDE/>
        <w:autoSpaceDN/>
        <w:adjustRightInd/>
        <w:spacing w:before="120" w:line="276" w:lineRule="auto"/>
        <w:contextualSpacing/>
        <w:jc w:val="both"/>
        <w:textAlignment w:val="auto"/>
        <w:rPr>
          <w:rFonts w:eastAsia="Calibri"/>
          <w:b/>
          <w:shd w:val="clear" w:color="auto" w:fill="FEFEFE"/>
        </w:rPr>
      </w:pPr>
      <w:r w:rsidRPr="008C69F2">
        <w:rPr>
          <w:rFonts w:eastAsia="Calibri"/>
          <w:b/>
          <w:shd w:val="clear" w:color="auto" w:fill="FEFEFE"/>
        </w:rPr>
        <w:t>Приложение № 7</w:t>
      </w:r>
      <w:r w:rsidRPr="00951AAB">
        <w:rPr>
          <w:rFonts w:eastAsia="Calibri"/>
          <w:b/>
          <w:shd w:val="clear" w:color="auto" w:fill="FEFEFE"/>
        </w:rPr>
        <w:t xml:space="preserve"> </w:t>
      </w:r>
    </w:p>
    <w:p w:rsidR="00CA18E7" w:rsidRDefault="00CA18E7" w:rsidP="00056FB4">
      <w:pPr>
        <w:overflowPunct/>
        <w:autoSpaceDE/>
        <w:autoSpaceDN/>
        <w:adjustRightInd/>
        <w:contextualSpacing/>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8C69F2" w:rsidRPr="008C69F2" w:rsidTr="008C69F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Отчет</w:t>
            </w:r>
          </w:p>
        </w:tc>
      </w:tr>
      <w:tr w:rsidR="008C69F2" w:rsidRPr="008C69F2" w:rsidTr="008C69F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30 468 300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36 568 300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18 650 135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18 582 000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19 182 000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9 124 820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11 393 300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16 893 300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9 525 315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493 000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30 468 300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36 568 300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18 650 135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18 582 000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19 182 000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9 124 820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11 393 300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16 893 300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9 525 315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493 000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w:t>
            </w:r>
          </w:p>
        </w:tc>
        <w:tc>
          <w:tcPr>
            <w:tcW w:w="5160" w:type="dxa"/>
            <w:tcBorders>
              <w:top w:val="single" w:sz="4" w:space="0" w:color="auto"/>
              <w:left w:val="single" w:sz="4" w:space="0" w:color="auto"/>
              <w:bottom w:val="nil"/>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120" w:type="dxa"/>
            <w:tcBorders>
              <w:top w:val="single" w:sz="4" w:space="0" w:color="auto"/>
              <w:left w:val="nil"/>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7 515</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2"/>
              <w:textAlignment w:val="auto"/>
              <w:rPr>
                <w:b/>
                <w:bCs/>
                <w:color w:val="000000"/>
                <w:lang w:val="en-US"/>
              </w:rPr>
            </w:pPr>
            <w:r w:rsidRPr="008C69F2">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7 515</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0"/>
              <w:textAlignment w:val="auto"/>
              <w:rPr>
                <w:color w:val="000000"/>
                <w:lang w:val="en-US"/>
              </w:rPr>
            </w:pPr>
            <w:r w:rsidRPr="008C69F2">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11 000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13 300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13 300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7 515</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4 700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48 600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48 600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48 265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nil"/>
              <w:right w:val="nil"/>
            </w:tcBorders>
            <w:shd w:val="clear" w:color="auto" w:fill="auto"/>
            <w:vAlign w:val="bottom"/>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48 265</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48 265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77 600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55 780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30 545 900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36 645 900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18 657 650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30 545 900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36 645 900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18 705 915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1 081</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1 222</w:t>
            </w:r>
          </w:p>
        </w:tc>
      </w:tr>
    </w:tbl>
    <w:p w:rsidR="000927F7" w:rsidRDefault="000927F7" w:rsidP="00056FB4">
      <w:pPr>
        <w:overflowPunct/>
        <w:autoSpaceDE/>
        <w:autoSpaceDN/>
        <w:adjustRightInd/>
        <w:contextualSpacing/>
        <w:textAlignment w:val="auto"/>
        <w:rPr>
          <w:rFonts w:eastAsia="Calibri"/>
          <w:shd w:val="clear" w:color="auto" w:fill="FEFEFE"/>
        </w:rPr>
      </w:pPr>
    </w:p>
    <w:p w:rsidR="000927F7" w:rsidRPr="000927F7" w:rsidRDefault="000927F7" w:rsidP="00056FB4">
      <w:pPr>
        <w:overflowPunct/>
        <w:autoSpaceDE/>
        <w:autoSpaceDN/>
        <w:adjustRightInd/>
        <w:contextualSpacing/>
        <w:textAlignment w:val="auto"/>
        <w:rPr>
          <w:rFonts w:eastAsia="Calibri"/>
          <w:shd w:val="clear" w:color="auto" w:fill="FEFEFE"/>
        </w:rPr>
      </w:pPr>
    </w:p>
    <w:p w:rsidR="00770F16" w:rsidRPr="000927F7" w:rsidRDefault="00770F16" w:rsidP="004235EA">
      <w:pPr>
        <w:numPr>
          <w:ilvl w:val="0"/>
          <w:numId w:val="6"/>
        </w:numPr>
        <w:overflowPunct/>
        <w:autoSpaceDE/>
        <w:autoSpaceDN/>
        <w:adjustRightInd/>
        <w:spacing w:before="120" w:line="276" w:lineRule="auto"/>
        <w:ind w:left="0" w:firstLine="567"/>
        <w:contextualSpacing/>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A675EC" w:rsidRDefault="00A675EC"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0927F7">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r w:rsidR="00EE2B3A" w:rsidRPr="000927F7">
        <w:rPr>
          <w:rFonts w:eastAsia="Calibri"/>
          <w:shd w:val="clear" w:color="auto" w:fill="FEFEFE"/>
        </w:rPr>
        <w:t>.</w:t>
      </w:r>
    </w:p>
    <w:p w:rsidR="00643FF3" w:rsidRDefault="00643FF3"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643FF3" w:rsidRDefault="00643FF3"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8C69F2" w:rsidRPr="00643FF3" w:rsidRDefault="008C69F2"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650203" w:rsidRPr="008C69F2" w:rsidRDefault="00650203" w:rsidP="004235EA">
      <w:pPr>
        <w:pStyle w:val="Heading1"/>
        <w:numPr>
          <w:ilvl w:val="1"/>
          <w:numId w:val="1"/>
        </w:numPr>
        <w:tabs>
          <w:tab w:val="left" w:pos="0"/>
          <w:tab w:val="left" w:pos="284"/>
        </w:tabs>
        <w:spacing w:before="0"/>
        <w:ind w:left="0" w:firstLine="0"/>
        <w:jc w:val="both"/>
        <w:rPr>
          <w:rFonts w:cs="Times New Roman"/>
          <w:sz w:val="20"/>
          <w:szCs w:val="20"/>
        </w:rPr>
      </w:pPr>
      <w:bookmarkStart w:id="20" w:name="_Toc115176550"/>
      <w:r w:rsidRPr="008C69F2">
        <w:rPr>
          <w:rFonts w:cs="Times New Roman"/>
          <w:sz w:val="20"/>
          <w:szCs w:val="20"/>
        </w:rPr>
        <w:t>ПРЕГЛ</w:t>
      </w:r>
      <w:r w:rsidRPr="008C69F2">
        <w:rPr>
          <w:rFonts w:cs="Times New Roman"/>
          <w:sz w:val="20"/>
          <w:szCs w:val="20"/>
          <w:lang w:eastAsia="bg-BG"/>
        </w:rPr>
        <w:t>ЕД НА ИЗПЪЛНЕНИЕТО НА БЮДЖЕТНА ПРОГРАМА</w:t>
      </w:r>
      <w:r w:rsidR="007D6A4F" w:rsidRPr="008C69F2">
        <w:rPr>
          <w:rFonts w:cs="Times New Roman"/>
          <w:sz w:val="20"/>
          <w:szCs w:val="20"/>
          <w:lang w:eastAsia="bg-BG"/>
        </w:rPr>
        <w:t xml:space="preserve"> </w:t>
      </w:r>
      <w:r w:rsidRPr="008C69F2">
        <w:rPr>
          <w:rFonts w:cs="Times New Roman"/>
          <w:sz w:val="20"/>
          <w:szCs w:val="20"/>
        </w:rPr>
        <w:t>– 2200.01.04 „ХИДРОМЕЛИОРАЦИИ”</w:t>
      </w:r>
      <w:bookmarkEnd w:id="20"/>
    </w:p>
    <w:p w:rsidR="00770F16" w:rsidRDefault="00770F16" w:rsidP="00770F16">
      <w:pPr>
        <w:overflowPunct/>
        <w:autoSpaceDE/>
        <w:autoSpaceDN/>
        <w:adjustRightInd/>
        <w:textAlignment w:val="auto"/>
        <w:rPr>
          <w:highlight w:val="green"/>
          <w:lang w:val="en-US" w:eastAsia="bg-BG"/>
        </w:rPr>
      </w:pPr>
    </w:p>
    <w:p w:rsidR="008C69F2" w:rsidRPr="008C69F2" w:rsidRDefault="008C69F2" w:rsidP="00770F16">
      <w:pPr>
        <w:overflowPunct/>
        <w:autoSpaceDE/>
        <w:autoSpaceDN/>
        <w:adjustRightInd/>
        <w:textAlignment w:val="auto"/>
        <w:rPr>
          <w:highlight w:val="green"/>
          <w:lang w:val="en-US" w:eastAsia="bg-BG"/>
        </w:rPr>
      </w:pPr>
    </w:p>
    <w:p w:rsidR="00DA7C11" w:rsidRPr="000927F7"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Описание на степента на изпълнение на заложените в програмата цели</w:t>
      </w:r>
    </w:p>
    <w:p w:rsidR="00667631" w:rsidRPr="000927F7" w:rsidRDefault="00667631" w:rsidP="00667631">
      <w:pPr>
        <w:tabs>
          <w:tab w:val="left" w:pos="851"/>
        </w:tabs>
        <w:overflowPunct/>
        <w:autoSpaceDE/>
        <w:autoSpaceDN/>
        <w:adjustRightInd/>
        <w:contextualSpacing/>
        <w:jc w:val="both"/>
        <w:textAlignment w:val="auto"/>
        <w:rPr>
          <w:rFonts w:eastAsia="Calibri"/>
          <w:b/>
          <w:shd w:val="clear" w:color="auto" w:fill="FEFEFE"/>
        </w:rPr>
      </w:pPr>
    </w:p>
    <w:p w:rsidR="00A919F5" w:rsidRPr="000927F7" w:rsidRDefault="00A919F5" w:rsidP="00A919F5">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За периода заложените цели са изпълнени в добра степен. </w:t>
      </w:r>
    </w:p>
    <w:p w:rsidR="002F199F" w:rsidRPr="000927F7" w:rsidRDefault="00A919F5" w:rsidP="00A919F5">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w:t>
      </w:r>
    </w:p>
    <w:p w:rsidR="00A919F5" w:rsidRPr="000927F7" w:rsidRDefault="00A919F5" w:rsidP="00A919F5">
      <w:pPr>
        <w:overflowPunct/>
        <w:autoSpaceDE/>
        <w:autoSpaceDN/>
        <w:adjustRightInd/>
        <w:ind w:firstLine="567"/>
        <w:contextualSpacing/>
        <w:jc w:val="both"/>
        <w:textAlignment w:val="auto"/>
        <w:rPr>
          <w:rFonts w:eastAsia="Calibri"/>
          <w:shd w:val="clear" w:color="auto" w:fill="FEFEFE"/>
        </w:rPr>
      </w:pPr>
    </w:p>
    <w:p w:rsidR="00DA7C11" w:rsidRPr="000927F7"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993909" w:rsidRPr="000927F7" w:rsidRDefault="00993909" w:rsidP="00E21A0D">
      <w:pPr>
        <w:overflowPunct/>
        <w:autoSpaceDE/>
        <w:autoSpaceDN/>
        <w:adjustRightInd/>
        <w:ind w:firstLine="567"/>
        <w:contextualSpacing/>
        <w:jc w:val="both"/>
        <w:textAlignment w:val="auto"/>
        <w:rPr>
          <w:rFonts w:eastAsia="Calibri"/>
          <w:shd w:val="clear" w:color="auto" w:fill="FEFEFE"/>
        </w:rPr>
      </w:pPr>
    </w:p>
    <w:p w:rsidR="00993909" w:rsidRPr="000927F7" w:rsidRDefault="00993909" w:rsidP="00993909">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Организиране на ремонтно-възстановителни дейности за поддържането на системите и съоръженията на комплексните и значими язовири и на съоръженията за предпазване от вредното въздействие на водите – публична държавна собственост по смисъла на чл. 13, ал. 1 от Закона за водите, предоставени за управление на Министерство на земеделието (МЗм);</w:t>
      </w:r>
    </w:p>
    <w:p w:rsidR="009D03F9" w:rsidRDefault="00A919F5" w:rsidP="00A919F5">
      <w:pPr>
        <w:ind w:firstLine="708"/>
        <w:jc w:val="both"/>
        <w:rPr>
          <w:rFonts w:eastAsia="Calibri"/>
          <w:shd w:val="clear" w:color="auto" w:fill="FEFEFE"/>
        </w:rPr>
      </w:pPr>
      <w:r w:rsidRPr="000927F7">
        <w:rPr>
          <w:rFonts w:eastAsia="Calibri"/>
          <w:shd w:val="clear" w:color="auto" w:fill="FEFEFE"/>
        </w:rPr>
        <w:t>Организиране и контролиране на охранителните дейности на стратегическите обекти и комплексните и значими язовири, публична държавна собственост.</w:t>
      </w:r>
    </w:p>
    <w:p w:rsidR="00A919F5" w:rsidRPr="00A919F5" w:rsidRDefault="00A919F5" w:rsidP="00A919F5">
      <w:pPr>
        <w:ind w:firstLine="708"/>
        <w:jc w:val="both"/>
        <w:rPr>
          <w:rFonts w:eastAsia="Calibri"/>
          <w:shd w:val="clear" w:color="auto" w:fill="FEFEFE"/>
        </w:rPr>
      </w:pPr>
    </w:p>
    <w:p w:rsidR="00DA7C11" w:rsidRPr="00FA4BE2" w:rsidRDefault="00DA7C11" w:rsidP="004235EA">
      <w:pPr>
        <w:numPr>
          <w:ilvl w:val="0"/>
          <w:numId w:val="7"/>
        </w:numPr>
        <w:tabs>
          <w:tab w:val="left" w:pos="851"/>
        </w:tabs>
        <w:overflowPunct/>
        <w:autoSpaceDE/>
        <w:autoSpaceDN/>
        <w:adjustRightInd/>
        <w:contextualSpacing/>
        <w:jc w:val="both"/>
        <w:textAlignment w:val="auto"/>
        <w:rPr>
          <w:rFonts w:eastAsia="Calibri"/>
          <w:b/>
          <w:shd w:val="clear" w:color="auto" w:fill="FEFEFE"/>
        </w:rPr>
      </w:pPr>
      <w:r w:rsidRPr="00FA4BE2">
        <w:rPr>
          <w:rFonts w:eastAsia="Calibri"/>
          <w:b/>
          <w:shd w:val="clear" w:color="auto" w:fill="FEFEFE"/>
        </w:rPr>
        <w:t xml:space="preserve">Отчет за изпълнението на администрираните </w:t>
      </w:r>
      <w:r w:rsidR="00102A0F" w:rsidRPr="00FA4BE2">
        <w:rPr>
          <w:rFonts w:eastAsia="Calibri"/>
          <w:b/>
          <w:shd w:val="clear" w:color="auto" w:fill="FEFEFE"/>
        </w:rPr>
        <w:t>разходни параграфи</w:t>
      </w:r>
      <w:r w:rsidRPr="00FA4BE2">
        <w:rPr>
          <w:rFonts w:eastAsia="Calibri"/>
          <w:b/>
          <w:shd w:val="clear" w:color="auto" w:fill="FEFEFE"/>
        </w:rPr>
        <w:t>, вкл. проекти по програмата</w:t>
      </w:r>
    </w:p>
    <w:p w:rsidR="00216EF3" w:rsidRDefault="00216EF3" w:rsidP="00216EF3">
      <w:pPr>
        <w:overflowPunct/>
        <w:autoSpaceDE/>
        <w:autoSpaceDN/>
        <w:adjustRightInd/>
        <w:ind w:firstLine="567"/>
        <w:jc w:val="both"/>
        <w:textAlignment w:val="auto"/>
        <w:rPr>
          <w:rFonts w:eastAsia="Calibri"/>
          <w:shd w:val="clear" w:color="auto" w:fill="FEFEFE"/>
        </w:rPr>
      </w:pP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Утвърдените по чл. 23, ал. 4 от Закона за държавния бюджет на Република България за 2022 г. средства за извършване на обществена услуга за защита от вредното въздействие на водите, възложена на "Напоителни системи" - ЕАД са в размер на 29 300 000 лева (в т.ч. размера на компенсацията, дължима на „Напоителни системи” ЕАД за извършването на обществената услуга за 2020 г., в размер на 2 837 499 лева с ДДС). Същите не могат да бъдат пренасочвани за други цели.За периода 01.01.-30.06.2022 г. "Напоителни системи" – ЕАД е предоставил отчет за изпълнението на програмния бюджет на МЗм в частта за извършване на обществена услуга за защита от вредното въздействие на водите по  Договор  № РД 50-23/05.04.2019 г. за обекти за предпазване от вредното въздействие на водите /ОПВВВ/ между МЗм и „Напоителни системи” ЕАД, както и резултати от предоставянето на тези средства на „Напоителни системи“ ЕАД за първото полугодие на 2022 година.</w:t>
      </w:r>
    </w:p>
    <w:p w:rsidR="00993909"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lastRenderedPageBreak/>
        <w:t>За периода 01.01.2022 г. – 30.06.2022 г., направените разходи от „Напоителни системи“ ЕАД за извършване на дейностите по договора за ОПВВВ /в т. ч. за дейности извършвани със собствени сили, ползване на външни изпълнители и заплащане разходите за ел. енергия на ОПС/ са на стойност 9 902 061 лева с ДДС, а преведените от МЗм на „Напоителни системи“ ЕАД авансови финансови средства по договора за ОПВВВ са на стойност 11 962 501 лв. с ДДС.</w:t>
      </w:r>
    </w:p>
    <w:p w:rsidR="00A919F5" w:rsidRDefault="00A919F5" w:rsidP="00A919F5">
      <w:pPr>
        <w:overflowPunct/>
        <w:autoSpaceDE/>
        <w:autoSpaceDN/>
        <w:adjustRightInd/>
        <w:ind w:firstLine="567"/>
        <w:jc w:val="both"/>
        <w:textAlignment w:val="auto"/>
        <w:rPr>
          <w:rFonts w:eastAsia="Calibri"/>
          <w:shd w:val="clear" w:color="auto" w:fill="FEFEFE"/>
          <w:lang w:val="en-US"/>
        </w:rPr>
      </w:pPr>
    </w:p>
    <w:p w:rsidR="008C69F2" w:rsidRDefault="008C69F2" w:rsidP="00A919F5">
      <w:pPr>
        <w:overflowPunct/>
        <w:autoSpaceDE/>
        <w:autoSpaceDN/>
        <w:adjustRightInd/>
        <w:ind w:firstLine="567"/>
        <w:jc w:val="both"/>
        <w:textAlignment w:val="auto"/>
        <w:rPr>
          <w:rFonts w:eastAsia="Calibri"/>
          <w:shd w:val="clear" w:color="auto" w:fill="FEFEFE"/>
          <w:lang w:val="en-US"/>
        </w:rPr>
      </w:pPr>
    </w:p>
    <w:p w:rsidR="008C69F2" w:rsidRPr="008C69F2" w:rsidRDefault="008C69F2" w:rsidP="00A919F5">
      <w:pPr>
        <w:overflowPunct/>
        <w:autoSpaceDE/>
        <w:autoSpaceDN/>
        <w:adjustRightInd/>
        <w:ind w:firstLine="567"/>
        <w:jc w:val="both"/>
        <w:textAlignment w:val="auto"/>
        <w:rPr>
          <w:rFonts w:eastAsia="Calibri"/>
          <w:shd w:val="clear" w:color="auto" w:fill="FEFEFE"/>
          <w:lang w:val="en-US"/>
        </w:rPr>
      </w:pPr>
    </w:p>
    <w:p w:rsidR="00DA7C11" w:rsidRPr="008C69F2"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8C69F2">
        <w:rPr>
          <w:rFonts w:eastAsia="Calibri"/>
          <w:b/>
          <w:shd w:val="clear" w:color="auto" w:fill="FEFEFE"/>
        </w:rPr>
        <w:t xml:space="preserve">Отчет на показателите </w:t>
      </w:r>
      <w:r w:rsidR="00A919F5" w:rsidRPr="008C69F2">
        <w:rPr>
          <w:rFonts w:eastAsia="Calibri"/>
          <w:b/>
          <w:shd w:val="clear" w:color="auto" w:fill="FEFEFE"/>
        </w:rPr>
        <w:t>за изпълнение на бюджетните програми</w:t>
      </w:r>
      <w:r w:rsidR="00A919F5" w:rsidRPr="008C69F2">
        <w:rPr>
          <w:rFonts w:eastAsia="Calibri"/>
          <w:b/>
          <w:shd w:val="clear" w:color="auto" w:fill="FEFEFE"/>
          <w:lang w:val="en-US"/>
        </w:rPr>
        <w:t xml:space="preserve"> (</w:t>
      </w:r>
      <w:r w:rsidR="00A919F5" w:rsidRPr="008C69F2">
        <w:rPr>
          <w:rFonts w:eastAsia="Calibri"/>
          <w:b/>
          <w:shd w:val="clear" w:color="auto" w:fill="FEFEFE"/>
        </w:rPr>
        <w:t>количествени, качествени, времеви</w:t>
      </w:r>
      <w:r w:rsidR="00A919F5" w:rsidRPr="008C69F2">
        <w:rPr>
          <w:rFonts w:eastAsia="Calibri"/>
          <w:b/>
          <w:shd w:val="clear" w:color="auto" w:fill="FEFEFE"/>
          <w:lang w:val="en-US"/>
        </w:rPr>
        <w:t>)</w:t>
      </w:r>
      <w:r w:rsidR="00667631" w:rsidRPr="008C69F2">
        <w:rPr>
          <w:rFonts w:eastAsia="Calibri"/>
          <w:b/>
          <w:shd w:val="clear" w:color="auto" w:fill="FEFEFE"/>
        </w:rPr>
        <w:t xml:space="preserve"> – Приложение №</w:t>
      </w:r>
      <w:r w:rsidR="00A919F5" w:rsidRPr="008C69F2">
        <w:rPr>
          <w:rFonts w:eastAsia="Calibri"/>
          <w:b/>
          <w:shd w:val="clear" w:color="auto" w:fill="FEFEFE"/>
        </w:rPr>
        <w:t xml:space="preserve"> 6</w:t>
      </w:r>
    </w:p>
    <w:p w:rsidR="005C6245" w:rsidRDefault="005C6245" w:rsidP="005C6245">
      <w:pPr>
        <w:tabs>
          <w:tab w:val="left" w:pos="851"/>
        </w:tabs>
        <w:overflowPunct/>
        <w:autoSpaceDE/>
        <w:autoSpaceDN/>
        <w:adjustRightInd/>
        <w:contextualSpacing/>
        <w:jc w:val="both"/>
        <w:textAlignment w:val="auto"/>
        <w:rPr>
          <w:rFonts w:eastAsia="Calibri"/>
          <w:b/>
          <w:highlight w:val="green"/>
          <w:shd w:val="clear" w:color="auto" w:fill="FEFEFE"/>
        </w:rPr>
      </w:pPr>
    </w:p>
    <w:p w:rsidR="008C69F2" w:rsidRDefault="008C69F2" w:rsidP="005C6245">
      <w:pPr>
        <w:tabs>
          <w:tab w:val="left" w:pos="851"/>
        </w:tabs>
        <w:overflowPunct/>
        <w:autoSpaceDE/>
        <w:autoSpaceDN/>
        <w:adjustRightInd/>
        <w:contextualSpacing/>
        <w:jc w:val="both"/>
        <w:textAlignment w:val="auto"/>
        <w:rPr>
          <w:rFonts w:eastAsia="Calibri"/>
          <w:b/>
          <w:highlight w:val="green"/>
          <w:shd w:val="clear" w:color="auto" w:fill="FEFEFE"/>
          <w:lang w:val="en-US"/>
        </w:rPr>
      </w:pPr>
    </w:p>
    <w:p w:rsidR="008C69F2" w:rsidRPr="008C69F2" w:rsidRDefault="008C69F2" w:rsidP="005C6245">
      <w:pPr>
        <w:tabs>
          <w:tab w:val="left" w:pos="851"/>
        </w:tabs>
        <w:overflowPunct/>
        <w:autoSpaceDE/>
        <w:autoSpaceDN/>
        <w:adjustRightInd/>
        <w:contextualSpacing/>
        <w:jc w:val="both"/>
        <w:textAlignment w:val="auto"/>
        <w:rPr>
          <w:rFonts w:eastAsia="Calibri"/>
          <w:b/>
          <w:highlight w:val="green"/>
          <w:shd w:val="clear" w:color="auto" w:fill="FEFEFE"/>
          <w:lang w:val="en-US"/>
        </w:rPr>
      </w:pPr>
    </w:p>
    <w:tbl>
      <w:tblPr>
        <w:tblW w:w="9040" w:type="dxa"/>
        <w:jc w:val="center"/>
        <w:tblLook w:val="04A0" w:firstRow="1" w:lastRow="0" w:firstColumn="1" w:lastColumn="0" w:noHBand="0" w:noVBand="1"/>
      </w:tblPr>
      <w:tblGrid>
        <w:gridCol w:w="417"/>
        <w:gridCol w:w="4768"/>
        <w:gridCol w:w="1211"/>
        <w:gridCol w:w="1257"/>
        <w:gridCol w:w="1708"/>
      </w:tblGrid>
      <w:tr w:rsidR="008C69F2" w:rsidRPr="008C69F2" w:rsidTr="008C69F2">
        <w:trPr>
          <w:trHeight w:val="510"/>
          <w:jc w:val="center"/>
        </w:trPr>
        <w:tc>
          <w:tcPr>
            <w:tcW w:w="4979"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Бюджетна програма - 2200.01.04 - "Хидромелиорации"</w:t>
            </w:r>
          </w:p>
        </w:tc>
        <w:tc>
          <w:tcPr>
            <w:tcW w:w="1005"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Целева стойност</w:t>
            </w:r>
          </w:p>
        </w:tc>
        <w:tc>
          <w:tcPr>
            <w:tcW w:w="1956"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Отчет </w:t>
            </w:r>
          </w:p>
        </w:tc>
      </w:tr>
      <w:tr w:rsidR="008C69F2" w:rsidRPr="008C69F2" w:rsidTr="008C69F2">
        <w:trPr>
          <w:trHeight w:val="300"/>
          <w:jc w:val="center"/>
        </w:trPr>
        <w:tc>
          <w:tcPr>
            <w:tcW w:w="21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w:t>
            </w:r>
          </w:p>
        </w:tc>
        <w:tc>
          <w:tcPr>
            <w:tcW w:w="476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Показатели за изпълнение</w:t>
            </w: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956"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8C69F2">
        <w:trPr>
          <w:trHeight w:val="255"/>
          <w:jc w:val="center"/>
        </w:trPr>
        <w:tc>
          <w:tcPr>
            <w:tcW w:w="211"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4768"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2022 г.</w:t>
            </w:r>
          </w:p>
        </w:tc>
        <w:tc>
          <w:tcPr>
            <w:tcW w:w="1956"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30.06.2022 г.</w:t>
            </w:r>
          </w:p>
        </w:tc>
      </w:tr>
      <w:tr w:rsidR="008C69F2" w:rsidRPr="008C69F2" w:rsidTr="008C69F2">
        <w:trPr>
          <w:trHeight w:val="8347"/>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4768"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Изготвяне на предложения за проектиране за извършване на ремонтни дейности на 21 комплексни и значими язовири -  публична държавна собственост с предоставени права за управление на МЗХГ</w:t>
            </w:r>
          </w:p>
        </w:tc>
        <w:tc>
          <w:tcPr>
            <w:tcW w:w="100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Времеви показатели за изпълнение</w:t>
            </w:r>
          </w:p>
        </w:tc>
        <w:tc>
          <w:tcPr>
            <w:tcW w:w="110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Ежегодно</w:t>
            </w:r>
          </w:p>
        </w:tc>
        <w:tc>
          <w:tcPr>
            <w:tcW w:w="1956"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xml:space="preserve">1. Сключени са 4бр. договори за 19 комплексни и значими язовири -  публична държавна собственост с предоставени права за управление на МЗм.                      2. Актуализиране на проект за язовир „Панчарево“.                           3.Изготвен „Работен проект язовир „Горни Дъбник. </w:t>
            </w:r>
            <w:r w:rsidRPr="008C69F2">
              <w:rPr>
                <w:color w:val="000000"/>
                <w:lang w:val="en-US"/>
              </w:rPr>
              <w:br/>
              <w:t>4. Изготвен  доклад за оценка на съответствието на инвестиционните проекти за обект: „Язовир „Горни Дъбник“ – работен проект за подмяна на ел. захранването и управлението на водовземните кули и водовземните шахти“.</w:t>
            </w:r>
          </w:p>
        </w:tc>
      </w:tr>
      <w:tr w:rsidR="008C69F2" w:rsidRPr="008C69F2" w:rsidTr="008C69F2">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2</w:t>
            </w:r>
          </w:p>
        </w:tc>
        <w:tc>
          <w:tcPr>
            <w:tcW w:w="4768"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Извършване на основни ремонти на язовирните стени и прилежащите им съоръжения на  21 комплексни и значими язовири -  публична държавна собственост с предоставени права за управление на МЗХГ  </w:t>
            </w:r>
          </w:p>
        </w:tc>
        <w:tc>
          <w:tcPr>
            <w:tcW w:w="100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 извършени ремонти</w:t>
            </w:r>
          </w:p>
        </w:tc>
        <w:tc>
          <w:tcPr>
            <w:tcW w:w="110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w:t>
            </w:r>
          </w:p>
        </w:tc>
        <w:tc>
          <w:tcPr>
            <w:tcW w:w="1956"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c>
          <w:tcPr>
            <w:tcW w:w="4768"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Извършване на подводен водолазен оглед със заснемане на всички съоръжения на 21 язовира – публична държавна собственост, с предоставени права за управление на МЗХГ</w:t>
            </w:r>
          </w:p>
        </w:tc>
        <w:tc>
          <w:tcPr>
            <w:tcW w:w="100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 извършени водолазни огледи</w:t>
            </w:r>
          </w:p>
        </w:tc>
        <w:tc>
          <w:tcPr>
            <w:tcW w:w="110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18</w:t>
            </w:r>
          </w:p>
        </w:tc>
        <w:tc>
          <w:tcPr>
            <w:tcW w:w="1956"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w:t>
            </w:r>
          </w:p>
        </w:tc>
        <w:tc>
          <w:tcPr>
            <w:tcW w:w="4768"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Осигуряване на физическа охрана и видеонаблюдение на 21 комплексни и значими язовири - публична държавна собственост с предоставени права за управление на МЗХГ</w:t>
            </w:r>
          </w:p>
        </w:tc>
        <w:tc>
          <w:tcPr>
            <w:tcW w:w="100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Времеви показатели за изпълнение</w:t>
            </w:r>
          </w:p>
        </w:tc>
        <w:tc>
          <w:tcPr>
            <w:tcW w:w="110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Ежедневно наблюдение</w:t>
            </w:r>
          </w:p>
        </w:tc>
        <w:tc>
          <w:tcPr>
            <w:tcW w:w="1956"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Ежедневно наблюдение</w:t>
            </w:r>
          </w:p>
        </w:tc>
      </w:tr>
      <w:tr w:rsidR="008C69F2" w:rsidRPr="008C69F2" w:rsidTr="008C69F2">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4768"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за управление на МЗХГ  </w:t>
            </w:r>
          </w:p>
        </w:tc>
        <w:tc>
          <w:tcPr>
            <w:tcW w:w="100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 извършени прегледи</w:t>
            </w:r>
          </w:p>
        </w:tc>
        <w:tc>
          <w:tcPr>
            <w:tcW w:w="110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38</w:t>
            </w:r>
          </w:p>
        </w:tc>
        <w:tc>
          <w:tcPr>
            <w:tcW w:w="1956"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19</w:t>
            </w:r>
          </w:p>
        </w:tc>
      </w:tr>
    </w:tbl>
    <w:p w:rsidR="00993909" w:rsidRDefault="00993909" w:rsidP="005C6245">
      <w:pPr>
        <w:tabs>
          <w:tab w:val="left" w:pos="851"/>
        </w:tabs>
        <w:overflowPunct/>
        <w:autoSpaceDE/>
        <w:autoSpaceDN/>
        <w:adjustRightInd/>
        <w:contextualSpacing/>
        <w:jc w:val="both"/>
        <w:textAlignment w:val="auto"/>
        <w:rPr>
          <w:rFonts w:eastAsia="Calibri"/>
          <w:b/>
          <w:highlight w:val="green"/>
          <w:shd w:val="clear" w:color="auto" w:fill="FEFEFE"/>
        </w:rPr>
      </w:pPr>
    </w:p>
    <w:p w:rsidR="00A919F5" w:rsidRDefault="00A919F5" w:rsidP="005C6245">
      <w:pPr>
        <w:tabs>
          <w:tab w:val="left" w:pos="851"/>
        </w:tabs>
        <w:overflowPunct/>
        <w:autoSpaceDE/>
        <w:autoSpaceDN/>
        <w:adjustRightInd/>
        <w:contextualSpacing/>
        <w:jc w:val="both"/>
        <w:textAlignment w:val="auto"/>
        <w:rPr>
          <w:rFonts w:eastAsia="Calibri"/>
          <w:b/>
          <w:highlight w:val="green"/>
          <w:shd w:val="clear" w:color="auto" w:fill="FEFEFE"/>
        </w:rPr>
      </w:pPr>
    </w:p>
    <w:p w:rsidR="00667631" w:rsidRPr="009D03F9" w:rsidRDefault="00667631" w:rsidP="00667631">
      <w:pPr>
        <w:tabs>
          <w:tab w:val="left" w:pos="851"/>
        </w:tabs>
        <w:overflowPunct/>
        <w:autoSpaceDE/>
        <w:autoSpaceDN/>
        <w:adjustRightInd/>
        <w:contextualSpacing/>
        <w:jc w:val="both"/>
        <w:textAlignment w:val="auto"/>
        <w:rPr>
          <w:rFonts w:eastAsia="Calibri"/>
          <w:b/>
          <w:shd w:val="clear" w:color="auto" w:fill="FEFEFE"/>
        </w:rPr>
      </w:pPr>
    </w:p>
    <w:p w:rsidR="00216EF3" w:rsidRDefault="00DA7C11" w:rsidP="00EF3B69">
      <w:pPr>
        <w:pStyle w:val="ListParagraph"/>
        <w:numPr>
          <w:ilvl w:val="0"/>
          <w:numId w:val="32"/>
        </w:numPr>
        <w:overflowPunct/>
        <w:autoSpaceDE/>
        <w:autoSpaceDN/>
        <w:adjustRightInd/>
        <w:jc w:val="both"/>
        <w:textAlignment w:val="auto"/>
        <w:rPr>
          <w:rFonts w:eastAsia="Calibri"/>
          <w:b/>
        </w:rPr>
      </w:pPr>
      <w:r w:rsidRPr="005C6245">
        <w:rPr>
          <w:rFonts w:eastAsia="Calibri"/>
          <w:b/>
        </w:rPr>
        <w:t xml:space="preserve">Кратко описание на показателите за </w:t>
      </w:r>
      <w:r w:rsidR="00A919F5">
        <w:rPr>
          <w:rFonts w:eastAsia="Calibri"/>
          <w:b/>
        </w:rPr>
        <w:t>изпълнение</w:t>
      </w:r>
    </w:p>
    <w:p w:rsidR="00A919F5" w:rsidRDefault="00A919F5" w:rsidP="00A919F5">
      <w:pPr>
        <w:overflowPunct/>
        <w:autoSpaceDE/>
        <w:autoSpaceDN/>
        <w:adjustRightInd/>
        <w:jc w:val="both"/>
        <w:textAlignment w:val="auto"/>
        <w:rPr>
          <w:rFonts w:eastAsia="Calibri"/>
          <w:b/>
        </w:rPr>
      </w:pPr>
    </w:p>
    <w:p w:rsidR="00A919F5" w:rsidRPr="000927F7" w:rsidRDefault="00993909" w:rsidP="00A919F5">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 xml:space="preserve"> </w:t>
      </w:r>
      <w:r w:rsidR="00A919F5" w:rsidRPr="000927F7">
        <w:rPr>
          <w:rFonts w:eastAsia="Calibri"/>
          <w:shd w:val="clear" w:color="auto" w:fill="FEFEFE"/>
        </w:rPr>
        <w:t xml:space="preserve">Сключени са 4 бр. договори за 19 комплексни и значими язовири -  публична държавна собственост с предоставени права за управление на МЗм, за изработване на инвестиционни проекти, както следва: </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Договор № РД51-24/10.03.2022 г. по обособена позиция № 1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„Тича“ язовир „Георги Трайков (Цонево)“, язовир „Бели Лом“, язовир „Съединение“ и язовир „Ястребино“, на стойност 25 740 лева с ДДС;</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Договор № РД51-25/10.03.2022 г. по обособена позиция № 4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„Панчарево“, язовир „Пчелина“, язовир „Пясъчник“, язовир „Дяково“ и язовир „Тополница“, на стойност 25 740 лева с ДДС;</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Договор № РД50-26/10.03.2022 г. по обособена позиция № 2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„Кула“, язовир „Огоста“, язовир „Рабиша“, язовир „Горни Дъбник“ и язовир „Сопот“,  на стойност 20 520 лева с ДДС; </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 Договор № РД50-27/10.03.2022 г. по обособена позиция № 3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„Домлян“, язовир „Жребчево“, язовир „Малко Шарково“ и язовир „Тракиец“, на стойност 16 416 лева с ДДС. </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2. Актуализиране на проект за обект: „Язовир „Панчарево“. Челен преливник – проверка и ремонт".  товароподемността на повдигателния механизъм на плосък затвор“ на стойност 1 200 лева с ДДС.</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3. Изготвен „Работен проект част Пожарна безопасност за обект: „Язовир „Горни Дъбник“ – подмяна на ел. захранването и управлението на водните кули и водовземните шахти“ на стойност 2 340 лева с ДДС.</w:t>
      </w:r>
    </w:p>
    <w:p w:rsidR="00A919F5" w:rsidRPr="000927F7"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 xml:space="preserve">4. Изготвен на  доклад за оценка на съответствието на инвестиционните проекти със съществените изисквания към строежите за изготвения инвестиционен проект по част Електро за обект: „Язовир „Горни </w:t>
      </w:r>
      <w:r w:rsidRPr="000927F7">
        <w:rPr>
          <w:rFonts w:eastAsia="Calibri"/>
          <w:shd w:val="clear" w:color="auto" w:fill="FEFEFE"/>
        </w:rPr>
        <w:lastRenderedPageBreak/>
        <w:t>Дъбник“ – работен проект за подмяна на ел. захранването и управлението на водовземните кули и водовземните шахти“ на стойност 4 680 лева с ДДС.</w:t>
      </w:r>
    </w:p>
    <w:p w:rsidR="00993909" w:rsidRPr="00B04E9E" w:rsidRDefault="00A919F5" w:rsidP="00A919F5">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За периода 01.01.2022 г. – 30.06.2022 г. не провеждани процедури за въвеждане в експлоатация на предоставени за управление на МЗм имоти – държавна собственост.</w:t>
      </w:r>
    </w:p>
    <w:p w:rsidR="00993909" w:rsidRPr="00993909" w:rsidRDefault="00993909" w:rsidP="00993909">
      <w:pPr>
        <w:overflowPunct/>
        <w:autoSpaceDE/>
        <w:autoSpaceDN/>
        <w:adjustRightInd/>
        <w:jc w:val="both"/>
        <w:textAlignment w:val="auto"/>
        <w:rPr>
          <w:rFonts w:eastAsia="Calibri"/>
          <w:b/>
        </w:rPr>
      </w:pPr>
    </w:p>
    <w:p w:rsidR="00216EF3" w:rsidRPr="00993909" w:rsidRDefault="00216EF3" w:rsidP="00643FF3">
      <w:pPr>
        <w:overflowPunct/>
        <w:autoSpaceDE/>
        <w:autoSpaceDN/>
        <w:adjustRightInd/>
        <w:ind w:firstLine="567"/>
        <w:jc w:val="both"/>
        <w:textAlignment w:val="auto"/>
        <w:rPr>
          <w:rFonts w:eastAsia="Calibri"/>
          <w:strike/>
          <w:shd w:val="clear" w:color="auto" w:fill="FEFEFE"/>
        </w:rPr>
      </w:pPr>
      <w:r w:rsidRPr="00993909">
        <w:rPr>
          <w:rFonts w:eastAsia="Calibri"/>
          <w:strike/>
          <w:shd w:val="clear" w:color="auto" w:fill="FEFEFE"/>
        </w:rPr>
        <w:t xml:space="preserve"> </w:t>
      </w:r>
    </w:p>
    <w:p w:rsidR="00DA7C11" w:rsidRPr="000927F7" w:rsidRDefault="00DA7C11" w:rsidP="004235EA">
      <w:pPr>
        <w:numPr>
          <w:ilvl w:val="0"/>
          <w:numId w:val="4"/>
        </w:numPr>
        <w:tabs>
          <w:tab w:val="left" w:pos="851"/>
        </w:tabs>
        <w:overflowPunct/>
        <w:autoSpaceDE/>
        <w:autoSpaceDN/>
        <w:adjustRightInd/>
        <w:ind w:left="0" w:firstLine="567"/>
        <w:contextualSpacing/>
        <w:textAlignment w:val="auto"/>
        <w:rPr>
          <w:rFonts w:eastAsia="Calibri"/>
          <w:b/>
        </w:rPr>
      </w:pPr>
      <w:r w:rsidRPr="000927F7">
        <w:rPr>
          <w:rFonts w:eastAsia="Calibri"/>
          <w:b/>
        </w:rPr>
        <w:t>Източници на информацията за данните по показателите за изпълнение</w:t>
      </w:r>
    </w:p>
    <w:p w:rsidR="007A3A3F" w:rsidRPr="000927F7" w:rsidRDefault="007A3A3F" w:rsidP="007A3A3F">
      <w:pPr>
        <w:tabs>
          <w:tab w:val="left" w:pos="1370"/>
        </w:tabs>
        <w:overflowPunct/>
        <w:autoSpaceDE/>
        <w:autoSpaceDN/>
        <w:adjustRightInd/>
        <w:ind w:firstLine="567"/>
        <w:jc w:val="both"/>
        <w:textAlignment w:val="auto"/>
        <w:rPr>
          <w:rFonts w:eastAsia="Calibri"/>
          <w:shd w:val="clear" w:color="auto" w:fill="FEFEFE"/>
        </w:rPr>
      </w:pPr>
    </w:p>
    <w:p w:rsidR="00DA7C11" w:rsidRPr="000927F7" w:rsidRDefault="00DA7C11" w:rsidP="00DA7C11">
      <w:pPr>
        <w:tabs>
          <w:tab w:val="left" w:pos="851"/>
        </w:tabs>
        <w:overflowPunct/>
        <w:autoSpaceDE/>
        <w:autoSpaceDN/>
        <w:adjustRightInd/>
        <w:ind w:firstLine="567"/>
        <w:contextualSpacing/>
        <w:jc w:val="both"/>
        <w:textAlignment w:val="auto"/>
        <w:rPr>
          <w:rFonts w:eastAsia="Calibri"/>
        </w:rPr>
      </w:pPr>
      <w:r w:rsidRPr="000927F7">
        <w:rPr>
          <w:rFonts w:eastAsia="Calibri"/>
        </w:rPr>
        <w:t>Информацията е налична и се съхранява от отговорните за изпълнение на програмата структури.</w:t>
      </w:r>
    </w:p>
    <w:p w:rsidR="00216EF3" w:rsidRPr="000927F7" w:rsidRDefault="00216EF3" w:rsidP="00DA7C11">
      <w:pPr>
        <w:tabs>
          <w:tab w:val="left" w:pos="851"/>
        </w:tabs>
        <w:overflowPunct/>
        <w:autoSpaceDE/>
        <w:autoSpaceDN/>
        <w:adjustRightInd/>
        <w:ind w:firstLine="567"/>
        <w:contextualSpacing/>
        <w:jc w:val="both"/>
        <w:textAlignment w:val="auto"/>
        <w:rPr>
          <w:rFonts w:eastAsia="Calibri"/>
        </w:rPr>
      </w:pPr>
    </w:p>
    <w:p w:rsidR="00DA7C11" w:rsidRPr="000927F7"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216EF3" w:rsidRDefault="00216EF3" w:rsidP="00216EF3">
      <w:pPr>
        <w:tabs>
          <w:tab w:val="left" w:pos="851"/>
        </w:tabs>
        <w:overflowPunct/>
        <w:autoSpaceDE/>
        <w:autoSpaceDN/>
        <w:adjustRightInd/>
        <w:contextualSpacing/>
        <w:jc w:val="both"/>
        <w:textAlignment w:val="auto"/>
        <w:rPr>
          <w:rFonts w:eastAsia="Calibri"/>
          <w:b/>
          <w:highlight w:val="green"/>
          <w:shd w:val="clear" w:color="auto" w:fill="FEFEFE"/>
          <w:lang w:val="en-US"/>
        </w:rPr>
      </w:pPr>
    </w:p>
    <w:p w:rsidR="00FA4BE2" w:rsidRPr="008C69F2" w:rsidRDefault="00DA7C11" w:rsidP="004235EA">
      <w:pPr>
        <w:numPr>
          <w:ilvl w:val="0"/>
          <w:numId w:val="7"/>
        </w:numPr>
        <w:tabs>
          <w:tab w:val="left" w:pos="851"/>
        </w:tabs>
        <w:overflowPunct/>
        <w:autoSpaceDE/>
        <w:autoSpaceDN/>
        <w:adjustRightInd/>
        <w:contextualSpacing/>
        <w:jc w:val="both"/>
        <w:textAlignment w:val="auto"/>
        <w:rPr>
          <w:rFonts w:eastAsia="Calibri"/>
          <w:b/>
          <w:shd w:val="clear" w:color="auto" w:fill="FEFEFE"/>
        </w:rPr>
      </w:pPr>
      <w:r w:rsidRPr="008C69F2">
        <w:rPr>
          <w:rFonts w:eastAsia="Calibri"/>
          <w:b/>
          <w:shd w:val="clear" w:color="auto" w:fill="FEFEFE"/>
        </w:rPr>
        <w:t xml:space="preserve">Отчет на разходите по </w:t>
      </w:r>
      <w:r w:rsidR="00FA4BE2" w:rsidRPr="008C69F2">
        <w:rPr>
          <w:rFonts w:eastAsia="Calibri"/>
          <w:b/>
          <w:shd w:val="clear" w:color="auto" w:fill="FEFEFE"/>
        </w:rPr>
        <w:t>програмата с разпределение по ведомствени и администрирани разходи</w:t>
      </w:r>
    </w:p>
    <w:p w:rsidR="008E2DC9" w:rsidRPr="008C69F2" w:rsidRDefault="00FA4BE2" w:rsidP="00FA4BE2">
      <w:pPr>
        <w:tabs>
          <w:tab w:val="left" w:pos="851"/>
        </w:tabs>
        <w:overflowPunct/>
        <w:autoSpaceDE/>
        <w:autoSpaceDN/>
        <w:adjustRightInd/>
        <w:contextualSpacing/>
        <w:jc w:val="both"/>
        <w:textAlignment w:val="auto"/>
        <w:rPr>
          <w:rFonts w:eastAsia="Calibri"/>
          <w:shd w:val="clear" w:color="auto" w:fill="FEFEFE"/>
        </w:rPr>
      </w:pPr>
      <w:r w:rsidRPr="008C69F2">
        <w:rPr>
          <w:rFonts w:eastAsia="Calibri"/>
          <w:shd w:val="clear" w:color="auto" w:fill="FEFEFE"/>
        </w:rPr>
        <w:t xml:space="preserve"> </w:t>
      </w:r>
      <w:r w:rsidRPr="008C69F2">
        <w:rPr>
          <w:rFonts w:eastAsia="Calibri"/>
          <w:b/>
          <w:shd w:val="clear" w:color="auto" w:fill="FEFEFE"/>
        </w:rPr>
        <w:t>Приложение № 7</w:t>
      </w:r>
      <w:r w:rsidR="00D931BA" w:rsidRPr="008C69F2">
        <w:rPr>
          <w:rFonts w:eastAsia="Calibri"/>
          <w:shd w:val="clear" w:color="auto" w:fill="FEFEFE"/>
        </w:rPr>
        <w:t xml:space="preserve"> </w:t>
      </w:r>
    </w:p>
    <w:p w:rsidR="00D931BA" w:rsidRPr="00D931BA" w:rsidRDefault="00D931BA" w:rsidP="00FA4BE2">
      <w:pPr>
        <w:tabs>
          <w:tab w:val="left" w:pos="851"/>
        </w:tabs>
        <w:overflowPunct/>
        <w:autoSpaceDE/>
        <w:autoSpaceDN/>
        <w:adjustRightInd/>
        <w:contextualSpacing/>
        <w:jc w:val="both"/>
        <w:textAlignment w:val="auto"/>
        <w:rPr>
          <w:rFonts w:eastAsia="Calibri"/>
          <w:highlight w:val="green"/>
          <w:shd w:val="clear" w:color="auto" w:fill="FEFEFE"/>
        </w:rPr>
      </w:pPr>
    </w:p>
    <w:p w:rsidR="003D21B2" w:rsidRPr="00D931BA" w:rsidRDefault="003D21B2" w:rsidP="00DA7C11">
      <w:pPr>
        <w:tabs>
          <w:tab w:val="left" w:pos="851"/>
        </w:tabs>
        <w:overflowPunct/>
        <w:autoSpaceDE/>
        <w:autoSpaceDN/>
        <w:adjustRightInd/>
        <w:ind w:firstLine="567"/>
        <w:contextualSpacing/>
        <w:textAlignment w:val="auto"/>
        <w:rPr>
          <w:rFonts w:eastAsia="Calibri"/>
          <w:highlight w:val="green"/>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8C69F2" w:rsidRPr="008C69F2" w:rsidTr="008C69F2">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Отчет</w:t>
            </w:r>
          </w:p>
        </w:tc>
      </w:tr>
      <w:tr w:rsidR="008C69F2" w:rsidRPr="008C69F2" w:rsidTr="008C69F2">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4 845 000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1 197 107</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127 268</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1 052 919</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3 000 000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16 920</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4 845 000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1 197 107</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135 000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127 268</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1 710 000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1 052 919</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3 000 000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16 920</w:t>
            </w:r>
          </w:p>
        </w:tc>
      </w:tr>
      <w:tr w:rsidR="008C69F2" w:rsidRPr="008C69F2" w:rsidTr="008C69F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120" w:type="dxa"/>
            <w:tcBorders>
              <w:top w:val="single" w:sz="4" w:space="0" w:color="auto"/>
              <w:left w:val="nil"/>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14 800 000</w:t>
            </w:r>
          </w:p>
        </w:tc>
      </w:tr>
      <w:tr w:rsidR="008C69F2" w:rsidRPr="008C69F2" w:rsidTr="008C69F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2"/>
              <w:textAlignment w:val="auto"/>
              <w:rPr>
                <w:b/>
                <w:bCs/>
                <w:color w:val="000000"/>
                <w:lang w:val="en-US"/>
              </w:rPr>
            </w:pPr>
            <w:r w:rsidRPr="008C69F2">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14 800 000</w:t>
            </w:r>
          </w:p>
        </w:tc>
      </w:tr>
      <w:tr w:rsidR="008C69F2" w:rsidRPr="008C69F2" w:rsidTr="008C69F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14 800 000</w:t>
            </w:r>
          </w:p>
        </w:tc>
      </w:tr>
      <w:tr w:rsidR="008C69F2" w:rsidRPr="008C69F2" w:rsidTr="008C69F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14 800 000</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34 145 000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34 145 000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15 997 107</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34 145 000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34 145 000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15 997 107</w:t>
            </w:r>
          </w:p>
        </w:tc>
      </w:tr>
      <w:tr w:rsidR="008C69F2" w:rsidRPr="008C69F2" w:rsidTr="008C69F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7</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7</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7</w:t>
            </w:r>
          </w:p>
        </w:tc>
      </w:tr>
    </w:tbl>
    <w:p w:rsidR="00D931BA" w:rsidRPr="00D931BA" w:rsidRDefault="00D931BA" w:rsidP="00DA7C11">
      <w:pPr>
        <w:tabs>
          <w:tab w:val="left" w:pos="851"/>
        </w:tabs>
        <w:overflowPunct/>
        <w:autoSpaceDE/>
        <w:autoSpaceDN/>
        <w:adjustRightInd/>
        <w:ind w:firstLine="567"/>
        <w:contextualSpacing/>
        <w:textAlignment w:val="auto"/>
        <w:rPr>
          <w:rFonts w:eastAsia="Calibri"/>
          <w:highlight w:val="green"/>
          <w:shd w:val="clear" w:color="auto" w:fill="FEFEFE"/>
        </w:rPr>
      </w:pPr>
    </w:p>
    <w:p w:rsidR="00DA7C11" w:rsidRPr="000927F7"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1F40AB" w:rsidRPr="000927F7" w:rsidRDefault="001F40AB" w:rsidP="001F40AB">
      <w:pPr>
        <w:tabs>
          <w:tab w:val="left" w:pos="851"/>
        </w:tabs>
        <w:overflowPunct/>
        <w:autoSpaceDE/>
        <w:autoSpaceDN/>
        <w:adjustRightInd/>
        <w:contextualSpacing/>
        <w:jc w:val="both"/>
        <w:textAlignment w:val="auto"/>
        <w:rPr>
          <w:rFonts w:eastAsia="Calibri"/>
          <w:b/>
          <w:shd w:val="clear" w:color="auto" w:fill="FEFEFE"/>
        </w:rPr>
      </w:pPr>
    </w:p>
    <w:p w:rsidR="00DA7C11" w:rsidRPr="003A07B7" w:rsidRDefault="00DA7C11" w:rsidP="00DA7C11">
      <w:pPr>
        <w:tabs>
          <w:tab w:val="left" w:pos="851"/>
        </w:tabs>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Изпълнението на програмата се ръководи от ресорен заместник-министър</w:t>
      </w:r>
      <w:r w:rsidR="00E1075A" w:rsidRPr="000927F7">
        <w:rPr>
          <w:rFonts w:eastAsia="Calibri"/>
          <w:shd w:val="clear" w:color="auto" w:fill="FEFEFE"/>
        </w:rPr>
        <w:t xml:space="preserve"> и отговорните директори на дирекции.</w:t>
      </w:r>
      <w:r w:rsidRPr="003A07B7">
        <w:rPr>
          <w:rFonts w:eastAsia="Calibri"/>
          <w:shd w:val="clear" w:color="auto" w:fill="FEFEFE"/>
        </w:rPr>
        <w:t xml:space="preserve"> </w:t>
      </w:r>
    </w:p>
    <w:p w:rsidR="006E1FD7" w:rsidRPr="006E1FD7" w:rsidRDefault="006E1FD7" w:rsidP="00DA7C11">
      <w:pPr>
        <w:overflowPunct/>
        <w:autoSpaceDE/>
        <w:autoSpaceDN/>
        <w:adjustRightInd/>
        <w:ind w:firstLine="567"/>
        <w:textAlignment w:val="auto"/>
        <w:rPr>
          <w:lang w:val="en-US" w:eastAsia="bg-BG"/>
        </w:rPr>
      </w:pPr>
    </w:p>
    <w:p w:rsidR="005A504B" w:rsidRDefault="005A504B" w:rsidP="00DA7C11">
      <w:pPr>
        <w:overflowPunct/>
        <w:autoSpaceDE/>
        <w:autoSpaceDN/>
        <w:adjustRightInd/>
        <w:ind w:firstLine="567"/>
        <w:textAlignment w:val="auto"/>
        <w:rPr>
          <w:lang w:eastAsia="bg-BG"/>
        </w:rPr>
      </w:pPr>
    </w:p>
    <w:p w:rsidR="004B2B8C" w:rsidRPr="008C69F2" w:rsidRDefault="00EB7CBD" w:rsidP="004235EA">
      <w:pPr>
        <w:pStyle w:val="Heading1"/>
        <w:numPr>
          <w:ilvl w:val="1"/>
          <w:numId w:val="1"/>
        </w:numPr>
        <w:tabs>
          <w:tab w:val="left" w:pos="0"/>
          <w:tab w:val="left" w:pos="284"/>
        </w:tabs>
        <w:spacing w:before="0"/>
        <w:ind w:left="0" w:firstLine="0"/>
        <w:jc w:val="both"/>
        <w:rPr>
          <w:rFonts w:cs="Times New Roman"/>
          <w:sz w:val="20"/>
          <w:szCs w:val="20"/>
        </w:rPr>
      </w:pPr>
      <w:bookmarkStart w:id="21" w:name="_Toc115176551"/>
      <w:r w:rsidRPr="008C69F2">
        <w:rPr>
          <w:rFonts w:cs="Times New Roman"/>
          <w:sz w:val="20"/>
          <w:szCs w:val="20"/>
        </w:rPr>
        <w:t>ПРЕГЛЕД НА ИЗПЪЛНЕНИЕТО НА БЮДЖЕТНА ПРОГРАМА – 2200.01.05  „ЖИВОТНОВЪДСТВО</w:t>
      </w:r>
      <w:bookmarkEnd w:id="21"/>
    </w:p>
    <w:p w:rsidR="00DA1653" w:rsidRPr="00DE0FA7" w:rsidRDefault="00DA1653" w:rsidP="00FA19A9">
      <w:pPr>
        <w:rPr>
          <w:rFonts w:eastAsia="Calibri"/>
          <w:b/>
          <w:shd w:val="clear" w:color="auto" w:fill="FEFEFE"/>
        </w:rPr>
      </w:pPr>
    </w:p>
    <w:p w:rsidR="00FA571F" w:rsidRPr="00DE0FA7" w:rsidRDefault="00FA571F" w:rsidP="00FA571F">
      <w:pPr>
        <w:pStyle w:val="ListParagraph"/>
        <w:ind w:left="0" w:firstLine="567"/>
        <w:jc w:val="both"/>
        <w:rPr>
          <w:lang w:eastAsia="bg-BG"/>
        </w:rPr>
      </w:pPr>
    </w:p>
    <w:p w:rsidR="00E627A8" w:rsidRPr="00DE0FA7" w:rsidRDefault="00E627A8" w:rsidP="004235EA">
      <w:pPr>
        <w:numPr>
          <w:ilvl w:val="0"/>
          <w:numId w:val="8"/>
        </w:numPr>
        <w:tabs>
          <w:tab w:val="left" w:pos="851"/>
        </w:tabs>
        <w:overflowPunct/>
        <w:autoSpaceDE/>
        <w:autoSpaceDN/>
        <w:adjustRightInd/>
        <w:contextualSpacing/>
        <w:jc w:val="both"/>
        <w:textAlignment w:val="auto"/>
        <w:rPr>
          <w:rFonts w:eastAsia="Calibri"/>
          <w:b/>
          <w:shd w:val="clear" w:color="auto" w:fill="FEFEFE"/>
        </w:rPr>
      </w:pPr>
      <w:r w:rsidRPr="00DE0FA7">
        <w:rPr>
          <w:rFonts w:eastAsia="Calibri"/>
          <w:b/>
          <w:shd w:val="clear" w:color="auto" w:fill="FEFEFE"/>
        </w:rPr>
        <w:t>Описание на степента на изпълнение на заложените в програмата цели</w:t>
      </w:r>
    </w:p>
    <w:p w:rsidR="00726B82" w:rsidRPr="00616C41" w:rsidRDefault="00726B82" w:rsidP="001F2D85">
      <w:pPr>
        <w:tabs>
          <w:tab w:val="left" w:pos="851"/>
        </w:tabs>
        <w:overflowPunct/>
        <w:ind w:firstLine="567"/>
        <w:jc w:val="both"/>
        <w:textAlignment w:val="auto"/>
        <w:rPr>
          <w:highlight w:val="green"/>
          <w:lang w:eastAsia="bg-BG"/>
        </w:rPr>
      </w:pPr>
    </w:p>
    <w:p w:rsidR="001F639A" w:rsidRPr="000927F7" w:rsidRDefault="001F639A" w:rsidP="001F639A">
      <w:pPr>
        <w:tabs>
          <w:tab w:val="left" w:pos="851"/>
        </w:tabs>
        <w:overflowPunct/>
        <w:ind w:firstLine="567"/>
        <w:jc w:val="both"/>
        <w:textAlignment w:val="auto"/>
        <w:rPr>
          <w:i/>
          <w:lang w:eastAsia="bg-BG"/>
        </w:rPr>
      </w:pPr>
      <w:r w:rsidRPr="000927F7">
        <w:rPr>
          <w:i/>
          <w:lang w:eastAsia="bg-BG"/>
        </w:rPr>
        <w:t>РАЗВИТИЕ НА ЕФЕКТИВЕН ЖИВОТНОВЪДЕН СЕКТОР</w:t>
      </w:r>
    </w:p>
    <w:p w:rsidR="001F639A" w:rsidRPr="000927F7" w:rsidRDefault="001F639A" w:rsidP="001F639A">
      <w:pPr>
        <w:tabs>
          <w:tab w:val="left" w:pos="851"/>
        </w:tabs>
        <w:overflowPunct/>
        <w:ind w:firstLine="567"/>
        <w:jc w:val="both"/>
        <w:textAlignment w:val="auto"/>
        <w:rPr>
          <w:lang w:eastAsia="bg-BG"/>
        </w:rPr>
      </w:pPr>
      <w:r w:rsidRPr="000927F7">
        <w:rPr>
          <w:lang w:eastAsia="bg-BG"/>
        </w:rPr>
        <w:t>За постигане на гореспомената цел дирекция</w:t>
      </w:r>
      <w:r w:rsidR="00083F31" w:rsidRPr="000927F7">
        <w:rPr>
          <w:lang w:eastAsia="bg-BG"/>
        </w:rPr>
        <w:t xml:space="preserve"> „Животновъдство“</w:t>
      </w:r>
      <w:r w:rsidRPr="000927F7">
        <w:rPr>
          <w:lang w:eastAsia="bg-BG"/>
        </w:rPr>
        <w:t>:</w:t>
      </w:r>
    </w:p>
    <w:p w:rsidR="001F639A" w:rsidRPr="000927F7" w:rsidRDefault="001F639A" w:rsidP="001F639A">
      <w:pPr>
        <w:tabs>
          <w:tab w:val="left" w:pos="851"/>
        </w:tabs>
        <w:overflowPunct/>
        <w:ind w:firstLine="567"/>
        <w:jc w:val="both"/>
        <w:textAlignment w:val="auto"/>
        <w:rPr>
          <w:lang w:eastAsia="bg-BG"/>
        </w:rPr>
      </w:pPr>
      <w:r w:rsidRPr="000927F7">
        <w:rPr>
          <w:lang w:eastAsia="bg-BG"/>
        </w:rPr>
        <w:t>- участва в прилагане разпоредбите на зоотехническото законодателство в областта на развъдната дейност;</w:t>
      </w:r>
    </w:p>
    <w:p w:rsidR="001F639A" w:rsidRPr="000927F7" w:rsidRDefault="001F639A" w:rsidP="001F639A">
      <w:pPr>
        <w:tabs>
          <w:tab w:val="left" w:pos="851"/>
        </w:tabs>
        <w:overflowPunct/>
        <w:ind w:firstLine="567"/>
        <w:jc w:val="both"/>
        <w:textAlignment w:val="auto"/>
        <w:rPr>
          <w:lang w:eastAsia="bg-BG"/>
        </w:rPr>
      </w:pPr>
      <w:r w:rsidRPr="000927F7">
        <w:rPr>
          <w:lang w:eastAsia="bg-BG"/>
        </w:rPr>
        <w:t>- участва в актуализация на нормативната база в областта на животновъдството;</w:t>
      </w:r>
    </w:p>
    <w:p w:rsidR="001F639A" w:rsidRPr="000927F7" w:rsidRDefault="00616C41" w:rsidP="001F639A">
      <w:pPr>
        <w:tabs>
          <w:tab w:val="left" w:pos="851"/>
        </w:tabs>
        <w:overflowPunct/>
        <w:ind w:firstLine="567"/>
        <w:jc w:val="both"/>
        <w:textAlignment w:val="auto"/>
        <w:rPr>
          <w:lang w:eastAsia="bg-BG"/>
        </w:rPr>
      </w:pPr>
      <w:r w:rsidRPr="000927F7">
        <w:rPr>
          <w:lang w:eastAsia="bg-BG"/>
        </w:rPr>
        <w:t>-</w:t>
      </w:r>
      <w:r w:rsidR="001F639A" w:rsidRPr="000927F7">
        <w:rPr>
          <w:lang w:eastAsia="bg-BG"/>
        </w:rPr>
        <w:t>оказва експертна подкрепа на развъдните организации и другите браншови организации в животновъдството;</w:t>
      </w:r>
    </w:p>
    <w:p w:rsidR="001F639A" w:rsidRPr="000927F7" w:rsidRDefault="001F639A" w:rsidP="001F639A">
      <w:pPr>
        <w:tabs>
          <w:tab w:val="left" w:pos="851"/>
        </w:tabs>
        <w:overflowPunct/>
        <w:ind w:firstLine="567"/>
        <w:jc w:val="both"/>
        <w:textAlignment w:val="auto"/>
        <w:rPr>
          <w:lang w:eastAsia="bg-BG"/>
        </w:rPr>
      </w:pPr>
      <w:r w:rsidRPr="000927F7">
        <w:rPr>
          <w:lang w:eastAsia="bg-BG"/>
        </w:rPr>
        <w:t>- участва в работата на Областни консултативни съвети по животновъдство;</w:t>
      </w:r>
    </w:p>
    <w:p w:rsidR="001F639A" w:rsidRPr="000927F7" w:rsidRDefault="001F639A" w:rsidP="001F639A">
      <w:pPr>
        <w:tabs>
          <w:tab w:val="left" w:pos="851"/>
        </w:tabs>
        <w:overflowPunct/>
        <w:ind w:firstLine="567"/>
        <w:jc w:val="both"/>
        <w:textAlignment w:val="auto"/>
        <w:rPr>
          <w:lang w:eastAsia="bg-BG"/>
        </w:rPr>
      </w:pPr>
      <w:r w:rsidRPr="000927F7">
        <w:rPr>
          <w:lang w:eastAsia="bg-BG"/>
        </w:rPr>
        <w:t>- организира и участва в работни срещи и дискусии с животновъди;</w:t>
      </w:r>
    </w:p>
    <w:p w:rsidR="001F639A" w:rsidRPr="000927F7" w:rsidRDefault="001F639A" w:rsidP="001F639A">
      <w:pPr>
        <w:tabs>
          <w:tab w:val="left" w:pos="851"/>
        </w:tabs>
        <w:overflowPunct/>
        <w:ind w:firstLine="567"/>
        <w:jc w:val="both"/>
        <w:textAlignment w:val="auto"/>
        <w:rPr>
          <w:lang w:val="en-US" w:eastAsia="bg-BG"/>
        </w:rPr>
      </w:pPr>
      <w:r w:rsidRPr="000927F7">
        <w:rPr>
          <w:lang w:eastAsia="bg-BG"/>
        </w:rPr>
        <w:t>- организира и участва в Съвета по животновъдство.</w:t>
      </w:r>
    </w:p>
    <w:p w:rsidR="001F639A" w:rsidRPr="000927F7" w:rsidRDefault="001F639A" w:rsidP="001F639A">
      <w:pPr>
        <w:tabs>
          <w:tab w:val="left" w:pos="851"/>
        </w:tabs>
        <w:overflowPunct/>
        <w:ind w:firstLine="567"/>
        <w:jc w:val="both"/>
        <w:textAlignment w:val="auto"/>
        <w:rPr>
          <w:lang w:val="en-US" w:eastAsia="bg-BG"/>
        </w:rPr>
      </w:pPr>
    </w:p>
    <w:p w:rsidR="00616C41" w:rsidRPr="000927F7" w:rsidRDefault="00616C41" w:rsidP="00616C41">
      <w:pPr>
        <w:tabs>
          <w:tab w:val="left" w:pos="851"/>
        </w:tabs>
        <w:overflowPunct/>
        <w:ind w:firstLine="567"/>
        <w:jc w:val="both"/>
        <w:textAlignment w:val="auto"/>
        <w:rPr>
          <w:lang w:eastAsia="bg-BG"/>
        </w:rPr>
      </w:pPr>
      <w:r w:rsidRPr="000927F7">
        <w:rPr>
          <w:lang w:eastAsia="bg-BG"/>
        </w:rPr>
        <w:t>През първото полугодие на 2022 г. продължи работата по:</w:t>
      </w:r>
    </w:p>
    <w:p w:rsidR="00616C41" w:rsidRPr="000927F7" w:rsidRDefault="00616C41" w:rsidP="00616C41">
      <w:pPr>
        <w:tabs>
          <w:tab w:val="left" w:pos="851"/>
        </w:tabs>
        <w:overflowPunct/>
        <w:ind w:firstLine="567"/>
        <w:jc w:val="both"/>
        <w:textAlignment w:val="auto"/>
        <w:rPr>
          <w:lang w:eastAsia="bg-BG"/>
        </w:rPr>
      </w:pPr>
      <w:r w:rsidRPr="000927F7">
        <w:rPr>
          <w:lan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616C41" w:rsidRPr="000927F7" w:rsidRDefault="00616C41" w:rsidP="00616C41">
      <w:pPr>
        <w:tabs>
          <w:tab w:val="left" w:pos="851"/>
        </w:tabs>
        <w:overflowPunct/>
        <w:ind w:firstLine="567"/>
        <w:jc w:val="both"/>
        <w:textAlignment w:val="auto"/>
        <w:rPr>
          <w:lang w:eastAsia="bg-BG"/>
        </w:rPr>
      </w:pPr>
      <w:r w:rsidRPr="000927F7">
        <w:rPr>
          <w:lang w:eastAsia="bg-BG"/>
        </w:rPr>
        <w:t>- актуализация на нормативната база в животновъдството, като цяло и по направления;</w:t>
      </w:r>
    </w:p>
    <w:p w:rsidR="00616C41" w:rsidRPr="000927F7" w:rsidRDefault="00616C41" w:rsidP="00616C41">
      <w:pPr>
        <w:tabs>
          <w:tab w:val="left" w:pos="851"/>
        </w:tabs>
        <w:overflowPunct/>
        <w:ind w:firstLine="567"/>
        <w:jc w:val="both"/>
        <w:textAlignment w:val="auto"/>
        <w:rPr>
          <w:lang w:eastAsia="bg-BG"/>
        </w:rPr>
      </w:pPr>
      <w:r w:rsidRPr="000927F7">
        <w:rPr>
          <w:lang w:eastAsia="bg-BG"/>
        </w:rPr>
        <w:t>- участие в разработването и актуализирането на държавни помощи;</w:t>
      </w:r>
    </w:p>
    <w:p w:rsidR="00A371C7" w:rsidRPr="000927F7" w:rsidRDefault="00616C41" w:rsidP="00616C41">
      <w:pPr>
        <w:tabs>
          <w:tab w:val="left" w:pos="851"/>
        </w:tabs>
        <w:overflowPunct/>
        <w:ind w:firstLine="567"/>
        <w:jc w:val="both"/>
        <w:textAlignment w:val="auto"/>
        <w:rPr>
          <w:lang w:eastAsia="bg-BG"/>
        </w:rPr>
      </w:pPr>
      <w:r w:rsidRPr="000927F7">
        <w:rPr>
          <w:lang w:eastAsia="bg-BG"/>
        </w:rPr>
        <w:t>- оптимизиране работата на Съвета по животновъдство, създаден към министъра на земеделието.</w:t>
      </w:r>
    </w:p>
    <w:p w:rsidR="00616C41" w:rsidRPr="000927F7" w:rsidRDefault="00616C41" w:rsidP="00616C41">
      <w:pPr>
        <w:tabs>
          <w:tab w:val="left" w:pos="851"/>
        </w:tabs>
        <w:overflowPunct/>
        <w:ind w:firstLine="567"/>
        <w:jc w:val="both"/>
        <w:textAlignment w:val="auto"/>
        <w:rPr>
          <w:lang w:val="en-US" w:eastAsia="bg-BG"/>
        </w:rPr>
      </w:pPr>
    </w:p>
    <w:p w:rsidR="00A371C7" w:rsidRPr="000927F7" w:rsidRDefault="00A371C7" w:rsidP="00100A07">
      <w:pPr>
        <w:overflowPunct/>
        <w:ind w:firstLine="567"/>
        <w:jc w:val="both"/>
        <w:textAlignment w:val="auto"/>
        <w:rPr>
          <w:b/>
          <w:i/>
        </w:rPr>
      </w:pPr>
      <w:r w:rsidRPr="000927F7">
        <w:rPr>
          <w:b/>
          <w:i/>
          <w:lang w:val="en-AU"/>
        </w:rPr>
        <w:t>Подпомагане на министъра на земеделието</w:t>
      </w:r>
      <w:r w:rsidR="00DB645B" w:rsidRPr="000927F7">
        <w:rPr>
          <w:b/>
          <w:i/>
        </w:rPr>
        <w:t xml:space="preserve"> </w:t>
      </w:r>
      <w:r w:rsidRPr="000927F7">
        <w:rPr>
          <w:b/>
          <w:i/>
          <w:lang w:val="en-AU"/>
        </w:rPr>
        <w:t xml:space="preserve"> при провеждане на държавната политика в областта на развъдната дейност и управление и съхранение на генетичните ресурси</w:t>
      </w:r>
    </w:p>
    <w:p w:rsidR="00A371C7" w:rsidRPr="000927F7" w:rsidRDefault="00A371C7" w:rsidP="00100A07">
      <w:pPr>
        <w:overflowPunct/>
        <w:jc w:val="both"/>
        <w:textAlignment w:val="auto"/>
        <w:rPr>
          <w:b/>
          <w:i/>
        </w:rPr>
      </w:pPr>
      <w:r w:rsidRPr="000927F7">
        <w:rPr>
          <w:b/>
          <w:i/>
          <w:lang w:val="en-AU"/>
        </w:rPr>
        <w:tab/>
        <w:t>1. Участие при изготвяне и изменение на нормативната уредба в животновъдството</w:t>
      </w:r>
    </w:p>
    <w:p w:rsidR="00616C41" w:rsidRPr="000927F7" w:rsidRDefault="00616C41" w:rsidP="00616C41">
      <w:pPr>
        <w:overflowPunct/>
        <w:ind w:firstLine="567"/>
        <w:jc w:val="both"/>
        <w:textAlignment w:val="auto"/>
        <w:rPr>
          <w:lang w:eastAsia="bg-BG"/>
        </w:rPr>
      </w:pPr>
      <w:r w:rsidRPr="000927F7">
        <w:rPr>
          <w:lang w:eastAsia="bg-BG"/>
        </w:rPr>
        <w:t>През първото шестмесечие  на 2022 г. служители на Агенцията участваха в 3 заседания на ТРГ за изработване на Стратегически план за развитие на земеделието и селските райони за периода 2021 – 2027 година</w:t>
      </w:r>
    </w:p>
    <w:p w:rsidR="00616C41" w:rsidRPr="000927F7" w:rsidRDefault="00616C41" w:rsidP="00100A07">
      <w:pPr>
        <w:overflowPunct/>
        <w:jc w:val="both"/>
        <w:textAlignment w:val="auto"/>
        <w:rPr>
          <w:lang w:eastAsia="bg-BG"/>
        </w:rPr>
      </w:pPr>
    </w:p>
    <w:p w:rsidR="00A371C7" w:rsidRPr="000927F7" w:rsidRDefault="00A371C7" w:rsidP="00100A07">
      <w:pPr>
        <w:overflowPunct/>
        <w:jc w:val="both"/>
        <w:textAlignment w:val="auto"/>
        <w:rPr>
          <w:b/>
          <w:i/>
          <w:lang w:val="en-AU"/>
        </w:rPr>
      </w:pPr>
      <w:r w:rsidRPr="000927F7">
        <w:rPr>
          <w:rFonts w:ascii="Verdana" w:hAnsi="Verdana"/>
          <w:b/>
          <w:i/>
          <w:lang w:val="en-AU"/>
        </w:rPr>
        <w:tab/>
      </w:r>
      <w:r w:rsidRPr="000927F7">
        <w:rPr>
          <w:b/>
          <w:i/>
          <w:lang w:val="en-AU"/>
        </w:rPr>
        <w:t>2. Участие в съвети и комисии, свързани с животновъдството</w:t>
      </w:r>
    </w:p>
    <w:p w:rsidR="00616C41" w:rsidRPr="000927F7" w:rsidRDefault="00A371C7" w:rsidP="00616C41">
      <w:pPr>
        <w:overflowPunct/>
        <w:autoSpaceDE/>
        <w:autoSpaceDN/>
        <w:adjustRightInd/>
        <w:jc w:val="both"/>
        <w:textAlignment w:val="auto"/>
        <w:rPr>
          <w:lang w:val="en-AU"/>
        </w:rPr>
      </w:pPr>
      <w:r w:rsidRPr="000927F7">
        <w:rPr>
          <w:lang w:val="en-AU"/>
        </w:rPr>
        <w:tab/>
      </w:r>
      <w:r w:rsidR="00616C41" w:rsidRPr="000927F7">
        <w:rPr>
          <w:lang w:val="en-AU"/>
        </w:rPr>
        <w:t>ИАСРЖ участва в организирана от заместник  министъра на земеделието г-н Стефан Бурджев работна среща  с развъдните организации в говедовъдството по въпросите на развъдната дейност.</w:t>
      </w:r>
    </w:p>
    <w:p w:rsidR="00616C41" w:rsidRPr="000927F7" w:rsidRDefault="00616C41" w:rsidP="00616C41">
      <w:pPr>
        <w:overflowPunct/>
        <w:autoSpaceDE/>
        <w:autoSpaceDN/>
        <w:adjustRightInd/>
        <w:jc w:val="both"/>
        <w:textAlignment w:val="auto"/>
      </w:pPr>
      <w:r w:rsidRPr="000927F7">
        <w:rPr>
          <w:lang w:val="en-AU"/>
        </w:rPr>
        <w:t>Агенцията организира две работни срещи с развъдни организации в овцевъдството за прилагане на  методиката за определяне на прага на застрашеност на определени породи  овце (Медночервена шуменска овца, Каракачанска овца, Дъбенска овца).</w:t>
      </w:r>
    </w:p>
    <w:p w:rsidR="00616C41" w:rsidRPr="000927F7" w:rsidRDefault="00616C41" w:rsidP="00616C41">
      <w:pPr>
        <w:overflowPunct/>
        <w:autoSpaceDE/>
        <w:autoSpaceDN/>
        <w:adjustRightInd/>
        <w:jc w:val="both"/>
        <w:textAlignment w:val="auto"/>
      </w:pPr>
    </w:p>
    <w:p w:rsidR="00A371C7" w:rsidRPr="000927F7" w:rsidRDefault="00A371C7" w:rsidP="00616C41">
      <w:pPr>
        <w:overflowPunct/>
        <w:ind w:left="567"/>
        <w:jc w:val="both"/>
        <w:textAlignment w:val="auto"/>
        <w:rPr>
          <w:b/>
          <w:i/>
          <w:lang w:val="en-AU"/>
        </w:rPr>
      </w:pPr>
      <w:r w:rsidRPr="000927F7">
        <w:rPr>
          <w:b/>
          <w:i/>
          <w:lang w:val="en-AU"/>
        </w:rPr>
        <w:t xml:space="preserve"> Мониторинг за състоянието на националните генетични ресурси.</w:t>
      </w:r>
    </w:p>
    <w:p w:rsidR="00A371C7" w:rsidRPr="000927F7" w:rsidRDefault="00A371C7" w:rsidP="00100A07">
      <w:pPr>
        <w:overflowPunct/>
        <w:autoSpaceDE/>
        <w:autoSpaceDN/>
        <w:adjustRightInd/>
        <w:ind w:firstLine="708"/>
        <w:jc w:val="both"/>
        <w:textAlignment w:val="auto"/>
        <w:rPr>
          <w:b/>
          <w:i/>
          <w:lang w:val="en-AU"/>
        </w:rPr>
      </w:pPr>
      <w:r w:rsidRPr="000927F7">
        <w:rPr>
          <w:b/>
          <w:i/>
          <w:lang w:val="en-AU"/>
        </w:rPr>
        <w:t>1. Определяне на развъдния статус, рисковия статус и тренда на изменение на породите</w:t>
      </w:r>
    </w:p>
    <w:p w:rsidR="00616C41" w:rsidRPr="000927F7" w:rsidRDefault="00616C41" w:rsidP="00616C41">
      <w:pPr>
        <w:overflowPunct/>
        <w:autoSpaceDE/>
        <w:autoSpaceDN/>
        <w:adjustRightInd/>
        <w:ind w:firstLine="567"/>
        <w:textAlignment w:val="auto"/>
        <w:rPr>
          <w:lang w:val="en-AU"/>
        </w:rPr>
      </w:pPr>
      <w:r w:rsidRPr="000927F7">
        <w:rPr>
          <w:lang w:val="en-AU"/>
        </w:rPr>
        <w:t xml:space="preserve">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 18, ал. 6 от Закона за животновъдството. </w:t>
      </w:r>
    </w:p>
    <w:p w:rsidR="00A371C7" w:rsidRPr="000927F7" w:rsidRDefault="00616C41" w:rsidP="00616C41">
      <w:pPr>
        <w:overflowPunct/>
        <w:autoSpaceDE/>
        <w:autoSpaceDN/>
        <w:adjustRightInd/>
        <w:textAlignment w:val="auto"/>
      </w:pPr>
      <w:r w:rsidRPr="000927F7">
        <w:rPr>
          <w:lang w:val="en-AU"/>
        </w:rPr>
        <w:t>През 2022 г. Агенцията определи развъдния статус на стадата, рисковия статус на породите и тренда на изменение. Понастоящем от развъдните организации в страната и от ИАСРЖ се контролират 28 автохтонни породи, които са и обект на подпомагане в  Програмата за развитие на селските райони, по мярка 10 „Агроекология и климат в направление „Опазване на застрашени от изчезване местни породи“.</w:t>
      </w:r>
    </w:p>
    <w:p w:rsidR="00616C41" w:rsidRPr="000927F7" w:rsidRDefault="00616C41" w:rsidP="00616C41">
      <w:pPr>
        <w:overflowPunct/>
        <w:autoSpaceDE/>
        <w:autoSpaceDN/>
        <w:adjustRightInd/>
        <w:textAlignment w:val="auto"/>
      </w:pPr>
    </w:p>
    <w:p w:rsidR="00616C41" w:rsidRPr="000927F7" w:rsidRDefault="00616C41" w:rsidP="00A371C7">
      <w:pPr>
        <w:overflowPunct/>
        <w:autoSpaceDE/>
        <w:autoSpaceDN/>
        <w:adjustRightInd/>
        <w:textAlignment w:val="auto"/>
      </w:pPr>
    </w:p>
    <w:p w:rsidR="00A371C7" w:rsidRPr="000927F7" w:rsidRDefault="00A371C7" w:rsidP="00A371C7">
      <w:pPr>
        <w:overflowPunct/>
        <w:autoSpaceDE/>
        <w:autoSpaceDN/>
        <w:adjustRightInd/>
        <w:textAlignment w:val="auto"/>
        <w:rPr>
          <w:lang w:val="en-US"/>
        </w:rPr>
      </w:pPr>
      <w:r w:rsidRPr="000927F7">
        <w:t>Автохтонни породи</w:t>
      </w:r>
    </w:p>
    <w:p w:rsidR="00815525" w:rsidRPr="000927F7" w:rsidRDefault="00C143A9" w:rsidP="00A371C7">
      <w:pPr>
        <w:overflowPunct/>
        <w:autoSpaceDE/>
        <w:autoSpaceDN/>
        <w:adjustRightInd/>
        <w:spacing w:line="360" w:lineRule="auto"/>
        <w:ind w:firstLine="720"/>
        <w:jc w:val="both"/>
        <w:textAlignment w:val="auto"/>
        <w:rPr>
          <w:lang w:val="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92pt;height:558.75pt;z-index:251659264;mso-position-horizontal:center;mso-position-horizontal-relative:text;mso-position-vertical:absolute;mso-position-vertical-relative:text">
            <v:imagedata r:id="rId10" o:title=""/>
            <w10:wrap type="square"/>
          </v:shape>
          <o:OLEObject Type="Embed" ProgID="Excel.Sheet.12" ShapeID="_x0000_s1029" DrawAspect="Content" ObjectID="_1725789289" r:id="rId11"/>
        </w:pict>
      </w:r>
    </w:p>
    <w:p w:rsidR="00A371C7" w:rsidRPr="000927F7" w:rsidRDefault="00A371C7" w:rsidP="00A371C7">
      <w:pPr>
        <w:overflowPunct/>
        <w:autoSpaceDE/>
        <w:autoSpaceDN/>
        <w:adjustRightInd/>
        <w:spacing w:line="360" w:lineRule="auto"/>
        <w:ind w:firstLine="720"/>
        <w:jc w:val="both"/>
        <w:textAlignment w:val="auto"/>
        <w:rPr>
          <w:lang w:val="en-AU"/>
        </w:rPr>
      </w:pPr>
      <w:r w:rsidRPr="000927F7">
        <w:rPr>
          <w:lang w:val="en-AU"/>
        </w:rPr>
        <w:t>Обект на подпомагане по мярка 10 от ПРСР са и 13 комерсиални отечествени породи.</w:t>
      </w:r>
    </w:p>
    <w:p w:rsidR="00A371C7" w:rsidRPr="000927F7" w:rsidRDefault="00A371C7" w:rsidP="00A371C7">
      <w:pPr>
        <w:overflowPunct/>
        <w:autoSpaceDE/>
        <w:autoSpaceDN/>
        <w:adjustRightInd/>
        <w:ind w:left="-540"/>
        <w:textAlignment w:val="auto"/>
      </w:pPr>
      <w:r w:rsidRPr="000927F7">
        <w:rPr>
          <w:lang w:val="en-US"/>
        </w:rPr>
        <w:tab/>
      </w:r>
      <w:r w:rsidRPr="000927F7">
        <w:rPr>
          <w:lang w:val="en-US"/>
        </w:rPr>
        <w:tab/>
      </w:r>
      <w:r w:rsidRPr="000927F7">
        <w:t>Комерсиални породи, подпомагани по Мярка 10</w:t>
      </w:r>
    </w:p>
    <w:p w:rsidR="00A371C7" w:rsidRPr="000927F7" w:rsidRDefault="00A371C7" w:rsidP="00A371C7">
      <w:pPr>
        <w:overflowPunct/>
        <w:autoSpaceDE/>
        <w:autoSpaceDN/>
        <w:adjustRightInd/>
        <w:ind w:left="-540"/>
        <w:textAlignment w:val="auto"/>
      </w:pPr>
    </w:p>
    <w:p w:rsidR="00A371C7" w:rsidRPr="000927F7" w:rsidRDefault="00A371C7" w:rsidP="00A371C7">
      <w:pPr>
        <w:overflowPunct/>
        <w:autoSpaceDE/>
        <w:autoSpaceDN/>
        <w:adjustRightInd/>
        <w:ind w:left="-142" w:firstLine="142"/>
        <w:textAlignment w:val="auto"/>
      </w:pPr>
    </w:p>
    <w:p w:rsidR="00A371C7" w:rsidRPr="000927F7" w:rsidRDefault="00A371C7" w:rsidP="00A371C7">
      <w:pPr>
        <w:overflowPunct/>
        <w:autoSpaceDE/>
        <w:autoSpaceDN/>
        <w:adjustRightInd/>
        <w:spacing w:line="360" w:lineRule="auto"/>
        <w:ind w:firstLine="708"/>
        <w:jc w:val="both"/>
        <w:textAlignment w:val="auto"/>
      </w:pPr>
    </w:p>
    <w:p w:rsidR="009F7B9B" w:rsidRPr="000927F7" w:rsidRDefault="00C143A9" w:rsidP="0014614E">
      <w:pPr>
        <w:overflowPunct/>
        <w:autoSpaceDE/>
        <w:autoSpaceDN/>
        <w:adjustRightInd/>
        <w:ind w:firstLine="708"/>
        <w:jc w:val="both"/>
        <w:textAlignment w:val="auto"/>
      </w:pPr>
      <w:r>
        <w:rPr>
          <w:noProof/>
        </w:rPr>
        <w:pict>
          <v:shape id="_x0000_s1030" type="#_x0000_t75" style="position:absolute;left:0;text-align:left;margin-left:0;margin-top:0;width:493.5pt;height:359.25pt;z-index:251661312;mso-position-horizontal:center;mso-position-horizontal-relative:text;mso-position-vertical:absolute;mso-position-vertical-relative:text">
            <v:imagedata r:id="rId12" o:title=""/>
            <w10:wrap type="square"/>
          </v:shape>
          <o:OLEObject Type="Embed" ProgID="Excel.Sheet.12" ShapeID="_x0000_s1030" DrawAspect="Content" ObjectID="_1725789290" r:id="rId13"/>
        </w:pict>
      </w:r>
    </w:p>
    <w:p w:rsidR="009F7B9B" w:rsidRPr="000927F7" w:rsidRDefault="009F7B9B" w:rsidP="0014614E">
      <w:pPr>
        <w:overflowPunct/>
        <w:autoSpaceDE/>
        <w:autoSpaceDN/>
        <w:adjustRightInd/>
        <w:ind w:firstLine="708"/>
        <w:jc w:val="both"/>
        <w:textAlignment w:val="auto"/>
      </w:pPr>
    </w:p>
    <w:p w:rsidR="009F7B9B" w:rsidRPr="000927F7" w:rsidRDefault="009F7B9B" w:rsidP="009F7B9B">
      <w:pPr>
        <w:overflowPunct/>
        <w:autoSpaceDE/>
        <w:autoSpaceDN/>
        <w:adjustRightInd/>
        <w:ind w:firstLine="708"/>
        <w:jc w:val="both"/>
        <w:textAlignment w:val="auto"/>
        <w:rPr>
          <w:lang w:val="en-AU"/>
        </w:rPr>
      </w:pPr>
      <w:r w:rsidRPr="000927F7">
        <w:rPr>
          <w:lang w:val="en-AU"/>
        </w:rPr>
        <w:t>Като изчезващи могат да бъдат определени породите Плевенски кон, Българско червено говедо и Източнобалканската свиня.</w:t>
      </w:r>
    </w:p>
    <w:p w:rsidR="009F7B9B" w:rsidRPr="000927F7" w:rsidRDefault="009F7B9B" w:rsidP="009F7B9B">
      <w:pPr>
        <w:overflowPunct/>
        <w:autoSpaceDE/>
        <w:autoSpaceDN/>
        <w:adjustRightInd/>
        <w:ind w:firstLine="708"/>
        <w:jc w:val="both"/>
        <w:textAlignment w:val="auto"/>
      </w:pPr>
      <w:r w:rsidRPr="000927F7">
        <w:rPr>
          <w:lang w:val="en-AU"/>
        </w:rPr>
        <w:t xml:space="preserve">От автохтонните породи тревожно е състоянието на Местната старозагорска, Бялата маришка, Местната карнобатска и Сакарската овца, а от комерсиалните породи- Карнобатската и Тракийската тънкорунна овца,  Източнобългарския и Дунавския кон и Дунавската бяла свиня. </w:t>
      </w:r>
    </w:p>
    <w:p w:rsidR="009F7B9B" w:rsidRPr="000927F7" w:rsidRDefault="009F7B9B" w:rsidP="009F7B9B">
      <w:pPr>
        <w:overflowPunct/>
        <w:autoSpaceDE/>
        <w:autoSpaceDN/>
        <w:adjustRightInd/>
        <w:ind w:firstLine="708"/>
        <w:jc w:val="both"/>
        <w:textAlignment w:val="auto"/>
      </w:pPr>
    </w:p>
    <w:p w:rsidR="00A371C7" w:rsidRPr="000927F7" w:rsidRDefault="00A371C7" w:rsidP="009F7B9B">
      <w:pPr>
        <w:overflowPunct/>
        <w:autoSpaceDE/>
        <w:autoSpaceDN/>
        <w:adjustRightInd/>
        <w:ind w:firstLine="708"/>
        <w:jc w:val="both"/>
        <w:textAlignment w:val="auto"/>
        <w:rPr>
          <w:b/>
          <w:i/>
          <w:lang w:val="en-AU"/>
        </w:rPr>
      </w:pPr>
      <w:r w:rsidRPr="000927F7">
        <w:rPr>
          <w:b/>
          <w:i/>
          <w:lang w:val="en-AU"/>
        </w:rPr>
        <w:t>2. Поддържане на национална и международни бази данни за състоянието на националните ресурси.</w:t>
      </w:r>
    </w:p>
    <w:p w:rsidR="009F7B9B" w:rsidRPr="000927F7" w:rsidRDefault="009F7B9B" w:rsidP="0014614E">
      <w:pPr>
        <w:overflowPunct/>
        <w:autoSpaceDE/>
        <w:autoSpaceDN/>
        <w:adjustRightInd/>
        <w:ind w:firstLine="708"/>
        <w:jc w:val="both"/>
        <w:textAlignment w:val="auto"/>
      </w:pPr>
      <w:r w:rsidRPr="000927F7">
        <w:rPr>
          <w:lang w:val="en-AU"/>
        </w:rPr>
        <w:t>ИАСРЖ поддържа по образец на Европейската информационна система за животински генетични ресурси - AnGR, EFABIS -  информационна база данни на български и английски език за състоянието на генетичните ресурси. Националната система е свързана към глобалната информационна система за разнообразието на домашните животни DAD-IS на световната организация по прехраната FAO. Информацията в системата EFABIS е актуализирана за 2022 г.</w:t>
      </w:r>
    </w:p>
    <w:p w:rsidR="009F7B9B" w:rsidRPr="000927F7" w:rsidRDefault="009F7B9B" w:rsidP="0014614E">
      <w:pPr>
        <w:overflowPunct/>
        <w:autoSpaceDE/>
        <w:autoSpaceDN/>
        <w:adjustRightInd/>
        <w:ind w:firstLine="708"/>
        <w:jc w:val="both"/>
        <w:textAlignment w:val="auto"/>
      </w:pPr>
    </w:p>
    <w:p w:rsidR="00A371C7" w:rsidRPr="000927F7" w:rsidRDefault="00A371C7" w:rsidP="0014614E">
      <w:pPr>
        <w:overflowPunct/>
        <w:autoSpaceDE/>
        <w:autoSpaceDN/>
        <w:adjustRightInd/>
        <w:ind w:firstLine="708"/>
        <w:jc w:val="both"/>
        <w:textAlignment w:val="auto"/>
        <w:rPr>
          <w:b/>
          <w:i/>
          <w:lang w:val="en-AU"/>
        </w:rPr>
      </w:pPr>
      <w:r w:rsidRPr="000927F7">
        <w:rPr>
          <w:b/>
          <w:i/>
          <w:lang w:val="en-AU"/>
        </w:rPr>
        <w:t>3. Поддържане и актуализиране на регистър на развъдните стада в Република България, в съответствие с чл. 18, ал. 6 от Закона за животновъдството</w:t>
      </w:r>
    </w:p>
    <w:p w:rsidR="009F7B9B" w:rsidRPr="000927F7" w:rsidRDefault="009F7B9B" w:rsidP="009F7B9B">
      <w:pPr>
        <w:overflowPunct/>
        <w:autoSpaceDE/>
        <w:autoSpaceDN/>
        <w:adjustRightInd/>
        <w:spacing w:line="360" w:lineRule="auto"/>
        <w:ind w:firstLine="993"/>
        <w:jc w:val="both"/>
        <w:textAlignment w:val="auto"/>
        <w:rPr>
          <w:lang w:val="en-AU"/>
        </w:rPr>
      </w:pPr>
      <w:r w:rsidRPr="000927F7">
        <w:rPr>
          <w:lang w:val="en-AU"/>
        </w:rPr>
        <w:t xml:space="preserve">В регистъра за развъдните стада към </w:t>
      </w:r>
      <w:r w:rsidRPr="000927F7">
        <w:t>30</w:t>
      </w:r>
      <w:r w:rsidRPr="000927F7">
        <w:rPr>
          <w:lang w:val="en-AU"/>
        </w:rPr>
        <w:t>.</w:t>
      </w:r>
      <w:r w:rsidRPr="000927F7">
        <w:t>06</w:t>
      </w:r>
      <w:r w:rsidRPr="000927F7">
        <w:rPr>
          <w:lang w:val="en-AU"/>
        </w:rPr>
        <w:t>.20</w:t>
      </w:r>
      <w:r w:rsidRPr="000927F7">
        <w:rPr>
          <w:lang w:val="en-US"/>
        </w:rPr>
        <w:t>2</w:t>
      </w:r>
      <w:r w:rsidRPr="000927F7">
        <w:t>2</w:t>
      </w:r>
      <w:r w:rsidRPr="000927F7">
        <w:rPr>
          <w:lang w:val="en-AU"/>
        </w:rPr>
        <w:t xml:space="preserve"> г. е вписана информация както следва:</w:t>
      </w:r>
    </w:p>
    <w:p w:rsidR="009F7B9B" w:rsidRPr="000927F7" w:rsidRDefault="009F7B9B" w:rsidP="00EF3B69">
      <w:pPr>
        <w:numPr>
          <w:ilvl w:val="2"/>
          <w:numId w:val="38"/>
        </w:numPr>
        <w:tabs>
          <w:tab w:val="left" w:pos="709"/>
        </w:tabs>
        <w:overflowPunct/>
        <w:autoSpaceDE/>
        <w:autoSpaceDN/>
        <w:adjustRightInd/>
        <w:spacing w:line="360" w:lineRule="auto"/>
        <w:ind w:left="567" w:firstLine="0"/>
        <w:jc w:val="both"/>
        <w:textAlignment w:val="auto"/>
        <w:rPr>
          <w:lang w:val="en-AU"/>
        </w:rPr>
      </w:pPr>
      <w:r w:rsidRPr="000927F7">
        <w:rPr>
          <w:lang w:val="en-AU"/>
        </w:rPr>
        <w:t>в говедовъдството - 1</w:t>
      </w:r>
      <w:r w:rsidRPr="000927F7">
        <w:t>745</w:t>
      </w:r>
      <w:r w:rsidRPr="000927F7">
        <w:rPr>
          <w:lang w:val="en-AU"/>
        </w:rPr>
        <w:t xml:space="preserve"> стада с 1</w:t>
      </w:r>
      <w:r w:rsidRPr="000927F7">
        <w:t>40 790</w:t>
      </w:r>
      <w:r w:rsidRPr="000927F7">
        <w:rPr>
          <w:lang w:val="en-AU"/>
        </w:rPr>
        <w:t xml:space="preserve"> говеда;</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rPr>
          <w:lang w:val="en-AU"/>
        </w:rPr>
      </w:pPr>
      <w:r w:rsidRPr="000927F7">
        <w:rPr>
          <w:lang w:val="en-AU"/>
        </w:rPr>
        <w:lastRenderedPageBreak/>
        <w:t xml:space="preserve">в биволовъдството - </w:t>
      </w:r>
      <w:r w:rsidRPr="000927F7">
        <w:t>300</w:t>
      </w:r>
      <w:r w:rsidRPr="000927F7">
        <w:rPr>
          <w:lang w:val="en-AU"/>
        </w:rPr>
        <w:t xml:space="preserve"> стада с </w:t>
      </w:r>
      <w:r w:rsidRPr="000927F7">
        <w:t>16 488</w:t>
      </w:r>
      <w:r w:rsidRPr="000927F7">
        <w:rPr>
          <w:lang w:val="en-AU"/>
        </w:rPr>
        <w:t xml:space="preserve"> биволи;</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rPr>
          <w:lang w:val="en-AU"/>
        </w:rPr>
      </w:pPr>
      <w:r w:rsidRPr="000927F7">
        <w:rPr>
          <w:lang w:val="en-AU"/>
        </w:rPr>
        <w:t xml:space="preserve">в овцевъдството  - 2 </w:t>
      </w:r>
      <w:r w:rsidRPr="000927F7">
        <w:t>066</w:t>
      </w:r>
      <w:r w:rsidRPr="000927F7">
        <w:rPr>
          <w:lang w:val="en-AU"/>
        </w:rPr>
        <w:t xml:space="preserve"> стада с 3</w:t>
      </w:r>
      <w:r w:rsidRPr="000927F7">
        <w:t>51 407</w:t>
      </w:r>
      <w:r w:rsidRPr="000927F7">
        <w:rPr>
          <w:lang w:val="en-AU"/>
        </w:rPr>
        <w:t xml:space="preserve"> овце;</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rPr>
          <w:lang w:val="en-AU"/>
        </w:rPr>
      </w:pPr>
      <w:r w:rsidRPr="000927F7">
        <w:rPr>
          <w:lang w:val="en-AU"/>
        </w:rPr>
        <w:t xml:space="preserve">в козевъдството - </w:t>
      </w:r>
      <w:r w:rsidRPr="000927F7">
        <w:t>368</w:t>
      </w:r>
      <w:r w:rsidRPr="000927F7">
        <w:rPr>
          <w:lang w:val="en-AU"/>
        </w:rPr>
        <w:t xml:space="preserve"> стада с </w:t>
      </w:r>
      <w:r w:rsidRPr="000927F7">
        <w:t>35 804</w:t>
      </w:r>
      <w:r w:rsidRPr="000927F7">
        <w:rPr>
          <w:lang w:val="en-AU"/>
        </w:rPr>
        <w:t xml:space="preserve"> кози;</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в коневъдството - 836 собственици с 12 302 животни;</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 xml:space="preserve">в свиневъдство - 33 стада с </w:t>
      </w:r>
      <w:r w:rsidRPr="000927F7">
        <w:rPr>
          <w:lang w:val="en-US"/>
        </w:rPr>
        <w:t>4</w:t>
      </w:r>
      <w:r w:rsidRPr="000927F7">
        <w:t>2 216 животни;</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в птицевъдство - 1</w:t>
      </w:r>
      <w:r w:rsidRPr="000927F7">
        <w:rPr>
          <w:lang w:val="en-US"/>
        </w:rPr>
        <w:t>4</w:t>
      </w:r>
      <w:r w:rsidRPr="000927F7">
        <w:t xml:space="preserve"> стада с 1  389 719 птици;</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в пчеларството - 98 собственика, 1</w:t>
      </w:r>
      <w:r w:rsidRPr="000927F7">
        <w:rPr>
          <w:lang w:val="en-US"/>
        </w:rPr>
        <w:t>6</w:t>
      </w:r>
      <w:r w:rsidRPr="000927F7">
        <w:t>9 пчелина с 21 213 пчелни семейства;</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33 собственици на кучета, от породи със селскостопанско предназначение с 413 кучета;</w:t>
      </w:r>
    </w:p>
    <w:p w:rsidR="009F7B9B" w:rsidRPr="000927F7" w:rsidRDefault="009F7B9B" w:rsidP="00EF3B69">
      <w:pPr>
        <w:numPr>
          <w:ilvl w:val="0"/>
          <w:numId w:val="50"/>
        </w:numPr>
        <w:tabs>
          <w:tab w:val="left" w:pos="709"/>
        </w:tabs>
        <w:overflowPunct/>
        <w:autoSpaceDE/>
        <w:autoSpaceDN/>
        <w:adjustRightInd/>
        <w:spacing w:line="360" w:lineRule="auto"/>
        <w:ind w:left="567" w:firstLine="0"/>
        <w:jc w:val="both"/>
        <w:textAlignment w:val="auto"/>
      </w:pPr>
      <w:r w:rsidRPr="000927F7">
        <w:t>в зайцевъдството – 3 собственика – 79 зайци.</w:t>
      </w:r>
    </w:p>
    <w:p w:rsidR="00A371C7" w:rsidRPr="000927F7" w:rsidRDefault="00A371C7" w:rsidP="009F7B9B">
      <w:pPr>
        <w:overflowPunct/>
        <w:autoSpaceDE/>
        <w:autoSpaceDN/>
        <w:adjustRightInd/>
        <w:ind w:firstLine="709"/>
        <w:jc w:val="both"/>
        <w:textAlignment w:val="auto"/>
        <w:rPr>
          <w:b/>
          <w:i/>
        </w:rPr>
      </w:pPr>
      <w:r w:rsidRPr="000927F7">
        <w:rPr>
          <w:b/>
          <w:i/>
          <w:lang w:val="en-AU"/>
        </w:rPr>
        <w:t>Координиране на развъдната дейност и управление на националните генетични ресурси в животновъдството.</w:t>
      </w:r>
    </w:p>
    <w:p w:rsidR="00A371C7" w:rsidRPr="000927F7" w:rsidRDefault="00A371C7" w:rsidP="0014614E">
      <w:pPr>
        <w:overflowPunct/>
        <w:autoSpaceDE/>
        <w:autoSpaceDN/>
        <w:adjustRightInd/>
        <w:ind w:firstLine="709"/>
        <w:jc w:val="both"/>
        <w:textAlignment w:val="auto"/>
        <w:rPr>
          <w:b/>
          <w:i/>
          <w:lang w:val="en-AU"/>
        </w:rPr>
      </w:pPr>
      <w:r w:rsidRPr="000927F7">
        <w:rPr>
          <w:b/>
          <w:i/>
          <w:lang w:val="en-AU"/>
        </w:rPr>
        <w:t>1.Ръководство, организиране и участие в работата на Националния съвет по управление и съхранение на генетичните ресурси</w:t>
      </w:r>
    </w:p>
    <w:p w:rsidR="009F7B9B" w:rsidRPr="000927F7" w:rsidRDefault="009F7B9B" w:rsidP="009F7B9B">
      <w:pPr>
        <w:overflowPunct/>
        <w:autoSpaceDE/>
        <w:autoSpaceDN/>
        <w:adjustRightInd/>
        <w:ind w:firstLine="709"/>
        <w:jc w:val="both"/>
        <w:textAlignment w:val="auto"/>
        <w:rPr>
          <w:lang w:val="en-AU"/>
        </w:rPr>
      </w:pPr>
      <w:r w:rsidRPr="000927F7">
        <w:rPr>
          <w:lang w:val="en-AU"/>
        </w:rPr>
        <w:t>Управлението и съхранението на генетичните ресурси в животновъдството се осъществяват от Изпълнителната агенция по селекция и репродукция в животновъдството. Според Закона за животновъдството изпълнителният директор на ИАСРЖ е Национален координатор  по генетичните ресурси в животновъдството. В съответствие с чл. 18а, ал. 3 от Закона за животновъдството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 Животновъдство“ към МЗ</w:t>
      </w:r>
      <w:r w:rsidRPr="000927F7">
        <w:t>м</w:t>
      </w:r>
      <w:r w:rsidRPr="000927F7">
        <w:rPr>
          <w:lang w:val="en-AU"/>
        </w:rPr>
        <w:t>, по чл.3, ал.2 т.1 , както и представители на науката, от Селскостопанска академия и висши училища от съответната област.</w:t>
      </w:r>
    </w:p>
    <w:p w:rsidR="009F7B9B" w:rsidRPr="000927F7" w:rsidRDefault="009F7B9B" w:rsidP="009F7B9B">
      <w:pPr>
        <w:overflowPunct/>
        <w:autoSpaceDE/>
        <w:autoSpaceDN/>
        <w:adjustRightInd/>
        <w:ind w:firstLine="709"/>
        <w:jc w:val="both"/>
        <w:textAlignment w:val="auto"/>
        <w:rPr>
          <w:lang w:val="en-AU"/>
        </w:rPr>
      </w:pPr>
      <w:r w:rsidRPr="000927F7">
        <w:rPr>
          <w:lang w:val="en-AU"/>
        </w:rPr>
        <w:t xml:space="preserve">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 </w:t>
      </w:r>
    </w:p>
    <w:p w:rsidR="009F7B9B" w:rsidRPr="000927F7" w:rsidRDefault="009F7B9B" w:rsidP="009F7B9B">
      <w:pPr>
        <w:overflowPunct/>
        <w:autoSpaceDE/>
        <w:autoSpaceDN/>
        <w:adjustRightInd/>
        <w:ind w:firstLine="709"/>
        <w:jc w:val="both"/>
        <w:textAlignment w:val="auto"/>
      </w:pPr>
      <w:r w:rsidRPr="000927F7">
        <w:rPr>
          <w:lang w:val="en-AU"/>
        </w:rPr>
        <w:t>За периода  е проведено едно заседание на Националния съвет по генетични ресурси в животновъдството - секция „Овцевъдство“ и две заседание на секция ,,Говедовъдство“ и за секция ,,Биволовъдство“.</w:t>
      </w:r>
    </w:p>
    <w:p w:rsidR="009F7B9B" w:rsidRPr="000927F7" w:rsidRDefault="009F7B9B" w:rsidP="009F7B9B">
      <w:pPr>
        <w:overflowPunct/>
        <w:autoSpaceDE/>
        <w:autoSpaceDN/>
        <w:adjustRightInd/>
        <w:ind w:firstLine="709"/>
        <w:jc w:val="both"/>
        <w:textAlignment w:val="auto"/>
      </w:pPr>
    </w:p>
    <w:p w:rsidR="00A371C7" w:rsidRPr="000927F7" w:rsidRDefault="00A371C7" w:rsidP="009F7B9B">
      <w:pPr>
        <w:overflowPunct/>
        <w:autoSpaceDE/>
        <w:autoSpaceDN/>
        <w:adjustRightInd/>
        <w:ind w:firstLine="709"/>
        <w:jc w:val="both"/>
        <w:textAlignment w:val="auto"/>
        <w:rPr>
          <w:b/>
          <w:i/>
          <w:shd w:val="clear" w:color="auto" w:fill="FEFEFE"/>
          <w:lang w:val="en-AU"/>
        </w:rPr>
      </w:pPr>
      <w:r w:rsidRPr="000927F7">
        <w:rPr>
          <w:b/>
          <w:i/>
          <w:shd w:val="clear" w:color="auto" w:fill="FEFEFE"/>
          <w:lang w:val="en-AU"/>
        </w:rPr>
        <w:t>2. Поддържане и актуализиране на регистър на мъжките разплодни животни в страната.</w:t>
      </w:r>
    </w:p>
    <w:p w:rsidR="009F7B9B" w:rsidRPr="000927F7" w:rsidRDefault="009F7B9B" w:rsidP="009F7B9B">
      <w:pPr>
        <w:overflowPunct/>
        <w:autoSpaceDE/>
        <w:autoSpaceDN/>
        <w:adjustRightInd/>
        <w:ind w:left="709"/>
        <w:jc w:val="both"/>
        <w:textAlignment w:val="auto"/>
        <w:rPr>
          <w:shd w:val="clear" w:color="auto" w:fill="FEFEFE"/>
          <w:lang w:val="en-AU"/>
        </w:rPr>
      </w:pPr>
      <w:r w:rsidRPr="000927F7">
        <w:rPr>
          <w:shd w:val="clear" w:color="auto" w:fill="FEFEFE"/>
          <w:lang w:val="en-AU"/>
        </w:rPr>
        <w:t xml:space="preserve">Към 30.06.2022 г. в регистъра са включени: </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1 395 говежди бика;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364 биволски бика;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9 014 коча;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919 пръча;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328 жребци;</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300 нереза;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122 кучета;</w:t>
      </w:r>
    </w:p>
    <w:p w:rsidR="009F7B9B" w:rsidRPr="000927F7" w:rsidRDefault="009F7B9B" w:rsidP="00EF3B69">
      <w:pPr>
        <w:numPr>
          <w:ilvl w:val="2"/>
          <w:numId w:val="39"/>
        </w:numPr>
        <w:overflowPunct/>
        <w:autoSpaceDE/>
        <w:autoSpaceDN/>
        <w:adjustRightInd/>
        <w:ind w:left="709" w:hanging="142"/>
        <w:jc w:val="both"/>
        <w:textAlignment w:val="auto"/>
        <w:rPr>
          <w:shd w:val="clear" w:color="auto" w:fill="FEFEFE"/>
          <w:lang w:val="en-AU"/>
        </w:rPr>
      </w:pPr>
      <w:r w:rsidRPr="000927F7">
        <w:rPr>
          <w:shd w:val="clear" w:color="auto" w:fill="FEFEFE"/>
          <w:lang w:val="en-AU"/>
        </w:rPr>
        <w:t>67 заека.</w:t>
      </w:r>
    </w:p>
    <w:p w:rsidR="00815525" w:rsidRPr="000927F7" w:rsidRDefault="00815525" w:rsidP="0014614E">
      <w:pPr>
        <w:overflowPunct/>
        <w:autoSpaceDE/>
        <w:autoSpaceDN/>
        <w:adjustRightInd/>
        <w:jc w:val="both"/>
        <w:textAlignment w:val="auto"/>
        <w:rPr>
          <w:lang w:val="en-AU"/>
        </w:rPr>
      </w:pPr>
    </w:p>
    <w:p w:rsidR="00A371C7" w:rsidRPr="000927F7" w:rsidRDefault="00A371C7" w:rsidP="0014614E">
      <w:pPr>
        <w:overflowPunct/>
        <w:autoSpaceDE/>
        <w:autoSpaceDN/>
        <w:adjustRightInd/>
        <w:ind w:firstLine="709"/>
        <w:jc w:val="both"/>
        <w:textAlignment w:val="auto"/>
        <w:rPr>
          <w:b/>
          <w:i/>
          <w:lang w:val="en-AU"/>
        </w:rPr>
      </w:pPr>
      <w:r w:rsidRPr="000927F7">
        <w:rPr>
          <w:b/>
          <w:i/>
          <w:lang w:val="en-AU"/>
        </w:rPr>
        <w:t>3. Администриране на Държавна комисия по породи животни.</w:t>
      </w:r>
    </w:p>
    <w:p w:rsidR="009F7B9B" w:rsidRPr="000927F7" w:rsidRDefault="009F7B9B" w:rsidP="009F7B9B">
      <w:pPr>
        <w:overflowPunct/>
        <w:autoSpaceDE/>
        <w:autoSpaceDN/>
        <w:adjustRightInd/>
        <w:ind w:firstLine="708"/>
        <w:jc w:val="both"/>
        <w:textAlignment w:val="auto"/>
        <w:rPr>
          <w:lang w:val="en-AU"/>
        </w:rPr>
      </w:pPr>
      <w:r w:rsidRPr="000927F7">
        <w:rPr>
          <w:lang w:val="en-AU"/>
        </w:rPr>
        <w:t xml:space="preserve">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 Председател на комисията, съгласно Правилника за устройството и дейността на ДКПЖ, е Изпълнителният директор на ИАСРЖ.  </w:t>
      </w:r>
    </w:p>
    <w:p w:rsidR="0014614E" w:rsidRPr="000927F7" w:rsidRDefault="009F7B9B" w:rsidP="009F7B9B">
      <w:pPr>
        <w:overflowPunct/>
        <w:autoSpaceDE/>
        <w:autoSpaceDN/>
        <w:adjustRightInd/>
        <w:ind w:firstLine="708"/>
        <w:jc w:val="both"/>
        <w:textAlignment w:val="auto"/>
      </w:pPr>
      <w:r w:rsidRPr="000927F7">
        <w:rPr>
          <w:lang w:val="en-AU"/>
        </w:rPr>
        <w:t>В отчетения период ДКПЖ е направила доклад с предложение до Патентното ведомство за признаването на Българския спортен кон.</w:t>
      </w:r>
    </w:p>
    <w:p w:rsidR="009F7B9B" w:rsidRPr="000927F7" w:rsidRDefault="009F7B9B" w:rsidP="009F7B9B">
      <w:pPr>
        <w:overflowPunct/>
        <w:autoSpaceDE/>
        <w:autoSpaceDN/>
        <w:adjustRightInd/>
        <w:ind w:firstLine="708"/>
        <w:jc w:val="both"/>
        <w:textAlignment w:val="auto"/>
      </w:pPr>
    </w:p>
    <w:p w:rsidR="00A371C7" w:rsidRPr="000927F7" w:rsidRDefault="00A371C7" w:rsidP="009F7B9B">
      <w:pPr>
        <w:overflowPunct/>
        <w:autoSpaceDE/>
        <w:autoSpaceDN/>
        <w:adjustRightInd/>
        <w:ind w:firstLine="709"/>
        <w:jc w:val="both"/>
        <w:textAlignment w:val="auto"/>
        <w:rPr>
          <w:b/>
          <w:i/>
        </w:rPr>
      </w:pPr>
      <w:r w:rsidRPr="000927F7">
        <w:rPr>
          <w:b/>
          <w:i/>
          <w:lang w:val="en-AU"/>
        </w:rPr>
        <w:t xml:space="preserve"> Подпомагане дейността на развъдните организации.</w:t>
      </w:r>
    </w:p>
    <w:p w:rsidR="00A371C7" w:rsidRPr="000927F7" w:rsidRDefault="00A371C7" w:rsidP="0014614E">
      <w:pPr>
        <w:overflowPunct/>
        <w:autoSpaceDE/>
        <w:autoSpaceDN/>
        <w:adjustRightInd/>
        <w:ind w:firstLine="709"/>
        <w:jc w:val="both"/>
        <w:textAlignment w:val="auto"/>
        <w:rPr>
          <w:b/>
          <w:i/>
          <w:lang w:val="en-AU"/>
        </w:rPr>
      </w:pPr>
      <w:r w:rsidRPr="000927F7">
        <w:rPr>
          <w:b/>
          <w:i/>
          <w:lang w:val="en-AU"/>
        </w:rPr>
        <w:t>1. Предоставяне на възможност за изследване на качествените показатели на контролираните признаци в лабораториите на ИАСРЖ.</w:t>
      </w:r>
    </w:p>
    <w:p w:rsidR="009F7B9B" w:rsidRPr="000927F7" w:rsidRDefault="009F7B9B" w:rsidP="009F7B9B">
      <w:pPr>
        <w:overflowPunct/>
        <w:autoSpaceDE/>
        <w:autoSpaceDN/>
        <w:adjustRightInd/>
        <w:ind w:firstLine="709"/>
        <w:jc w:val="both"/>
        <w:textAlignment w:val="auto"/>
        <w:rPr>
          <w:lang w:val="en-AU"/>
        </w:rPr>
      </w:pPr>
      <w:r w:rsidRPr="000927F7">
        <w:rPr>
          <w:lang w:val="en-AU"/>
        </w:rPr>
        <w:lastRenderedPageBreak/>
        <w:t>За подпомагане на развъдната дейност чрез обезпечаване на оценка на качествените показатели на контролираните признаци ИАСРЖ поддържа и управлява лаборатория за контрол на млечната продуктивност и лаборатория за контрол на вълнодайната продуктивност.</w:t>
      </w:r>
    </w:p>
    <w:p w:rsidR="009F7B9B" w:rsidRPr="000927F7" w:rsidRDefault="009F7B9B" w:rsidP="009F7B9B">
      <w:pPr>
        <w:overflowPunct/>
        <w:autoSpaceDE/>
        <w:autoSpaceDN/>
        <w:adjustRightInd/>
        <w:ind w:firstLine="709"/>
        <w:jc w:val="both"/>
        <w:textAlignment w:val="auto"/>
        <w:rPr>
          <w:i/>
          <w:lang w:val="en-AU"/>
        </w:rPr>
      </w:pPr>
      <w:r w:rsidRPr="000927F7">
        <w:rPr>
          <w:i/>
          <w:lang w:val="en-AU"/>
        </w:rPr>
        <w:t>-</w:t>
      </w:r>
      <w:r w:rsidRPr="000927F7">
        <w:rPr>
          <w:i/>
          <w:lang w:val="en-AU"/>
        </w:rPr>
        <w:tab/>
        <w:t>Млечна лаборатория</w:t>
      </w:r>
    </w:p>
    <w:p w:rsidR="009F7B9B" w:rsidRPr="000927F7" w:rsidRDefault="009F7B9B" w:rsidP="009F7B9B">
      <w:pPr>
        <w:overflowPunct/>
        <w:autoSpaceDE/>
        <w:autoSpaceDN/>
        <w:adjustRightInd/>
        <w:ind w:firstLine="709"/>
        <w:jc w:val="both"/>
        <w:textAlignment w:val="auto"/>
        <w:rPr>
          <w:lang w:val="en-AU"/>
        </w:rPr>
      </w:pPr>
      <w:r w:rsidRPr="000927F7">
        <w:rPr>
          <w:lang w:val="en-AU"/>
        </w:rPr>
        <w:t xml:space="preserve">ИАСРЖ управлява държавната лаборатория за определяне на задължителните елементи от физикохимичния състав на млякото, покриващи нуждите на селекцията. </w:t>
      </w:r>
    </w:p>
    <w:p w:rsidR="009F7B9B" w:rsidRPr="000927F7" w:rsidRDefault="009F7B9B" w:rsidP="009F7B9B">
      <w:pPr>
        <w:overflowPunct/>
        <w:autoSpaceDE/>
        <w:autoSpaceDN/>
        <w:adjustRightInd/>
        <w:ind w:firstLine="709"/>
        <w:jc w:val="both"/>
        <w:textAlignment w:val="auto"/>
        <w:rPr>
          <w:lang w:val="en-AU"/>
        </w:rPr>
      </w:pPr>
      <w:r w:rsidRPr="000927F7">
        <w:rPr>
          <w:lang w:val="en-AU"/>
        </w:rPr>
        <w:t xml:space="preserve">За периода януари – 30 юни 2022 г. е извършен физико химичен анализ за масленост, протеин, лактоза, сухо вещество и сух безмаслен остатък, урея, точка на замръзване и електропроводимост на   6 407 проби от краве мляко. От тях  6 299 проби  са предоставени от  „Асоциация за Българското родопско говедо и Джерсея“, Смолян; 80 проби – от „Развъдна асоциация Джерсей България“, София и  28 проби са от животни, контролирани от  ИАСРЖ. </w:t>
      </w:r>
    </w:p>
    <w:p w:rsidR="009F7B9B" w:rsidRPr="000927F7" w:rsidRDefault="009F7B9B" w:rsidP="009F7B9B">
      <w:pPr>
        <w:overflowPunct/>
        <w:autoSpaceDE/>
        <w:autoSpaceDN/>
        <w:adjustRightInd/>
        <w:ind w:firstLine="709"/>
        <w:jc w:val="both"/>
        <w:textAlignment w:val="auto"/>
        <w:rPr>
          <w:i/>
          <w:lang w:val="en-AU"/>
        </w:rPr>
      </w:pPr>
      <w:r w:rsidRPr="000927F7">
        <w:rPr>
          <w:i/>
          <w:lang w:val="en-AU"/>
        </w:rPr>
        <w:t>Лаборатория за изпитване на кочовете по собствена продуктивност</w:t>
      </w:r>
    </w:p>
    <w:p w:rsidR="009F7B9B" w:rsidRPr="000927F7" w:rsidRDefault="009F7B9B" w:rsidP="009F7B9B">
      <w:pPr>
        <w:overflowPunct/>
        <w:autoSpaceDE/>
        <w:autoSpaceDN/>
        <w:adjustRightInd/>
        <w:ind w:firstLine="709"/>
        <w:jc w:val="both"/>
        <w:textAlignment w:val="auto"/>
      </w:pPr>
      <w:r w:rsidRPr="000927F7">
        <w:rPr>
          <w:lang w:val="en-AU"/>
        </w:rPr>
        <w:t>До 30.06.2022 г. в лабораторията за изпитване на кочове по собствена продуктивност за нежност по Брадфордската квалификационна система са изследвани 108 проби вълна от 54 кочлета от породите Североизточнобългарска тънкорунна и Карнобатска тънкорунна</w:t>
      </w:r>
      <w:r w:rsidRPr="000927F7">
        <w:t>.</w:t>
      </w:r>
    </w:p>
    <w:p w:rsidR="009F7B9B" w:rsidRPr="000927F7" w:rsidRDefault="009F7B9B" w:rsidP="009F7B9B">
      <w:pPr>
        <w:overflowPunct/>
        <w:autoSpaceDE/>
        <w:autoSpaceDN/>
        <w:adjustRightInd/>
        <w:ind w:firstLine="709"/>
        <w:jc w:val="both"/>
        <w:textAlignment w:val="auto"/>
      </w:pPr>
    </w:p>
    <w:p w:rsidR="00A371C7" w:rsidRPr="000927F7" w:rsidRDefault="00A371C7" w:rsidP="009F7B9B">
      <w:pPr>
        <w:overflowPunct/>
        <w:autoSpaceDE/>
        <w:autoSpaceDN/>
        <w:adjustRightInd/>
        <w:ind w:firstLine="709"/>
        <w:jc w:val="both"/>
        <w:textAlignment w:val="auto"/>
        <w:rPr>
          <w:b/>
          <w:i/>
          <w:lang w:val="en-AU"/>
        </w:rPr>
      </w:pPr>
      <w:r w:rsidRPr="000927F7">
        <w:rPr>
          <w:b/>
          <w:i/>
          <w:lang w:val="en-AU"/>
        </w:rPr>
        <w:t>2.Създаване на възможности за отглеждане на мъжки животни и производство и съхранение на семенен материал.</w:t>
      </w:r>
    </w:p>
    <w:p w:rsidR="009F7B9B" w:rsidRPr="000927F7" w:rsidRDefault="009F7B9B" w:rsidP="0014614E">
      <w:pPr>
        <w:overflowPunct/>
        <w:autoSpaceDE/>
        <w:autoSpaceDN/>
        <w:adjustRightInd/>
        <w:ind w:firstLine="709"/>
        <w:jc w:val="both"/>
        <w:textAlignment w:val="auto"/>
        <w:rPr>
          <w:bCs/>
        </w:rPr>
      </w:pPr>
      <w:r w:rsidRPr="000927F7">
        <w:rPr>
          <w:bCs/>
          <w:lang w:val="en-AU"/>
        </w:rPr>
        <w:t xml:space="preserve">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 През отчетния период със съдействието на развъдните организации в базите на ИАСРЖ са отглеждани 14 говежди разплодници, 11 мъжки телета, 3 коча, 6 агнета, 1 пръч, 4 кози, 5 ярета и 32 жребци, кобили и подрастващи кончета. </w:t>
      </w:r>
    </w:p>
    <w:p w:rsidR="009F7B9B" w:rsidRPr="000927F7" w:rsidRDefault="009F7B9B" w:rsidP="0014614E">
      <w:pPr>
        <w:overflowPunct/>
        <w:autoSpaceDE/>
        <w:autoSpaceDN/>
        <w:adjustRightInd/>
        <w:ind w:firstLine="709"/>
        <w:jc w:val="both"/>
        <w:textAlignment w:val="auto"/>
        <w:rPr>
          <w:bCs/>
        </w:rPr>
      </w:pPr>
    </w:p>
    <w:p w:rsidR="00A371C7" w:rsidRPr="000927F7" w:rsidRDefault="00A371C7" w:rsidP="0014614E">
      <w:pPr>
        <w:overflowPunct/>
        <w:autoSpaceDE/>
        <w:autoSpaceDN/>
        <w:adjustRightInd/>
        <w:ind w:firstLine="709"/>
        <w:jc w:val="both"/>
        <w:textAlignment w:val="auto"/>
        <w:rPr>
          <w:b/>
          <w:i/>
          <w:lang w:val="en-AU"/>
        </w:rPr>
      </w:pPr>
      <w:r w:rsidRPr="000927F7">
        <w:rPr>
          <w:b/>
          <w:i/>
          <w:lang w:val="en-AU"/>
        </w:rPr>
        <w:t>3.Създаване на възможност за доказване на произхода на разплодни животни в лабораторията на ИАСРЖ.</w:t>
      </w:r>
    </w:p>
    <w:p w:rsidR="00A371C7" w:rsidRPr="000927F7" w:rsidRDefault="009F7B9B" w:rsidP="0014614E">
      <w:pPr>
        <w:tabs>
          <w:tab w:val="num" w:pos="720"/>
        </w:tabs>
        <w:overflowPunct/>
        <w:autoSpaceDE/>
        <w:autoSpaceDN/>
        <w:adjustRightInd/>
        <w:ind w:firstLine="709"/>
        <w:jc w:val="both"/>
        <w:textAlignment w:val="auto"/>
      </w:pPr>
      <w:r w:rsidRPr="000927F7">
        <w:rPr>
          <w:rFonts w:eastAsia="Lucida Sans Unicode"/>
          <w:lang w:val="en-AU"/>
        </w:rPr>
        <w:t>ИАСРЖ управлява единствената държавна генетична лаборатория за извършване ДНК анализ  и за проверка на произход  на различни видове селскостопански животни. Тя служи за достоверно, научно обосновано определяне на породната принадлежност на животните и позволява извършване на референтни ДНК анализи. През отчетния период се пристъпи към създаване на организация съвместно с Развъдните организации за вземане на биологичен материал – кръв, косменни луковици и сперма. Към 30.06.2022 г. е изолирана  ДНК  от 36 проби. Нанесени са резултати от извършени ДНК анализи в 258 сертификата.</w:t>
      </w:r>
      <w:r w:rsidR="00A371C7" w:rsidRPr="000927F7">
        <w:t>.</w:t>
      </w:r>
      <w:r w:rsidR="00A371C7" w:rsidRPr="000927F7">
        <w:rPr>
          <w:lang w:val="en-US"/>
        </w:rPr>
        <w:t xml:space="preserve"> </w:t>
      </w:r>
    </w:p>
    <w:p w:rsidR="0014614E" w:rsidRPr="000927F7" w:rsidRDefault="0014614E" w:rsidP="0014614E">
      <w:pPr>
        <w:tabs>
          <w:tab w:val="num" w:pos="720"/>
        </w:tabs>
        <w:overflowPunct/>
        <w:autoSpaceDE/>
        <w:autoSpaceDN/>
        <w:adjustRightInd/>
        <w:jc w:val="both"/>
        <w:textAlignment w:val="auto"/>
      </w:pPr>
    </w:p>
    <w:p w:rsidR="00A371C7" w:rsidRPr="000927F7" w:rsidRDefault="00A371C7" w:rsidP="009F7B9B">
      <w:pPr>
        <w:overflowPunct/>
        <w:autoSpaceDE/>
        <w:autoSpaceDN/>
        <w:adjustRightInd/>
        <w:ind w:firstLine="709"/>
        <w:jc w:val="both"/>
        <w:textAlignment w:val="auto"/>
        <w:rPr>
          <w:b/>
          <w:i/>
        </w:rPr>
      </w:pPr>
      <w:r w:rsidRPr="000927F7">
        <w:rPr>
          <w:b/>
          <w:i/>
          <w:lang w:val="en-AU"/>
        </w:rPr>
        <w:t>Опазване на изчезващи и застрашените от изчезване породи– Национално богатство на страната. Гарантиране на генетичната идентичност и устойчиво използване на националните генетични ресурси.</w:t>
      </w:r>
    </w:p>
    <w:p w:rsidR="00A371C7" w:rsidRPr="000927F7" w:rsidRDefault="00A371C7" w:rsidP="0014614E">
      <w:pPr>
        <w:tabs>
          <w:tab w:val="left" w:pos="-187"/>
        </w:tabs>
        <w:overflowPunct/>
        <w:autoSpaceDE/>
        <w:autoSpaceDN/>
        <w:adjustRightInd/>
        <w:jc w:val="both"/>
        <w:textAlignment w:val="auto"/>
        <w:rPr>
          <w:b/>
          <w:i/>
          <w:lang w:val="en-AU"/>
        </w:rPr>
      </w:pPr>
      <w:r w:rsidRPr="000927F7">
        <w:rPr>
          <w:b/>
          <w:i/>
          <w:lang w:val="en-AU"/>
        </w:rPr>
        <w:tab/>
        <w:t>1.Осъществяване на ex situ, in vitro консервиране на генетичен материал с животински произход.</w:t>
      </w:r>
    </w:p>
    <w:p w:rsidR="009F7B9B" w:rsidRPr="000927F7" w:rsidRDefault="009F7B9B" w:rsidP="0014614E">
      <w:pPr>
        <w:overflowPunct/>
        <w:autoSpaceDE/>
        <w:autoSpaceDN/>
        <w:adjustRightInd/>
        <w:ind w:firstLine="708"/>
        <w:jc w:val="both"/>
        <w:textAlignment w:val="auto"/>
      </w:pPr>
      <w:r w:rsidRPr="000927F7">
        <w:rPr>
          <w:lang w:val="en-AU"/>
        </w:rPr>
        <w:t>Опазването на биоразнообразието на животинския свят е необходимо условие за справяне с новите заплахи, които стоят пред бъдещите поколения. С одобрението на Глобалния план на ФАО за действие за опазване на генетичните ресурси в животновъдството, Агенцията разработи и изпълнява 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 се консервира генетичен материал. 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 С изпълнението на криоконсервационната програма Националният генетичен резерв и Националната генетична банка ще се обогатят с потенциално полезни гени от 11 породи говеда, 1 порода биволи, 26 породи овце, 4 породи кози и 13 породи коне. До 30.06.2022 г по програмата в НГР е постъпил генетичен материал от 3 породи говеда и 1 порода биволи.</w:t>
      </w:r>
    </w:p>
    <w:p w:rsidR="009F7B9B" w:rsidRPr="000927F7" w:rsidRDefault="009F7B9B" w:rsidP="0014614E">
      <w:pPr>
        <w:overflowPunct/>
        <w:autoSpaceDE/>
        <w:autoSpaceDN/>
        <w:adjustRightInd/>
        <w:ind w:firstLine="708"/>
        <w:jc w:val="both"/>
        <w:textAlignment w:val="auto"/>
      </w:pPr>
    </w:p>
    <w:p w:rsidR="00A371C7" w:rsidRPr="000927F7" w:rsidRDefault="00A371C7" w:rsidP="0014614E">
      <w:pPr>
        <w:overflowPunct/>
        <w:autoSpaceDE/>
        <w:autoSpaceDN/>
        <w:adjustRightInd/>
        <w:ind w:firstLine="708"/>
        <w:jc w:val="both"/>
        <w:textAlignment w:val="auto"/>
        <w:rPr>
          <w:b/>
          <w:bCs/>
          <w:i/>
          <w:lang w:val="en-AU"/>
        </w:rPr>
      </w:pPr>
      <w:r w:rsidRPr="000927F7">
        <w:rPr>
          <w:b/>
          <w:bCs/>
          <w:i/>
          <w:lang w:val="en-AU"/>
        </w:rPr>
        <w:t>2. Национален генетичен резерв</w:t>
      </w:r>
    </w:p>
    <w:p w:rsidR="00770B37" w:rsidRPr="000927F7" w:rsidRDefault="00770B37" w:rsidP="00770B37">
      <w:pPr>
        <w:overflowPunct/>
        <w:autoSpaceDE/>
        <w:autoSpaceDN/>
        <w:adjustRightInd/>
        <w:ind w:right="24" w:firstLine="708"/>
        <w:jc w:val="both"/>
        <w:textAlignment w:val="auto"/>
        <w:rPr>
          <w:bCs/>
          <w:lang w:val="en-AU"/>
        </w:rPr>
      </w:pPr>
      <w:r w:rsidRPr="000927F7">
        <w:rPr>
          <w:bCs/>
          <w:lang w:val="en-AU"/>
        </w:rPr>
        <w:t xml:space="preserve">В изпълнение на Глобалния план за действие в областта на генетичния потенциал на ФАО и Конвенцията за биологичното разнообразие за съхранение на биологичното разнообразие, устойчиво развитие и управление на генетичните, ИАСРЖ предприе мерки за управление, съхранение и устойчиво развитие на генетичните ресурси, чрез създаването на Национален генетичен резерв. </w:t>
      </w:r>
    </w:p>
    <w:p w:rsidR="00770B37" w:rsidRPr="000927F7" w:rsidRDefault="00770B37" w:rsidP="00770B37">
      <w:pPr>
        <w:overflowPunct/>
        <w:autoSpaceDE/>
        <w:autoSpaceDN/>
        <w:adjustRightInd/>
        <w:ind w:right="24" w:firstLine="708"/>
        <w:jc w:val="both"/>
        <w:textAlignment w:val="auto"/>
        <w:rPr>
          <w:bCs/>
          <w:lang w:val="en-AU"/>
        </w:rPr>
      </w:pPr>
      <w:r w:rsidRPr="000927F7">
        <w:rPr>
          <w:bCs/>
          <w:lang w:val="en-AU"/>
        </w:rPr>
        <w:lastRenderedPageBreak/>
        <w:t xml:space="preserve">Към 30.06.2022 г. в Националния генетичен резерв  са съхранени общо 407 782  дози дълбоко замразена семенна течност от 595 разплодника, в това число  461 говежди, 32 биволски разплодника, 58 коча, 13 пръча и 31 жребеца. Дозите са  от от 595 разплодника  от 27 породи говеда(15 млечни и 12 месодайни), 4 породи биволи, 21 породи овце, 6 породи кози и 10 породи коне. </w:t>
      </w:r>
    </w:p>
    <w:p w:rsidR="00A371C7" w:rsidRPr="000927F7" w:rsidRDefault="00A371C7" w:rsidP="00DD443B">
      <w:pPr>
        <w:overflowPunct/>
        <w:autoSpaceDE/>
        <w:autoSpaceDN/>
        <w:adjustRightInd/>
        <w:ind w:right="24" w:firstLine="708"/>
        <w:jc w:val="both"/>
        <w:textAlignment w:val="auto"/>
      </w:pPr>
      <w:r w:rsidRPr="000927F7">
        <w:rPr>
          <w:lang w:val="en-AU"/>
        </w:rPr>
        <w:t xml:space="preserve">. </w:t>
      </w:r>
      <w:r w:rsidR="00C143A9">
        <w:rPr>
          <w:rFonts w:ascii="Verdana" w:hAnsi="Verdana"/>
          <w:noProof/>
        </w:rPr>
        <w:pict>
          <v:shape id="_x0000_s1031" type="#_x0000_t75" style="position:absolute;left:0;text-align:left;margin-left:32.05pt;margin-top:11.25pt;width:342.75pt;height:492pt;z-index:251663360;mso-position-horizontal-relative:text;mso-position-vertical-relative:text">
            <v:imagedata r:id="rId14" o:title=""/>
            <w10:wrap type="square"/>
          </v:shape>
          <o:OLEObject Type="Embed" ProgID="Excel.Sheet.8" ShapeID="_x0000_s1031" DrawAspect="Content" ObjectID="_1725789291" r:id="rId15"/>
        </w:pict>
      </w:r>
    </w:p>
    <w:p w:rsidR="00A371C7" w:rsidRPr="000927F7" w:rsidRDefault="00A371C7" w:rsidP="00A371C7">
      <w:pPr>
        <w:overflowPunct/>
        <w:autoSpaceDE/>
        <w:autoSpaceDN/>
        <w:adjustRightInd/>
        <w:spacing w:line="360" w:lineRule="auto"/>
        <w:ind w:right="24"/>
        <w:jc w:val="center"/>
        <w:textAlignment w:val="auto"/>
      </w:pPr>
    </w:p>
    <w:p w:rsidR="005F41AC" w:rsidRPr="000927F7" w:rsidRDefault="005F41AC" w:rsidP="00A371C7">
      <w:pPr>
        <w:tabs>
          <w:tab w:val="left" w:pos="9180"/>
        </w:tabs>
        <w:overflowPunct/>
        <w:autoSpaceDE/>
        <w:autoSpaceDN/>
        <w:adjustRightInd/>
        <w:spacing w:line="360" w:lineRule="auto"/>
        <w:ind w:firstLine="709"/>
        <w:jc w:val="both"/>
        <w:textAlignment w:val="auto"/>
      </w:pPr>
    </w:p>
    <w:bookmarkStart w:id="22" w:name="_MON_1725780144"/>
    <w:bookmarkEnd w:id="22"/>
    <w:p w:rsidR="00770B37" w:rsidRPr="000927F7" w:rsidRDefault="00770B37" w:rsidP="00DE5DD3">
      <w:pPr>
        <w:tabs>
          <w:tab w:val="left" w:pos="9180"/>
        </w:tabs>
        <w:overflowPunct/>
        <w:autoSpaceDE/>
        <w:autoSpaceDN/>
        <w:adjustRightInd/>
        <w:ind w:firstLine="709"/>
        <w:jc w:val="center"/>
        <w:textAlignment w:val="auto"/>
      </w:pPr>
      <w:r w:rsidRPr="000927F7">
        <w:object w:dxaOrig="6850" w:dyaOrig="11854">
          <v:shape id="_x0000_i1028" type="#_x0000_t75" style="width:345pt;height:594pt" o:ole="">
            <v:imagedata r:id="rId16" o:title=""/>
          </v:shape>
          <o:OLEObject Type="Embed" ProgID="Excel.Sheet.8" ShapeID="_x0000_i1028" DrawAspect="Content" ObjectID="_1725789286" r:id="rId17"/>
        </w:object>
      </w:r>
    </w:p>
    <w:p w:rsidR="00770B37" w:rsidRPr="000927F7" w:rsidRDefault="00770B37" w:rsidP="00171C9C">
      <w:pPr>
        <w:tabs>
          <w:tab w:val="left" w:pos="9180"/>
        </w:tabs>
        <w:overflowPunct/>
        <w:autoSpaceDE/>
        <w:autoSpaceDN/>
        <w:adjustRightInd/>
        <w:ind w:firstLine="709"/>
        <w:jc w:val="both"/>
        <w:textAlignment w:val="auto"/>
      </w:pPr>
    </w:p>
    <w:p w:rsidR="009C6128" w:rsidRDefault="009C6128" w:rsidP="00770B37">
      <w:pPr>
        <w:overflowPunct/>
        <w:autoSpaceDE/>
        <w:autoSpaceDN/>
        <w:adjustRightInd/>
        <w:ind w:firstLine="709"/>
        <w:jc w:val="both"/>
        <w:textAlignment w:val="auto"/>
      </w:pPr>
    </w:p>
    <w:p w:rsidR="009C6128" w:rsidRDefault="009C6128" w:rsidP="00770B37">
      <w:pPr>
        <w:overflowPunct/>
        <w:autoSpaceDE/>
        <w:autoSpaceDN/>
        <w:adjustRightInd/>
        <w:ind w:firstLine="709"/>
        <w:jc w:val="both"/>
        <w:textAlignment w:val="auto"/>
      </w:pPr>
    </w:p>
    <w:p w:rsidR="00770B37" w:rsidRPr="000927F7" w:rsidRDefault="00770B37" w:rsidP="00770B37">
      <w:pPr>
        <w:overflowPunct/>
        <w:autoSpaceDE/>
        <w:autoSpaceDN/>
        <w:adjustRightInd/>
        <w:ind w:firstLine="709"/>
        <w:jc w:val="both"/>
        <w:textAlignment w:val="auto"/>
        <w:rPr>
          <w:lang w:val="en-AU"/>
        </w:rPr>
      </w:pPr>
      <w:r w:rsidRPr="000927F7">
        <w:rPr>
          <w:lang w:val="en-AU"/>
        </w:rPr>
        <w:lastRenderedPageBreak/>
        <w:t>През отчетния период НГР се обогати с 4 500 нови дози от 5 нови разплодника: 4  говежди  разплодници от породите Монбелиард, Лимузин, Абердин Ангус червен и 1 биволски бик от породата БМ.</w:t>
      </w:r>
    </w:p>
    <w:p w:rsidR="00770B37" w:rsidRPr="000927F7" w:rsidRDefault="00770B37" w:rsidP="00770B37">
      <w:pPr>
        <w:overflowPunct/>
        <w:autoSpaceDE/>
        <w:autoSpaceDN/>
        <w:adjustRightInd/>
        <w:ind w:firstLine="709"/>
        <w:jc w:val="both"/>
        <w:textAlignment w:val="auto"/>
      </w:pPr>
      <w:r w:rsidRPr="000927F7">
        <w:rPr>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
    <w:p w:rsidR="00A371C7" w:rsidRPr="000927F7" w:rsidRDefault="00A371C7" w:rsidP="00770B37">
      <w:pPr>
        <w:overflowPunct/>
        <w:autoSpaceDE/>
        <w:autoSpaceDN/>
        <w:adjustRightInd/>
        <w:ind w:firstLine="709"/>
        <w:jc w:val="both"/>
        <w:textAlignment w:val="auto"/>
        <w:rPr>
          <w:bCs/>
        </w:rPr>
      </w:pPr>
    </w:p>
    <w:p w:rsidR="00A371C7" w:rsidRPr="000927F7" w:rsidRDefault="00A371C7" w:rsidP="00171C9C">
      <w:pPr>
        <w:overflowPunct/>
        <w:autoSpaceDE/>
        <w:autoSpaceDN/>
        <w:adjustRightInd/>
        <w:ind w:firstLine="708"/>
        <w:jc w:val="both"/>
        <w:textAlignment w:val="auto"/>
        <w:rPr>
          <w:b/>
          <w:i/>
          <w:lang w:val="en-AU"/>
        </w:rPr>
      </w:pPr>
      <w:r w:rsidRPr="000927F7">
        <w:rPr>
          <w:b/>
          <w:i/>
          <w:lang w:val="en-AU"/>
        </w:rPr>
        <w:t>3. Национална генбанка.</w:t>
      </w:r>
    </w:p>
    <w:p w:rsidR="00171C9C" w:rsidRPr="000927F7" w:rsidRDefault="00770B37" w:rsidP="00171C9C">
      <w:pPr>
        <w:overflowPunct/>
        <w:autoSpaceDE/>
        <w:autoSpaceDN/>
        <w:adjustRightInd/>
        <w:ind w:right="24" w:firstLine="708"/>
        <w:jc w:val="both"/>
        <w:textAlignment w:val="auto"/>
      </w:pPr>
      <w:r w:rsidRPr="000927F7">
        <w:rPr>
          <w:lang w:val="en-AU"/>
        </w:rPr>
        <w:t>В Националната Генбанка към 30.06.2022 г. са съхранени 1 560 350  дози дълбоко замразена семенна течност. В нея се подържа голямо разнообразие от консервиран генетичен материал от общо 338 разплодника, както следва: 287 говежди, 24 биволски  разплодника, 17 коча, 7 пръча и 3 жребци, от 23 породи говеда, 4 породи биволи, 8 породи овце, 4 породи кози и 3 породи коне. От началото на годината до 30.06.2022 г. в генетичната банка е постъпил криоконсервиран материал от 7 нови разплодници.</w:t>
      </w:r>
    </w:p>
    <w:p w:rsidR="00A371C7" w:rsidRPr="000927F7" w:rsidRDefault="00A371C7" w:rsidP="00171C9C">
      <w:pPr>
        <w:overflowPunct/>
        <w:autoSpaceDE/>
        <w:autoSpaceDN/>
        <w:adjustRightInd/>
        <w:ind w:right="24" w:firstLine="708"/>
        <w:jc w:val="both"/>
        <w:textAlignment w:val="auto"/>
      </w:pPr>
      <w:r w:rsidRPr="000927F7">
        <w:rPr>
          <w:lang w:val="en-AU"/>
        </w:rPr>
        <w:t xml:space="preserve"> </w:t>
      </w:r>
    </w:p>
    <w:p w:rsidR="00A371C7" w:rsidRPr="000927F7" w:rsidRDefault="00DE5DD3" w:rsidP="00A371C7">
      <w:pPr>
        <w:overflowPunct/>
        <w:autoSpaceDE/>
        <w:autoSpaceDN/>
        <w:adjustRightInd/>
        <w:spacing w:line="360" w:lineRule="auto"/>
        <w:ind w:right="24" w:firstLine="708"/>
        <w:jc w:val="center"/>
        <w:textAlignment w:val="auto"/>
      </w:pPr>
      <w:r w:rsidRPr="000927F7">
        <w:rPr>
          <w:rFonts w:ascii="Verdana" w:hAnsi="Verdana"/>
        </w:rPr>
        <w:object w:dxaOrig="6864" w:dyaOrig="11814">
          <v:shape id="_x0000_i1029" type="#_x0000_t75" style="width:328.5pt;height:489pt" o:ole="">
            <v:imagedata r:id="rId18" o:title=""/>
          </v:shape>
          <o:OLEObject Type="Embed" ProgID="Excel.Sheet.8" ShapeID="_x0000_i1029" DrawAspect="Content" ObjectID="_1725789287" r:id="rId19"/>
        </w:object>
      </w:r>
    </w:p>
    <w:p w:rsidR="00770B37" w:rsidRPr="000927F7" w:rsidRDefault="00770B37" w:rsidP="00171C9C">
      <w:pPr>
        <w:overflowPunct/>
        <w:autoSpaceDE/>
        <w:autoSpaceDN/>
        <w:adjustRightInd/>
        <w:ind w:firstLine="851"/>
        <w:jc w:val="both"/>
        <w:textAlignment w:val="auto"/>
        <w:rPr>
          <w:bCs/>
        </w:rPr>
      </w:pPr>
    </w:p>
    <w:p w:rsidR="00770B37" w:rsidRPr="000927F7" w:rsidRDefault="00770B37" w:rsidP="00171C9C">
      <w:pPr>
        <w:overflowPunct/>
        <w:autoSpaceDE/>
        <w:autoSpaceDN/>
        <w:adjustRightInd/>
        <w:ind w:firstLine="851"/>
        <w:jc w:val="both"/>
        <w:textAlignment w:val="auto"/>
        <w:rPr>
          <w:bCs/>
        </w:rPr>
      </w:pPr>
      <w:r w:rsidRPr="000927F7">
        <w:rPr>
          <w:rFonts w:ascii="Verdana" w:hAnsi="Verdana"/>
        </w:rPr>
        <w:object w:dxaOrig="6864" w:dyaOrig="3741">
          <v:shape id="_x0000_i1030" type="#_x0000_t75" style="width:345pt;height:187.5pt" o:ole="">
            <v:imagedata r:id="rId20" o:title=""/>
          </v:shape>
          <o:OLEObject Type="Embed" ProgID="Excel.Sheet.8" ShapeID="_x0000_i1030" DrawAspect="Content" ObjectID="_1725789288" r:id="rId21"/>
        </w:object>
      </w:r>
    </w:p>
    <w:p w:rsidR="00770B37" w:rsidRPr="000927F7" w:rsidRDefault="00770B37" w:rsidP="00171C9C">
      <w:pPr>
        <w:overflowPunct/>
        <w:autoSpaceDE/>
        <w:autoSpaceDN/>
        <w:adjustRightInd/>
        <w:ind w:firstLine="851"/>
        <w:jc w:val="both"/>
        <w:textAlignment w:val="auto"/>
        <w:rPr>
          <w:bCs/>
        </w:rPr>
      </w:pPr>
    </w:p>
    <w:p w:rsidR="00770B37" w:rsidRPr="000927F7" w:rsidRDefault="00770B37" w:rsidP="00171C9C">
      <w:pPr>
        <w:overflowPunct/>
        <w:autoSpaceDE/>
        <w:autoSpaceDN/>
        <w:adjustRightInd/>
        <w:ind w:firstLine="851"/>
        <w:jc w:val="both"/>
        <w:textAlignment w:val="auto"/>
        <w:rPr>
          <w:bCs/>
        </w:rPr>
      </w:pP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и  Шароле. </w:t>
      </w:r>
    </w:p>
    <w:p w:rsidR="00770B37" w:rsidRPr="000927F7" w:rsidRDefault="00770B37" w:rsidP="00770B37">
      <w:pPr>
        <w:overflowPunct/>
        <w:autoSpaceDE/>
        <w:autoSpaceDN/>
        <w:adjustRightInd/>
        <w:ind w:left="345"/>
        <w:jc w:val="both"/>
        <w:textAlignment w:val="auto"/>
        <w:rPr>
          <w:bCs/>
        </w:rPr>
      </w:pPr>
      <w:r w:rsidRPr="000927F7">
        <w:rPr>
          <w:bCs/>
          <w:lang w:val="en-AU"/>
        </w:rPr>
        <w:t>В Националната Генбанка и Националния генетичен резерв има съхранени общо 1 968 132  дози дълбоко замразена семенна течност, от които 333 707  дози са от  132 разплодника от 7 породи говеда, 1 порода биволи, 3 породи овце, 1 порода кози и 4 породи коне, които са изчезващи и застрашени от изчезване местни и  автохтонни породи.</w:t>
      </w:r>
    </w:p>
    <w:p w:rsidR="00770B37" w:rsidRPr="000927F7" w:rsidRDefault="00770B37" w:rsidP="00770B37">
      <w:pPr>
        <w:overflowPunct/>
        <w:autoSpaceDE/>
        <w:autoSpaceDN/>
        <w:adjustRightInd/>
        <w:ind w:left="345"/>
        <w:jc w:val="both"/>
        <w:textAlignment w:val="auto"/>
        <w:rPr>
          <w:bCs/>
        </w:rPr>
      </w:pPr>
    </w:p>
    <w:p w:rsidR="00A371C7" w:rsidRPr="000927F7" w:rsidRDefault="00A371C7" w:rsidP="00770B37">
      <w:pPr>
        <w:overflowPunct/>
        <w:autoSpaceDE/>
        <w:autoSpaceDN/>
        <w:adjustRightInd/>
        <w:ind w:left="345"/>
        <w:jc w:val="both"/>
        <w:textAlignment w:val="auto"/>
        <w:rPr>
          <w:rFonts w:eastAsia="Calibri"/>
          <w:b/>
          <w:i/>
        </w:rPr>
      </w:pPr>
      <w:r w:rsidRPr="000927F7">
        <w:rPr>
          <w:rFonts w:eastAsia="Calibri"/>
          <w:b/>
          <w:i/>
        </w:rPr>
        <w:t xml:space="preserve">4. </w:t>
      </w:r>
      <w:r w:rsidRPr="000927F7">
        <w:rPr>
          <w:rFonts w:eastAsia="Calibri"/>
          <w:b/>
          <w:i/>
          <w:lang w:val="en-AU"/>
        </w:rPr>
        <w:t>Програми за опазване на изчезващи и застрашени от изчезване породи</w:t>
      </w:r>
    </w:p>
    <w:p w:rsidR="00A371C7" w:rsidRPr="000927F7" w:rsidRDefault="00A371C7" w:rsidP="00EF3B69">
      <w:pPr>
        <w:numPr>
          <w:ilvl w:val="0"/>
          <w:numId w:val="41"/>
        </w:numPr>
        <w:overflowPunct/>
        <w:autoSpaceDE/>
        <w:autoSpaceDN/>
        <w:adjustRightInd/>
        <w:jc w:val="both"/>
        <w:textAlignment w:val="auto"/>
        <w:rPr>
          <w:rFonts w:eastAsia="Calibri"/>
          <w:b/>
          <w:i/>
          <w:lang w:val="en-AU"/>
        </w:rPr>
      </w:pPr>
      <w:r w:rsidRPr="000927F7">
        <w:rPr>
          <w:rFonts w:eastAsia="Calibri"/>
          <w:b/>
          <w:i/>
          <w:lang w:val="en-AU"/>
        </w:rPr>
        <w:t>Програми за опазване на породите Дунавски, Плевенски кон и Български Тежковозен кон.</w:t>
      </w: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За изпълнение на програмите за спасяване от изчезване и възстановяване на породите Дунавски, Плевенски  и Български Тежковозен кон, ИАСРЖ има  сключени договори с Асоциация за възстановяване и развитие на породите Плевенски кон и Гидран и Асоциация на коневъдите в България /АКБ/.</w:t>
      </w: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 xml:space="preserve">По тези договори към 30.06.2022 г. в коневъдното депо на ИАСРЖ се отглеждат 32 коня.   Пет  жребеца от породите: Тракенен БГ, Чистокръвен Арабски, Гидран и Плевенски; 15 кобили  от породите Плевенски, Чистокръвен арабски кон и безпородни, използвани за подложка при получаване на сперма от жребци; 11 подрастващи кончета от породата Плевенски кон и 1 подрастващо конче Англо-арабска порода. </w:t>
      </w: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 xml:space="preserve">Сформиран екип разработи, изпита и внедри технология за получаване, окачествяване, обработка и криоконсервация на семенна течност от жребци. Към 30.06.2022 г. в Националната генетична банка и Националния генетичен резерв са стокирани 8 820 дози семенна течност от вида коне. </w:t>
      </w:r>
    </w:p>
    <w:p w:rsidR="00A371C7" w:rsidRPr="000927F7" w:rsidRDefault="00A371C7" w:rsidP="00EF3B69">
      <w:pPr>
        <w:numPr>
          <w:ilvl w:val="0"/>
          <w:numId w:val="42"/>
        </w:numPr>
        <w:overflowPunct/>
        <w:autoSpaceDE/>
        <w:autoSpaceDN/>
        <w:adjustRightInd/>
        <w:jc w:val="both"/>
        <w:textAlignment w:val="auto"/>
        <w:rPr>
          <w:b/>
          <w:lang w:eastAsia="bg-BG"/>
        </w:rPr>
      </w:pPr>
      <w:r w:rsidRPr="000927F7">
        <w:rPr>
          <w:b/>
          <w:lang w:eastAsia="bg-BG"/>
        </w:rPr>
        <w:t>Развъден план за развитие на Българско червено говедо</w:t>
      </w: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От 2015 г. се работи по реставрация на породата Българско червено говедо, което се смяташе за безвъзратно загубено. В тази връзка в две ферми се издириха 13 типични животни, отговарящи на породните описания на породата. Започна се осеменяване със семенен материал от високо класни бици от същата порода През февруари 2022 г. в следствие на пожар,  в една от двете ферми с Българско червено говедо, всички животни от породата БЧГ изгоряха. Следователно към 30.06.2022 г. животните от породата БЧГ остават 13, от които 8 пълновъзрастни крави, 3 юници и 2 подрастващи женски телета до 12 месечна възраст.</w:t>
      </w:r>
      <w:r w:rsidRPr="000927F7">
        <w:rPr>
          <w:bCs/>
          <w:lang w:val="en-AU"/>
        </w:rPr>
        <w:tab/>
      </w:r>
    </w:p>
    <w:p w:rsidR="00770B37" w:rsidRPr="000927F7" w:rsidRDefault="00770B37" w:rsidP="00770B37">
      <w:pPr>
        <w:overflowPunct/>
        <w:autoSpaceDE/>
        <w:autoSpaceDN/>
        <w:adjustRightInd/>
        <w:ind w:left="345" w:firstLine="506"/>
        <w:jc w:val="both"/>
        <w:textAlignment w:val="auto"/>
        <w:rPr>
          <w:bCs/>
          <w:lang w:val="en-AU"/>
        </w:rPr>
      </w:pPr>
      <w:r w:rsidRPr="000927F7">
        <w:rPr>
          <w:bCs/>
          <w:lang w:val="en-AU"/>
        </w:rPr>
        <w:t>Основната цел на развъдната работа с Българското червено говедо е запазване  и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разнообразие  и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p>
    <w:p w:rsidR="00A371C7" w:rsidRPr="000927F7" w:rsidRDefault="00A371C7" w:rsidP="00EF3B69">
      <w:pPr>
        <w:numPr>
          <w:ilvl w:val="0"/>
          <w:numId w:val="42"/>
        </w:numPr>
        <w:tabs>
          <w:tab w:val="left" w:pos="-187"/>
        </w:tabs>
        <w:overflowPunct/>
        <w:autoSpaceDE/>
        <w:autoSpaceDN/>
        <w:adjustRightInd/>
        <w:jc w:val="both"/>
        <w:textAlignment w:val="auto"/>
        <w:rPr>
          <w:b/>
          <w:lang w:eastAsia="bg-BG"/>
        </w:rPr>
      </w:pPr>
      <w:r w:rsidRPr="000927F7">
        <w:rPr>
          <w:b/>
          <w:lang w:eastAsia="bg-BG"/>
        </w:rPr>
        <w:t>Програма за съхранение на Източнобалканска свиня</w:t>
      </w:r>
    </w:p>
    <w:p w:rsidR="001359D8" w:rsidRPr="000927F7" w:rsidRDefault="00A371C7" w:rsidP="001359D8">
      <w:pPr>
        <w:tabs>
          <w:tab w:val="left" w:pos="-187"/>
        </w:tabs>
        <w:overflowPunct/>
        <w:autoSpaceDE/>
        <w:autoSpaceDN/>
        <w:adjustRightInd/>
        <w:ind w:left="142"/>
        <w:jc w:val="both"/>
        <w:textAlignment w:val="auto"/>
        <w:rPr>
          <w:lang w:eastAsia="bg-BG"/>
        </w:rPr>
      </w:pPr>
      <w:r w:rsidRPr="000927F7">
        <w:rPr>
          <w:lang w:eastAsia="bg-BG"/>
        </w:rPr>
        <w:lastRenderedPageBreak/>
        <w:tab/>
      </w:r>
      <w:r w:rsidR="001359D8" w:rsidRPr="000927F7">
        <w:rPr>
          <w:lang w:eastAsia="bg-BG"/>
        </w:rPr>
        <w:t xml:space="preserve">На база  разработена методика за изчисляване на праговете на застрашеност на видовете и породи  в     Р.България, породата вече е  класифицирана като изчезваща. </w:t>
      </w:r>
    </w:p>
    <w:p w:rsidR="001359D8" w:rsidRPr="000927F7" w:rsidRDefault="001359D8" w:rsidP="001359D8">
      <w:pPr>
        <w:tabs>
          <w:tab w:val="left" w:pos="-187"/>
        </w:tabs>
        <w:overflowPunct/>
        <w:autoSpaceDE/>
        <w:autoSpaceDN/>
        <w:adjustRightInd/>
        <w:ind w:left="142"/>
        <w:jc w:val="both"/>
        <w:textAlignment w:val="auto"/>
        <w:rPr>
          <w:lang w:eastAsia="bg-BG"/>
        </w:rPr>
      </w:pPr>
      <w:r w:rsidRPr="000927F7">
        <w:rPr>
          <w:lang w:eastAsia="bg-BG"/>
        </w:rPr>
        <w:tab/>
        <w:t xml:space="preserve">Във тази връзка Агенцията предприе превантивни мерки за опазване и съхранение на породата Източнобалканска свиня, като част от националния генофонд. За целта се обособиха в две  бази, събственост на Агенцията – Сливен и Кюстендил. Двата обекта са на достатъчно разстояние за постигане на високо ниво на биологична сигурност. Към 30.06.2022 г. в двете бази на Агенцията  са налични пет развъдни групи от по 3 свине майки и по един нерез, участващи в две генеалогични схеми.  </w:t>
      </w:r>
    </w:p>
    <w:p w:rsidR="00171C9C" w:rsidRPr="000927F7" w:rsidRDefault="001359D8" w:rsidP="001359D8">
      <w:pPr>
        <w:tabs>
          <w:tab w:val="left" w:pos="-187"/>
        </w:tabs>
        <w:overflowPunct/>
        <w:autoSpaceDE/>
        <w:autoSpaceDN/>
        <w:adjustRightInd/>
        <w:ind w:left="142"/>
        <w:jc w:val="both"/>
        <w:textAlignment w:val="auto"/>
        <w:rPr>
          <w:lang w:eastAsia="bg-BG"/>
        </w:rPr>
      </w:pPr>
      <w:r w:rsidRPr="000927F7">
        <w:rPr>
          <w:lang w:eastAsia="bg-BG"/>
        </w:rPr>
        <w:tab/>
        <w:t>На основата на наличния генофонд и съществуващите реалности, са разработени няколко  схеми за  консервиране и съхраняване на породата,   като изключително ценен национален автентичен генетичен ресурс.</w:t>
      </w:r>
    </w:p>
    <w:p w:rsidR="001359D8" w:rsidRPr="000927F7" w:rsidRDefault="001359D8" w:rsidP="001359D8">
      <w:pPr>
        <w:tabs>
          <w:tab w:val="left" w:pos="-187"/>
        </w:tabs>
        <w:overflowPunct/>
        <w:autoSpaceDE/>
        <w:autoSpaceDN/>
        <w:adjustRightInd/>
        <w:ind w:left="142"/>
        <w:jc w:val="both"/>
        <w:textAlignment w:val="auto"/>
        <w:rPr>
          <w:lang w:eastAsia="bg-BG"/>
        </w:rPr>
      </w:pPr>
    </w:p>
    <w:p w:rsidR="00A371C7" w:rsidRPr="000927F7" w:rsidRDefault="00A371C7" w:rsidP="001359D8">
      <w:pPr>
        <w:overflowPunct/>
        <w:autoSpaceDE/>
        <w:autoSpaceDN/>
        <w:adjustRightInd/>
        <w:ind w:firstLine="709"/>
        <w:jc w:val="both"/>
        <w:textAlignment w:val="auto"/>
        <w:rPr>
          <w:b/>
          <w:i/>
        </w:rPr>
      </w:pPr>
      <w:r w:rsidRPr="000927F7">
        <w:rPr>
          <w:b/>
          <w:i/>
          <w:lang w:val="en-AU"/>
        </w:rPr>
        <w:t>Поддържане и развитие на породите от националния генофонд на страната.</w:t>
      </w:r>
    </w:p>
    <w:p w:rsidR="00A371C7" w:rsidRPr="000927F7" w:rsidRDefault="00A371C7" w:rsidP="00171C9C">
      <w:pPr>
        <w:overflowPunct/>
        <w:autoSpaceDE/>
        <w:autoSpaceDN/>
        <w:adjustRightInd/>
        <w:ind w:firstLine="720"/>
        <w:jc w:val="both"/>
        <w:textAlignment w:val="auto"/>
        <w:rPr>
          <w:b/>
          <w:i/>
          <w:lang w:val="en-AU"/>
        </w:rPr>
      </w:pPr>
      <w:r w:rsidRPr="000927F7">
        <w:rPr>
          <w:b/>
          <w:i/>
          <w:lang w:val="en-AU"/>
        </w:rPr>
        <w:t>1. Получаване, окачествяване и съхраняване на сперма, яйцеклетки и ембриони от породите от националния генофонд на страната.</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ИАСРЖ управлява и поддържа двете единствени в страната Държавни станции за изкуствено осеменяване /ДСИО/ - в гр. София и гр. Сливен. Чрез поддържането им се осигурява развъдната дейност и съхранението на генетичните ресурси в страната като се произвежда и съхранява дълготрайно разплоден материал от ценни високо продуктивни породи, от застрашени от изчезване и изчезващи местни и автохтонни породи животни. </w:t>
      </w:r>
    </w:p>
    <w:p w:rsidR="001359D8" w:rsidRPr="000927F7" w:rsidRDefault="001359D8" w:rsidP="001359D8">
      <w:pPr>
        <w:overflowPunct/>
        <w:autoSpaceDE/>
        <w:autoSpaceDN/>
        <w:adjustRightInd/>
        <w:ind w:firstLine="720"/>
        <w:jc w:val="both"/>
        <w:textAlignment w:val="auto"/>
        <w:rPr>
          <w:lang w:val="en-AU"/>
        </w:rPr>
      </w:pPr>
      <w:r w:rsidRPr="000927F7">
        <w:rPr>
          <w:lang w:val="en-AU"/>
        </w:rPr>
        <w:t>говедовъдство и биволовъдство</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В началото на 2022 г. в СИО Сливен са се отглеждали 10  разплодника от породите: Българско червено говедо, Холщайн  черношарен, Симентал, Абердин ангус черен и червен, Лимузин и Българска мурра.  До юни 2022 г. са постъпили 5 говежди  бика от породите: Абердин Ангус, Монбелиард и Искърско говедо и е напуснал един бик от породата Монбелиард. </w:t>
      </w:r>
    </w:p>
    <w:p w:rsidR="001359D8" w:rsidRPr="000927F7" w:rsidRDefault="001359D8" w:rsidP="001359D8">
      <w:pPr>
        <w:overflowPunct/>
        <w:autoSpaceDE/>
        <w:autoSpaceDN/>
        <w:adjustRightInd/>
        <w:ind w:firstLine="720"/>
        <w:jc w:val="both"/>
        <w:textAlignment w:val="auto"/>
        <w:rPr>
          <w:lang w:val="en-AU"/>
        </w:rPr>
      </w:pPr>
      <w:r w:rsidRPr="000927F7">
        <w:rPr>
          <w:lang w:val="en-AU"/>
        </w:rPr>
        <w:t>Към 30.06.2022 г. в СИО Сливен се отглеждат 14 разплодника от породите: Българско червено говедо, Холщайн  черношарен, Симентал, Абердин ангус черен и червен, Лимузин,  Монбелиард, Искърско говедо и Българска мурра. Средната възраст на разплодниците е следната: до 3 г. и 6 м. – 9 броя  и над 3 г. и 6 м. – 5 броя.</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От отглежданите мъжки разплодници в  станцията 1 разплодник е от застрашената от изчезване порода  Българско червено говедо. От говеждите и биволски бици за отчетния период са получени  188 еякулата, отговарящи на  биологичните и санитарни изисквания и са произведени  31 375 дози. </w:t>
      </w:r>
    </w:p>
    <w:p w:rsidR="001359D8" w:rsidRPr="000927F7" w:rsidRDefault="001359D8" w:rsidP="001359D8">
      <w:pPr>
        <w:overflowPunct/>
        <w:autoSpaceDE/>
        <w:autoSpaceDN/>
        <w:adjustRightInd/>
        <w:ind w:firstLine="720"/>
        <w:jc w:val="both"/>
        <w:textAlignment w:val="auto"/>
        <w:rPr>
          <w:lang w:val="en-AU"/>
        </w:rPr>
      </w:pPr>
      <w:r w:rsidRPr="000927F7">
        <w:rPr>
          <w:lang w:val="en-AU"/>
        </w:rPr>
        <w:t>коневъдство</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В СИО София се поддържа коневъдно депо, в което се отглеждат собствени коне на ИАСРЖ и предоставени по договори за съвместна дейност от Асоциация за възстановяване и развитие на породите Плевенски кон и Гидран. </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Към 30.06.2022 г. в СИО София се отглеждат 32 коня. От тях  5  жребеца са от породите: Тракенен БГ, Чистокръвен Арабски, Гидран и Плевенски; 15 кобили  от породите Плевенски, Чистокръвен арабски кон и безпородни, използвани за подложка при получаване на сперма от жребци; 11 подрастващи кончета от породата Плевенски кон и 1 подрастващо конче Англо-арабска порода.  От отглежданите жребци  са получени 49  еякулата и са произведени 4 537 дози. </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 овцевъдство и козевъдство</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В изпълнение на десет годишна консервационна Програма за „ex situ” управление на генетичните ресурси в Република България 2015 - 2024, в  ДСИО  София  се отглеждат кочове и пръчове. </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Към 30.06.2022 г. в СИО София се отглеждат 3 коча, 1 пръч, 4 кози, 5 ярета и 6 агнета. Отглежданите кочове  са от породите Местна старозагорска и СПБМ. Наличният пръч е от породата Калоферска дългокосместа коза. </w:t>
      </w:r>
    </w:p>
    <w:p w:rsidR="001359D8" w:rsidRPr="000927F7" w:rsidRDefault="001359D8" w:rsidP="001359D8">
      <w:pPr>
        <w:overflowPunct/>
        <w:autoSpaceDE/>
        <w:autoSpaceDN/>
        <w:adjustRightInd/>
        <w:ind w:firstLine="720"/>
        <w:jc w:val="both"/>
        <w:textAlignment w:val="auto"/>
        <w:rPr>
          <w:lang w:val="en-AU"/>
        </w:rPr>
      </w:pPr>
      <w:r w:rsidRPr="000927F7">
        <w:rPr>
          <w:lang w:val="en-AU"/>
        </w:rPr>
        <w:t xml:space="preserve">Постъпилите кочове и пръчове в ДСИО са по договори за съвместна дейност със съответните развъдни организации. </w:t>
      </w:r>
    </w:p>
    <w:p w:rsidR="00A371C7" w:rsidRPr="000927F7" w:rsidRDefault="00A371C7" w:rsidP="00171C9C">
      <w:pPr>
        <w:overflowPunct/>
        <w:autoSpaceDE/>
        <w:autoSpaceDN/>
        <w:adjustRightInd/>
        <w:ind w:firstLine="720"/>
        <w:jc w:val="both"/>
        <w:textAlignment w:val="auto"/>
        <w:rPr>
          <w:b/>
          <w:i/>
          <w:lang w:val="en-AU"/>
        </w:rPr>
      </w:pPr>
      <w:r w:rsidRPr="000927F7">
        <w:rPr>
          <w:b/>
          <w:i/>
          <w:lang w:val="en-AU"/>
        </w:rPr>
        <w:t>2. Разпространение на сперма, яйцеклетки и ембриони от породите от националния генофонд на страната.</w:t>
      </w:r>
    </w:p>
    <w:p w:rsidR="00252E13" w:rsidRPr="000927F7" w:rsidRDefault="00252E13" w:rsidP="00171C9C">
      <w:pPr>
        <w:overflowPunct/>
        <w:ind w:firstLine="708"/>
        <w:jc w:val="both"/>
        <w:textAlignment w:val="auto"/>
      </w:pPr>
      <w:r w:rsidRPr="000927F7">
        <w:rPr>
          <w:lang w:val="en-AU"/>
        </w:rPr>
        <w:t xml:space="preserve">Разпространението на семенен материал се осъществява от 9 лицензирани центрове за съхранение на сперма (ЦСС). С цел оптимизиране на разходите, през отчетния период беше преустановена дейността на два ЦСС, като  в пет центъра е създадена организация за функциониране на 11 подвижни линни, покриващи районите със закрити през годините ЦСС. До 30.06.2022 г. са реализирани 13 384 дози сперма. </w:t>
      </w:r>
    </w:p>
    <w:p w:rsidR="00252E13" w:rsidRPr="000927F7" w:rsidRDefault="00252E13" w:rsidP="00171C9C">
      <w:pPr>
        <w:overflowPunct/>
        <w:ind w:firstLine="708"/>
        <w:jc w:val="both"/>
        <w:textAlignment w:val="auto"/>
      </w:pPr>
    </w:p>
    <w:p w:rsidR="00A371C7" w:rsidRPr="000927F7" w:rsidRDefault="00A371C7" w:rsidP="00171C9C">
      <w:pPr>
        <w:overflowPunct/>
        <w:ind w:firstLine="708"/>
        <w:jc w:val="both"/>
        <w:textAlignment w:val="auto"/>
        <w:rPr>
          <w:b/>
          <w:i/>
          <w:lang w:val="en-AU"/>
        </w:rPr>
      </w:pPr>
      <w:r w:rsidRPr="000927F7">
        <w:rPr>
          <w:b/>
          <w:i/>
          <w:lang w:val="en-AU"/>
        </w:rPr>
        <w:lastRenderedPageBreak/>
        <w:t>3. Отглеждане на млади животни за разплод.</w:t>
      </w:r>
    </w:p>
    <w:p w:rsidR="00171C9C" w:rsidRPr="000927F7" w:rsidRDefault="00252E13" w:rsidP="00171C9C">
      <w:pPr>
        <w:overflowPunct/>
        <w:autoSpaceDE/>
        <w:autoSpaceDN/>
        <w:adjustRightInd/>
        <w:ind w:right="24" w:firstLine="708"/>
        <w:jc w:val="both"/>
        <w:textAlignment w:val="auto"/>
        <w:rPr>
          <w:bCs/>
        </w:rPr>
      </w:pPr>
      <w:r w:rsidRPr="000927F7">
        <w:rPr>
          <w:bCs/>
          <w:lang w:val="en-AU"/>
        </w:rPr>
        <w:t xml:space="preserve">В Сливен се намира единствената Станция за преценка на млади бичета по собствена продуктивност /СПМБСП/. Към 30.06.2022 г. в СПМБСП са налични 11 подрастващи телета и малачета от породите: РКГ, Холщайн черношарен, Абердин ангус черен и червен, Българско родопско и Кафяво говедо и Българска мурра.  </w:t>
      </w:r>
    </w:p>
    <w:p w:rsidR="00252E13" w:rsidRPr="000927F7" w:rsidRDefault="00252E13" w:rsidP="00171C9C">
      <w:pPr>
        <w:overflowPunct/>
        <w:autoSpaceDE/>
        <w:autoSpaceDN/>
        <w:adjustRightInd/>
        <w:ind w:right="24" w:firstLine="708"/>
        <w:jc w:val="both"/>
        <w:textAlignment w:val="auto"/>
      </w:pPr>
    </w:p>
    <w:p w:rsidR="00A371C7" w:rsidRPr="000927F7" w:rsidRDefault="00A371C7" w:rsidP="00252E13">
      <w:pPr>
        <w:overflowPunct/>
        <w:autoSpaceDE/>
        <w:autoSpaceDN/>
        <w:adjustRightInd/>
        <w:ind w:firstLine="709"/>
        <w:jc w:val="both"/>
        <w:textAlignment w:val="auto"/>
        <w:rPr>
          <w:b/>
          <w:i/>
        </w:rPr>
      </w:pPr>
      <w:r w:rsidRPr="000927F7">
        <w:rPr>
          <w:b/>
          <w:i/>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252E13" w:rsidRPr="000927F7" w:rsidRDefault="00252E13" w:rsidP="00252E13">
      <w:pPr>
        <w:overflowPunct/>
        <w:autoSpaceDE/>
        <w:autoSpaceDN/>
        <w:adjustRightInd/>
        <w:ind w:right="24" w:firstLine="708"/>
        <w:jc w:val="both"/>
        <w:textAlignment w:val="auto"/>
        <w:rPr>
          <w:lang w:val="en-AU"/>
        </w:rPr>
      </w:pPr>
      <w:r w:rsidRPr="000927F7">
        <w:rPr>
          <w:lang w:val="en-AU"/>
        </w:rPr>
        <w:t>ИАСРЖ управлява и поддържа Национален генетичен резерв с две хранилища /София и Сливен/, в които се съхранява криоконсервирана семенна течност от различни видове и породи животни.</w:t>
      </w:r>
    </w:p>
    <w:p w:rsidR="00171C9C" w:rsidRPr="000927F7" w:rsidRDefault="00252E13" w:rsidP="00252E13">
      <w:pPr>
        <w:overflowPunct/>
        <w:autoSpaceDE/>
        <w:autoSpaceDN/>
        <w:adjustRightInd/>
        <w:ind w:right="24" w:firstLine="708"/>
        <w:jc w:val="both"/>
        <w:textAlignment w:val="auto"/>
      </w:pPr>
      <w:r w:rsidRPr="000927F7">
        <w:rPr>
          <w:lang w:val="en-AU"/>
        </w:rPr>
        <w:t>Към 30.06.2022 г. съхранените дози замразена сперма в двете хранилища на НГР  е както следва:  София – 214 060 дози   и  Сливен – 193 722 дози от 595 разплодници.</w:t>
      </w:r>
    </w:p>
    <w:p w:rsidR="00252E13" w:rsidRPr="000927F7" w:rsidRDefault="00252E13" w:rsidP="00252E13">
      <w:pPr>
        <w:overflowPunct/>
        <w:autoSpaceDE/>
        <w:autoSpaceDN/>
        <w:adjustRightInd/>
        <w:ind w:right="24" w:firstLine="708"/>
        <w:jc w:val="both"/>
        <w:textAlignment w:val="auto"/>
      </w:pPr>
    </w:p>
    <w:p w:rsidR="00A371C7" w:rsidRPr="000927F7" w:rsidRDefault="00A371C7" w:rsidP="00252E13">
      <w:pPr>
        <w:overflowPunct/>
        <w:autoSpaceDE/>
        <w:autoSpaceDN/>
        <w:adjustRightInd/>
        <w:ind w:firstLine="567"/>
        <w:jc w:val="both"/>
        <w:textAlignment w:val="auto"/>
        <w:rPr>
          <w:b/>
          <w:i/>
        </w:rPr>
      </w:pPr>
      <w:r w:rsidRPr="000927F7">
        <w:rPr>
          <w:b/>
          <w:i/>
          <w:lang w:val="en-AU"/>
        </w:rPr>
        <w:t xml:space="preserve"> Контрол върху развъдната дейност.</w:t>
      </w:r>
    </w:p>
    <w:p w:rsidR="00A371C7" w:rsidRPr="000927F7" w:rsidRDefault="00A371C7" w:rsidP="00171C9C">
      <w:pPr>
        <w:overflowPunct/>
        <w:autoSpaceDE/>
        <w:autoSpaceDN/>
        <w:adjustRightInd/>
        <w:jc w:val="both"/>
        <w:textAlignment w:val="auto"/>
        <w:rPr>
          <w:b/>
        </w:rPr>
      </w:pPr>
      <w:r w:rsidRPr="000927F7">
        <w:rPr>
          <w:b/>
          <w:i/>
        </w:rPr>
        <w:tab/>
      </w:r>
    </w:p>
    <w:p w:rsidR="00A371C7" w:rsidRPr="000927F7" w:rsidRDefault="00A371C7" w:rsidP="00171C9C">
      <w:pPr>
        <w:overflowPunct/>
        <w:autoSpaceDE/>
        <w:autoSpaceDN/>
        <w:adjustRightInd/>
        <w:ind w:firstLine="708"/>
        <w:jc w:val="both"/>
        <w:textAlignment w:val="auto"/>
        <w:rPr>
          <w:b/>
          <w:i/>
        </w:rPr>
      </w:pPr>
      <w:r w:rsidRPr="000927F7">
        <w:rPr>
          <w:b/>
          <w:i/>
          <w:lang w:val="en-AU"/>
        </w:rPr>
        <w:t>1.</w:t>
      </w:r>
      <w:r w:rsidR="00252E13" w:rsidRPr="000927F7">
        <w:t xml:space="preserve"> </w:t>
      </w:r>
      <w:r w:rsidR="00252E13" w:rsidRPr="000927F7">
        <w:rPr>
          <w:b/>
          <w:i/>
          <w:lang w:val="en-AU"/>
        </w:rPr>
        <w:t>Проверки на дейността на развъдните организации, получили държавна помощ  от Схемата на държавна помощ за създаване и поддържане на родословна книга и за определяне на продуктивността и генетичните качества на животните</w:t>
      </w:r>
    </w:p>
    <w:p w:rsidR="00252E13" w:rsidRPr="000927F7" w:rsidRDefault="00252E13" w:rsidP="00171C9C">
      <w:pPr>
        <w:overflowPunct/>
        <w:autoSpaceDE/>
        <w:autoSpaceDN/>
        <w:adjustRightInd/>
        <w:ind w:firstLine="708"/>
        <w:jc w:val="both"/>
        <w:textAlignment w:val="auto"/>
        <w:rPr>
          <w:b/>
          <w:i/>
        </w:rPr>
      </w:pPr>
    </w:p>
    <w:p w:rsidR="00252E13" w:rsidRPr="000927F7" w:rsidRDefault="00252E13" w:rsidP="00252E13">
      <w:pPr>
        <w:overflowPunct/>
        <w:autoSpaceDE/>
        <w:autoSpaceDN/>
        <w:adjustRightInd/>
        <w:ind w:firstLine="708"/>
        <w:jc w:val="both"/>
        <w:textAlignment w:val="auto"/>
      </w:pPr>
      <w:r w:rsidRPr="000927F7">
        <w:t>Към 30.06.2022 г. са извършени проверки</w:t>
      </w:r>
      <w:r w:rsidRPr="000927F7">
        <w:rPr>
          <w:lang w:val="en-AU"/>
        </w:rPr>
        <w:t xml:space="preserve"> на дейността на развъдните организации, получили държавна помощ за осъществяване на дейности по т. 7.1 и т. 7.2. от Раздел I от Схемата на държавна помощ за създаване и поддържане на родословна книга и за определяне на продуктивността и генетичните качества на животните, за животни кандидатствали за 20</w:t>
      </w:r>
      <w:r w:rsidRPr="000927F7">
        <w:t>21</w:t>
      </w:r>
      <w:r w:rsidRPr="000927F7">
        <w:rPr>
          <w:lang w:val="en-AU"/>
        </w:rPr>
        <w:t xml:space="preserve"> г. </w:t>
      </w:r>
      <w:r w:rsidRPr="000927F7">
        <w:t>, като са проверени 50 развъдни организации, кандидатствали по различни дейностти по тази схема на държавна помощ.</w:t>
      </w:r>
    </w:p>
    <w:p w:rsidR="00252E13" w:rsidRPr="000927F7" w:rsidRDefault="00252E13" w:rsidP="00252E13">
      <w:pPr>
        <w:overflowPunct/>
        <w:autoSpaceDE/>
        <w:autoSpaceDN/>
        <w:adjustRightInd/>
        <w:ind w:firstLine="708"/>
        <w:jc w:val="both"/>
        <w:textAlignment w:val="auto"/>
        <w:rPr>
          <w:lang w:val="en-AU"/>
        </w:rPr>
      </w:pPr>
      <w:r w:rsidRPr="000927F7">
        <w:rPr>
          <w:lang w:val="en-AU"/>
        </w:rPr>
        <w:t>В съответствие с изискванията на схемата, проверката обхващаше развъдната дейност с животни както следва:</w:t>
      </w:r>
    </w:p>
    <w:p w:rsidR="00252E13" w:rsidRPr="000927F7" w:rsidRDefault="00252E13" w:rsidP="00EF3B69">
      <w:pPr>
        <w:numPr>
          <w:ilvl w:val="0"/>
          <w:numId w:val="40"/>
        </w:numPr>
        <w:overflowPunct/>
        <w:autoSpaceDE/>
        <w:autoSpaceDN/>
        <w:adjustRightInd/>
        <w:ind w:hanging="294"/>
        <w:jc w:val="both"/>
        <w:textAlignment w:val="auto"/>
        <w:rPr>
          <w:lang w:val="en-AU"/>
        </w:rPr>
      </w:pPr>
      <w:r w:rsidRPr="000927F7">
        <w:rPr>
          <w:lang w:val="en-AU"/>
        </w:rPr>
        <w:t>Говедовъдство – 1</w:t>
      </w:r>
      <w:r w:rsidRPr="000927F7">
        <w:t>25 641</w:t>
      </w:r>
      <w:r w:rsidRPr="000927F7">
        <w:rPr>
          <w:lang w:val="en-AU"/>
        </w:rPr>
        <w:t xml:space="preserve"> говеда</w:t>
      </w:r>
      <w:r w:rsidRPr="000927F7">
        <w:t>;</w:t>
      </w:r>
    </w:p>
    <w:p w:rsidR="00252E13" w:rsidRPr="000927F7" w:rsidRDefault="00252E13" w:rsidP="00EF3B69">
      <w:pPr>
        <w:numPr>
          <w:ilvl w:val="0"/>
          <w:numId w:val="40"/>
        </w:numPr>
        <w:overflowPunct/>
        <w:autoSpaceDE/>
        <w:autoSpaceDN/>
        <w:adjustRightInd/>
        <w:ind w:hanging="294"/>
        <w:jc w:val="both"/>
        <w:textAlignment w:val="auto"/>
        <w:rPr>
          <w:lang w:val="en-AU"/>
        </w:rPr>
      </w:pPr>
      <w:r w:rsidRPr="000927F7">
        <w:rPr>
          <w:lang w:val="en-AU"/>
        </w:rPr>
        <w:t>Биволовъдство –  1</w:t>
      </w:r>
      <w:r w:rsidRPr="000927F7">
        <w:t>6 248</w:t>
      </w:r>
      <w:r w:rsidRPr="000927F7">
        <w:rPr>
          <w:lang w:val="en-AU"/>
        </w:rPr>
        <w:t xml:space="preserve"> биволи;</w:t>
      </w:r>
    </w:p>
    <w:p w:rsidR="00252E13" w:rsidRPr="000927F7" w:rsidRDefault="00252E13" w:rsidP="00EF3B69">
      <w:pPr>
        <w:numPr>
          <w:ilvl w:val="0"/>
          <w:numId w:val="40"/>
        </w:numPr>
        <w:overflowPunct/>
        <w:autoSpaceDE/>
        <w:autoSpaceDN/>
        <w:adjustRightInd/>
        <w:ind w:hanging="294"/>
        <w:jc w:val="both"/>
        <w:textAlignment w:val="auto"/>
        <w:rPr>
          <w:lang w:val="en-AU"/>
        </w:rPr>
      </w:pPr>
      <w:r w:rsidRPr="000927F7">
        <w:rPr>
          <w:lang w:val="en-AU"/>
        </w:rPr>
        <w:t>Овцевъдство</w:t>
      </w:r>
      <w:r w:rsidRPr="000927F7">
        <w:t xml:space="preserve"> </w:t>
      </w:r>
      <w:r w:rsidRPr="000927F7">
        <w:rPr>
          <w:lang w:val="en-AU"/>
        </w:rPr>
        <w:t>-   3</w:t>
      </w:r>
      <w:r w:rsidRPr="000927F7">
        <w:t>33</w:t>
      </w:r>
      <w:r w:rsidRPr="000927F7">
        <w:rPr>
          <w:lang w:val="en-AU"/>
        </w:rPr>
        <w:t> </w:t>
      </w:r>
      <w:r w:rsidRPr="000927F7">
        <w:t>629</w:t>
      </w:r>
      <w:r w:rsidRPr="000927F7">
        <w:rPr>
          <w:lang w:val="en-AU"/>
        </w:rPr>
        <w:t xml:space="preserve"> овце;</w:t>
      </w:r>
    </w:p>
    <w:p w:rsidR="00252E13" w:rsidRPr="000927F7" w:rsidRDefault="00252E13" w:rsidP="00EF3B69">
      <w:pPr>
        <w:numPr>
          <w:ilvl w:val="0"/>
          <w:numId w:val="40"/>
        </w:numPr>
        <w:overflowPunct/>
        <w:autoSpaceDE/>
        <w:autoSpaceDN/>
        <w:adjustRightInd/>
        <w:ind w:hanging="294"/>
        <w:jc w:val="both"/>
        <w:textAlignment w:val="auto"/>
        <w:rPr>
          <w:lang w:val="en-AU"/>
        </w:rPr>
      </w:pPr>
      <w:r w:rsidRPr="000927F7">
        <w:rPr>
          <w:lang w:val="en-AU"/>
        </w:rPr>
        <w:t>Козевъдство</w:t>
      </w:r>
      <w:r w:rsidRPr="000927F7">
        <w:t xml:space="preserve"> </w:t>
      </w:r>
      <w:r w:rsidRPr="000927F7">
        <w:rPr>
          <w:lang w:val="en-AU"/>
        </w:rPr>
        <w:t xml:space="preserve">-   </w:t>
      </w:r>
      <w:r w:rsidRPr="000927F7">
        <w:t>27 836</w:t>
      </w:r>
      <w:r w:rsidRPr="000927F7">
        <w:rPr>
          <w:lang w:val="en-AU"/>
        </w:rPr>
        <w:t xml:space="preserve"> кози;</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 xml:space="preserve">Свиневъдство –  </w:t>
      </w:r>
      <w:r w:rsidRPr="000927F7">
        <w:t>4</w:t>
      </w:r>
      <w:r w:rsidRPr="000927F7">
        <w:rPr>
          <w:lang w:val="en-AU"/>
        </w:rPr>
        <w:t>3</w:t>
      </w:r>
      <w:r w:rsidRPr="000927F7">
        <w:t xml:space="preserve"> 980</w:t>
      </w:r>
      <w:r w:rsidRPr="000927F7">
        <w:rPr>
          <w:lang w:val="en-AU"/>
        </w:rPr>
        <w:t xml:space="preserve"> животни;</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 xml:space="preserve">Птицевъдство -  </w:t>
      </w:r>
      <w:r w:rsidRPr="000927F7">
        <w:t>1 022 224</w:t>
      </w:r>
      <w:r w:rsidRPr="000927F7">
        <w:rPr>
          <w:lang w:val="en-AU"/>
        </w:rPr>
        <w:t xml:space="preserve"> птици;</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 xml:space="preserve">Коневъдство -  8 </w:t>
      </w:r>
      <w:r w:rsidRPr="000927F7">
        <w:rPr>
          <w:lang w:val="en-US"/>
        </w:rPr>
        <w:t>214</w:t>
      </w:r>
      <w:r w:rsidRPr="000927F7">
        <w:rPr>
          <w:lang w:val="en-AU"/>
        </w:rPr>
        <w:t xml:space="preserve"> животни;</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Пчели - 1</w:t>
      </w:r>
      <w:r w:rsidRPr="000927F7">
        <w:t>9 529</w:t>
      </w:r>
      <w:r w:rsidRPr="000927F7">
        <w:rPr>
          <w:lang w:val="en-AU"/>
        </w:rPr>
        <w:t xml:space="preserve"> пчелни семейства;</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Кучета</w:t>
      </w:r>
      <w:r w:rsidRPr="000927F7">
        <w:rPr>
          <w:lang w:val="en-US"/>
        </w:rPr>
        <w:t xml:space="preserve"> </w:t>
      </w:r>
      <w:r w:rsidRPr="000927F7">
        <w:rPr>
          <w:lang w:val="en-AU"/>
        </w:rPr>
        <w:t>-</w:t>
      </w:r>
      <w:r w:rsidRPr="000927F7">
        <w:t>362</w:t>
      </w:r>
      <w:r w:rsidRPr="000927F7">
        <w:rPr>
          <w:lang w:val="en-AU"/>
        </w:rPr>
        <w:t xml:space="preserve"> животни;</w:t>
      </w:r>
    </w:p>
    <w:p w:rsidR="00252E13" w:rsidRPr="000927F7" w:rsidRDefault="00252E13" w:rsidP="00EF3B69">
      <w:pPr>
        <w:numPr>
          <w:ilvl w:val="1"/>
          <w:numId w:val="40"/>
        </w:numPr>
        <w:overflowPunct/>
        <w:autoSpaceDE/>
        <w:autoSpaceDN/>
        <w:adjustRightInd/>
        <w:ind w:left="709" w:hanging="283"/>
        <w:jc w:val="both"/>
        <w:textAlignment w:val="auto"/>
        <w:rPr>
          <w:lang w:val="en-AU"/>
        </w:rPr>
      </w:pPr>
      <w:r w:rsidRPr="000927F7">
        <w:rPr>
          <w:lang w:val="en-AU"/>
        </w:rPr>
        <w:t xml:space="preserve">Зайци - </w:t>
      </w:r>
      <w:r w:rsidRPr="000927F7">
        <w:t>794</w:t>
      </w:r>
      <w:r w:rsidRPr="000927F7">
        <w:rPr>
          <w:lang w:val="en-AU"/>
        </w:rPr>
        <w:t xml:space="preserve"> животни.</w:t>
      </w:r>
    </w:p>
    <w:p w:rsidR="00252E13" w:rsidRPr="000927F7" w:rsidRDefault="00252E13" w:rsidP="00252E13">
      <w:pPr>
        <w:overflowPunct/>
        <w:autoSpaceDE/>
        <w:autoSpaceDN/>
        <w:adjustRightInd/>
        <w:ind w:left="709" w:hanging="283"/>
        <w:jc w:val="both"/>
        <w:textAlignment w:val="auto"/>
        <w:rPr>
          <w:lang w:val="en-AU"/>
        </w:rPr>
      </w:pPr>
    </w:p>
    <w:p w:rsidR="00A371C7" w:rsidRPr="000927F7" w:rsidRDefault="00252E13" w:rsidP="00EF3B69">
      <w:pPr>
        <w:pStyle w:val="ListParagraph"/>
        <w:numPr>
          <w:ilvl w:val="0"/>
          <w:numId w:val="51"/>
        </w:numPr>
        <w:overflowPunct/>
        <w:autoSpaceDE/>
        <w:autoSpaceDN/>
        <w:adjustRightInd/>
        <w:ind w:left="851" w:hanging="284"/>
        <w:jc w:val="both"/>
        <w:textAlignment w:val="auto"/>
        <w:rPr>
          <w:b/>
          <w:i/>
        </w:rPr>
      </w:pPr>
      <w:r w:rsidRPr="000927F7">
        <w:rPr>
          <w:b/>
          <w:i/>
          <w:lang w:val="en-AU"/>
        </w:rPr>
        <w:t>Контрол на държавните племенни ферми</w:t>
      </w:r>
    </w:p>
    <w:p w:rsidR="00252E13" w:rsidRPr="000927F7" w:rsidRDefault="00252E13" w:rsidP="00171C9C">
      <w:pPr>
        <w:overflowPunct/>
        <w:autoSpaceDE/>
        <w:autoSpaceDN/>
        <w:adjustRightInd/>
        <w:ind w:firstLine="708"/>
        <w:jc w:val="both"/>
        <w:textAlignment w:val="auto"/>
      </w:pPr>
      <w:r w:rsidRPr="000927F7">
        <w:rPr>
          <w:lang w:val="en-AU"/>
        </w:rPr>
        <w:t>През периода е проведен  един пролетен  преглед на коневъдните стада в ДП „Кабиюк“.</w:t>
      </w:r>
    </w:p>
    <w:p w:rsidR="00252E13" w:rsidRPr="000927F7" w:rsidRDefault="00252E13" w:rsidP="00171C9C">
      <w:pPr>
        <w:overflowPunct/>
        <w:autoSpaceDE/>
        <w:autoSpaceDN/>
        <w:adjustRightInd/>
        <w:ind w:firstLine="708"/>
        <w:jc w:val="both"/>
        <w:textAlignment w:val="auto"/>
      </w:pPr>
    </w:p>
    <w:p w:rsidR="00252E13" w:rsidRPr="000927F7" w:rsidRDefault="00A371C7" w:rsidP="00EF3B69">
      <w:pPr>
        <w:pStyle w:val="ListParagraph"/>
        <w:numPr>
          <w:ilvl w:val="0"/>
          <w:numId w:val="51"/>
        </w:numPr>
        <w:overflowPunct/>
        <w:autoSpaceDE/>
        <w:autoSpaceDN/>
        <w:adjustRightInd/>
        <w:ind w:left="851" w:hanging="284"/>
        <w:jc w:val="both"/>
        <w:textAlignment w:val="auto"/>
        <w:rPr>
          <w:b/>
          <w:i/>
        </w:rPr>
      </w:pPr>
      <w:r w:rsidRPr="000927F7">
        <w:rPr>
          <w:b/>
          <w:i/>
          <w:lang w:val="en-AU"/>
        </w:rPr>
        <w:t xml:space="preserve">Осъществен контрол върху дейностите по организирането и провеждането на изложения от </w:t>
      </w:r>
    </w:p>
    <w:p w:rsidR="00A371C7" w:rsidRPr="000927F7" w:rsidRDefault="00A371C7" w:rsidP="00252E13">
      <w:pPr>
        <w:overflowPunct/>
        <w:autoSpaceDE/>
        <w:autoSpaceDN/>
        <w:adjustRightInd/>
        <w:jc w:val="both"/>
        <w:textAlignment w:val="auto"/>
        <w:rPr>
          <w:b/>
          <w:i/>
        </w:rPr>
      </w:pPr>
      <w:r w:rsidRPr="000927F7">
        <w:rPr>
          <w:b/>
          <w:i/>
          <w:lang w:val="en-AU"/>
        </w:rPr>
        <w:t>Развъдните организации по схеми на държавна помощ „ Помощ за участие в изложения“ през 202</w:t>
      </w:r>
      <w:r w:rsidRPr="000927F7">
        <w:rPr>
          <w:b/>
          <w:i/>
        </w:rPr>
        <w:t>1</w:t>
      </w:r>
      <w:r w:rsidRPr="000927F7">
        <w:rPr>
          <w:b/>
          <w:i/>
          <w:lang w:val="en-AU"/>
        </w:rPr>
        <w:t xml:space="preserve"> г. на ДФ „Земеделие”.</w:t>
      </w:r>
    </w:p>
    <w:p w:rsidR="00252E13" w:rsidRPr="000927F7" w:rsidRDefault="00252E13" w:rsidP="00252E13">
      <w:pPr>
        <w:overflowPunct/>
        <w:autoSpaceDE/>
        <w:autoSpaceDN/>
        <w:adjustRightInd/>
        <w:ind w:firstLine="705"/>
        <w:jc w:val="both"/>
        <w:textAlignment w:val="auto"/>
      </w:pPr>
      <w:r w:rsidRPr="000927F7">
        <w:t>За периода януари – юни 2022 г. е извършена проверки на следните изложения организирани от различни организации, подпомогнати по схема на държавна помош,,Помощ за участие в изложения“:</w:t>
      </w:r>
    </w:p>
    <w:p w:rsidR="00252E13" w:rsidRPr="000927F7" w:rsidRDefault="00252E13" w:rsidP="00252E13">
      <w:pPr>
        <w:overflowPunct/>
        <w:autoSpaceDE/>
        <w:autoSpaceDN/>
        <w:adjustRightInd/>
        <w:ind w:firstLine="705"/>
        <w:jc w:val="both"/>
        <w:textAlignment w:val="auto"/>
      </w:pPr>
      <w:r w:rsidRPr="000927F7">
        <w:t>•</w:t>
      </w:r>
      <w:r w:rsidRPr="000927F7">
        <w:tab/>
        <w:t>,,Национално изложение на Български тежковозен кон“, организирано от Асоциация на коневъдите в България“;</w:t>
      </w:r>
    </w:p>
    <w:p w:rsidR="00252E13" w:rsidRPr="000927F7" w:rsidRDefault="00252E13" w:rsidP="00252E13">
      <w:pPr>
        <w:overflowPunct/>
        <w:autoSpaceDE/>
        <w:autoSpaceDN/>
        <w:adjustRightInd/>
        <w:ind w:firstLine="705"/>
        <w:jc w:val="both"/>
        <w:textAlignment w:val="auto"/>
      </w:pPr>
      <w:r w:rsidRPr="000927F7">
        <w:t>•</w:t>
      </w:r>
      <w:r w:rsidRPr="000927F7">
        <w:tab/>
        <w:t>Националния събор на овцевъдите, организиран от  Национална асоциация за развъждане на млечни овце в България и Асоциация за развъждане нса млечни породи кози;</w:t>
      </w:r>
    </w:p>
    <w:p w:rsidR="00252E13" w:rsidRPr="000927F7" w:rsidRDefault="00252E13" w:rsidP="00252E13">
      <w:pPr>
        <w:overflowPunct/>
        <w:autoSpaceDE/>
        <w:autoSpaceDN/>
        <w:adjustRightInd/>
        <w:ind w:firstLine="705"/>
        <w:jc w:val="both"/>
        <w:textAlignment w:val="auto"/>
      </w:pPr>
      <w:r w:rsidRPr="000927F7">
        <w:t>•</w:t>
      </w:r>
      <w:r w:rsidRPr="000927F7">
        <w:tab/>
        <w:t>Международна кноложка изложба за купата на Пловдив“, организирана от Български киноложки клуб за породата Българско овчарско куче;</w:t>
      </w:r>
    </w:p>
    <w:p w:rsidR="00252E13" w:rsidRPr="000927F7" w:rsidRDefault="00252E13" w:rsidP="00252E13">
      <w:pPr>
        <w:overflowPunct/>
        <w:autoSpaceDE/>
        <w:autoSpaceDN/>
        <w:adjustRightInd/>
        <w:ind w:firstLine="705"/>
        <w:jc w:val="both"/>
        <w:textAlignment w:val="auto"/>
      </w:pPr>
      <w:r w:rsidRPr="000927F7">
        <w:t>•</w:t>
      </w:r>
      <w:r w:rsidRPr="000927F7">
        <w:tab/>
        <w:t>Международна кноложка изложба за купата на КД-Пловдив“, организирана от Български киноложки клуб за породата Българско овчарско куче;</w:t>
      </w:r>
    </w:p>
    <w:p w:rsidR="00252E13" w:rsidRPr="000927F7" w:rsidRDefault="00252E13" w:rsidP="00252E13">
      <w:pPr>
        <w:overflowPunct/>
        <w:autoSpaceDE/>
        <w:autoSpaceDN/>
        <w:adjustRightInd/>
        <w:ind w:firstLine="705"/>
        <w:jc w:val="both"/>
        <w:textAlignment w:val="auto"/>
      </w:pPr>
      <w:r w:rsidRPr="000927F7">
        <w:lastRenderedPageBreak/>
        <w:t>•</w:t>
      </w:r>
      <w:r w:rsidRPr="000927F7">
        <w:tab/>
        <w:t>Международна кноложка изложба ,,Мирослав Арсенов“ за купата на Костинброд и специализирана изложба за Българско овчарско куче, организирана от Български киноложки клуб за породата Българско овчарско куче;</w:t>
      </w:r>
    </w:p>
    <w:p w:rsidR="00252E13" w:rsidRPr="000927F7" w:rsidRDefault="00252E13" w:rsidP="00252E13">
      <w:pPr>
        <w:overflowPunct/>
        <w:autoSpaceDE/>
        <w:autoSpaceDN/>
        <w:adjustRightInd/>
        <w:ind w:firstLine="705"/>
        <w:jc w:val="both"/>
        <w:textAlignment w:val="auto"/>
      </w:pPr>
      <w:r w:rsidRPr="000927F7">
        <w:t>•</w:t>
      </w:r>
      <w:r w:rsidRPr="000927F7">
        <w:tab/>
        <w:t>Международна кноложка изложба CACIB и специализирана изложба за Българско овчарско куче организирана от Български киноложки клуб за породата Българско овчарско куче;</w:t>
      </w:r>
    </w:p>
    <w:p w:rsidR="00252E13" w:rsidRPr="000927F7" w:rsidRDefault="00252E13" w:rsidP="00252E13">
      <w:pPr>
        <w:overflowPunct/>
        <w:autoSpaceDE/>
        <w:autoSpaceDN/>
        <w:adjustRightInd/>
        <w:ind w:firstLine="705"/>
        <w:jc w:val="both"/>
        <w:textAlignment w:val="auto"/>
      </w:pPr>
      <w:r w:rsidRPr="000927F7">
        <w:t>•</w:t>
      </w:r>
      <w:r w:rsidRPr="000927F7">
        <w:tab/>
        <w:t>Международна кноложка изложба CACIB,,Свети дух“ и специализирана изложба за Българско овчарско куче организирана от Български киноложки клуб за породата Българско овчарско куче;</w:t>
      </w:r>
    </w:p>
    <w:p w:rsidR="00A371C7" w:rsidRPr="000927F7" w:rsidRDefault="00252E13" w:rsidP="00252E13">
      <w:pPr>
        <w:overflowPunct/>
        <w:autoSpaceDE/>
        <w:autoSpaceDN/>
        <w:adjustRightInd/>
        <w:ind w:firstLine="705"/>
        <w:jc w:val="both"/>
        <w:textAlignment w:val="auto"/>
      </w:pPr>
      <w:r w:rsidRPr="000927F7">
        <w:t>ИАСРЖ осъществи и проверка на животните, участници в Изложение на Българското овчарско куче, организирано от  Международна асоциация Българско овчарско куче.</w:t>
      </w:r>
    </w:p>
    <w:p w:rsidR="00252E13" w:rsidRPr="000927F7" w:rsidRDefault="00252E13" w:rsidP="00252E13">
      <w:pPr>
        <w:overflowPunct/>
        <w:autoSpaceDE/>
        <w:autoSpaceDN/>
        <w:adjustRightInd/>
        <w:ind w:left="705"/>
        <w:jc w:val="both"/>
        <w:textAlignment w:val="auto"/>
        <w:rPr>
          <w:b/>
          <w:i/>
        </w:rPr>
      </w:pPr>
    </w:p>
    <w:p w:rsidR="00A371C7" w:rsidRPr="000927F7" w:rsidRDefault="00A371C7" w:rsidP="00EF3B69">
      <w:pPr>
        <w:pStyle w:val="ListParagraph"/>
        <w:numPr>
          <w:ilvl w:val="0"/>
          <w:numId w:val="51"/>
        </w:numPr>
        <w:overflowPunct/>
        <w:autoSpaceDE/>
        <w:autoSpaceDN/>
        <w:adjustRightInd/>
        <w:ind w:left="709"/>
        <w:jc w:val="both"/>
        <w:textAlignment w:val="auto"/>
        <w:rPr>
          <w:b/>
          <w:i/>
          <w:lang w:val="en-AU"/>
        </w:rPr>
      </w:pPr>
      <w:r w:rsidRPr="000927F7">
        <w:rPr>
          <w:b/>
          <w:i/>
        </w:rPr>
        <w:t>П</w:t>
      </w:r>
      <w:r w:rsidRPr="000927F7">
        <w:rPr>
          <w:b/>
          <w:i/>
          <w:lang w:val="en-AU"/>
        </w:rPr>
        <w:t>ланови проверки.</w:t>
      </w:r>
    </w:p>
    <w:p w:rsidR="002A01B2" w:rsidRPr="000927F7" w:rsidRDefault="002A01B2" w:rsidP="002A01B2">
      <w:pPr>
        <w:overflowPunct/>
        <w:autoSpaceDE/>
        <w:autoSpaceDN/>
        <w:adjustRightInd/>
        <w:ind w:firstLine="708"/>
        <w:jc w:val="both"/>
        <w:textAlignment w:val="auto"/>
      </w:pPr>
      <w:r w:rsidRPr="000927F7">
        <w:rPr>
          <w:lang w:val="en-AU"/>
        </w:rPr>
        <w:t>Към 30.06.2022 г. се извършват планови проверки на следните  развъдни организации</w:t>
      </w:r>
      <w:r w:rsidRPr="000927F7">
        <w:t>:</w:t>
      </w:r>
    </w:p>
    <w:p w:rsidR="002A01B2" w:rsidRPr="000927F7" w:rsidRDefault="002A01B2" w:rsidP="002A01B2">
      <w:pPr>
        <w:overflowPunct/>
        <w:autoSpaceDE/>
        <w:autoSpaceDN/>
        <w:adjustRightInd/>
        <w:ind w:firstLine="708"/>
        <w:jc w:val="both"/>
        <w:textAlignment w:val="auto"/>
        <w:rPr>
          <w:lang w:val="en-AU"/>
        </w:rPr>
      </w:pPr>
      <w:r w:rsidRPr="000927F7">
        <w:rPr>
          <w:lang w:val="en-AU"/>
        </w:rPr>
        <w:t>Национална асоциация за развъждане на млечни ожце в България;</w:t>
      </w:r>
    </w:p>
    <w:p w:rsidR="002A01B2" w:rsidRPr="000927F7" w:rsidRDefault="002A01B2" w:rsidP="002A01B2">
      <w:pPr>
        <w:overflowPunct/>
        <w:autoSpaceDE/>
        <w:autoSpaceDN/>
        <w:adjustRightInd/>
        <w:ind w:firstLine="708"/>
        <w:jc w:val="both"/>
        <w:textAlignment w:val="auto"/>
        <w:rPr>
          <w:lang w:val="en-AU"/>
        </w:rPr>
      </w:pPr>
      <w:r w:rsidRPr="000927F7">
        <w:rPr>
          <w:lang w:val="en-AU"/>
        </w:rPr>
        <w:t>Асоциация за развъждане на породата Лакон в България;</w:t>
      </w:r>
    </w:p>
    <w:p w:rsidR="002A01B2" w:rsidRPr="000927F7" w:rsidRDefault="002A01B2" w:rsidP="002A01B2">
      <w:pPr>
        <w:overflowPunct/>
        <w:autoSpaceDE/>
        <w:autoSpaceDN/>
        <w:adjustRightInd/>
        <w:ind w:firstLine="708"/>
        <w:jc w:val="both"/>
        <w:textAlignment w:val="auto"/>
        <w:rPr>
          <w:lang w:val="en-AU"/>
        </w:rPr>
      </w:pPr>
      <w:r w:rsidRPr="000927F7">
        <w:rPr>
          <w:lang w:val="en-AU"/>
        </w:rPr>
        <w:t>Сдружение за развъждане и отглеждане на млечни овце:</w:t>
      </w:r>
    </w:p>
    <w:p w:rsidR="002A01B2" w:rsidRPr="000927F7" w:rsidRDefault="002A01B2" w:rsidP="002A01B2">
      <w:pPr>
        <w:overflowPunct/>
        <w:autoSpaceDE/>
        <w:autoSpaceDN/>
        <w:adjustRightInd/>
        <w:ind w:firstLine="708"/>
        <w:jc w:val="both"/>
        <w:textAlignment w:val="auto"/>
        <w:rPr>
          <w:lang w:val="en-AU"/>
        </w:rPr>
      </w:pPr>
      <w:r w:rsidRPr="000927F7">
        <w:rPr>
          <w:lang w:val="en-AU"/>
        </w:rPr>
        <w:t>Българска пчеларска развъдна асоциация;</w:t>
      </w:r>
    </w:p>
    <w:p w:rsidR="002A01B2" w:rsidRPr="000927F7" w:rsidRDefault="002A01B2" w:rsidP="002A01B2">
      <w:pPr>
        <w:overflowPunct/>
        <w:autoSpaceDE/>
        <w:autoSpaceDN/>
        <w:adjustRightInd/>
        <w:ind w:firstLine="708"/>
        <w:jc w:val="both"/>
        <w:textAlignment w:val="auto"/>
        <w:rPr>
          <w:lang w:val="en-AU"/>
        </w:rPr>
      </w:pPr>
      <w:r w:rsidRPr="000927F7">
        <w:rPr>
          <w:lang w:val="en-AU"/>
        </w:rPr>
        <w:t>Асоциация ,,Източнобългарски кон“;</w:t>
      </w:r>
    </w:p>
    <w:p w:rsidR="002A01B2" w:rsidRPr="000927F7" w:rsidRDefault="002A01B2" w:rsidP="002A01B2">
      <w:pPr>
        <w:overflowPunct/>
        <w:autoSpaceDE/>
        <w:autoSpaceDN/>
        <w:adjustRightInd/>
        <w:ind w:firstLine="708"/>
        <w:jc w:val="both"/>
        <w:textAlignment w:val="auto"/>
      </w:pPr>
      <w:r w:rsidRPr="000927F7">
        <w:rPr>
          <w:lang w:val="en-AU"/>
        </w:rPr>
        <w:t>Асоциация за развъждане на породата Ил Дьо франс в България.</w:t>
      </w:r>
    </w:p>
    <w:p w:rsidR="000D2DDC" w:rsidRPr="000927F7" w:rsidRDefault="000D2DDC" w:rsidP="000D2DDC">
      <w:pPr>
        <w:overflowPunct/>
        <w:autoSpaceDE/>
        <w:autoSpaceDN/>
        <w:adjustRightInd/>
        <w:jc w:val="both"/>
        <w:textAlignment w:val="auto"/>
      </w:pPr>
    </w:p>
    <w:p w:rsidR="000D2DDC" w:rsidRPr="000927F7" w:rsidRDefault="000D2DDC" w:rsidP="00EF3B69">
      <w:pPr>
        <w:pStyle w:val="ListParagraph"/>
        <w:numPr>
          <w:ilvl w:val="0"/>
          <w:numId w:val="51"/>
        </w:numPr>
        <w:overflowPunct/>
        <w:autoSpaceDE/>
        <w:autoSpaceDN/>
        <w:adjustRightInd/>
        <w:ind w:left="709" w:hanging="283"/>
        <w:jc w:val="both"/>
        <w:textAlignment w:val="auto"/>
        <w:rPr>
          <w:b/>
          <w:i/>
        </w:rPr>
      </w:pPr>
      <w:r w:rsidRPr="000927F7">
        <w:rPr>
          <w:b/>
          <w:i/>
        </w:rPr>
        <w:t xml:space="preserve">Извън планови проверки </w:t>
      </w:r>
    </w:p>
    <w:p w:rsidR="000D2DDC" w:rsidRPr="000927F7" w:rsidRDefault="000D2DDC" w:rsidP="000D2DDC">
      <w:pPr>
        <w:overflowPunct/>
        <w:autoSpaceDE/>
        <w:autoSpaceDN/>
        <w:adjustRightInd/>
        <w:ind w:firstLine="708"/>
        <w:jc w:val="both"/>
        <w:textAlignment w:val="auto"/>
      </w:pPr>
      <w:r w:rsidRPr="000927F7">
        <w:t>Към 30.06.2022 г. са извършени извънпланови проверки  на следните развъдни организации:</w:t>
      </w:r>
    </w:p>
    <w:p w:rsidR="000D2DDC" w:rsidRPr="000927F7" w:rsidRDefault="000D2DDC" w:rsidP="000D2DDC">
      <w:pPr>
        <w:overflowPunct/>
        <w:autoSpaceDE/>
        <w:autoSpaceDN/>
        <w:adjustRightInd/>
        <w:ind w:firstLine="708"/>
        <w:jc w:val="both"/>
        <w:textAlignment w:val="auto"/>
      </w:pPr>
      <w:r w:rsidRPr="000927F7">
        <w:t>•</w:t>
      </w:r>
      <w:r w:rsidRPr="000927F7">
        <w:tab/>
        <w:t>Международна асоциация Българско овчарско куче“, гр. София;</w:t>
      </w:r>
    </w:p>
    <w:p w:rsidR="000D2DDC" w:rsidRPr="000927F7" w:rsidRDefault="000D2DDC" w:rsidP="000D2DDC">
      <w:pPr>
        <w:overflowPunct/>
        <w:autoSpaceDE/>
        <w:autoSpaceDN/>
        <w:adjustRightInd/>
        <w:ind w:firstLine="708"/>
        <w:jc w:val="both"/>
        <w:textAlignment w:val="auto"/>
      </w:pPr>
      <w:r w:rsidRPr="000927F7">
        <w:t>•</w:t>
      </w:r>
      <w:r w:rsidRPr="000927F7">
        <w:tab/>
        <w:t>Развъдна асоциация на аборигенни породи овце от западна България за развъдна дейност с животните, собственост на ,,Любо и дъщери“ ЕООД (по сигнал);</w:t>
      </w:r>
    </w:p>
    <w:p w:rsidR="000D2DDC" w:rsidRPr="000927F7" w:rsidRDefault="000D2DDC" w:rsidP="000D2DDC">
      <w:pPr>
        <w:overflowPunct/>
        <w:autoSpaceDE/>
        <w:autoSpaceDN/>
        <w:adjustRightInd/>
        <w:ind w:firstLine="708"/>
        <w:jc w:val="both"/>
        <w:textAlignment w:val="auto"/>
      </w:pPr>
      <w:r w:rsidRPr="000927F7">
        <w:t>•</w:t>
      </w:r>
      <w:r w:rsidRPr="000927F7">
        <w:tab/>
        <w:t>Организация за развъждане на цигайски, романовски и местни породи ожце в Р.България“ за животните собственост на Марияна Евтимова Димитрова; (по жалба;</w:t>
      </w:r>
    </w:p>
    <w:p w:rsidR="000D2DDC" w:rsidRPr="000927F7" w:rsidRDefault="000D2DDC" w:rsidP="000D2DDC">
      <w:pPr>
        <w:overflowPunct/>
        <w:autoSpaceDE/>
        <w:autoSpaceDN/>
        <w:adjustRightInd/>
        <w:ind w:firstLine="708"/>
        <w:jc w:val="both"/>
        <w:textAlignment w:val="auto"/>
      </w:pPr>
      <w:r w:rsidRPr="000927F7">
        <w:t>•</w:t>
      </w:r>
      <w:r w:rsidRPr="000927F7">
        <w:tab/>
        <w:t>Асоциация за развъждане на Котленска порода овце за животните собственост на Марияна Евтимова Димитрова (по жалба).</w:t>
      </w:r>
    </w:p>
    <w:p w:rsidR="002A01B2" w:rsidRPr="000927F7" w:rsidRDefault="002A01B2" w:rsidP="002A01B2">
      <w:pPr>
        <w:overflowPunct/>
        <w:autoSpaceDE/>
        <w:autoSpaceDN/>
        <w:adjustRightInd/>
        <w:ind w:firstLine="708"/>
        <w:jc w:val="both"/>
        <w:textAlignment w:val="auto"/>
      </w:pPr>
    </w:p>
    <w:p w:rsidR="00A371C7" w:rsidRPr="000927F7" w:rsidRDefault="00A371C7" w:rsidP="00171C9C">
      <w:pPr>
        <w:overflowPunct/>
        <w:autoSpaceDE/>
        <w:autoSpaceDN/>
        <w:adjustRightInd/>
        <w:ind w:firstLine="708"/>
        <w:jc w:val="both"/>
        <w:textAlignment w:val="auto"/>
      </w:pPr>
    </w:p>
    <w:p w:rsidR="00A371C7" w:rsidRPr="000927F7" w:rsidRDefault="00A371C7" w:rsidP="000D2DDC">
      <w:pPr>
        <w:overflowPunct/>
        <w:autoSpaceDE/>
        <w:autoSpaceDN/>
        <w:adjustRightInd/>
        <w:ind w:firstLine="709"/>
        <w:jc w:val="both"/>
        <w:textAlignment w:val="auto"/>
        <w:rPr>
          <w:b/>
          <w:i/>
        </w:rPr>
      </w:pPr>
      <w:r w:rsidRPr="000927F7">
        <w:rPr>
          <w:b/>
          <w:i/>
          <w:lang w:val="en-AU"/>
        </w:rPr>
        <w:t xml:space="preserve"> Гарантиране на качеството на разплодния материал постъпващ и разпространяван на територията на страната.</w:t>
      </w:r>
    </w:p>
    <w:p w:rsidR="000D2DDC" w:rsidRPr="000927F7" w:rsidRDefault="000D2DDC" w:rsidP="000D2DDC">
      <w:pPr>
        <w:overflowPunct/>
        <w:autoSpaceDE/>
        <w:autoSpaceDN/>
        <w:adjustRightInd/>
        <w:ind w:firstLine="708"/>
        <w:jc w:val="both"/>
        <w:textAlignment w:val="auto"/>
        <w:rPr>
          <w:lang w:val="ru-RU"/>
        </w:rPr>
      </w:pPr>
      <w:r w:rsidRPr="000927F7">
        <w:rPr>
          <w:lang w:val="ru-RU"/>
        </w:rPr>
        <w:t xml:space="preserve">За периода януари-юни 2022 г. в регистъра на вносителите на биологични продукти е регистриран 1 вносител с подадени 3 уведомления за междуобщностна търговия и 1 уведомление за внос от трети страни.  Внесени са  дози дълбоко замразена сперма от 79 говежди разплодника. Внесените дози са  от 12 породи говеда: ХГ, КГ, Симентал, Джерсей, Вагу, Херефорд, Лимузин, Абердин Ангус, Блонд д´Акитен, Шароле, Салер и Белгийско синьо. </w:t>
      </w:r>
    </w:p>
    <w:p w:rsidR="00171C9C" w:rsidRPr="000927F7" w:rsidRDefault="000D2DDC" w:rsidP="000D2DDC">
      <w:pPr>
        <w:overflowPunct/>
        <w:autoSpaceDE/>
        <w:autoSpaceDN/>
        <w:adjustRightInd/>
        <w:ind w:firstLine="708"/>
        <w:jc w:val="both"/>
        <w:textAlignment w:val="auto"/>
        <w:rPr>
          <w:lang w:val="ru-RU"/>
        </w:rPr>
      </w:pPr>
      <w:r w:rsidRPr="000927F7">
        <w:rPr>
          <w:lang w:val="ru-RU"/>
        </w:rPr>
        <w:t>Голяма част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не предоставят зоотехнически сертификати при вътреобщностна търговия.</w:t>
      </w:r>
    </w:p>
    <w:p w:rsidR="000D2DDC" w:rsidRPr="000927F7" w:rsidRDefault="000D2DDC" w:rsidP="000D2DDC">
      <w:pPr>
        <w:overflowPunct/>
        <w:autoSpaceDE/>
        <w:autoSpaceDN/>
        <w:adjustRightInd/>
        <w:ind w:firstLine="708"/>
        <w:jc w:val="both"/>
        <w:textAlignment w:val="auto"/>
        <w:rPr>
          <w:lang w:val="ru-RU"/>
        </w:rPr>
      </w:pPr>
    </w:p>
    <w:p w:rsidR="00A371C7" w:rsidRPr="000927F7" w:rsidRDefault="00A371C7" w:rsidP="000D2DDC">
      <w:pPr>
        <w:overflowPunct/>
        <w:autoSpaceDE/>
        <w:autoSpaceDN/>
        <w:adjustRightInd/>
        <w:ind w:firstLine="709"/>
        <w:jc w:val="both"/>
        <w:textAlignment w:val="auto"/>
        <w:rPr>
          <w:b/>
          <w:i/>
        </w:rPr>
      </w:pPr>
      <w:r w:rsidRPr="000927F7">
        <w:rPr>
          <w:b/>
          <w:i/>
          <w:lang w:val="en-AU"/>
        </w:rPr>
        <w:t xml:space="preserve"> Популяризиране на националните генетични ресурси и ефекта от развъдната дейност.</w:t>
      </w:r>
    </w:p>
    <w:p w:rsidR="000D2DDC" w:rsidRPr="000927F7" w:rsidRDefault="000D2DDC" w:rsidP="000D2DDC">
      <w:pPr>
        <w:overflowPunct/>
        <w:autoSpaceDE/>
        <w:autoSpaceDN/>
        <w:adjustRightInd/>
        <w:ind w:firstLine="709"/>
        <w:jc w:val="both"/>
        <w:textAlignment w:val="auto"/>
        <w:rPr>
          <w:b/>
          <w:i/>
        </w:rPr>
      </w:pPr>
    </w:p>
    <w:p w:rsidR="000D2DDC" w:rsidRPr="000927F7" w:rsidRDefault="000D2DDC" w:rsidP="000D2DDC">
      <w:pPr>
        <w:overflowPunct/>
        <w:autoSpaceDE/>
        <w:autoSpaceDN/>
        <w:adjustRightInd/>
        <w:ind w:firstLine="708"/>
        <w:jc w:val="both"/>
        <w:textAlignment w:val="auto"/>
        <w:rPr>
          <w:lang w:val="ru-RU"/>
        </w:rPr>
      </w:pPr>
      <w:r w:rsidRPr="000927F7">
        <w:rPr>
          <w:lang w:val="ru-RU"/>
        </w:rPr>
        <w:t>Агенцията съдейства за популяризирането на развъдната дейност чрез провеждане на регионални изложби и срещи с представители на развъдни организации, фермери и сродни структури в животновъдството, като в овцевъдството са проведе 3 работни срещи с РО по въпросите за застрашеността на отделни породи а в говедовъдството 2 такива, свързани с месодайното говедовъдство.</w:t>
      </w:r>
    </w:p>
    <w:p w:rsidR="000D2DDC" w:rsidRPr="000927F7" w:rsidRDefault="000D2DDC" w:rsidP="000D2DDC">
      <w:pPr>
        <w:overflowPunct/>
        <w:autoSpaceDE/>
        <w:autoSpaceDN/>
        <w:adjustRightInd/>
        <w:ind w:firstLine="708"/>
        <w:jc w:val="both"/>
        <w:textAlignment w:val="auto"/>
        <w:rPr>
          <w:lang w:val="ru-RU"/>
        </w:rPr>
      </w:pPr>
    </w:p>
    <w:p w:rsidR="00A371C7" w:rsidRPr="000927F7" w:rsidRDefault="000D2DDC" w:rsidP="000D2DDC">
      <w:pPr>
        <w:overflowPunct/>
        <w:autoSpaceDE/>
        <w:autoSpaceDN/>
        <w:adjustRightInd/>
        <w:ind w:firstLine="709"/>
        <w:jc w:val="both"/>
        <w:textAlignment w:val="auto"/>
        <w:rPr>
          <w:b/>
          <w:i/>
        </w:rPr>
      </w:pPr>
      <w:r w:rsidRPr="000927F7">
        <w:rPr>
          <w:b/>
          <w:i/>
          <w:lang w:val="en-AU"/>
        </w:rPr>
        <w:t>Участие в прилагането на схеми за обвързано с производството подпомагане в сектор „Животновъдство” за животни под селекционен контрол.</w:t>
      </w:r>
      <w:r w:rsidR="00A371C7" w:rsidRPr="000927F7">
        <w:rPr>
          <w:b/>
          <w:i/>
          <w:lang w:val="en-AU"/>
        </w:rPr>
        <w:t>Организиране и провеждане на регионални и национални изложения, семинари и срещи.</w:t>
      </w:r>
    </w:p>
    <w:p w:rsidR="000D2DDC" w:rsidRPr="000927F7" w:rsidRDefault="000D2DDC" w:rsidP="000D2DDC">
      <w:pPr>
        <w:overflowPunct/>
        <w:autoSpaceDE/>
        <w:autoSpaceDN/>
        <w:adjustRightInd/>
        <w:ind w:firstLine="709"/>
        <w:jc w:val="both"/>
        <w:textAlignment w:val="auto"/>
        <w:rPr>
          <w:b/>
          <w:i/>
        </w:rPr>
      </w:pPr>
    </w:p>
    <w:p w:rsidR="000D2DDC" w:rsidRPr="000927F7" w:rsidRDefault="000D2DDC" w:rsidP="00171C9C">
      <w:pPr>
        <w:overflowPunct/>
        <w:autoSpaceDE/>
        <w:autoSpaceDN/>
        <w:adjustRightInd/>
        <w:ind w:firstLine="706"/>
        <w:jc w:val="both"/>
        <w:textAlignment w:val="auto"/>
        <w:rPr>
          <w:rFonts w:eastAsia="ArialNarrow"/>
          <w:i/>
        </w:rPr>
      </w:pPr>
      <w:r w:rsidRPr="000927F7">
        <w:rPr>
          <w:rFonts w:eastAsia="ArialNarrow"/>
          <w:lang w:val="en-AU"/>
        </w:rPr>
        <w:t>1.</w:t>
      </w:r>
      <w:r w:rsidRPr="000927F7">
        <w:rPr>
          <w:rFonts w:eastAsia="ArialNarrow"/>
          <w:lang w:val="en-AU"/>
        </w:rPr>
        <w:tab/>
      </w:r>
      <w:r w:rsidRPr="000927F7">
        <w:rPr>
          <w:rFonts w:eastAsia="ArialNarrow"/>
          <w:i/>
          <w:lang w:val="en-AU"/>
        </w:rPr>
        <w:t>Определяне на животни под селекционен контрол и отразяването им в системата ВетИС на БАБХ при кандидатстване по двете схеми, обвързани с производство за животни под селекционен контрол.</w:t>
      </w:r>
    </w:p>
    <w:p w:rsidR="000D2DDC" w:rsidRPr="000927F7" w:rsidRDefault="000D2DDC" w:rsidP="00171C9C">
      <w:pPr>
        <w:overflowPunct/>
        <w:autoSpaceDE/>
        <w:autoSpaceDN/>
        <w:adjustRightInd/>
        <w:ind w:firstLine="706"/>
        <w:jc w:val="both"/>
        <w:textAlignment w:val="auto"/>
        <w:rPr>
          <w:rFonts w:eastAsia="ArialNarrow"/>
        </w:rPr>
      </w:pPr>
    </w:p>
    <w:p w:rsidR="000D2DDC" w:rsidRDefault="000D2DDC" w:rsidP="00171C9C">
      <w:pPr>
        <w:overflowPunct/>
        <w:autoSpaceDE/>
        <w:autoSpaceDN/>
        <w:adjustRightInd/>
        <w:ind w:firstLine="706"/>
        <w:jc w:val="both"/>
        <w:textAlignment w:val="auto"/>
        <w:rPr>
          <w:rFonts w:eastAsia="ArialNarrow"/>
        </w:rPr>
      </w:pPr>
      <w:r w:rsidRPr="000927F7">
        <w:rPr>
          <w:rFonts w:eastAsia="ArialNarrow"/>
        </w:rPr>
        <w:lastRenderedPageBreak/>
        <w:t>В системата ВетИс към 30.06.2022 г. са отразени от служители на ИАСРЖ следните видове и породи животни:</w:t>
      </w:r>
    </w:p>
    <w:p w:rsidR="00DE5DD3" w:rsidRPr="000927F7" w:rsidRDefault="00DE5DD3" w:rsidP="00171C9C">
      <w:pPr>
        <w:overflowPunct/>
        <w:autoSpaceDE/>
        <w:autoSpaceDN/>
        <w:adjustRightInd/>
        <w:ind w:firstLine="706"/>
        <w:jc w:val="both"/>
        <w:textAlignment w:val="auto"/>
        <w:rPr>
          <w:rFonts w:eastAsia="ArialNarrow"/>
        </w:rPr>
      </w:pP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Родопско късорого говедо</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10 315</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Българско сиво говедо</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5 387</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Искърско говедо</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5 535</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Българско родопско говедо</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4 578</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Българско червено говедо</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12</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Българско кафяво говедо</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3 432</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Кафяво говедо</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3 524</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Млечен симентал</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3 322</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Симентал</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501</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Черношарено говедо</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82135</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Монбелиард</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2191</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Джерсей</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583</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Абердин ангус</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5 018</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Херефорд</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3 156</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Шароле</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0</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Лимузин</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3 965</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lang w:val="en-AU"/>
              </w:rPr>
              <w:t>Г</w:t>
            </w:r>
            <w:r w:rsidRPr="000927F7">
              <w:rPr>
                <w:rFonts w:ascii="Verdana" w:hAnsi="Verdana" w:cs="Arial"/>
              </w:rPr>
              <w:t>аскон</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107</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Галоуей</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839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Общо говеда</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b/>
              </w:rPr>
            </w:pPr>
            <w:r w:rsidRPr="000927F7">
              <w:rPr>
                <w:rFonts w:ascii="Verdana" w:hAnsi="Verdana" w:cs="Arial"/>
                <w:b/>
              </w:rPr>
              <w:t>101 817</w:t>
            </w:r>
          </w:p>
        </w:tc>
      </w:tr>
    </w:tbl>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EF3B69">
      <w:pPr>
        <w:numPr>
          <w:ilvl w:val="0"/>
          <w:numId w:val="52"/>
        </w:numPr>
        <w:overflowPunct/>
        <w:autoSpaceDE/>
        <w:autoSpaceDN/>
        <w:adjustRightInd/>
        <w:spacing w:after="200" w:line="360" w:lineRule="auto"/>
        <w:ind w:hanging="291"/>
        <w:jc w:val="both"/>
        <w:textAlignment w:val="auto"/>
        <w:rPr>
          <w:rFonts w:ascii="Verdana" w:hAnsi="Verdana"/>
          <w:lang w:val="en-US" w:eastAsia="bg-BG"/>
        </w:rPr>
      </w:pPr>
      <w:r w:rsidRPr="000927F7">
        <w:rPr>
          <w:rFonts w:ascii="Verdana" w:hAnsi="Verdana"/>
          <w:lang w:eastAsia="bg-BG"/>
        </w:rPr>
        <w:t>биволи</w:t>
      </w:r>
    </w:p>
    <w:p w:rsidR="000D2DDC" w:rsidRPr="000927F7" w:rsidRDefault="000D2DDC" w:rsidP="00171C9C">
      <w:pPr>
        <w:overflowPunct/>
        <w:autoSpaceDE/>
        <w:autoSpaceDN/>
        <w:adjustRightInd/>
        <w:ind w:firstLine="706"/>
        <w:jc w:val="both"/>
        <w:textAlignment w:val="auto"/>
        <w:rPr>
          <w:rFonts w:eastAsia="ArialNarrow"/>
        </w:rPr>
      </w:pP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eastAsia="bg-BG"/>
              </w:rPr>
            </w:pPr>
            <w:r w:rsidRPr="000927F7">
              <w:rPr>
                <w:rFonts w:ascii="Verdana" w:hAnsi="Verdana" w:cs="Arial"/>
                <w:lang w:eastAsia="bg-BG"/>
              </w:rPr>
              <w:t>Българска мурра</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lang w:eastAsia="bg-BG"/>
              </w:rPr>
            </w:pPr>
            <w:r w:rsidRPr="000927F7">
              <w:rPr>
                <w:rFonts w:ascii="Verdana" w:hAnsi="Verdana" w:cs="Arial"/>
                <w:lang w:eastAsia="bg-BG"/>
              </w:rPr>
              <w:t>16 488</w:t>
            </w:r>
          </w:p>
        </w:tc>
      </w:tr>
    </w:tbl>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EF3B69">
      <w:pPr>
        <w:numPr>
          <w:ilvl w:val="0"/>
          <w:numId w:val="52"/>
        </w:numPr>
        <w:tabs>
          <w:tab w:val="left" w:pos="993"/>
          <w:tab w:val="left" w:pos="1418"/>
        </w:tabs>
        <w:overflowPunct/>
        <w:autoSpaceDE/>
        <w:autoSpaceDN/>
        <w:adjustRightInd/>
        <w:spacing w:after="200" w:line="360" w:lineRule="auto"/>
        <w:ind w:left="709" w:firstLine="425"/>
        <w:jc w:val="both"/>
        <w:textAlignment w:val="auto"/>
        <w:rPr>
          <w:rFonts w:ascii="Verdana" w:hAnsi="Verdana"/>
          <w:lang w:val="en-AU"/>
        </w:rPr>
      </w:pPr>
      <w:r w:rsidRPr="000927F7">
        <w:rPr>
          <w:rFonts w:ascii="Verdana" w:hAnsi="Verdana"/>
          <w:lang w:val="en-AU"/>
        </w:rPr>
        <w:t>овце</w:t>
      </w:r>
    </w:p>
    <w:tbl>
      <w:tblPr>
        <w:tblW w:w="6095" w:type="dxa"/>
        <w:tblInd w:w="779" w:type="dxa"/>
        <w:tblCellMar>
          <w:left w:w="70" w:type="dxa"/>
          <w:right w:w="70" w:type="dxa"/>
        </w:tblCellMar>
        <w:tblLook w:val="04A0" w:firstRow="1" w:lastRow="0" w:firstColumn="1" w:lastColumn="0" w:noHBand="0" w:noVBand="1"/>
      </w:tblPr>
      <w:tblGrid>
        <w:gridCol w:w="3827"/>
        <w:gridCol w:w="974"/>
        <w:gridCol w:w="1294"/>
      </w:tblGrid>
      <w:tr w:rsidR="000D2DDC" w:rsidRPr="000927F7" w:rsidTr="00FE15ED">
        <w:trPr>
          <w:trHeight w:val="300"/>
        </w:trPr>
        <w:tc>
          <w:tcPr>
            <w:tcW w:w="3827" w:type="dxa"/>
            <w:tcBorders>
              <w:top w:val="single" w:sz="4" w:space="0" w:color="auto"/>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Аваси</w:t>
            </w:r>
          </w:p>
        </w:tc>
        <w:tc>
          <w:tcPr>
            <w:tcW w:w="974" w:type="dxa"/>
            <w:tcBorders>
              <w:top w:val="single" w:sz="4" w:space="0" w:color="auto"/>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2 051</w:t>
            </w:r>
          </w:p>
        </w:tc>
        <w:tc>
          <w:tcPr>
            <w:tcW w:w="1294"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Асаф</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14 534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Асканийска тънкорунна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70</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Брезнишка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3 304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Бяла Маришка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944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lastRenderedPageBreak/>
              <w:t>Вакла Маришка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8 802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Дъбенска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11 140</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Западностаропланинска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5 314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Източно фризийска</w:t>
            </w:r>
          </w:p>
        </w:tc>
        <w:tc>
          <w:tcPr>
            <w:tcW w:w="974" w:type="dxa"/>
            <w:tcBorders>
              <w:top w:val="nil"/>
              <w:left w:val="nil"/>
              <w:bottom w:val="single" w:sz="4" w:space="0" w:color="auto"/>
              <w:right w:val="nil"/>
            </w:tcBorders>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233</w:t>
            </w:r>
          </w:p>
        </w:tc>
        <w:tc>
          <w:tcPr>
            <w:tcW w:w="1294" w:type="dxa"/>
            <w:tcBorders>
              <w:top w:val="nil"/>
              <w:left w:val="nil"/>
              <w:bottom w:val="single" w:sz="4" w:space="0" w:color="auto"/>
              <w:right w:val="single" w:sz="4" w:space="0" w:color="auto"/>
            </w:tcBorders>
            <w:noWrap/>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Ил Дьо Франс</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5 734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Кавказка тънкорунна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lang w:val="en-AU"/>
              </w:rPr>
              <w:t>6</w:t>
            </w:r>
            <w:r w:rsidRPr="000927F7">
              <w:rPr>
                <w:rFonts w:ascii="Verdana" w:hAnsi="Verdana" w:cs="Arial"/>
              </w:rPr>
              <w:t>61</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Каракачанска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11 072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Карнобатска тънкорунна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158</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Копривщенска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4 594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Котленска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9 636</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Лакон</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14 473</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Медночервена шуменска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11 296</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Местна Карнобатска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1 838</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Местна Старозагорска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1 157</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Мутон Шароле</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1 354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Реплянска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5 154</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Родопски цигай</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7 846</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Романовска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435</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Сакарска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2 711</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Североиз.бълг. тънкорунна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2 579</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6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Синтетична популация Българска млечна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171272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436"/>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Софийска /Елинпелинска/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7 522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Среднородопска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9382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Средностаропланинска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10 902</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Старопланински Цигай</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9 918</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Тетевенска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3 918</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Тракийска тънкорунна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160</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Хиос</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325</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b/>
                <w:lang w:val="en-US"/>
              </w:rPr>
            </w:pP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vAlign w:val="center"/>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Черноглава Плевенска</w:t>
            </w:r>
          </w:p>
        </w:tc>
        <w:tc>
          <w:tcPr>
            <w:tcW w:w="974" w:type="dxa"/>
            <w:tcBorders>
              <w:top w:val="nil"/>
              <w:left w:val="nil"/>
              <w:bottom w:val="single" w:sz="4" w:space="0" w:color="auto"/>
              <w:right w:val="nil"/>
            </w:tcBorders>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10 698</w:t>
            </w: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p>
        </w:tc>
      </w:tr>
      <w:tr w:rsidR="000D2DDC" w:rsidRPr="000927F7" w:rsidTr="000D2DDC">
        <w:trPr>
          <w:trHeight w:val="255"/>
        </w:trPr>
        <w:tc>
          <w:tcPr>
            <w:tcW w:w="3827" w:type="dxa"/>
            <w:tcBorders>
              <w:top w:val="nil"/>
              <w:left w:val="single" w:sz="4" w:space="0" w:color="auto"/>
              <w:bottom w:val="nil"/>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Общо овце</w:t>
            </w:r>
          </w:p>
        </w:tc>
        <w:tc>
          <w:tcPr>
            <w:tcW w:w="974" w:type="dxa"/>
            <w:tcBorders>
              <w:top w:val="nil"/>
              <w:left w:val="nil"/>
              <w:bottom w:val="nil"/>
              <w:right w:val="nil"/>
            </w:tcBorders>
            <w:vAlign w:val="bottom"/>
            <w:hideMark/>
          </w:tcPr>
          <w:p w:rsidR="000D2DDC" w:rsidRPr="000927F7" w:rsidRDefault="000D2DDC" w:rsidP="000D2DDC">
            <w:pPr>
              <w:overflowPunct/>
              <w:autoSpaceDE/>
              <w:autoSpaceDN/>
              <w:adjustRightInd/>
              <w:jc w:val="center"/>
              <w:textAlignment w:val="auto"/>
              <w:rPr>
                <w:rFonts w:ascii="Verdana" w:hAnsi="Verdana" w:cs="Arial"/>
                <w:b/>
              </w:rPr>
            </w:pPr>
          </w:p>
        </w:tc>
        <w:tc>
          <w:tcPr>
            <w:tcW w:w="1294" w:type="dxa"/>
            <w:tcBorders>
              <w:top w:val="nil"/>
              <w:left w:val="nil"/>
              <w:bottom w:val="nil"/>
              <w:right w:val="single" w:sz="4" w:space="0" w:color="auto"/>
            </w:tcBorders>
            <w:noWrap/>
            <w:vAlign w:val="bottom"/>
          </w:tcPr>
          <w:p w:rsidR="000D2DDC" w:rsidRPr="000927F7" w:rsidRDefault="000D2DDC" w:rsidP="000D2DDC">
            <w:pPr>
              <w:overflowPunct/>
              <w:autoSpaceDE/>
              <w:autoSpaceDN/>
              <w:adjustRightInd/>
              <w:textAlignment w:val="auto"/>
              <w:rPr>
                <w:rFonts w:ascii="Verdana" w:hAnsi="Verdana" w:cs="Arial"/>
                <w:b/>
              </w:rPr>
            </w:pPr>
            <w:r w:rsidRPr="000927F7">
              <w:rPr>
                <w:rFonts w:ascii="Verdana" w:hAnsi="Verdana" w:cs="Arial"/>
                <w:b/>
              </w:rPr>
              <w:t>351187</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p>
        </w:tc>
        <w:tc>
          <w:tcPr>
            <w:tcW w:w="974" w:type="dxa"/>
            <w:tcBorders>
              <w:top w:val="nil"/>
              <w:left w:val="nil"/>
              <w:bottom w:val="single" w:sz="4" w:space="0" w:color="auto"/>
              <w:right w:val="nil"/>
            </w:tcBorders>
            <w:vAlign w:val="bottom"/>
          </w:tcPr>
          <w:p w:rsidR="000D2DDC" w:rsidRPr="000927F7" w:rsidRDefault="000D2DDC" w:rsidP="000D2DDC">
            <w:pPr>
              <w:overflowPunct/>
              <w:autoSpaceDE/>
              <w:autoSpaceDN/>
              <w:adjustRightInd/>
              <w:jc w:val="center"/>
              <w:textAlignment w:val="auto"/>
              <w:rPr>
                <w:rFonts w:ascii="Verdana" w:hAnsi="Verdana" w:cs="Arial"/>
                <w:b/>
              </w:rPr>
            </w:pPr>
          </w:p>
        </w:tc>
        <w:tc>
          <w:tcPr>
            <w:tcW w:w="1294"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textAlignment w:val="auto"/>
              <w:rPr>
                <w:rFonts w:ascii="Verdana" w:hAnsi="Verdana" w:cs="Arial"/>
                <w:b/>
              </w:rPr>
            </w:pPr>
          </w:p>
        </w:tc>
      </w:tr>
    </w:tbl>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EF3B69">
      <w:pPr>
        <w:numPr>
          <w:ilvl w:val="0"/>
          <w:numId w:val="52"/>
        </w:numPr>
        <w:overflowPunct/>
        <w:autoSpaceDE/>
        <w:autoSpaceDN/>
        <w:adjustRightInd/>
        <w:spacing w:after="200" w:line="360" w:lineRule="auto"/>
        <w:ind w:left="567" w:firstLine="284"/>
        <w:jc w:val="both"/>
        <w:textAlignment w:val="auto"/>
        <w:rPr>
          <w:rFonts w:ascii="Verdana" w:hAnsi="Verdana"/>
          <w:lang w:val="en-AU"/>
        </w:rPr>
      </w:pPr>
      <w:r w:rsidRPr="000927F7">
        <w:rPr>
          <w:rFonts w:ascii="Verdana" w:hAnsi="Verdana"/>
          <w:lang w:val="en-AU"/>
        </w:rPr>
        <w:lastRenderedPageBreak/>
        <w:t>кози</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0D2DDC" w:rsidRPr="000927F7" w:rsidTr="00FE15ED">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Българска бяла млечна коза</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16698</w:t>
            </w: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Калоферска дългокосместа коза</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 xml:space="preserve">5122 </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Бълг виторога дългокосместа коза</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2851</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Саанска коза</w:t>
            </w:r>
          </w:p>
        </w:tc>
        <w:tc>
          <w:tcPr>
            <w:tcW w:w="2268" w:type="dxa"/>
            <w:tcBorders>
              <w:top w:val="nil"/>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2921</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Тогенбургска</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1 209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Англо-нубийска</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850</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Местна</w:t>
            </w:r>
            <w:r w:rsidRPr="000927F7">
              <w:rPr>
                <w:rFonts w:ascii="Verdana" w:hAnsi="Verdana" w:cs="Arial"/>
              </w:rPr>
              <w:t xml:space="preserve"> </w:t>
            </w:r>
            <w:r w:rsidRPr="000927F7">
              <w:rPr>
                <w:rFonts w:ascii="Verdana" w:hAnsi="Verdana" w:cs="Arial"/>
                <w:lang w:val="en-AU"/>
              </w:rPr>
              <w:t>дълг.</w:t>
            </w:r>
            <w:r w:rsidRPr="000927F7">
              <w:rPr>
                <w:rFonts w:ascii="Verdana" w:hAnsi="Verdana" w:cs="Arial"/>
              </w:rPr>
              <w:t>к</w:t>
            </w:r>
            <w:r w:rsidRPr="000927F7">
              <w:rPr>
                <w:rFonts w:ascii="Verdana" w:hAnsi="Verdana" w:cs="Arial"/>
                <w:lang w:val="en-AU"/>
              </w:rPr>
              <w:t>оза-Малашевски тип</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2 731</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Алпийска</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2882</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Боер</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534</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Тюринген Валд</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6</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b/>
                <w:lang w:val="en-AU"/>
              </w:rPr>
            </w:pPr>
            <w:r w:rsidRPr="000927F7">
              <w:rPr>
                <w:rFonts w:ascii="Verdana" w:hAnsi="Verdana" w:cs="Arial"/>
                <w:b/>
                <w:lang w:val="en-AU"/>
              </w:rPr>
              <w:t>Общо кози</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b/>
              </w:rPr>
            </w:pPr>
            <w:r w:rsidRPr="000927F7">
              <w:rPr>
                <w:rFonts w:ascii="Verdana" w:hAnsi="Verdana" w:cs="Arial"/>
                <w:b/>
              </w:rPr>
              <w:t>35804</w:t>
            </w:r>
          </w:p>
        </w:tc>
      </w:tr>
    </w:tbl>
    <w:p w:rsidR="000D2DDC" w:rsidRPr="000927F7" w:rsidRDefault="000D2DDC" w:rsidP="00171C9C">
      <w:pPr>
        <w:overflowPunct/>
        <w:autoSpaceDE/>
        <w:autoSpaceDN/>
        <w:adjustRightInd/>
        <w:ind w:firstLine="706"/>
        <w:jc w:val="both"/>
        <w:textAlignment w:val="auto"/>
        <w:rPr>
          <w:rFonts w:eastAsia="ArialNarrow"/>
        </w:rPr>
      </w:pPr>
    </w:p>
    <w:p w:rsidR="000D2DDC" w:rsidRPr="000927F7" w:rsidRDefault="000D2DDC" w:rsidP="00EF3B69">
      <w:pPr>
        <w:numPr>
          <w:ilvl w:val="0"/>
          <w:numId w:val="52"/>
        </w:numPr>
        <w:overflowPunct/>
        <w:autoSpaceDE/>
        <w:autoSpaceDN/>
        <w:adjustRightInd/>
        <w:spacing w:after="200" w:line="360" w:lineRule="auto"/>
        <w:ind w:left="567" w:firstLine="284"/>
        <w:jc w:val="both"/>
        <w:textAlignment w:val="auto"/>
        <w:rPr>
          <w:rFonts w:ascii="Verdana" w:hAnsi="Verdana"/>
          <w:lang w:val="en-AU"/>
        </w:rPr>
      </w:pPr>
      <w:r w:rsidRPr="000927F7">
        <w:rPr>
          <w:rFonts w:ascii="Verdana" w:hAnsi="Verdana"/>
          <w:lang w:val="en-AU"/>
        </w:rPr>
        <w:t>ко</w:t>
      </w:r>
      <w:r w:rsidRPr="000927F7">
        <w:rPr>
          <w:rFonts w:ascii="Verdana" w:hAnsi="Verdana"/>
        </w:rPr>
        <w:t>не</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0D2DDC" w:rsidRPr="000927F7" w:rsidTr="00FE15ED">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0D2DDC" w:rsidRPr="000927F7" w:rsidRDefault="000D2DDC" w:rsidP="000D2DDC">
            <w:pPr>
              <w:overflowPunct/>
              <w:autoSpaceDE/>
              <w:autoSpaceDN/>
              <w:adjustRightInd/>
              <w:spacing w:line="360" w:lineRule="auto"/>
              <w:jc w:val="both"/>
              <w:textAlignment w:val="auto"/>
              <w:rPr>
                <w:rFonts w:ascii="Verdana" w:hAnsi="Verdana" w:cs="Arial"/>
                <w:lang w:val="en-US"/>
              </w:rPr>
            </w:pPr>
            <w:r w:rsidRPr="000927F7">
              <w:rPr>
                <w:rFonts w:ascii="Verdana" w:hAnsi="Verdana" w:cs="Arial"/>
                <w:lang w:val="en-US"/>
              </w:rPr>
              <w:t>BWP</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lang w:val="en-US"/>
              </w:rPr>
            </w:pPr>
            <w:r w:rsidRPr="000927F7">
              <w:rPr>
                <w:rFonts w:ascii="Verdana" w:hAnsi="Verdana" w:cs="Arial"/>
                <w:lang w:val="en-US"/>
              </w:rPr>
              <w:t>1</w:t>
            </w:r>
          </w:p>
        </w:tc>
      </w:tr>
      <w:tr w:rsidR="000D2DDC" w:rsidRPr="000927F7" w:rsidTr="00FE15ED">
        <w:trPr>
          <w:trHeight w:val="300"/>
        </w:trPr>
        <w:tc>
          <w:tcPr>
            <w:tcW w:w="3827" w:type="dxa"/>
            <w:tcBorders>
              <w:top w:val="nil"/>
              <w:left w:val="single" w:sz="4" w:space="0" w:color="auto"/>
              <w:bottom w:val="single" w:sz="4" w:space="0" w:color="auto"/>
              <w:right w:val="single" w:sz="4" w:space="0" w:color="auto"/>
            </w:tcBorders>
          </w:tcPr>
          <w:p w:rsidR="000D2DDC" w:rsidRPr="000927F7" w:rsidRDefault="000D2DDC" w:rsidP="000D2DDC">
            <w:pPr>
              <w:overflowPunct/>
              <w:autoSpaceDE/>
              <w:autoSpaceDN/>
              <w:adjustRightInd/>
              <w:spacing w:line="360" w:lineRule="auto"/>
              <w:jc w:val="both"/>
              <w:textAlignment w:val="auto"/>
              <w:rPr>
                <w:rFonts w:ascii="Verdana" w:hAnsi="Verdana" w:cs="Arial"/>
                <w:lang w:val="en-AU"/>
              </w:rPr>
            </w:pPr>
            <w:r w:rsidRPr="000927F7">
              <w:rPr>
                <w:rFonts w:ascii="Verdana" w:hAnsi="Verdana" w:cs="Arial"/>
                <w:lang w:val="en-AU"/>
              </w:rPr>
              <w:t>KWPN</w:t>
            </w:r>
          </w:p>
        </w:tc>
        <w:tc>
          <w:tcPr>
            <w:tcW w:w="2268"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lang w:val="en-US"/>
              </w:rPr>
            </w:pPr>
            <w:r w:rsidRPr="000927F7">
              <w:rPr>
                <w:rFonts w:ascii="Verdana" w:hAnsi="Verdana" w:cs="Arial"/>
                <w:lang w:val="en-US"/>
              </w:rPr>
              <w:t>39</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Тракенер-БГ</w:t>
            </w:r>
          </w:p>
        </w:tc>
        <w:tc>
          <w:tcPr>
            <w:tcW w:w="2268"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113</w:t>
            </w:r>
          </w:p>
        </w:tc>
      </w:tr>
      <w:tr w:rsidR="000D2DDC" w:rsidRPr="000927F7" w:rsidTr="00FE15ED">
        <w:trPr>
          <w:trHeight w:val="255"/>
        </w:trPr>
        <w:tc>
          <w:tcPr>
            <w:tcW w:w="3827" w:type="dxa"/>
            <w:tcBorders>
              <w:top w:val="nil"/>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Арабска Шагия</w:t>
            </w:r>
          </w:p>
        </w:tc>
        <w:tc>
          <w:tcPr>
            <w:tcW w:w="2268" w:type="dxa"/>
            <w:tcBorders>
              <w:top w:val="nil"/>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143</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Български спортен кон</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131</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Български тежковозен кон</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4 683</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Вестфален</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Дунавска</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419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Зангершайде</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Източнобългарска</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249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Каракачански</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5 745</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Олденбург</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7</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Рисист</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216</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Хановер</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4</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Хафлингер</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199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Холщайнер</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17</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Чистокръвен английски</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328</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0D2DDC" w:rsidRPr="000927F7" w:rsidRDefault="000D2DDC" w:rsidP="000D2DDC">
            <w:pPr>
              <w:overflowPunct/>
              <w:autoSpaceDE/>
              <w:autoSpaceDN/>
              <w:adjustRightInd/>
              <w:spacing w:line="360" w:lineRule="auto"/>
              <w:jc w:val="both"/>
              <w:textAlignment w:val="auto"/>
              <w:rPr>
                <w:rFonts w:ascii="Verdana" w:hAnsi="Verdana" w:cs="Arial"/>
              </w:rPr>
            </w:pPr>
            <w:r w:rsidRPr="000927F7">
              <w:rPr>
                <w:rFonts w:ascii="Verdana" w:hAnsi="Verdana" w:cs="Arial"/>
              </w:rPr>
              <w:t>Чистокръвен арабски</w:t>
            </w:r>
          </w:p>
        </w:tc>
        <w:tc>
          <w:tcPr>
            <w:tcW w:w="2268" w:type="dxa"/>
            <w:tcBorders>
              <w:top w:val="single" w:sz="4" w:space="0" w:color="auto"/>
              <w:left w:val="nil"/>
              <w:bottom w:val="single" w:sz="4" w:space="0" w:color="auto"/>
              <w:right w:val="single" w:sz="4" w:space="0" w:color="auto"/>
            </w:tcBorders>
            <w:noWrap/>
            <w:vAlign w:val="bottom"/>
          </w:tcPr>
          <w:p w:rsidR="000D2DDC" w:rsidRPr="000927F7" w:rsidRDefault="000D2DDC" w:rsidP="000D2DDC">
            <w:pPr>
              <w:overflowPunct/>
              <w:autoSpaceDE/>
              <w:autoSpaceDN/>
              <w:adjustRightInd/>
              <w:jc w:val="right"/>
              <w:textAlignment w:val="auto"/>
              <w:rPr>
                <w:rFonts w:ascii="Verdana" w:hAnsi="Verdana" w:cs="Arial"/>
              </w:rPr>
            </w:pPr>
            <w:r w:rsidRPr="000927F7">
              <w:rPr>
                <w:rFonts w:ascii="Verdana" w:hAnsi="Verdana" w:cs="Arial"/>
              </w:rPr>
              <w:t>319</w:t>
            </w:r>
          </w:p>
        </w:tc>
      </w:tr>
      <w:tr w:rsidR="000D2DDC" w:rsidRPr="000927F7" w:rsidTr="00FE15ED">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0D2DDC" w:rsidRPr="000927F7" w:rsidRDefault="000D2DDC" w:rsidP="000D2DDC">
            <w:pPr>
              <w:overflowPunct/>
              <w:autoSpaceDE/>
              <w:autoSpaceDN/>
              <w:adjustRightInd/>
              <w:spacing w:line="360" w:lineRule="auto"/>
              <w:jc w:val="both"/>
              <w:textAlignment w:val="auto"/>
              <w:rPr>
                <w:rFonts w:ascii="Verdana" w:hAnsi="Verdana" w:cs="Arial"/>
                <w:b/>
              </w:rPr>
            </w:pPr>
            <w:r w:rsidRPr="000927F7">
              <w:rPr>
                <w:rFonts w:ascii="Verdana" w:hAnsi="Verdana" w:cs="Arial"/>
                <w:b/>
                <w:lang w:val="en-AU"/>
              </w:rPr>
              <w:t>Общо ко</w:t>
            </w:r>
            <w:r w:rsidRPr="000927F7">
              <w:rPr>
                <w:rFonts w:ascii="Verdana" w:hAnsi="Verdana" w:cs="Arial"/>
                <w:b/>
              </w:rPr>
              <w:t>не</w:t>
            </w:r>
          </w:p>
        </w:tc>
        <w:tc>
          <w:tcPr>
            <w:tcW w:w="2268" w:type="dxa"/>
            <w:tcBorders>
              <w:top w:val="single" w:sz="4" w:space="0" w:color="auto"/>
              <w:left w:val="nil"/>
              <w:bottom w:val="single" w:sz="4" w:space="0" w:color="auto"/>
              <w:right w:val="single" w:sz="4" w:space="0" w:color="auto"/>
            </w:tcBorders>
            <w:noWrap/>
            <w:vAlign w:val="bottom"/>
            <w:hideMark/>
          </w:tcPr>
          <w:p w:rsidR="000D2DDC" w:rsidRPr="000927F7" w:rsidRDefault="000D2DDC" w:rsidP="000D2DDC">
            <w:pPr>
              <w:overflowPunct/>
              <w:autoSpaceDE/>
              <w:autoSpaceDN/>
              <w:adjustRightInd/>
              <w:jc w:val="right"/>
              <w:textAlignment w:val="auto"/>
              <w:rPr>
                <w:rFonts w:ascii="Verdana" w:hAnsi="Verdana" w:cs="Arial"/>
                <w:b/>
              </w:rPr>
            </w:pPr>
            <w:r w:rsidRPr="000927F7">
              <w:rPr>
                <w:rFonts w:ascii="Verdana" w:hAnsi="Verdana" w:cs="Arial"/>
                <w:b/>
              </w:rPr>
              <w:t>12 617</w:t>
            </w:r>
          </w:p>
        </w:tc>
      </w:tr>
    </w:tbl>
    <w:p w:rsidR="000D2DDC" w:rsidRPr="000927F7" w:rsidRDefault="000D2DDC" w:rsidP="000D2DDC">
      <w:pPr>
        <w:overflowPunct/>
        <w:autoSpaceDE/>
        <w:autoSpaceDN/>
        <w:adjustRightInd/>
        <w:ind w:firstLine="709"/>
        <w:jc w:val="both"/>
        <w:textAlignment w:val="auto"/>
        <w:rPr>
          <w:b/>
          <w:i/>
        </w:rPr>
      </w:pPr>
      <w:r w:rsidRPr="000927F7">
        <w:rPr>
          <w:b/>
          <w:i/>
          <w:lang w:val="en-AU"/>
        </w:rPr>
        <w:lastRenderedPageBreak/>
        <w:t xml:space="preserve">Участие в международна дейност и международни проекти </w:t>
      </w:r>
    </w:p>
    <w:p w:rsidR="004235EA" w:rsidRPr="000927F7" w:rsidRDefault="004235EA" w:rsidP="004235EA">
      <w:pPr>
        <w:ind w:firstLine="709"/>
        <w:rPr>
          <w:b/>
          <w:i/>
        </w:rPr>
      </w:pPr>
      <w:r w:rsidRPr="000927F7">
        <w:rPr>
          <w:b/>
          <w:i/>
        </w:rPr>
        <w:t>1.Международна дейност</w:t>
      </w:r>
    </w:p>
    <w:p w:rsidR="004235EA" w:rsidRPr="000927F7" w:rsidRDefault="004235EA" w:rsidP="004235EA">
      <w:pPr>
        <w:overflowPunct/>
        <w:autoSpaceDE/>
        <w:autoSpaceDN/>
        <w:adjustRightInd/>
        <w:ind w:firstLine="708"/>
        <w:jc w:val="both"/>
        <w:textAlignment w:val="auto"/>
        <w:rPr>
          <w:lang w:val="en-AU"/>
        </w:rPr>
      </w:pPr>
      <w:r w:rsidRPr="000927F7">
        <w:rPr>
          <w:lang w:val="en-AU"/>
        </w:rPr>
        <w:t xml:space="preserve">През първото шестмесечието на 2022 година ИАСРЖ продължи международната си дейност, чрез писмена кореспонденция със: </w:t>
      </w:r>
    </w:p>
    <w:p w:rsidR="004235EA" w:rsidRPr="000927F7" w:rsidRDefault="004235EA" w:rsidP="004235EA">
      <w:pPr>
        <w:overflowPunct/>
        <w:autoSpaceDE/>
        <w:autoSpaceDN/>
        <w:adjustRightInd/>
        <w:ind w:firstLine="708"/>
        <w:jc w:val="both"/>
        <w:textAlignment w:val="auto"/>
      </w:pPr>
      <w:r w:rsidRPr="000927F7">
        <w:rPr>
          <w:lang w:val="en-AU"/>
        </w:rPr>
        <w:t>•</w:t>
      </w:r>
      <w:r w:rsidRPr="000927F7">
        <w:rPr>
          <w:lang w:val="en-AU"/>
        </w:rPr>
        <w:tab/>
        <w:t>ИКАР във връзка с  получаване на информация за предстоящи промени в  раздели IV и V от Ръководството  на ИКАР;</w:t>
      </w:r>
    </w:p>
    <w:p w:rsidR="004235EA" w:rsidRPr="000927F7" w:rsidRDefault="004235EA" w:rsidP="004235EA">
      <w:pPr>
        <w:overflowPunct/>
        <w:autoSpaceDE/>
        <w:autoSpaceDN/>
        <w:adjustRightInd/>
        <w:ind w:firstLine="708"/>
        <w:jc w:val="both"/>
        <w:textAlignment w:val="auto"/>
      </w:pPr>
    </w:p>
    <w:p w:rsidR="004235EA" w:rsidRPr="000927F7" w:rsidRDefault="004235EA" w:rsidP="004235EA">
      <w:pPr>
        <w:overflowPunct/>
        <w:autoSpaceDE/>
        <w:autoSpaceDN/>
        <w:adjustRightInd/>
        <w:ind w:firstLine="708"/>
        <w:jc w:val="both"/>
        <w:textAlignment w:val="auto"/>
        <w:rPr>
          <w:b/>
        </w:rPr>
      </w:pPr>
      <w:r w:rsidRPr="000927F7">
        <w:rPr>
          <w:b/>
        </w:rPr>
        <w:t>2.Международни проекти</w:t>
      </w:r>
    </w:p>
    <w:p w:rsidR="004235EA" w:rsidRPr="000927F7" w:rsidRDefault="004235EA" w:rsidP="004235EA">
      <w:pPr>
        <w:overflowPunct/>
        <w:autoSpaceDE/>
        <w:autoSpaceDN/>
        <w:adjustRightInd/>
        <w:ind w:firstLine="708"/>
        <w:jc w:val="both"/>
        <w:textAlignment w:val="auto"/>
      </w:pPr>
      <w:r w:rsidRPr="000927F7">
        <w:t>Продължава участието на Агенцията  в  проект  ГенРес Бридж(GenRes Bridge)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w:t>
      </w:r>
    </w:p>
    <w:p w:rsidR="004235EA" w:rsidRPr="000927F7" w:rsidRDefault="004235EA" w:rsidP="004235EA">
      <w:pPr>
        <w:overflowPunct/>
        <w:autoSpaceDE/>
        <w:autoSpaceDN/>
        <w:adjustRightInd/>
        <w:ind w:firstLine="708"/>
        <w:jc w:val="both"/>
        <w:textAlignment w:val="auto"/>
      </w:pPr>
    </w:p>
    <w:p w:rsidR="004235EA" w:rsidRPr="000927F7" w:rsidRDefault="004235EA" w:rsidP="004235EA">
      <w:pPr>
        <w:overflowPunct/>
        <w:autoSpaceDE/>
        <w:autoSpaceDN/>
        <w:adjustRightInd/>
        <w:ind w:firstLine="708"/>
        <w:jc w:val="both"/>
        <w:textAlignment w:val="auto"/>
        <w:rPr>
          <w:i/>
        </w:rPr>
      </w:pPr>
      <w:r w:rsidRPr="000927F7">
        <w:rPr>
          <w:i/>
        </w:rPr>
        <w:t>Осъществяване  на развъдна дейност с животни от породи, за които няма създадени развъдни организации</w:t>
      </w:r>
    </w:p>
    <w:p w:rsidR="004235EA" w:rsidRPr="000927F7" w:rsidRDefault="004235EA" w:rsidP="004235EA">
      <w:pPr>
        <w:overflowPunct/>
        <w:autoSpaceDE/>
        <w:autoSpaceDN/>
        <w:adjustRightInd/>
        <w:ind w:firstLine="708"/>
        <w:jc w:val="both"/>
        <w:textAlignment w:val="auto"/>
      </w:pPr>
      <w:r w:rsidRPr="000927F7">
        <w:t>Съгласно Заповед № РД 09-55 от 30.01.2015 г., допълненна със Заповед № РД 09-186 от 21.03.2015 г., Заповед № РД 09-468 от 30.06.2015 г., Заповед № РД 09-85 от 24.02.2016 г., Заповед № РД 09-54 от 25.01.2017 г., Заповед № РД 09 – 633 от 12.07.2018 г. на Министъра на земеделието, храните и горите и Заповед № РД 09 – 257 от 12.03.2019 г. на Министъра на земеделието, храните  и горите,  Агенцията и през 2022 г. продължава да извършва развъдна дейност със следните видове и  породи:</w:t>
      </w:r>
    </w:p>
    <w:p w:rsidR="004235EA" w:rsidRPr="000927F7" w:rsidRDefault="004235EA" w:rsidP="004235EA">
      <w:pPr>
        <w:overflowPunct/>
        <w:autoSpaceDE/>
        <w:autoSpaceDN/>
        <w:adjustRightInd/>
        <w:ind w:firstLine="708"/>
        <w:jc w:val="both"/>
        <w:textAlignment w:val="auto"/>
      </w:pPr>
      <w:r w:rsidRPr="000927F7">
        <w:t>•</w:t>
      </w:r>
      <w:r w:rsidRPr="000927F7">
        <w:tab/>
        <w:t>Говеда - Бъргарско червено говедо;</w:t>
      </w:r>
    </w:p>
    <w:p w:rsidR="004235EA" w:rsidRPr="000927F7" w:rsidRDefault="004235EA" w:rsidP="004235EA">
      <w:pPr>
        <w:overflowPunct/>
        <w:autoSpaceDE/>
        <w:autoSpaceDN/>
        <w:adjustRightInd/>
        <w:ind w:firstLine="708"/>
        <w:jc w:val="both"/>
        <w:textAlignment w:val="auto"/>
      </w:pPr>
      <w:r w:rsidRPr="000927F7">
        <w:t>•</w:t>
      </w:r>
      <w:r w:rsidRPr="000927F7">
        <w:tab/>
        <w:t>Овце – Хиос, Източнофризийска;</w:t>
      </w:r>
    </w:p>
    <w:p w:rsidR="004235EA" w:rsidRPr="000927F7" w:rsidRDefault="004235EA" w:rsidP="004235EA">
      <w:pPr>
        <w:overflowPunct/>
        <w:autoSpaceDE/>
        <w:autoSpaceDN/>
        <w:adjustRightInd/>
        <w:ind w:firstLine="708"/>
        <w:jc w:val="both"/>
        <w:textAlignment w:val="auto"/>
      </w:pPr>
      <w:r w:rsidRPr="000927F7">
        <w:t>•</w:t>
      </w:r>
      <w:r w:rsidRPr="000927F7">
        <w:tab/>
        <w:t>Кози – Боер.</w:t>
      </w:r>
    </w:p>
    <w:p w:rsidR="004235EA" w:rsidRPr="000927F7" w:rsidRDefault="004235EA" w:rsidP="004235EA">
      <w:pPr>
        <w:overflowPunct/>
        <w:autoSpaceDE/>
        <w:autoSpaceDN/>
        <w:adjustRightInd/>
        <w:ind w:firstLine="708"/>
        <w:jc w:val="both"/>
        <w:textAlignment w:val="auto"/>
      </w:pPr>
    </w:p>
    <w:p w:rsidR="004235EA" w:rsidRPr="000927F7" w:rsidRDefault="004235EA" w:rsidP="004235EA">
      <w:pPr>
        <w:overflowPunct/>
        <w:autoSpaceDE/>
        <w:autoSpaceDN/>
        <w:adjustRightInd/>
        <w:ind w:firstLine="708"/>
        <w:jc w:val="both"/>
        <w:textAlignment w:val="auto"/>
      </w:pPr>
    </w:p>
    <w:p w:rsidR="004235EA" w:rsidRPr="000927F7" w:rsidRDefault="00C143A9" w:rsidP="004235EA">
      <w:pPr>
        <w:overflowPunct/>
        <w:autoSpaceDE/>
        <w:autoSpaceDN/>
        <w:adjustRightInd/>
        <w:ind w:firstLine="708"/>
        <w:jc w:val="both"/>
        <w:textAlignment w:val="auto"/>
      </w:pPr>
      <w:r>
        <w:rPr>
          <w:rFonts w:ascii="Verdana" w:hAnsi="Verdana"/>
          <w:noProof/>
        </w:rPr>
        <w:pict>
          <v:shape id="_x0000_s1035" type="#_x0000_t75" style="position:absolute;left:0;text-align:left;margin-left:0;margin-top:0;width:481.5pt;height:96pt;z-index:251665408;mso-position-horizontal:center;mso-position-horizontal-relative:text;mso-position-vertical:absolute;mso-position-vertical-relative:text">
            <v:imagedata r:id="rId22" o:title=""/>
            <w10:wrap type="square"/>
          </v:shape>
          <o:OLEObject Type="Embed" ProgID="Excel.Sheet.12" ShapeID="_x0000_s1035" DrawAspect="Content" ObjectID="_1725789292" r:id="rId23"/>
        </w:pict>
      </w:r>
    </w:p>
    <w:p w:rsidR="004235EA" w:rsidRPr="000927F7" w:rsidRDefault="004235EA" w:rsidP="004235EA">
      <w:pPr>
        <w:overflowPunct/>
        <w:autoSpaceDE/>
        <w:autoSpaceDN/>
        <w:adjustRightInd/>
        <w:ind w:firstLine="708"/>
        <w:jc w:val="both"/>
        <w:textAlignment w:val="auto"/>
      </w:pPr>
      <w:r w:rsidRPr="000927F7">
        <w:t>На база подадени заявления за държавна помощ по чл.6, параграф 2 от Регламент (ЕС) 702/2014 от фермери отглеждащи животни от посочените породи  ИАСРЖ пристъпи към сключване на договори с всички фермери за извършване на следните развъдни дейности:</w:t>
      </w:r>
    </w:p>
    <w:p w:rsidR="004235EA" w:rsidRPr="000927F7" w:rsidRDefault="004235EA" w:rsidP="004235EA">
      <w:pPr>
        <w:overflowPunct/>
        <w:autoSpaceDE/>
        <w:autoSpaceDN/>
        <w:adjustRightInd/>
        <w:ind w:firstLine="708"/>
        <w:jc w:val="both"/>
        <w:textAlignment w:val="auto"/>
      </w:pPr>
      <w:r w:rsidRPr="000927F7">
        <w:t>1.</w:t>
      </w:r>
      <w:r w:rsidRPr="000927F7">
        <w:tab/>
        <w:t>Преглед на стадата и изготвяне на актуален опис;</w:t>
      </w:r>
    </w:p>
    <w:p w:rsidR="004235EA" w:rsidRPr="000927F7" w:rsidRDefault="004235EA" w:rsidP="004235EA">
      <w:pPr>
        <w:overflowPunct/>
        <w:autoSpaceDE/>
        <w:autoSpaceDN/>
        <w:adjustRightInd/>
        <w:ind w:firstLine="708"/>
        <w:jc w:val="both"/>
        <w:textAlignment w:val="auto"/>
      </w:pPr>
      <w:r w:rsidRPr="000927F7">
        <w:t>2.</w:t>
      </w:r>
      <w:r w:rsidRPr="000927F7">
        <w:tab/>
        <w:t>Регистриране на данни за произход и текущо състояние на животните;</w:t>
      </w:r>
    </w:p>
    <w:p w:rsidR="004235EA" w:rsidRPr="000927F7" w:rsidRDefault="004235EA" w:rsidP="004235EA">
      <w:pPr>
        <w:overflowPunct/>
        <w:autoSpaceDE/>
        <w:autoSpaceDN/>
        <w:adjustRightInd/>
        <w:ind w:firstLine="708"/>
        <w:jc w:val="both"/>
        <w:textAlignment w:val="auto"/>
      </w:pPr>
      <w:r w:rsidRPr="000927F7">
        <w:t>3.</w:t>
      </w:r>
      <w:r w:rsidRPr="000927F7">
        <w:tab/>
        <w:t>Въвеждане на данни в родословни книги с данни за произход, вписване на приплоди, регистриране на отпадане и причините за него;</w:t>
      </w:r>
    </w:p>
    <w:p w:rsidR="004235EA" w:rsidRPr="000927F7" w:rsidRDefault="004235EA" w:rsidP="004235EA">
      <w:pPr>
        <w:overflowPunct/>
        <w:autoSpaceDE/>
        <w:autoSpaceDN/>
        <w:adjustRightInd/>
        <w:ind w:firstLine="708"/>
        <w:jc w:val="both"/>
        <w:textAlignment w:val="auto"/>
      </w:pPr>
      <w:r w:rsidRPr="000927F7">
        <w:t>4.</w:t>
      </w:r>
      <w:r w:rsidRPr="000927F7">
        <w:tab/>
        <w:t>Извършване  контрол на репродуктивни признаци  при говеда и плодовитост при овце;</w:t>
      </w:r>
    </w:p>
    <w:p w:rsidR="004235EA" w:rsidRPr="000927F7" w:rsidRDefault="004235EA" w:rsidP="004235EA">
      <w:pPr>
        <w:overflowPunct/>
        <w:autoSpaceDE/>
        <w:autoSpaceDN/>
        <w:adjustRightInd/>
        <w:ind w:firstLine="708"/>
        <w:jc w:val="both"/>
        <w:textAlignment w:val="auto"/>
      </w:pPr>
      <w:r w:rsidRPr="000927F7">
        <w:t>5.</w:t>
      </w:r>
      <w:r w:rsidRPr="000927F7">
        <w:tab/>
        <w:t>Извършване на бонитировка;</w:t>
      </w:r>
    </w:p>
    <w:p w:rsidR="004235EA" w:rsidRPr="000927F7" w:rsidRDefault="004235EA" w:rsidP="004235EA">
      <w:pPr>
        <w:overflowPunct/>
        <w:autoSpaceDE/>
        <w:autoSpaceDN/>
        <w:adjustRightInd/>
        <w:ind w:firstLine="708"/>
        <w:jc w:val="both"/>
        <w:textAlignment w:val="auto"/>
      </w:pPr>
      <w:r w:rsidRPr="000927F7">
        <w:t>6.</w:t>
      </w:r>
      <w:r w:rsidRPr="000927F7">
        <w:tab/>
        <w:t>Изготвяне и издаване на зоотехнически сертификати.</w:t>
      </w:r>
    </w:p>
    <w:p w:rsidR="004235EA" w:rsidRPr="000927F7" w:rsidRDefault="004235EA" w:rsidP="004235EA">
      <w:pPr>
        <w:overflowPunct/>
        <w:autoSpaceDE/>
        <w:autoSpaceDN/>
        <w:adjustRightInd/>
        <w:ind w:firstLine="708"/>
        <w:jc w:val="both"/>
        <w:textAlignment w:val="auto"/>
      </w:pPr>
      <w:r w:rsidRPr="000927F7">
        <w:t xml:space="preserve">Към 30.06.2022 г. са сключени  8 договора за развъдна дейност с посочените в таблицата породи. </w:t>
      </w:r>
    </w:p>
    <w:p w:rsidR="004235EA" w:rsidRPr="000927F7" w:rsidRDefault="004235EA" w:rsidP="004235EA">
      <w:pPr>
        <w:overflowPunct/>
        <w:autoSpaceDE/>
        <w:autoSpaceDN/>
        <w:adjustRightInd/>
        <w:ind w:firstLine="708"/>
        <w:jc w:val="both"/>
        <w:textAlignment w:val="auto"/>
      </w:pPr>
      <w:r w:rsidRPr="000927F7">
        <w:t>В регистъра  на издадените от ИАСРЖ зоотехнически сертификати до юни 2022 г. са въведени 121 нови  и 1 преиздаден сертификати за кози, 37 нови сертификати за овце, 8  нови и 7 преиздадени сертификати за говеда.</w:t>
      </w:r>
    </w:p>
    <w:p w:rsidR="004235EA" w:rsidRPr="000927F7" w:rsidRDefault="004235EA" w:rsidP="004235EA">
      <w:pPr>
        <w:overflowPunct/>
        <w:autoSpaceDE/>
        <w:autoSpaceDN/>
        <w:adjustRightInd/>
        <w:ind w:firstLine="708"/>
        <w:jc w:val="both"/>
        <w:textAlignment w:val="auto"/>
      </w:pPr>
    </w:p>
    <w:p w:rsidR="003C5503" w:rsidRPr="000927F7" w:rsidRDefault="003C5503" w:rsidP="004235EA">
      <w:pPr>
        <w:numPr>
          <w:ilvl w:val="0"/>
          <w:numId w:val="8"/>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2B5E07" w:rsidRPr="000927F7" w:rsidRDefault="002B5E07" w:rsidP="002B5E07">
      <w:pPr>
        <w:tabs>
          <w:tab w:val="left" w:pos="851"/>
        </w:tabs>
        <w:overflowPunct/>
        <w:autoSpaceDE/>
        <w:autoSpaceDN/>
        <w:adjustRightInd/>
        <w:contextualSpacing/>
        <w:jc w:val="both"/>
        <w:textAlignment w:val="auto"/>
        <w:rPr>
          <w:rFonts w:eastAsia="Calibri"/>
          <w:b/>
          <w:shd w:val="clear" w:color="auto" w:fill="FEFEFE"/>
        </w:rPr>
      </w:pPr>
    </w:p>
    <w:p w:rsidR="002B5E07" w:rsidRPr="000927F7" w:rsidRDefault="002B5E07" w:rsidP="00F85555">
      <w:pPr>
        <w:pStyle w:val="ListParagraph"/>
        <w:tabs>
          <w:tab w:val="left" w:pos="851"/>
        </w:tabs>
        <w:overflowPunct/>
        <w:autoSpaceDE/>
        <w:autoSpaceDN/>
        <w:adjustRightInd/>
        <w:jc w:val="both"/>
        <w:textAlignment w:val="auto"/>
        <w:rPr>
          <w:rFonts w:eastAsia="Calibri"/>
          <w:i/>
          <w:shd w:val="clear" w:color="auto" w:fill="FEFEFE"/>
        </w:rPr>
      </w:pPr>
      <w:r w:rsidRPr="000927F7">
        <w:rPr>
          <w:rFonts w:eastAsia="Calibri"/>
          <w:i/>
          <w:shd w:val="clear" w:color="auto" w:fill="FEFEFE"/>
        </w:rPr>
        <w:t>Разработване на политика в областта на животновъдството.</w:t>
      </w:r>
      <w:r w:rsidR="00F85555" w:rsidRPr="000927F7">
        <w:rPr>
          <w:rFonts w:eastAsia="Calibri"/>
          <w:i/>
          <w:shd w:val="clear" w:color="auto" w:fill="FEFEFE"/>
        </w:rPr>
        <w:t xml:space="preserve"> </w:t>
      </w:r>
      <w:r w:rsidRPr="000927F7">
        <w:rPr>
          <w:rFonts w:eastAsia="Calibri"/>
          <w:i/>
          <w:shd w:val="clear" w:color="auto" w:fill="FEFEFE"/>
        </w:rPr>
        <w:t>Дейности :</w:t>
      </w:r>
    </w:p>
    <w:p w:rsidR="00F85555" w:rsidRPr="000927F7" w:rsidRDefault="000F3D31" w:rsidP="00F85555">
      <w:pPr>
        <w:tabs>
          <w:tab w:val="left" w:pos="709"/>
          <w:tab w:val="left" w:pos="993"/>
        </w:tabs>
        <w:overflowPunct/>
        <w:autoSpaceDE/>
        <w:autoSpaceDN/>
        <w:adjustRightInd/>
        <w:jc w:val="both"/>
        <w:textAlignment w:val="auto"/>
        <w:rPr>
          <w:rFonts w:eastAsia="Calibri"/>
          <w:shd w:val="clear" w:color="auto" w:fill="FEFEFE"/>
        </w:rPr>
      </w:pPr>
      <w:r w:rsidRPr="000927F7">
        <w:rPr>
          <w:rFonts w:eastAsia="Calibri"/>
          <w:shd w:val="clear" w:color="auto" w:fill="FEFEFE"/>
        </w:rPr>
        <w:tab/>
      </w:r>
      <w:r w:rsidR="00F85555" w:rsidRPr="000927F7">
        <w:rPr>
          <w:rFonts w:eastAsia="Calibri"/>
          <w:shd w:val="clear" w:color="auto" w:fill="FEFEFE"/>
        </w:rPr>
        <w:t>1.</w:t>
      </w:r>
      <w:r w:rsidR="00F85555" w:rsidRPr="000927F7">
        <w:rPr>
          <w:rFonts w:eastAsia="Calibri"/>
          <w:shd w:val="clear" w:color="auto" w:fill="FEFEFE"/>
        </w:rPr>
        <w:tab/>
        <w:t xml:space="preserve">Участие при разработването на нормативната уредба в животновъдството, нейното изменение и допълнение; </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lastRenderedPageBreak/>
        <w:t>2.</w:t>
      </w:r>
      <w:r w:rsidRPr="000927F7">
        <w:rPr>
          <w:rFonts w:eastAsia="Calibri"/>
          <w:shd w:val="clear" w:color="auto" w:fill="FEFEFE"/>
        </w:rPr>
        <w:tab/>
        <w:t>Провеждане на държавната политика в областта на развъдната дейност;</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Представяне на становища по въпроси на развъдната дейност в животновъдството, възложени и от министъра на земеделието, храните  и горите;</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w:t>
      </w:r>
      <w:r w:rsidRPr="000927F7">
        <w:rPr>
          <w:rFonts w:eastAsia="Calibri"/>
          <w:shd w:val="clear" w:color="auto" w:fill="FEFEFE"/>
        </w:rPr>
        <w:tab/>
        <w:t>Участие в комисия по чл. 29а  от Закона за животновъдството/ЗЖ/ 1 заседание за даване на признаване на промяна в одобрената развъдна прпграма на ,,Асоциация за защита на редки автохтонни породи-Клоферска дългокосмрста коза“.</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5.</w:t>
      </w:r>
      <w:r w:rsidRPr="000927F7">
        <w:rPr>
          <w:rFonts w:eastAsia="Calibri"/>
          <w:shd w:val="clear" w:color="auto" w:fill="FEFEFE"/>
        </w:rPr>
        <w:tab/>
        <w:t>Контролира изпълнението на нормативните актове, свързани с развъдната дейност в животновъдството на територията на цялата страна;</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6.</w:t>
      </w:r>
      <w:r w:rsidRPr="000927F7">
        <w:rPr>
          <w:rFonts w:eastAsia="Calibri"/>
          <w:shd w:val="clear" w:color="auto" w:fill="FEFEFE"/>
        </w:rPr>
        <w:tab/>
        <w:t>Участие в работни групи, срещи, семинари по въпросите на животновъдството, в т.ч. развъдната дейност в страната и чужбина;</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7.</w:t>
      </w:r>
      <w:r w:rsidRPr="000927F7">
        <w:rPr>
          <w:rFonts w:eastAsia="Calibri"/>
          <w:shd w:val="clear" w:color="auto" w:fill="FEFEFE"/>
        </w:rPr>
        <w:tab/>
        <w:t>Участие в работата на Държавната комисия по породи животни.</w:t>
      </w:r>
    </w:p>
    <w:p w:rsidR="00F85555" w:rsidRPr="000927F7" w:rsidRDefault="00F85555" w:rsidP="00F85555">
      <w:pPr>
        <w:tabs>
          <w:tab w:val="left" w:pos="851"/>
        </w:tabs>
        <w:overflowPunct/>
        <w:autoSpaceDE/>
        <w:autoSpaceDN/>
        <w:adjustRightInd/>
        <w:jc w:val="both"/>
        <w:textAlignment w:val="auto"/>
        <w:rPr>
          <w:rFonts w:eastAsia="Calibri"/>
          <w:shd w:val="clear" w:color="auto" w:fill="FEFEFE"/>
        </w:rPr>
      </w:pPr>
    </w:p>
    <w:p w:rsidR="00F85555" w:rsidRPr="000927F7" w:rsidRDefault="00F85555" w:rsidP="00F85555">
      <w:pPr>
        <w:pStyle w:val="ListParagraph"/>
        <w:tabs>
          <w:tab w:val="left" w:pos="851"/>
        </w:tabs>
        <w:overflowPunct/>
        <w:autoSpaceDE/>
        <w:autoSpaceDN/>
        <w:adjustRightInd/>
        <w:jc w:val="both"/>
        <w:textAlignment w:val="auto"/>
        <w:rPr>
          <w:rFonts w:eastAsia="Calibri"/>
          <w:i/>
          <w:shd w:val="clear" w:color="auto" w:fill="FEFEFE"/>
        </w:rPr>
      </w:pPr>
      <w:r w:rsidRPr="000927F7">
        <w:rPr>
          <w:rFonts w:eastAsia="Calibri"/>
          <w:i/>
          <w:shd w:val="clear" w:color="auto" w:fill="FEFEFE"/>
        </w:rPr>
        <w:t>Организация и управление на генетичните ресурси в животновъдството Дейности :</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 Участие в Националния съвет по генетични ресурси;</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 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ИКАР  и  мероприятия от FAO;</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 Предоставяне достъп до генетичните ресурси, чрез информационната система за животински генетични ресурси- AnGR, EFABIS, като комуникационно средство за обмен на информация по съхранение на генетичните ресурси в животновъдството.</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 Осъществяване на публичен достъп до регистрите на развъдните стада.</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ab/>
        <w:t>5. Изпълнение на национална „ex situ” Криоконсервационна програма за управление на генетичните ресурси в Република България.</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 xml:space="preserve">6. Мониторинг на комерсиални и застрашени от изчезване местни породи. </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7. Създаване на система за  реагиране в случаи на природни бедствия, епидемии и аварии с тежки последствия за животновъдството.</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8. Управление и поддържане на станции за изкуствено осеменяване-СИО и станцията за преценка на млади бичета по собствена продуктивност-СПМБСП.</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9. Управление и поддържане на Национална генетична банка и Национален генетичен резерв.</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10. 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 3б, ал. 1, т.7 от Закона за животновъдство.</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11. Изпълнение на  Програми за опазване на породите Дунавски, Плевенски и Български тежковозен кон.</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12. Изпълнение на развъден план за възстановяване на породата Българско червено говедо.</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13. Изпълнение на програма за Съхранение на Източнобалканската свиня.</w:t>
      </w:r>
    </w:p>
    <w:p w:rsidR="00F85555" w:rsidRPr="000927F7" w:rsidRDefault="00F85555" w:rsidP="00F85555">
      <w:pPr>
        <w:tabs>
          <w:tab w:val="left" w:pos="851"/>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14. Провеждане на целенасочена маркетингова и рекламна държавна политика, насочена към популяризиране на националните генетични ресурси.</w:t>
      </w:r>
    </w:p>
    <w:p w:rsidR="00F85555" w:rsidRPr="000927F7" w:rsidRDefault="00F85555" w:rsidP="00F85555">
      <w:pPr>
        <w:tabs>
          <w:tab w:val="left" w:pos="851"/>
        </w:tabs>
        <w:overflowPunct/>
        <w:autoSpaceDE/>
        <w:autoSpaceDN/>
        <w:adjustRightInd/>
        <w:jc w:val="both"/>
        <w:textAlignment w:val="auto"/>
        <w:rPr>
          <w:rFonts w:eastAsia="Calibri"/>
          <w:shd w:val="clear" w:color="auto" w:fill="FEFEFE"/>
        </w:rPr>
      </w:pPr>
    </w:p>
    <w:p w:rsidR="00F85555" w:rsidRPr="000927F7" w:rsidRDefault="00F85555" w:rsidP="00F85555">
      <w:pPr>
        <w:pStyle w:val="ListParagraph"/>
        <w:tabs>
          <w:tab w:val="left" w:pos="851"/>
        </w:tabs>
        <w:overflowPunct/>
        <w:autoSpaceDE/>
        <w:autoSpaceDN/>
        <w:adjustRightInd/>
        <w:jc w:val="both"/>
        <w:textAlignment w:val="auto"/>
        <w:rPr>
          <w:rFonts w:eastAsia="Calibri"/>
          <w:b/>
          <w:i/>
          <w:shd w:val="clear" w:color="auto" w:fill="FEFEFE"/>
        </w:rPr>
      </w:pPr>
      <w:r w:rsidRPr="000927F7">
        <w:rPr>
          <w:rFonts w:eastAsia="Calibri"/>
          <w:i/>
          <w:shd w:val="clear" w:color="auto" w:fill="FEFEFE"/>
        </w:rPr>
        <w:t>Съхранение на националния генофонд на селскостопанските животни. Дейности</w:t>
      </w:r>
      <w:r w:rsidRPr="000927F7">
        <w:rPr>
          <w:rFonts w:eastAsia="Calibri"/>
          <w:b/>
          <w:i/>
          <w:shd w:val="clear" w:color="auto" w:fill="FEFEFE"/>
        </w:rPr>
        <w:t xml:space="preserve"> :</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Поддържане на Национална генетична банка от всички видове и породи селскостопански животни, отглеждани на територията на страната;</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Предоставяне на техник-осеменители и фермери дюарови съдове за съхранение на криоконсервирана сперма по договор за съвместна дейност;</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 xml:space="preserve">Поддържане на Националния генетичен резерв от криоконсервиран генетичен материал от комерсиални и местни и автохтонни породи животни; </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w:t>
      </w:r>
      <w:r w:rsidRPr="000927F7">
        <w:rPr>
          <w:rFonts w:eastAsia="Calibri"/>
          <w:shd w:val="clear" w:color="auto" w:fill="FEFEFE"/>
        </w:rPr>
        <w:tab/>
        <w:t>Произвеждане в Държавните станции за изкуствено осеменяване на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5.</w:t>
      </w:r>
      <w:r w:rsidRPr="000927F7">
        <w:rPr>
          <w:rFonts w:eastAsia="Calibri"/>
          <w:shd w:val="clear" w:color="auto" w:fill="FEFEFE"/>
        </w:rPr>
        <w:tab/>
        <w:t xml:space="preserve"> Получаване, окачествяване, обработка и криоконсервация на семенна течност от говеда, биволи, жребци, кочове и пръчове;</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6.</w:t>
      </w:r>
      <w:r w:rsidRPr="000927F7">
        <w:rPr>
          <w:rFonts w:eastAsia="Calibri"/>
          <w:shd w:val="clear" w:color="auto" w:fill="FEFEFE"/>
        </w:rPr>
        <w:tab/>
        <w:t>Предоставяне на база за отглеждане на свине от породата Източнобалканска свиня в активите на ИАСРЖ с цел запазване и съхранение на породата.</w:t>
      </w:r>
    </w:p>
    <w:p w:rsidR="00F85555" w:rsidRPr="000927F7" w:rsidRDefault="00F85555" w:rsidP="00F85555">
      <w:pPr>
        <w:tabs>
          <w:tab w:val="left" w:pos="851"/>
          <w:tab w:val="left" w:pos="993"/>
        </w:tabs>
        <w:overflowPunct/>
        <w:autoSpaceDE/>
        <w:autoSpaceDN/>
        <w:adjustRightInd/>
        <w:ind w:firstLine="709"/>
        <w:jc w:val="both"/>
        <w:textAlignment w:val="auto"/>
        <w:rPr>
          <w:rFonts w:eastAsia="Calibri"/>
          <w:shd w:val="clear" w:color="auto" w:fill="FEFEFE"/>
        </w:rPr>
      </w:pPr>
    </w:p>
    <w:p w:rsidR="00B66AA0" w:rsidRPr="000927F7" w:rsidRDefault="00B66AA0" w:rsidP="00B66AA0">
      <w:pPr>
        <w:pStyle w:val="ListParagraph"/>
        <w:tabs>
          <w:tab w:val="left" w:pos="851"/>
        </w:tabs>
        <w:overflowPunct/>
        <w:autoSpaceDE/>
        <w:autoSpaceDN/>
        <w:adjustRightInd/>
        <w:jc w:val="both"/>
        <w:textAlignment w:val="auto"/>
        <w:rPr>
          <w:rFonts w:eastAsia="Calibri"/>
          <w:i/>
          <w:shd w:val="clear" w:color="auto" w:fill="FEFEFE"/>
        </w:rPr>
      </w:pPr>
      <w:r w:rsidRPr="000927F7">
        <w:rPr>
          <w:rFonts w:eastAsia="Calibri"/>
          <w:i/>
          <w:shd w:val="clear" w:color="auto" w:fill="FEFEFE"/>
        </w:rPr>
        <w:t>Окачествяване и анализ на проби за нуждите на селекцият</w:t>
      </w:r>
      <w:r w:rsidRPr="000927F7">
        <w:rPr>
          <w:rFonts w:eastAsia="Calibri"/>
          <w:b/>
          <w:i/>
          <w:shd w:val="clear" w:color="auto" w:fill="FEFEFE"/>
        </w:rPr>
        <w:t xml:space="preserve"> . </w:t>
      </w:r>
      <w:r w:rsidRPr="000927F7">
        <w:rPr>
          <w:rFonts w:eastAsia="Calibri"/>
          <w:i/>
          <w:shd w:val="clear" w:color="auto" w:fill="FEFEFE"/>
        </w:rPr>
        <w:t>Дейности :</w:t>
      </w:r>
    </w:p>
    <w:p w:rsidR="00B66AA0" w:rsidRPr="000927F7" w:rsidRDefault="00B66AA0" w:rsidP="00B66AA0">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lastRenderedPageBreak/>
        <w:t>1.</w:t>
      </w:r>
      <w:r w:rsidRPr="000927F7">
        <w:rPr>
          <w:rFonts w:eastAsia="Calibri"/>
          <w:shd w:val="clear" w:color="auto" w:fill="FEFEFE"/>
        </w:rPr>
        <w:tab/>
        <w:t>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B66AA0" w:rsidRPr="000927F7" w:rsidRDefault="00B66AA0" w:rsidP="00B66AA0">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F85555" w:rsidRPr="000927F7" w:rsidRDefault="00B66AA0" w:rsidP="00B66AA0">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Научно обосновано определяне на произход на животните в Националната генетична лаборатория, чрез извършване на ДНК – анализи.</w:t>
      </w:r>
    </w:p>
    <w:p w:rsidR="00FE15ED" w:rsidRPr="000927F7" w:rsidRDefault="00FE15ED" w:rsidP="00FE15ED">
      <w:pPr>
        <w:tabs>
          <w:tab w:val="left" w:pos="851"/>
          <w:tab w:val="left" w:pos="993"/>
        </w:tabs>
        <w:overflowPunct/>
        <w:autoSpaceDE/>
        <w:autoSpaceDN/>
        <w:adjustRightInd/>
        <w:ind w:firstLine="709"/>
        <w:jc w:val="both"/>
        <w:textAlignment w:val="auto"/>
        <w:rPr>
          <w:rFonts w:eastAsia="Calibri"/>
          <w:shd w:val="clear" w:color="auto" w:fill="FEFEFE"/>
        </w:rPr>
      </w:pPr>
    </w:p>
    <w:p w:rsidR="00F85555" w:rsidRPr="000927F7" w:rsidRDefault="00FE15ED" w:rsidP="00FE15ED">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Производство и разпространение на разплоден материал.</w:t>
      </w:r>
      <w:r w:rsidR="002F2CC3" w:rsidRPr="000927F7">
        <w:rPr>
          <w:rFonts w:eastAsia="Calibri"/>
          <w:i/>
          <w:shd w:val="clear" w:color="auto" w:fill="FEFEFE"/>
        </w:rPr>
        <w:t xml:space="preserve"> </w:t>
      </w:r>
      <w:r w:rsidRPr="000927F7">
        <w:rPr>
          <w:rFonts w:eastAsia="Calibri"/>
          <w:i/>
          <w:shd w:val="clear" w:color="auto" w:fill="FEFEFE"/>
        </w:rPr>
        <w:t>Дейности :</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Производство и криоконсервация на семенен материал в Държавните станции по изкуствено осеменяване;</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Продажба на разплоден материал чрез изградената мрежа от 9 Центъра за съхранение на сперма от Националния генофонд от говежди и биволски разплодници, пръчове  и жребци;</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 xml:space="preserve">Поддържане на коневъдно депо за реализиране на Програми за опазване на породите Дунавски и Плевенски кон. </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w:t>
      </w:r>
      <w:r w:rsidRPr="000927F7">
        <w:rPr>
          <w:rFonts w:eastAsia="Calibri"/>
          <w:shd w:val="clear" w:color="auto" w:fill="FEFEFE"/>
        </w:rPr>
        <w:tab/>
        <w:t xml:space="preserve">Поддържане на депо за отглеждане и преценка по собствена продуктивност на мъжки шилета и пръчлета. </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5.</w:t>
      </w:r>
      <w:r w:rsidRPr="000927F7">
        <w:rPr>
          <w:rFonts w:eastAsia="Calibri"/>
          <w:shd w:val="clear" w:color="auto" w:fill="FEFEFE"/>
        </w:rPr>
        <w:tab/>
        <w:t>Поддържане на развъдни групи за консервиране и съхраняване на породата Източнобалканска свиня.</w:t>
      </w:r>
    </w:p>
    <w:p w:rsidR="002F2CC3" w:rsidRPr="000927F7" w:rsidRDefault="002F2CC3" w:rsidP="002F2CC3">
      <w:pPr>
        <w:tabs>
          <w:tab w:val="left" w:pos="851"/>
          <w:tab w:val="left" w:pos="993"/>
        </w:tabs>
        <w:overflowPunct/>
        <w:autoSpaceDE/>
        <w:autoSpaceDN/>
        <w:adjustRightInd/>
        <w:ind w:firstLine="709"/>
        <w:jc w:val="both"/>
        <w:textAlignment w:val="auto"/>
        <w:rPr>
          <w:rFonts w:eastAsia="Calibri"/>
          <w:shd w:val="clear" w:color="auto" w:fill="FEFEFE"/>
        </w:rPr>
      </w:pPr>
    </w:p>
    <w:p w:rsidR="002F2CC3" w:rsidRPr="000927F7" w:rsidRDefault="00826FAA" w:rsidP="002F2CC3">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Контрол на развъдната дейност. Дейности :</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1.Проверка на начините и методите, по които се извършва контрола на продуктивните качества;</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2.Проверка на воденето на родословни книги, като се гарантира коректното и точно вписване на всички данни в тях;</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3.Контрол на достоверността, начина и формата на издадените зоотехнически сертификати;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4.Проверка на случните планове в зависимост от фиксираните селекционни цели в утвърдените селекционните програми;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6.Проверка на изпълнението на селекционните програми;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7.Контрол на репродуктивния процес, включващ контрол на осеменяването, получаването, съхранението и разпространението на семенен материал;</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8.Контрол на използваните регламентирани мъжки разплодници;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9.Контрол на произхода на животните, чрез ДНК анализ.</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Контрол на вноса и износа на разплодни животни и биологични продукти. Дейности :</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1.Документална проверка за съответствие на документите на селскостопанските животни и биологични продукти, получени от тях, обект на внос или износ;</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 Поддържане и водене на регистър на внесените и изнесените животни;</w:t>
      </w:r>
    </w:p>
    <w:p w:rsidR="00826FAA" w:rsidRPr="000927F7" w:rsidRDefault="00826FAA" w:rsidP="00826FAA">
      <w:pPr>
        <w:tabs>
          <w:tab w:val="left" w:pos="426"/>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3.Поддържане на регистър на вносителите на биологични продукти и регистър на внесените биологични продукти;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 Изготвяне на предложения до Министъра на земеделието, храните и горите за налагане на забрана за износ на някои редки местни породи селскостопански животни.</w:t>
      </w:r>
    </w:p>
    <w:p w:rsidR="00826FAA" w:rsidRPr="000927F7" w:rsidRDefault="00826FAA" w:rsidP="00826FAA">
      <w:pPr>
        <w:tabs>
          <w:tab w:val="left" w:pos="851"/>
          <w:tab w:val="left" w:pos="993"/>
        </w:tabs>
        <w:overflowPunct/>
        <w:autoSpaceDE/>
        <w:autoSpaceDN/>
        <w:adjustRightInd/>
        <w:ind w:firstLine="709"/>
        <w:jc w:val="both"/>
        <w:textAlignment w:val="auto"/>
        <w:rPr>
          <w:rFonts w:eastAsia="Calibri"/>
          <w:shd w:val="clear" w:color="auto" w:fill="FEFEFE"/>
        </w:rPr>
      </w:pPr>
    </w:p>
    <w:p w:rsidR="0098135E" w:rsidRPr="000927F7" w:rsidRDefault="0098135E" w:rsidP="00826FAA">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Развъдна дейност в животновъдството.</w:t>
      </w:r>
      <w:r w:rsidRPr="000927F7">
        <w:t xml:space="preserve"> </w:t>
      </w:r>
      <w:r w:rsidRPr="000927F7">
        <w:rPr>
          <w:rFonts w:eastAsia="Calibri"/>
          <w:i/>
          <w:shd w:val="clear" w:color="auto" w:fill="FEFEFE"/>
        </w:rPr>
        <w:t>Дейности :</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2.Издаване на родословни сертификати;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3.Изработва случни планове, съобразени с определени развъдни цели;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4.Производството на женски и мъжки разплодни животни;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5.Администриране на изкуственото осеменяване на територията на цялата страна;</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6.Производство и съхранение на семенен материал от висококачествени разплодници;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7. Оказване на методологическа помощ при извършване на развъдна дейност.</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Създаване на контакти и партньорства. Дейности: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 xml:space="preserve">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w:t>
      </w:r>
      <w:r w:rsidRPr="000927F7">
        <w:rPr>
          <w:rFonts w:eastAsia="Calibri"/>
          <w:shd w:val="clear" w:color="auto" w:fill="FEFEFE"/>
        </w:rPr>
        <w:lastRenderedPageBreak/>
        <w:t>организации за трансфера, приложението и внедряването на достиженията на животновъдната наука в практиката;</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Поддържане на контакти и партньорски отношения с Европейската фокусна точка /ERFP/.</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 Дейности:</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4.</w:t>
      </w:r>
      <w:r w:rsidRPr="000927F7">
        <w:rPr>
          <w:rFonts w:eastAsia="Calibri"/>
          <w:shd w:val="clear" w:color="auto" w:fill="FEFEFE"/>
        </w:rPr>
        <w:tab/>
        <w:t>Извършване на проверки по мярка 10“Агроекология и климат“ от ПРСР.</w:t>
      </w:r>
    </w:p>
    <w:p w:rsidR="0098135E" w:rsidRPr="000927F7" w:rsidRDefault="0098135E" w:rsidP="0098135E">
      <w:pPr>
        <w:tabs>
          <w:tab w:val="left" w:pos="851"/>
          <w:tab w:val="left" w:pos="993"/>
        </w:tabs>
        <w:overflowPunct/>
        <w:autoSpaceDE/>
        <w:autoSpaceDN/>
        <w:adjustRightInd/>
        <w:ind w:firstLine="709"/>
        <w:jc w:val="both"/>
        <w:textAlignment w:val="auto"/>
        <w:rPr>
          <w:rFonts w:eastAsia="Calibri"/>
          <w:shd w:val="clear" w:color="auto" w:fill="FEFEFE"/>
        </w:rPr>
      </w:pPr>
    </w:p>
    <w:p w:rsidR="006B7166" w:rsidRPr="000927F7" w:rsidRDefault="0094249B" w:rsidP="0094249B">
      <w:pPr>
        <w:pStyle w:val="ListParagraph"/>
        <w:tabs>
          <w:tab w:val="left" w:pos="851"/>
        </w:tabs>
        <w:overflowPunct/>
        <w:autoSpaceDE/>
        <w:autoSpaceDN/>
        <w:adjustRightInd/>
        <w:jc w:val="both"/>
        <w:textAlignment w:val="auto"/>
        <w:rPr>
          <w:rFonts w:eastAsia="Calibri"/>
          <w:i/>
          <w:shd w:val="clear" w:color="auto" w:fill="FEFEFE"/>
        </w:rPr>
      </w:pPr>
      <w:r w:rsidRPr="000927F7">
        <w:rPr>
          <w:rFonts w:eastAsia="Calibri"/>
          <w:i/>
          <w:shd w:val="clear" w:color="auto" w:fill="FEFEFE"/>
        </w:rPr>
        <w:t>Разработване на политика в областта на животновъдството. Дейности :</w:t>
      </w:r>
    </w:p>
    <w:p w:rsidR="00651FAD" w:rsidRPr="000927F7"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 xml:space="preserve">1.Подпомогнати развъдни организации и фермери - дирекцията съвместно с ИАСРЖ оказва методическа помощ на развъдните организации. </w:t>
      </w:r>
    </w:p>
    <w:p w:rsidR="00651FAD" w:rsidRPr="000927F7"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 Участие в Комисията за издаване или отказ за издаване на разрешение за извършване на развъдна дейност от развъдните организации в животновъдството - 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за извършване на развъдна дейност по видове и породи животни – към отчетния период има издадени 3 бр. разрешения и една Заповед за одобрение на промяна на действаща развъдна програма.</w:t>
      </w:r>
    </w:p>
    <w:p w:rsidR="00651FAD" w:rsidRPr="000927F7"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 Публичен списък на издадените разрешения на развъдни организации –на електронната страница на МЗм и във връзка с изпълнение на изискванията на европейското законодателство дирекцията публикува и актуализира списък на издадените разрешения. За отчетния период има издадени 3 бр. разрешения.</w:t>
      </w:r>
    </w:p>
    <w:p w:rsidR="000927F7" w:rsidRPr="000927F7" w:rsidRDefault="000927F7" w:rsidP="000423AD">
      <w:pPr>
        <w:tabs>
          <w:tab w:val="left" w:pos="851"/>
          <w:tab w:val="left" w:pos="993"/>
        </w:tabs>
        <w:overflowPunct/>
        <w:autoSpaceDE/>
        <w:autoSpaceDN/>
        <w:adjustRightInd/>
        <w:ind w:firstLine="709"/>
        <w:jc w:val="both"/>
        <w:textAlignment w:val="auto"/>
        <w:rPr>
          <w:rFonts w:eastAsia="Calibri"/>
          <w:i/>
          <w:shd w:val="clear" w:color="auto" w:fill="FEFEFE"/>
        </w:rPr>
      </w:pP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Селекция и репродукция в животновъдството. Дейности :</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от 4 развъдни организации.</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Поддържане на публичен списък на производителите на елитни и племенни пчелни майки и отводки (рояци) съгласно чл. 26, ал. 2 от Наредба № 47 от 2003 г. за производство и предлагане на пазара на елитни и племенни пчелни майки и отводки (рояци) и реда за водене на регистър.</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r w:rsidRPr="000927F7">
        <w:rPr>
          <w:rFonts w:eastAsia="Calibri"/>
          <w:i/>
          <w:shd w:val="clear" w:color="auto" w:fill="FEFEFE"/>
        </w:rPr>
        <w:t>Консултантски услуги, създаване на контакти и партньорства.</w:t>
      </w:r>
      <w:r w:rsidRPr="000927F7">
        <w:rPr>
          <w:i/>
        </w:rPr>
        <w:t xml:space="preserve"> </w:t>
      </w:r>
      <w:r w:rsidRPr="000927F7">
        <w:rPr>
          <w:rFonts w:eastAsia="Calibri"/>
          <w:i/>
          <w:shd w:val="clear" w:color="auto" w:fill="FEFEFE"/>
        </w:rPr>
        <w:t>Дейности:</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1. 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2. Участие в срещи с животновъди за разясняване на политиката в животновъдството.</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3. Участие в срещи с животновъди за разясняване схемите за държавни помощи.</w:t>
      </w:r>
    </w:p>
    <w:p w:rsidR="000423AD" w:rsidRPr="000927F7"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p>
    <w:p w:rsidR="006664B7" w:rsidRPr="000927F7" w:rsidRDefault="006664B7" w:rsidP="006664B7">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94249B" w:rsidRPr="000927F7" w:rsidRDefault="006664B7" w:rsidP="006664B7">
      <w:pPr>
        <w:tabs>
          <w:tab w:val="left" w:pos="851"/>
          <w:tab w:val="left" w:pos="993"/>
        </w:tabs>
        <w:overflowPunct/>
        <w:autoSpaceDE/>
        <w:autoSpaceDN/>
        <w:adjustRightInd/>
        <w:ind w:firstLine="709"/>
        <w:jc w:val="both"/>
        <w:textAlignment w:val="auto"/>
        <w:rPr>
          <w:rFonts w:eastAsia="Calibri"/>
          <w:shd w:val="clear" w:color="auto" w:fill="FEFEFE"/>
        </w:rPr>
      </w:pPr>
      <w:r w:rsidRPr="000927F7">
        <w:rPr>
          <w:rFonts w:eastAsia="Calibri"/>
          <w:shd w:val="clear" w:color="auto" w:fill="FEFEFE"/>
        </w:rPr>
        <w:t>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бедствия“.</w:t>
      </w:r>
    </w:p>
    <w:p w:rsidR="006664B7" w:rsidRPr="007D78C5" w:rsidRDefault="006664B7" w:rsidP="006664B7">
      <w:pPr>
        <w:tabs>
          <w:tab w:val="left" w:pos="851"/>
          <w:tab w:val="left" w:pos="993"/>
        </w:tabs>
        <w:overflowPunct/>
        <w:autoSpaceDE/>
        <w:autoSpaceDN/>
        <w:adjustRightInd/>
        <w:ind w:firstLine="709"/>
        <w:jc w:val="both"/>
        <w:textAlignment w:val="auto"/>
        <w:rPr>
          <w:rFonts w:eastAsia="Calibri"/>
          <w:highlight w:val="green"/>
          <w:shd w:val="clear" w:color="auto" w:fill="FEFEFE"/>
        </w:rPr>
      </w:pPr>
    </w:p>
    <w:p w:rsidR="006664B7" w:rsidRPr="007D78C5" w:rsidRDefault="006664B7" w:rsidP="006664B7">
      <w:pPr>
        <w:tabs>
          <w:tab w:val="left" w:pos="851"/>
          <w:tab w:val="left" w:pos="993"/>
        </w:tabs>
        <w:overflowPunct/>
        <w:autoSpaceDE/>
        <w:autoSpaceDN/>
        <w:adjustRightInd/>
        <w:ind w:firstLine="709"/>
        <w:jc w:val="both"/>
        <w:textAlignment w:val="auto"/>
        <w:rPr>
          <w:rFonts w:eastAsia="Calibri"/>
          <w:highlight w:val="green"/>
          <w:shd w:val="clear" w:color="auto" w:fill="FEFEFE"/>
        </w:rPr>
      </w:pPr>
    </w:p>
    <w:p w:rsidR="00441940" w:rsidRPr="000927F7" w:rsidRDefault="00441940" w:rsidP="004235EA">
      <w:pPr>
        <w:numPr>
          <w:ilvl w:val="0"/>
          <w:numId w:val="8"/>
        </w:numPr>
        <w:overflowPunct/>
        <w:autoSpaceDE/>
        <w:autoSpaceDN/>
        <w:adjustRightInd/>
        <w:spacing w:before="120" w:line="276" w:lineRule="auto"/>
        <w:contextualSpacing/>
        <w:jc w:val="both"/>
        <w:textAlignment w:val="auto"/>
        <w:rPr>
          <w:rFonts w:eastAsia="Calibri"/>
          <w:b/>
          <w:shd w:val="clear" w:color="auto" w:fill="FEFEFE"/>
        </w:rPr>
      </w:pPr>
      <w:r w:rsidRPr="000927F7">
        <w:rPr>
          <w:rFonts w:eastAsia="Calibri"/>
          <w:b/>
          <w:shd w:val="clear" w:color="auto" w:fill="FEFEFE"/>
        </w:rPr>
        <w:t xml:space="preserve">Отчет за изпълнението на администрираните </w:t>
      </w:r>
      <w:r w:rsidR="00102A0F" w:rsidRPr="000927F7">
        <w:rPr>
          <w:rFonts w:eastAsia="Calibri"/>
          <w:b/>
          <w:shd w:val="clear" w:color="auto" w:fill="FEFEFE"/>
        </w:rPr>
        <w:t>разходни параграфи</w:t>
      </w:r>
      <w:r w:rsidRPr="000927F7">
        <w:rPr>
          <w:rFonts w:eastAsia="Calibri"/>
          <w:b/>
          <w:shd w:val="clear" w:color="auto" w:fill="FEFEFE"/>
        </w:rPr>
        <w:t>, вкл. проекти по програмата</w:t>
      </w:r>
    </w:p>
    <w:p w:rsidR="005207F0" w:rsidRDefault="005207F0" w:rsidP="005207F0">
      <w:pPr>
        <w:pStyle w:val="ListParagraph"/>
        <w:overflowPunct/>
        <w:autoSpaceDE/>
        <w:autoSpaceDN/>
        <w:adjustRightInd/>
        <w:ind w:left="928"/>
        <w:jc w:val="both"/>
        <w:textAlignment w:val="auto"/>
        <w:rPr>
          <w:rFonts w:eastAsia="Calibri"/>
          <w:shd w:val="clear" w:color="auto" w:fill="FEFEFE"/>
        </w:rPr>
      </w:pPr>
      <w:r w:rsidRPr="000927F7">
        <w:rPr>
          <w:rFonts w:eastAsia="Calibri"/>
          <w:shd w:val="clear" w:color="auto" w:fill="FEFEFE"/>
        </w:rPr>
        <w:t>Администрираните разходни показа</w:t>
      </w:r>
      <w:r w:rsidR="003D21B2" w:rsidRPr="000927F7">
        <w:rPr>
          <w:rFonts w:eastAsia="Calibri"/>
          <w:shd w:val="clear" w:color="auto" w:fill="FEFEFE"/>
        </w:rPr>
        <w:t>тели</w:t>
      </w:r>
      <w:r w:rsidRPr="000927F7">
        <w:rPr>
          <w:rFonts w:eastAsia="Calibri"/>
          <w:shd w:val="clear" w:color="auto" w:fill="FEFEFE"/>
        </w:rPr>
        <w:t xml:space="preserve"> са описани в таблица № 7</w:t>
      </w:r>
    </w:p>
    <w:p w:rsidR="0057056E" w:rsidRDefault="0057056E" w:rsidP="005207F0">
      <w:pPr>
        <w:pStyle w:val="ListParagraph"/>
        <w:overflowPunct/>
        <w:autoSpaceDE/>
        <w:autoSpaceDN/>
        <w:adjustRightInd/>
        <w:ind w:left="928"/>
        <w:jc w:val="both"/>
        <w:textAlignment w:val="auto"/>
        <w:rPr>
          <w:rFonts w:eastAsia="Calibri"/>
          <w:shd w:val="clear" w:color="auto" w:fill="FEFEFE"/>
        </w:rPr>
      </w:pPr>
    </w:p>
    <w:p w:rsidR="00FA4BE2" w:rsidRDefault="00FA4BE2" w:rsidP="005207F0">
      <w:pPr>
        <w:pStyle w:val="ListParagraph"/>
        <w:overflowPunct/>
        <w:autoSpaceDE/>
        <w:autoSpaceDN/>
        <w:adjustRightInd/>
        <w:ind w:left="928"/>
        <w:jc w:val="both"/>
        <w:textAlignment w:val="auto"/>
        <w:rPr>
          <w:rFonts w:eastAsia="Calibri"/>
          <w:shd w:val="clear" w:color="auto" w:fill="FEFEFE"/>
        </w:rPr>
      </w:pPr>
    </w:p>
    <w:p w:rsidR="0016492F" w:rsidRPr="008C69F2" w:rsidRDefault="0016492F" w:rsidP="004235EA">
      <w:pPr>
        <w:numPr>
          <w:ilvl w:val="0"/>
          <w:numId w:val="8"/>
        </w:numPr>
        <w:overflowPunct/>
        <w:autoSpaceDE/>
        <w:autoSpaceDN/>
        <w:adjustRightInd/>
        <w:spacing w:before="120" w:line="276" w:lineRule="auto"/>
        <w:contextualSpacing/>
        <w:jc w:val="both"/>
        <w:textAlignment w:val="auto"/>
        <w:rPr>
          <w:rFonts w:eastAsia="Calibri"/>
          <w:b/>
          <w:shd w:val="clear" w:color="auto" w:fill="FEFEFE"/>
        </w:rPr>
      </w:pPr>
      <w:r w:rsidRPr="008C69F2">
        <w:rPr>
          <w:rFonts w:eastAsia="Calibri"/>
          <w:b/>
          <w:shd w:val="clear" w:color="auto" w:fill="FEFEFE"/>
        </w:rPr>
        <w:lastRenderedPageBreak/>
        <w:t>Отчет на показателите за изпълнение на програмата (количествени, качествени, времеви)</w:t>
      </w:r>
      <w:r w:rsidR="005312E3" w:rsidRPr="008C69F2">
        <w:rPr>
          <w:rFonts w:eastAsia="Calibri"/>
          <w:b/>
          <w:shd w:val="clear" w:color="auto" w:fill="FEFEFE"/>
        </w:rPr>
        <w:t xml:space="preserve"> – Приложение № 6</w:t>
      </w:r>
    </w:p>
    <w:p w:rsidR="00AE07E9" w:rsidRDefault="00AE07E9" w:rsidP="00AE07E9">
      <w:pPr>
        <w:overflowPunct/>
        <w:autoSpaceDE/>
        <w:autoSpaceDN/>
        <w:adjustRightInd/>
        <w:spacing w:before="120" w:line="276" w:lineRule="auto"/>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666"/>
        <w:gridCol w:w="4541"/>
        <w:gridCol w:w="967"/>
        <w:gridCol w:w="1100"/>
        <w:gridCol w:w="1960"/>
      </w:tblGrid>
      <w:tr w:rsidR="008C69F2" w:rsidRPr="008C69F2" w:rsidTr="008C69F2">
        <w:trPr>
          <w:trHeight w:val="615"/>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Бюджетна програма - 2200.01.05  - "Животновъдство"</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Отчет </w:t>
            </w:r>
          </w:p>
        </w:tc>
      </w:tr>
      <w:tr w:rsidR="008C69F2" w:rsidRPr="008C69F2" w:rsidTr="008C69F2">
        <w:trPr>
          <w:trHeight w:val="255"/>
          <w:jc w:val="center"/>
        </w:trPr>
        <w:tc>
          <w:tcPr>
            <w:tcW w:w="479"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w:t>
            </w:r>
          </w:p>
        </w:tc>
        <w:tc>
          <w:tcPr>
            <w:tcW w:w="454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8C69F2">
        <w:trPr>
          <w:trHeight w:val="255"/>
          <w:jc w:val="center"/>
        </w:trPr>
        <w:tc>
          <w:tcPr>
            <w:tcW w:w="479"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4541"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30.06.2022 г.</w:t>
            </w:r>
          </w:p>
        </w:tc>
      </w:tr>
      <w:tr w:rsidR="008C69F2" w:rsidRPr="008C69F2" w:rsidTr="008C69F2">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Изготвени проекти на нормативни актове и становища по въпроси, свързани с развъдната дейност</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Участия в работни групи, касаещи развитието на животновъдството.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Изготвени предложения за издаване, отказване и отнемане на разрешения по ЗЖ.</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Организирани и проведени заседания на Съвета по животновъдство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Подпомогнати Областни консултативни съвети по животновъдство </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Извършен мониторинг и инвентаризация на генетичните ресурси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8C69F2">
        <w:trPr>
          <w:trHeight w:val="102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дози от говежди и биволски разплодници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21 500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31 375</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7.2</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от кочовете и пръчове</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3 250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7.3</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от жребци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3 700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4 537</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8</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Съхранени дози сперма </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2 275 000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1 968 132</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9</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Поддържани оперативни хранилища за разпространение на семенен материал</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9</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Осеменители, с които ИАСРЖ работи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250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255</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Разпространени дози сперма</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33 000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13 384</w:t>
            </w:r>
          </w:p>
        </w:tc>
      </w:tr>
      <w:tr w:rsidR="008C69F2" w:rsidRPr="008C69F2" w:rsidTr="008C69F2">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Проверени животни от различни въдства,  с които се осъществяват дейности по селекция от Развъдните асоциации: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говедовъдство и биволовъдство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142 100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141 889</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12.2</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овцевъдство;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378 200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333 629</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12.3</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козевъдство;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37 120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27 836</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12.4</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свиневъдство;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32 000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43 980</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12.5</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коневъдство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10 300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8 214</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12.6</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птици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900 000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1 022 224</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12.7</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пчели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22 000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19 529</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12.8</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кучета</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320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362</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12.9</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зайци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794</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Извършени проверки на дейността на Развъдните организации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Брой животни включени в националния регистър на мъжките разплодни животни.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12 610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12 509</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15</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Животни, включени в националния регистър на фермите от националния генофонд </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говедовъдство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131 620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140 790</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15.2</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биволовъдство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14 270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16 488</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15.3</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овцевъдство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335 700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351 407</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15.4</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козевъдство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30 200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35 804</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15.5</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свиневъдство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32 000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42 216</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15.6</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коневъдство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12 600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12 302</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15.7</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птици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1 330 000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1 389 719</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15.8</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пчели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22 000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21 213</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15.9</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кучета</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413</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15.10</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зайци</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755</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79</w:t>
            </w:r>
          </w:p>
        </w:tc>
      </w:tr>
      <w:tr w:rsidR="008C69F2" w:rsidRPr="008C69F2" w:rsidTr="008C69F2">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16</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Брой извършени проверки на разплодни животни и биологични продукти, предназначени за износ или внесени в страната.</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17</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Проверени развъдни организации по Схемата за държавна помощ</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49</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50</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18</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Проверени ферми по мярка "Агроекология и климат" от ПРСР</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2 130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19</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Проверка на животните, получаващи директни плащания по схемите за животни под селекционен контрол</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539 700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8C69F2">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20</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Определяне на рисковия статус на породите</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40</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48</w:t>
            </w:r>
          </w:p>
        </w:tc>
      </w:tr>
      <w:tr w:rsidR="008C69F2" w:rsidRPr="008C69F2" w:rsidTr="008C69F2">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21</w:t>
            </w:r>
          </w:p>
        </w:tc>
        <w:tc>
          <w:tcPr>
            <w:tcW w:w="4541"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Извършване на развъдна дейност на с породи, за които няма одобрена развъдна организация</w:t>
            </w:r>
          </w:p>
        </w:tc>
        <w:tc>
          <w:tcPr>
            <w:tcW w:w="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19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w:t>
            </w:r>
          </w:p>
        </w:tc>
      </w:tr>
    </w:tbl>
    <w:p w:rsidR="00D533AF" w:rsidRDefault="00D533AF" w:rsidP="00AE07E9">
      <w:pPr>
        <w:overflowPunct/>
        <w:autoSpaceDE/>
        <w:autoSpaceDN/>
        <w:adjustRightInd/>
        <w:spacing w:before="120" w:line="276" w:lineRule="auto"/>
        <w:contextualSpacing/>
        <w:jc w:val="both"/>
        <w:textAlignment w:val="auto"/>
        <w:rPr>
          <w:rFonts w:eastAsia="Calibri"/>
          <w:b/>
          <w:shd w:val="clear" w:color="auto" w:fill="FEFEFE"/>
        </w:rPr>
      </w:pPr>
    </w:p>
    <w:p w:rsidR="004F447A" w:rsidRPr="000927F7" w:rsidRDefault="00D1433D" w:rsidP="004235EA">
      <w:pPr>
        <w:numPr>
          <w:ilvl w:val="0"/>
          <w:numId w:val="4"/>
        </w:numPr>
        <w:overflowPunct/>
        <w:autoSpaceDE/>
        <w:autoSpaceDN/>
        <w:adjustRightInd/>
        <w:ind w:left="0" w:firstLine="567"/>
        <w:contextualSpacing/>
        <w:textAlignment w:val="auto"/>
        <w:rPr>
          <w:rFonts w:eastAsia="Calibri"/>
          <w:b/>
        </w:rPr>
      </w:pPr>
      <w:r w:rsidRPr="006B3628">
        <w:rPr>
          <w:rFonts w:eastAsia="Calibri"/>
          <w:b/>
        </w:rPr>
        <w:t xml:space="preserve"> </w:t>
      </w:r>
      <w:r w:rsidR="004F447A" w:rsidRPr="000927F7">
        <w:rPr>
          <w:rFonts w:eastAsia="Calibri"/>
          <w:b/>
        </w:rPr>
        <w:t xml:space="preserve">Кратко описание на показателите за изпълнение </w:t>
      </w:r>
    </w:p>
    <w:p w:rsidR="006B3628" w:rsidRPr="000927F7" w:rsidRDefault="006B3628" w:rsidP="006B3628">
      <w:pPr>
        <w:overflowPunct/>
        <w:autoSpaceDE/>
        <w:autoSpaceDN/>
        <w:adjustRightInd/>
        <w:contextualSpacing/>
        <w:textAlignment w:val="auto"/>
        <w:rPr>
          <w:rFonts w:eastAsia="Calibri"/>
        </w:rPr>
      </w:pPr>
    </w:p>
    <w:p w:rsidR="007D78C5" w:rsidRPr="000927F7" w:rsidRDefault="007D78C5" w:rsidP="007D78C5">
      <w:pPr>
        <w:tabs>
          <w:tab w:val="left" w:pos="709"/>
        </w:tabs>
        <w:overflowPunct/>
        <w:autoSpaceDE/>
        <w:autoSpaceDN/>
        <w:adjustRightInd/>
        <w:ind w:firstLine="567"/>
        <w:contextualSpacing/>
        <w:textAlignment w:val="auto"/>
        <w:rPr>
          <w:rFonts w:eastAsia="Calibri"/>
        </w:rPr>
      </w:pPr>
      <w:r w:rsidRPr="000927F7">
        <w:rPr>
          <w:rFonts w:eastAsia="Calibri"/>
        </w:rPr>
        <w:t>-</w:t>
      </w:r>
      <w:r w:rsidRPr="000927F7">
        <w:rPr>
          <w:rFonts w:eastAsia="Calibri"/>
        </w:rPr>
        <w:tab/>
        <w:t>Изготвени становища за съгласуване на проекти на нормативни актове;</w:t>
      </w:r>
    </w:p>
    <w:p w:rsidR="007D78C5" w:rsidRPr="000927F7" w:rsidRDefault="007D78C5" w:rsidP="007D78C5">
      <w:pPr>
        <w:overflowPunct/>
        <w:autoSpaceDE/>
        <w:autoSpaceDN/>
        <w:adjustRightInd/>
        <w:ind w:firstLine="567"/>
        <w:contextualSpacing/>
        <w:textAlignment w:val="auto"/>
        <w:rPr>
          <w:rFonts w:eastAsia="Calibri"/>
        </w:rPr>
      </w:pPr>
      <w:r w:rsidRPr="000927F7">
        <w:rPr>
          <w:rFonts w:eastAsia="Calibri"/>
        </w:rPr>
        <w:t>- Участие във ведомствени и междуведомствени работни групи във връзка с развитието на животновъдството;</w:t>
      </w:r>
    </w:p>
    <w:p w:rsidR="007D78C5" w:rsidRPr="000927F7" w:rsidRDefault="007D78C5" w:rsidP="007D78C5">
      <w:pPr>
        <w:overflowPunct/>
        <w:autoSpaceDE/>
        <w:autoSpaceDN/>
        <w:adjustRightInd/>
        <w:ind w:firstLine="567"/>
        <w:contextualSpacing/>
        <w:textAlignment w:val="auto"/>
        <w:rPr>
          <w:rFonts w:eastAsia="Calibri"/>
        </w:rPr>
      </w:pPr>
      <w:r w:rsidRPr="000927F7">
        <w:rPr>
          <w:rFonts w:eastAsia="Calibri"/>
        </w:rPr>
        <w:t>- 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7D78C5" w:rsidRPr="000927F7" w:rsidRDefault="007D78C5" w:rsidP="007D78C5">
      <w:pPr>
        <w:overflowPunct/>
        <w:autoSpaceDE/>
        <w:autoSpaceDN/>
        <w:adjustRightInd/>
        <w:ind w:firstLine="567"/>
        <w:contextualSpacing/>
        <w:textAlignment w:val="auto"/>
        <w:rPr>
          <w:rFonts w:eastAsia="Calibri"/>
        </w:rPr>
      </w:pPr>
      <w:r w:rsidRPr="000927F7">
        <w:rPr>
          <w:rFonts w:eastAsia="Calibri"/>
        </w:rPr>
        <w:t>- Издадени 3 бр. разрешения за извършване на развъдна дейност от развъдни организации и една Заповед за изменение на действаща развъдна програма;</w:t>
      </w:r>
    </w:p>
    <w:p w:rsidR="00EF5ADB" w:rsidRPr="000927F7" w:rsidRDefault="007D78C5" w:rsidP="007D78C5">
      <w:pPr>
        <w:overflowPunct/>
        <w:autoSpaceDE/>
        <w:autoSpaceDN/>
        <w:adjustRightInd/>
        <w:ind w:firstLine="567"/>
        <w:contextualSpacing/>
        <w:textAlignment w:val="auto"/>
        <w:rPr>
          <w:rFonts w:eastAsia="Calibri"/>
        </w:rPr>
      </w:pPr>
      <w:r w:rsidRPr="000927F7">
        <w:rPr>
          <w:rFonts w:eastAsia="Calibri"/>
        </w:rPr>
        <w:t>- Организиране и участие в 2 заседания на Съвета по животновъдство.</w:t>
      </w:r>
    </w:p>
    <w:p w:rsidR="007D78C5" w:rsidRPr="000927F7" w:rsidRDefault="007D78C5" w:rsidP="007D78C5">
      <w:pPr>
        <w:overflowPunct/>
        <w:autoSpaceDE/>
        <w:autoSpaceDN/>
        <w:adjustRightInd/>
        <w:ind w:firstLine="567"/>
        <w:contextualSpacing/>
        <w:textAlignment w:val="auto"/>
        <w:rPr>
          <w:rFonts w:eastAsia="Calibri"/>
        </w:rPr>
      </w:pPr>
    </w:p>
    <w:p w:rsidR="007D78C5" w:rsidRPr="000927F7" w:rsidRDefault="007D78C5" w:rsidP="007D78C5">
      <w:pPr>
        <w:overflowPunct/>
        <w:autoSpaceDE/>
        <w:autoSpaceDN/>
        <w:adjustRightInd/>
        <w:ind w:firstLine="567"/>
        <w:contextualSpacing/>
        <w:textAlignment w:val="auto"/>
        <w:rPr>
          <w:rFonts w:eastAsia="Calibri"/>
        </w:rPr>
      </w:pPr>
    </w:p>
    <w:p w:rsidR="0016492F" w:rsidRPr="000927F7" w:rsidRDefault="0016492F" w:rsidP="004235EA">
      <w:pPr>
        <w:numPr>
          <w:ilvl w:val="0"/>
          <w:numId w:val="4"/>
        </w:numPr>
        <w:overflowPunct/>
        <w:autoSpaceDE/>
        <w:autoSpaceDN/>
        <w:adjustRightInd/>
        <w:ind w:left="0" w:firstLine="567"/>
        <w:contextualSpacing/>
        <w:textAlignment w:val="auto"/>
        <w:rPr>
          <w:rFonts w:eastAsia="Calibri"/>
          <w:b/>
        </w:rPr>
      </w:pPr>
      <w:r w:rsidRPr="000927F7">
        <w:rPr>
          <w:rFonts w:eastAsia="Calibri"/>
          <w:b/>
        </w:rPr>
        <w:t>Източници на информацията за данните по показателите за изпълнение</w:t>
      </w:r>
    </w:p>
    <w:p w:rsidR="006B3628" w:rsidRPr="000927F7" w:rsidRDefault="006B3628" w:rsidP="006B3628">
      <w:pPr>
        <w:overflowPunct/>
        <w:autoSpaceDE/>
        <w:autoSpaceDN/>
        <w:adjustRightInd/>
        <w:contextualSpacing/>
        <w:textAlignment w:val="auto"/>
        <w:rPr>
          <w:rFonts w:eastAsia="Calibri"/>
        </w:rPr>
      </w:pP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Източниците на информация относно организирането и участието в заседания на Съвета по животновъдство са:</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Дирекция “Животновъдство”;</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Дирекция „Държавни помощи и регулации”;</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Дирекция „Директни плащания и идентификация на земеделски парцели“;</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Изпълнителна агенция по селекция и репродукция в животновъдството;</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Българска агенция по безопасност на храните;</w:t>
      </w:r>
    </w:p>
    <w:p w:rsidR="007D78C5" w:rsidRPr="000927F7" w:rsidRDefault="007D78C5" w:rsidP="007D78C5">
      <w:pPr>
        <w:overflowPunct/>
        <w:autoSpaceDE/>
        <w:autoSpaceDN/>
        <w:adjustRightInd/>
        <w:ind w:left="644"/>
        <w:contextualSpacing/>
        <w:textAlignment w:val="auto"/>
        <w:rPr>
          <w:rFonts w:eastAsia="Calibri"/>
        </w:rPr>
      </w:pPr>
      <w:r w:rsidRPr="000927F7">
        <w:rPr>
          <w:rFonts w:eastAsia="Calibri"/>
        </w:rPr>
        <w:t>Държавен Фонд „Земеделие“ - Разплащателна агенция;</w:t>
      </w:r>
    </w:p>
    <w:p w:rsidR="00EF5ADB" w:rsidRDefault="007D78C5" w:rsidP="007D78C5">
      <w:pPr>
        <w:overflowPunct/>
        <w:autoSpaceDE/>
        <w:autoSpaceDN/>
        <w:adjustRightInd/>
        <w:ind w:left="644"/>
        <w:contextualSpacing/>
        <w:textAlignment w:val="auto"/>
        <w:rPr>
          <w:rFonts w:eastAsia="Calibri"/>
        </w:rPr>
      </w:pPr>
      <w:r w:rsidRPr="000927F7">
        <w:rPr>
          <w:rFonts w:eastAsia="Calibri"/>
        </w:rPr>
        <w:t>Неправителствени организации в сектор животновъдство</w:t>
      </w:r>
    </w:p>
    <w:p w:rsidR="00E93645" w:rsidRDefault="00E93645" w:rsidP="00352A81">
      <w:pPr>
        <w:overflowPunct/>
        <w:autoSpaceDE/>
        <w:autoSpaceDN/>
        <w:adjustRightInd/>
        <w:ind w:left="644"/>
        <w:contextualSpacing/>
        <w:textAlignment w:val="auto"/>
        <w:rPr>
          <w:rFonts w:eastAsia="Calibri"/>
        </w:rPr>
      </w:pPr>
    </w:p>
    <w:p w:rsidR="006B3628" w:rsidRPr="00690947" w:rsidRDefault="006B3628" w:rsidP="006B3628">
      <w:pPr>
        <w:tabs>
          <w:tab w:val="left" w:pos="851"/>
        </w:tabs>
        <w:overflowPunct/>
        <w:autoSpaceDE/>
        <w:autoSpaceDN/>
        <w:adjustRightInd/>
        <w:contextualSpacing/>
        <w:jc w:val="both"/>
        <w:textAlignment w:val="auto"/>
        <w:rPr>
          <w:lang w:eastAsia="bg-BG"/>
        </w:rPr>
      </w:pPr>
    </w:p>
    <w:p w:rsidR="00FA4BE2" w:rsidRPr="008C69F2" w:rsidRDefault="001D72AC" w:rsidP="004235EA">
      <w:pPr>
        <w:numPr>
          <w:ilvl w:val="0"/>
          <w:numId w:val="8"/>
        </w:numPr>
        <w:tabs>
          <w:tab w:val="left" w:pos="851"/>
        </w:tabs>
        <w:overflowPunct/>
        <w:autoSpaceDE/>
        <w:autoSpaceDN/>
        <w:adjustRightInd/>
        <w:contextualSpacing/>
        <w:jc w:val="both"/>
        <w:textAlignment w:val="auto"/>
        <w:rPr>
          <w:rFonts w:eastAsia="Calibri"/>
          <w:b/>
          <w:shd w:val="clear" w:color="auto" w:fill="FEFEFE"/>
        </w:rPr>
      </w:pPr>
      <w:r w:rsidRPr="008C69F2">
        <w:rPr>
          <w:rFonts w:eastAsia="Calibri"/>
          <w:b/>
          <w:shd w:val="clear" w:color="auto" w:fill="FEFEFE"/>
        </w:rPr>
        <w:lastRenderedPageBreak/>
        <w:t xml:space="preserve">Отчет на разходите по </w:t>
      </w:r>
      <w:r w:rsidR="00FA4BE2" w:rsidRPr="008C69F2">
        <w:rPr>
          <w:rFonts w:eastAsia="Calibri"/>
          <w:b/>
          <w:shd w:val="clear" w:color="auto" w:fill="FEFEFE"/>
        </w:rPr>
        <w:t xml:space="preserve">програмата с разпределение по ведомствени и администрирани разходи </w:t>
      </w:r>
    </w:p>
    <w:p w:rsidR="003D21B2" w:rsidRPr="007D78C5" w:rsidRDefault="008D016C" w:rsidP="008D016C">
      <w:pPr>
        <w:tabs>
          <w:tab w:val="left" w:pos="851"/>
        </w:tabs>
        <w:overflowPunct/>
        <w:autoSpaceDE/>
        <w:autoSpaceDN/>
        <w:adjustRightInd/>
        <w:contextualSpacing/>
        <w:jc w:val="both"/>
        <w:textAlignment w:val="auto"/>
        <w:rPr>
          <w:rFonts w:eastAsia="Calibri"/>
          <w:b/>
          <w:shd w:val="clear" w:color="auto" w:fill="FEFEFE"/>
        </w:rPr>
      </w:pPr>
      <w:r w:rsidRPr="008C69F2">
        <w:rPr>
          <w:rFonts w:eastAsia="Calibri"/>
          <w:b/>
          <w:shd w:val="clear" w:color="auto" w:fill="FEFEFE"/>
        </w:rPr>
        <w:t xml:space="preserve">Приложение № </w:t>
      </w:r>
      <w:r w:rsidR="007D78C5" w:rsidRPr="008C69F2">
        <w:rPr>
          <w:rFonts w:eastAsia="Calibri"/>
          <w:b/>
          <w:shd w:val="clear" w:color="auto" w:fill="FEFEFE"/>
        </w:rPr>
        <w:t>7</w:t>
      </w:r>
      <w:r w:rsidR="007D78C5" w:rsidRPr="007D78C5">
        <w:rPr>
          <w:rFonts w:eastAsia="Calibri"/>
          <w:b/>
          <w:shd w:val="clear" w:color="auto" w:fill="FEFEFE"/>
        </w:rPr>
        <w:t xml:space="preserve"> </w:t>
      </w:r>
    </w:p>
    <w:p w:rsidR="00CA3B73" w:rsidRDefault="00CA3B73" w:rsidP="008D016C">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8C69F2" w:rsidRPr="008C69F2" w:rsidTr="008C69F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Отчет</w:t>
            </w:r>
          </w:p>
        </w:tc>
      </w:tr>
      <w:tr w:rsidR="008C69F2" w:rsidRPr="008C69F2" w:rsidTr="008C69F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3 265 200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3 265 200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1 677 715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2 345 000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2 345 000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1 429 580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920 200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920 200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248 135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3 265 200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3 265 200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1 677 715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2 345 000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2 345 000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1 429 580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920 200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920 200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248 135</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12 000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612 000</w:t>
            </w:r>
          </w:p>
        </w:tc>
        <w:tc>
          <w:tcPr>
            <w:tcW w:w="1120" w:type="dxa"/>
            <w:tcBorders>
              <w:top w:val="single" w:sz="4" w:space="0" w:color="auto"/>
              <w:left w:val="nil"/>
              <w:bottom w:val="nil"/>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601 567</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2"/>
              <w:textAlignment w:val="auto"/>
              <w:rPr>
                <w:b/>
                <w:bCs/>
                <w:color w:val="000000"/>
                <w:lang w:val="en-US"/>
              </w:rPr>
            </w:pPr>
            <w:r w:rsidRPr="008C69F2">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600 000</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121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Администрирани разходи,  съгласно§54 от ПЗР на Закона за Животновъдтсвото- поддържане на автохтонните и други ценни породи от Националния генофонд по животновъдство и сухраняването им като национално богатство (§43-00)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600 000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600 000</w:t>
            </w:r>
          </w:p>
        </w:tc>
      </w:tr>
      <w:tr w:rsidR="008C69F2" w:rsidRPr="008C69F2" w:rsidTr="008C69F2">
        <w:trPr>
          <w:trHeight w:val="37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FFFFFF"/>
                <w:lang w:val="en-US"/>
              </w:rPr>
            </w:pPr>
            <w:r w:rsidRPr="008C69F2">
              <w:rPr>
                <w:color w:val="FFFFFF"/>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2"/>
              <w:textAlignment w:val="auto"/>
              <w:rPr>
                <w:b/>
                <w:bCs/>
                <w:color w:val="000000"/>
                <w:lang w:val="en-US"/>
              </w:rPr>
            </w:pPr>
            <w:r w:rsidRPr="008C69F2">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12 000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1 567</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ind w:firstLineChars="200" w:firstLine="400"/>
              <w:textAlignment w:val="auto"/>
              <w:rPr>
                <w:color w:val="000000"/>
                <w:lang w:val="en-US"/>
              </w:rPr>
            </w:pPr>
            <w:r w:rsidRPr="008C69F2">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10 400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10 400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1 600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1 600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1 567</w:t>
            </w:r>
          </w:p>
        </w:tc>
      </w:tr>
      <w:tr w:rsidR="008C69F2" w:rsidRPr="008C69F2" w:rsidTr="008C69F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0</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i/>
                <w:iCs/>
                <w:color w:val="000000"/>
                <w:lang w:val="en-US"/>
              </w:rPr>
            </w:pPr>
            <w:r w:rsidRPr="008C69F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i/>
                <w:iCs/>
                <w:color w:val="000000"/>
                <w:lang w:val="en-US"/>
              </w:rPr>
            </w:pPr>
            <w:r w:rsidRPr="008C69F2">
              <w:rPr>
                <w:i/>
                <w:iCs/>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612 000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601 567</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3 277 200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3 877 200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2 279 282</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 </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b/>
                <w:bCs/>
                <w:color w:val="000000"/>
                <w:lang w:val="en-US"/>
              </w:rPr>
            </w:pPr>
            <w:r w:rsidRPr="008C69F2">
              <w:rPr>
                <w:b/>
                <w:bCs/>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b/>
                <w:bCs/>
                <w:color w:val="000000"/>
                <w:lang w:val="en-US"/>
              </w:rPr>
            </w:pPr>
            <w:r w:rsidRPr="008C69F2">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3 277 200</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3 877 200</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b/>
                <w:bCs/>
                <w:color w:val="000000"/>
                <w:lang w:val="en-US"/>
              </w:rPr>
            </w:pPr>
            <w:r w:rsidRPr="008C69F2">
              <w:rPr>
                <w:b/>
                <w:bCs/>
                <w:color w:val="000000"/>
                <w:lang w:val="en-US"/>
              </w:rPr>
              <w:t>2 279 282</w:t>
            </w:r>
          </w:p>
        </w:tc>
      </w:tr>
      <w:tr w:rsidR="008C69F2" w:rsidRPr="008C69F2" w:rsidTr="008C69F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122</w:t>
            </w:r>
          </w:p>
        </w:tc>
        <w:tc>
          <w:tcPr>
            <w:tcW w:w="128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122</w:t>
            </w:r>
          </w:p>
        </w:tc>
        <w:tc>
          <w:tcPr>
            <w:tcW w:w="1120"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right"/>
              <w:textAlignment w:val="auto"/>
              <w:rPr>
                <w:color w:val="000000"/>
                <w:lang w:val="en-US"/>
              </w:rPr>
            </w:pPr>
            <w:r w:rsidRPr="008C69F2">
              <w:rPr>
                <w:color w:val="000000"/>
                <w:lang w:val="en-US"/>
              </w:rPr>
              <w:t>112</w:t>
            </w:r>
          </w:p>
        </w:tc>
      </w:tr>
    </w:tbl>
    <w:p w:rsidR="000927F7" w:rsidRDefault="000927F7" w:rsidP="008D016C">
      <w:pPr>
        <w:tabs>
          <w:tab w:val="left" w:pos="851"/>
        </w:tabs>
        <w:overflowPunct/>
        <w:autoSpaceDE/>
        <w:autoSpaceDN/>
        <w:adjustRightInd/>
        <w:contextualSpacing/>
        <w:jc w:val="both"/>
        <w:textAlignment w:val="auto"/>
        <w:rPr>
          <w:rFonts w:eastAsia="Calibri"/>
          <w:shd w:val="clear" w:color="auto" w:fill="FEFEFE"/>
        </w:rPr>
      </w:pPr>
    </w:p>
    <w:p w:rsidR="000927F7" w:rsidRDefault="000927F7" w:rsidP="008D016C">
      <w:pPr>
        <w:tabs>
          <w:tab w:val="left" w:pos="851"/>
        </w:tabs>
        <w:overflowPunct/>
        <w:autoSpaceDE/>
        <w:autoSpaceDN/>
        <w:adjustRightInd/>
        <w:contextualSpacing/>
        <w:jc w:val="both"/>
        <w:textAlignment w:val="auto"/>
        <w:rPr>
          <w:rFonts w:eastAsia="Calibri"/>
          <w:shd w:val="clear" w:color="auto" w:fill="FEFEFE"/>
        </w:rPr>
      </w:pPr>
    </w:p>
    <w:p w:rsidR="001D72AC" w:rsidRPr="000927F7" w:rsidRDefault="001D72AC" w:rsidP="004235EA">
      <w:pPr>
        <w:pStyle w:val="ListParagraph"/>
        <w:numPr>
          <w:ilvl w:val="0"/>
          <w:numId w:val="8"/>
        </w:numPr>
        <w:tabs>
          <w:tab w:val="left" w:pos="851"/>
        </w:tabs>
        <w:overflowPunct/>
        <w:autoSpaceDE/>
        <w:autoSpaceDN/>
        <w:adjustRightInd/>
        <w:ind w:left="0" w:firstLine="567"/>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D0091D" w:rsidRPr="000927F7" w:rsidRDefault="00D0091D" w:rsidP="00D0091D">
      <w:pPr>
        <w:pStyle w:val="ListParagraph"/>
        <w:rPr>
          <w:rFonts w:eastAsia="Calibri"/>
          <w:shd w:val="clear" w:color="auto" w:fill="FEFEFE"/>
        </w:rPr>
      </w:pPr>
    </w:p>
    <w:p w:rsidR="00D0091D" w:rsidRPr="003A07B7" w:rsidRDefault="00D0091D" w:rsidP="00267F80">
      <w:pPr>
        <w:pStyle w:val="ListParagraph"/>
        <w:ind w:left="0" w:firstLine="567"/>
        <w:rPr>
          <w:rFonts w:eastAsia="Calibri"/>
          <w:shd w:val="clear" w:color="auto" w:fill="FEFEFE"/>
        </w:rPr>
      </w:pPr>
      <w:r w:rsidRPr="000927F7">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r w:rsidR="00267F80" w:rsidRPr="000927F7">
        <w:rPr>
          <w:rFonts w:eastAsia="Calibri"/>
          <w:shd w:val="clear" w:color="auto" w:fill="FEFEFE"/>
        </w:rPr>
        <w:t>.</w:t>
      </w:r>
    </w:p>
    <w:p w:rsidR="00905AAD" w:rsidRPr="003A07B7" w:rsidRDefault="00905AAD" w:rsidP="00905AAD">
      <w:pPr>
        <w:pStyle w:val="ListParagraph"/>
        <w:rPr>
          <w:rFonts w:eastAsia="Calibri"/>
          <w:shd w:val="clear" w:color="auto" w:fill="FEFEFE"/>
        </w:rPr>
      </w:pPr>
    </w:p>
    <w:p w:rsidR="00F121CC" w:rsidRDefault="00F121CC" w:rsidP="004C555B">
      <w:pPr>
        <w:pStyle w:val="ListParagraph"/>
        <w:ind w:left="0" w:firstLine="567"/>
        <w:jc w:val="both"/>
        <w:rPr>
          <w:lang w:val="en-US"/>
        </w:rPr>
      </w:pPr>
    </w:p>
    <w:p w:rsidR="0084656B" w:rsidRDefault="0084656B" w:rsidP="004C555B">
      <w:pPr>
        <w:pStyle w:val="ListParagraph"/>
        <w:ind w:left="0" w:firstLine="567"/>
        <w:jc w:val="both"/>
      </w:pPr>
    </w:p>
    <w:p w:rsidR="007D78C5" w:rsidRPr="007D78C5" w:rsidRDefault="007D78C5" w:rsidP="004C555B">
      <w:pPr>
        <w:pStyle w:val="ListParagraph"/>
        <w:ind w:left="0" w:firstLine="567"/>
        <w:jc w:val="both"/>
      </w:pPr>
    </w:p>
    <w:p w:rsidR="004C555B" w:rsidRPr="008C69F2" w:rsidRDefault="007A00FD" w:rsidP="007A00FD">
      <w:pPr>
        <w:pStyle w:val="Heading1"/>
        <w:tabs>
          <w:tab w:val="left" w:pos="0"/>
          <w:tab w:val="left" w:pos="284"/>
        </w:tabs>
        <w:spacing w:before="0"/>
        <w:jc w:val="both"/>
        <w:rPr>
          <w:rFonts w:cs="Times New Roman"/>
          <w:sz w:val="20"/>
          <w:szCs w:val="20"/>
        </w:rPr>
      </w:pPr>
      <w:bookmarkStart w:id="23" w:name="_Toc115176552"/>
      <w:r w:rsidRPr="008C69F2">
        <w:rPr>
          <w:rFonts w:cs="Times New Roman"/>
          <w:sz w:val="20"/>
          <w:szCs w:val="20"/>
        </w:rPr>
        <w:t xml:space="preserve">6. </w:t>
      </w:r>
      <w:r w:rsidR="00B833A4" w:rsidRPr="008C69F2">
        <w:rPr>
          <w:rFonts w:cs="Times New Roman"/>
          <w:sz w:val="20"/>
          <w:szCs w:val="20"/>
        </w:rPr>
        <w:t>ПРЕГЛЕД НА ИЗПЪЛНЕНИЕТО НА БЮДЖЕТНА ПРОГРАМА – 2200.01.06  „ОРГАНИЗАЦИЯ НА ПАЗАРИТЕ И ДЪРЖАВНИ ПОМОЩИ”</w:t>
      </w:r>
      <w:bookmarkEnd w:id="23"/>
    </w:p>
    <w:p w:rsidR="00567A1C" w:rsidRPr="005E2965" w:rsidRDefault="00567A1C" w:rsidP="00B833A4">
      <w:pPr>
        <w:rPr>
          <w:rFonts w:eastAsia="Calibri"/>
          <w:highlight w:val="green"/>
        </w:rPr>
      </w:pPr>
    </w:p>
    <w:p w:rsidR="00567A1C" w:rsidRPr="001B2A65" w:rsidRDefault="00567A1C" w:rsidP="004235EA">
      <w:pPr>
        <w:numPr>
          <w:ilvl w:val="0"/>
          <w:numId w:val="11"/>
        </w:numPr>
        <w:overflowPunct/>
        <w:autoSpaceDE/>
        <w:autoSpaceDN/>
        <w:adjustRightInd/>
        <w:spacing w:before="120" w:line="276" w:lineRule="auto"/>
        <w:contextualSpacing/>
        <w:jc w:val="both"/>
        <w:textAlignment w:val="auto"/>
        <w:rPr>
          <w:rFonts w:eastAsia="Calibri"/>
          <w:b/>
          <w:shd w:val="clear" w:color="auto" w:fill="FEFEFE"/>
        </w:rPr>
      </w:pPr>
      <w:r w:rsidRPr="001B2A65">
        <w:rPr>
          <w:rFonts w:eastAsia="Calibri"/>
          <w:b/>
          <w:shd w:val="clear" w:color="auto" w:fill="FEFEFE"/>
        </w:rPr>
        <w:t>Описание на степента на изпълнение на заложените в програмата цели</w:t>
      </w:r>
    </w:p>
    <w:p w:rsidR="00331073" w:rsidRPr="004A58D9" w:rsidRDefault="00331073" w:rsidP="004A58D9">
      <w:pPr>
        <w:overflowPunct/>
        <w:autoSpaceDE/>
        <w:autoSpaceDN/>
        <w:adjustRightInd/>
        <w:spacing w:before="120"/>
        <w:contextualSpacing/>
        <w:jc w:val="both"/>
        <w:textAlignment w:val="auto"/>
        <w:rPr>
          <w:rFonts w:eastAsia="Calibri"/>
          <w:b/>
          <w:shd w:val="clear" w:color="auto" w:fill="FEFEFE"/>
        </w:rPr>
      </w:pP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са изпълнени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Разработването и обнародването на нормативни актове във връзка с промяната в европейското законодателство са изпълнени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Изготвянето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Подготвени позиции и указания  по отношение на участието на Република България в институциите на ЕС -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Изпращането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е изпълнено на 100 %. Извършени са всички нотификации в нормативно определените срокове;</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Изготвянето на  проекти на нормативни актове в областта на подкрепа на пазара на селскостопански продукти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Изготвянето на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Участието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е изпълнено на 100 %;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През отчетния период няма подадено заявление за признаване на организация на производители;</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През отчетния период са извършени 15 проверки на организация на производители след признаване.</w:t>
      </w:r>
    </w:p>
    <w:p w:rsidR="00E037A6" w:rsidRPr="000927F7" w:rsidRDefault="00E037A6" w:rsidP="00E037A6">
      <w:pPr>
        <w:pStyle w:val="ListParagraph"/>
        <w:tabs>
          <w:tab w:val="left" w:pos="567"/>
        </w:tabs>
        <w:ind w:left="0"/>
        <w:jc w:val="both"/>
        <w:rPr>
          <w:rFonts w:eastAsia="Calibri"/>
          <w:shd w:val="clear" w:color="auto" w:fill="FEFEFE"/>
        </w:rPr>
      </w:pP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 xml:space="preserve">Заложените в програмата цели от компетенциите на дирекция „Анализ и стратегическо планиране” са напълно изпълнени. </w:t>
      </w: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 xml:space="preserve">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дирекцията е осъществила дейности по осигуряване на надеждна и актуална агропазарна информация. Осигурена е информация за цени по веригата на предлагане на селскостопански продукти, необходима за изпълнение на ангажиментите на България </w:t>
      </w:r>
      <w:r w:rsidRPr="000927F7">
        <w:rPr>
          <w:rFonts w:eastAsia="Calibri"/>
          <w:shd w:val="clear" w:color="auto" w:fill="FEFEFE"/>
        </w:rPr>
        <w:lastRenderedPageBreak/>
        <w:t>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w:t>
      </w:r>
    </w:p>
    <w:p w:rsidR="00E037A6" w:rsidRPr="000927F7" w:rsidRDefault="00E037A6" w:rsidP="00E037A6">
      <w:pPr>
        <w:pStyle w:val="ListParagraph"/>
        <w:tabs>
          <w:tab w:val="left" w:pos="567"/>
        </w:tabs>
        <w:ind w:left="0"/>
        <w:jc w:val="both"/>
        <w:rPr>
          <w:rFonts w:eastAsia="Calibri"/>
          <w:shd w:val="clear" w:color="auto" w:fill="FEFEFE"/>
        </w:rPr>
      </w:pPr>
    </w:p>
    <w:p w:rsidR="00E037A6" w:rsidRPr="000927F7" w:rsidRDefault="00E037A6" w:rsidP="00E037A6">
      <w:pPr>
        <w:pStyle w:val="ListParagraph"/>
        <w:tabs>
          <w:tab w:val="left" w:pos="567"/>
        </w:tabs>
        <w:ind w:left="0" w:firstLine="567"/>
        <w:jc w:val="both"/>
        <w:rPr>
          <w:rFonts w:eastAsia="Calibri"/>
          <w:shd w:val="clear" w:color="auto" w:fill="FEFEFE"/>
        </w:rPr>
      </w:pPr>
      <w:r w:rsidRPr="000927F7">
        <w:rPr>
          <w:rFonts w:eastAsia="Calibri"/>
          <w:shd w:val="clear" w:color="auto" w:fill="FEFEFE"/>
        </w:rPr>
        <w:t>В съответствие със заложените в Устройствения правилник на МЗм функции, дирекция Д</w:t>
      </w:r>
      <w:r w:rsidR="00392B08" w:rsidRPr="000927F7">
        <w:rPr>
          <w:rFonts w:eastAsia="Calibri"/>
          <w:shd w:val="clear" w:color="auto" w:fill="FEFEFE"/>
        </w:rPr>
        <w:t>ържавни помощи и регулация</w:t>
      </w:r>
      <w:r w:rsidRPr="000927F7">
        <w:rPr>
          <w:rFonts w:eastAsia="Calibri"/>
          <w:shd w:val="clear" w:color="auto" w:fill="FEFEFE"/>
        </w:rPr>
        <w:t>, осъществява  дейности свързани с държавната подкрепа в областта на земеделието, прилагането на търговските механизми, регулаторните режими и управлението при кризи. В тази връзка, отчетът за дейностите отразява следните резултати:</w:t>
      </w:r>
    </w:p>
    <w:p w:rsidR="00392B08" w:rsidRPr="000927F7" w:rsidRDefault="00392B08" w:rsidP="00392B08">
      <w:pPr>
        <w:overflowPunct/>
        <w:autoSpaceDE/>
        <w:autoSpaceDN/>
        <w:adjustRightInd/>
        <w:ind w:firstLine="567"/>
        <w:contextualSpacing/>
        <w:jc w:val="both"/>
        <w:textAlignment w:val="auto"/>
        <w:rPr>
          <w:rFonts w:eastAsia="Calibri"/>
          <w:i/>
          <w:shd w:val="clear" w:color="auto" w:fill="FEFEFE"/>
        </w:rPr>
      </w:pPr>
    </w:p>
    <w:p w:rsidR="00392B08" w:rsidRPr="000927F7" w:rsidRDefault="00392B08" w:rsidP="00392B08">
      <w:pPr>
        <w:overflowPunct/>
        <w:autoSpaceDE/>
        <w:autoSpaceDN/>
        <w:adjustRightInd/>
        <w:ind w:firstLine="567"/>
        <w:contextualSpacing/>
        <w:jc w:val="both"/>
        <w:textAlignment w:val="auto"/>
        <w:rPr>
          <w:rFonts w:eastAsia="Calibri"/>
          <w:i/>
          <w:shd w:val="clear" w:color="auto" w:fill="FEFEFE"/>
        </w:rPr>
      </w:pPr>
      <w:r w:rsidRPr="000927F7">
        <w:rPr>
          <w:rFonts w:eastAsia="Calibri"/>
          <w:i/>
          <w:shd w:val="clear" w:color="auto" w:fill="FEFEFE"/>
          <w:lang w:val="en-US"/>
        </w:rPr>
        <w:t>Изпълнение на целите на програмата:</w:t>
      </w:r>
    </w:p>
    <w:p w:rsidR="00392B08" w:rsidRPr="000927F7" w:rsidRDefault="00392B08" w:rsidP="00392B08">
      <w:pPr>
        <w:pStyle w:val="ListParagraph"/>
        <w:tabs>
          <w:tab w:val="left" w:pos="567"/>
        </w:tabs>
        <w:ind w:left="0" w:firstLine="567"/>
        <w:jc w:val="both"/>
        <w:rPr>
          <w:rFonts w:eastAsia="Calibri"/>
          <w:shd w:val="clear" w:color="auto" w:fill="FEFEFE"/>
        </w:rPr>
      </w:pPr>
      <w:r w:rsidRPr="000927F7">
        <w:rPr>
          <w:rFonts w:eastAsia="Calibri"/>
          <w:shd w:val="clear" w:color="auto" w:fill="FEFEFE"/>
        </w:rPr>
        <w:t>1. Стабилизиране на пазарите на земеделски продукти и повишаване на доходите на земеделските производители;</w:t>
      </w:r>
    </w:p>
    <w:p w:rsidR="00392B08" w:rsidRPr="000927F7" w:rsidRDefault="00392B08" w:rsidP="00392B08">
      <w:pPr>
        <w:pStyle w:val="ListParagraph"/>
        <w:tabs>
          <w:tab w:val="left" w:pos="567"/>
        </w:tabs>
        <w:ind w:left="0" w:firstLine="567"/>
        <w:jc w:val="both"/>
        <w:rPr>
          <w:rFonts w:eastAsia="Calibri"/>
          <w:shd w:val="clear" w:color="auto" w:fill="FEFEFE"/>
        </w:rPr>
      </w:pPr>
      <w:r w:rsidRPr="000927F7">
        <w:rPr>
          <w:rFonts w:eastAsia="Calibri"/>
          <w:shd w:val="clear" w:color="auto" w:fill="FEFEFE"/>
        </w:rPr>
        <w:t>2. 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392B08" w:rsidRPr="000927F7" w:rsidRDefault="00392B08" w:rsidP="00392B08">
      <w:pPr>
        <w:pStyle w:val="ListParagraph"/>
        <w:tabs>
          <w:tab w:val="left" w:pos="567"/>
        </w:tabs>
        <w:ind w:left="0" w:firstLine="567"/>
        <w:jc w:val="both"/>
        <w:rPr>
          <w:rFonts w:eastAsia="Calibri"/>
          <w:shd w:val="clear" w:color="auto" w:fill="FEFEFE"/>
        </w:rPr>
      </w:pPr>
      <w:r w:rsidRPr="000927F7">
        <w:rPr>
          <w:rFonts w:eastAsia="Calibri"/>
          <w:shd w:val="clear" w:color="auto" w:fill="FEFEFE"/>
        </w:rPr>
        <w:t>3. Разработване и прилагане на системата за използване на държавните помощи за решаване на проблеми и приоритетни насоки в земеделската политика в съответствие с европейското законодателство;</w:t>
      </w:r>
    </w:p>
    <w:p w:rsidR="00E037A6" w:rsidRPr="000927F7" w:rsidRDefault="00392B08" w:rsidP="00392B08">
      <w:pPr>
        <w:pStyle w:val="ListParagraph"/>
        <w:tabs>
          <w:tab w:val="left" w:pos="567"/>
        </w:tabs>
        <w:ind w:left="0" w:firstLine="567"/>
        <w:jc w:val="both"/>
        <w:rPr>
          <w:rFonts w:eastAsia="Calibri"/>
          <w:shd w:val="clear" w:color="auto" w:fill="FEFEFE"/>
        </w:rPr>
      </w:pPr>
      <w:r w:rsidRPr="000927F7">
        <w:rPr>
          <w:rFonts w:eastAsia="Calibri"/>
          <w:shd w:val="clear" w:color="auto" w:fill="FEFEFE"/>
        </w:rPr>
        <w:t>4. Създаване на оптимална бизнес средата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 и въвеждане на електронно управление.</w:t>
      </w:r>
    </w:p>
    <w:p w:rsidR="00E037A6" w:rsidRPr="000927F7" w:rsidRDefault="00E037A6" w:rsidP="00E037A6">
      <w:pPr>
        <w:pStyle w:val="ListParagraph"/>
        <w:tabs>
          <w:tab w:val="left" w:pos="567"/>
        </w:tabs>
        <w:ind w:left="0"/>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Държавни помощи</w:t>
      </w:r>
    </w:p>
    <w:p w:rsidR="00392B08" w:rsidRPr="000927F7" w:rsidRDefault="00392B08" w:rsidP="00392B08">
      <w:pPr>
        <w:pStyle w:val="ListParagraph"/>
        <w:tabs>
          <w:tab w:val="left" w:pos="567"/>
        </w:tabs>
        <w:ind w:left="0" w:firstLine="709"/>
        <w:jc w:val="both"/>
        <w:rPr>
          <w:rFonts w:eastAsia="Calibri"/>
          <w:shd w:val="clear" w:color="auto" w:fill="FEFEFE"/>
        </w:rPr>
      </w:pPr>
      <w:r w:rsidRPr="000927F7">
        <w:rPr>
          <w:rFonts w:eastAsia="Calibri"/>
          <w:shd w:val="clear" w:color="auto" w:fill="FEFEFE"/>
        </w:rPr>
        <w:t>Политиката за държавно подпомагане в сектор „Земеделие” 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1.1.</w:t>
      </w:r>
      <w:r w:rsidRPr="000927F7">
        <w:rPr>
          <w:rFonts w:eastAsia="Calibri"/>
          <w:shd w:val="clear" w:color="auto" w:fill="FEFEFE"/>
        </w:rPr>
        <w:tab/>
        <w:t>Приложени схеми на държавни помощи и  разпределен финансов ресурс</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През 2022 г. от ДФ „Земеделие“ се прилагат нотифицираните и одобрени от Европейската комисия държавни помощи за периода 2015-2021 г., които ще действат с удължен срок до 31.12.2022 г.,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Прилагат се и две схеми за държавни помощи под формата на данъчни облекчения, които се администрират по различен ред.</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За периода 01.01.2022 г. - 30.06.2022 г., са изготвени предложения до УС на ДФ „Земеделие“ за предоставяне на финансов ресурс по схеми за държавни помощи и е утвърден следния финансов ресурс:</w:t>
      </w:r>
    </w:p>
    <w:p w:rsidR="00392B08" w:rsidRPr="000927F7" w:rsidRDefault="00392B08" w:rsidP="00392B08">
      <w:pPr>
        <w:pStyle w:val="ListParagraph"/>
        <w:tabs>
          <w:tab w:val="left" w:pos="0"/>
        </w:tabs>
        <w:ind w:left="0" w:firstLine="709"/>
        <w:jc w:val="both"/>
        <w:rPr>
          <w:rFonts w:eastAsia="Calibri"/>
          <w:shd w:val="clear" w:color="auto" w:fill="FEFEFE"/>
        </w:rPr>
      </w:pPr>
      <w:r w:rsidRPr="000927F7">
        <w:rPr>
          <w:rFonts w:eastAsia="Calibri"/>
          <w:shd w:val="clear" w:color="auto" w:fill="FEFEFE"/>
        </w:rPr>
        <w:t>1)</w:t>
      </w:r>
      <w:r w:rsidRPr="000927F7">
        <w:rPr>
          <w:rFonts w:eastAsia="Calibri"/>
          <w:shd w:val="clear" w:color="auto" w:fill="FEFEFE"/>
        </w:rPr>
        <w:tab/>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имунопрофилактиката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7 400 000 лв.;</w:t>
      </w:r>
    </w:p>
    <w:p w:rsidR="00392B08" w:rsidRPr="000927F7" w:rsidRDefault="00392B08" w:rsidP="00EF3B69">
      <w:pPr>
        <w:pStyle w:val="ListParagraph"/>
        <w:numPr>
          <w:ilvl w:val="0"/>
          <w:numId w:val="49"/>
        </w:numPr>
        <w:tabs>
          <w:tab w:val="left" w:pos="567"/>
        </w:tabs>
        <w:ind w:left="0" w:firstLine="360"/>
        <w:jc w:val="both"/>
        <w:rPr>
          <w:rFonts w:eastAsia="Calibri"/>
          <w:shd w:val="clear" w:color="auto" w:fill="FEFEFE"/>
        </w:rPr>
      </w:pPr>
      <w:r w:rsidRPr="000927F7">
        <w:rPr>
          <w:rFonts w:eastAsia="Calibri"/>
          <w:shd w:val="clear" w:color="auto" w:fill="FEFEFE"/>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2 160 000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- 500 000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съфинансиране на застрахователни премии при застраховане на селскостопанска продукция – 3 500 000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компенсиране на материални щети по загинали селскостопански животни и унищожени пчелни кошери в резултат на природни бедствия – 1 000 000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lastRenderedPageBreak/>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 събития 2021 – 3 300 000 лв.</w:t>
      </w: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ind w:left="0" w:firstLine="709"/>
        <w:jc w:val="both"/>
        <w:rPr>
          <w:rFonts w:eastAsia="Calibri"/>
          <w:shd w:val="clear" w:color="auto" w:fill="FEFEFE"/>
        </w:rPr>
      </w:pPr>
      <w:r w:rsidRPr="000927F7">
        <w:rPr>
          <w:rFonts w:eastAsia="Calibri"/>
          <w:shd w:val="clear" w:color="auto" w:fill="FEFEFE"/>
        </w:rPr>
        <w:t>2)</w:t>
      </w:r>
      <w:r w:rsidRPr="000927F7">
        <w:rPr>
          <w:rFonts w:eastAsia="Calibri"/>
          <w:shd w:val="clear" w:color="auto" w:fill="FEFEFE"/>
        </w:rPr>
        <w:tab/>
        <w:t>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участие на земеделски стопани в схема за качество за производство на семена и посадъчен материал – 1 200 000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сертифициране на стопанства в сектор „Плодове и зеленчуци“ по стандарта GLOBALG.A.P. – 100 000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реализиране на доброволно поети ангажименти за хуманно отношение към свинете – 44 000 000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реализиране на доброволно поети ангажименти за хуманно отношение към птиците – 35 000 000 лв.</w:t>
      </w: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3)</w:t>
      </w:r>
      <w:r w:rsidRPr="000927F7">
        <w:rPr>
          <w:rFonts w:eastAsia="Calibri"/>
          <w:shd w:val="clear" w:color="auto" w:fill="FEFEFE"/>
        </w:rPr>
        <w:tab/>
        <w:t>Инвестиционни помощи:</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инвестиции за изграждане на търговски помещения и закупуване на търговско оборудване на земеделски стопани, осъществяващи директни доставки на малки количества суровини и храни от селскостопански животни – 100 000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за инвестиции в материални активи в земеделски стопанства, свързани с първично производство на растениевъдна земеделска продукция – 10 000 000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Инвестиции за закупуване или изграждане на обекти за преработка и/или обработка на сурово мляко – 1 000 000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Инвестиции за закупуване на съоръжения за добив и съхранение на сурово мляко и съоръжения за изхранване на новородени животни с мляко – 2 500 000 лв.;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Инвестиции за изграждане на кланични пунктове – 1 000 000 лв.</w:t>
      </w:r>
    </w:p>
    <w:p w:rsidR="00392B08" w:rsidRPr="000927F7" w:rsidRDefault="00392B08" w:rsidP="00392B08">
      <w:pPr>
        <w:pStyle w:val="ListParagraph"/>
        <w:tabs>
          <w:tab w:val="left" w:pos="709"/>
        </w:tabs>
        <w:ind w:left="0" w:firstLine="709"/>
        <w:jc w:val="both"/>
        <w:rPr>
          <w:rFonts w:eastAsia="Calibri"/>
          <w:shd w:val="clear" w:color="auto" w:fill="FEFEFE"/>
        </w:rPr>
      </w:pPr>
      <w:r w:rsidRPr="000927F7">
        <w:rPr>
          <w:rFonts w:eastAsia="Calibri"/>
          <w:shd w:val="clear" w:color="auto" w:fill="FEFEFE"/>
        </w:rPr>
        <w:t>4)</w:t>
      </w:r>
      <w:r w:rsidRPr="000927F7">
        <w:rPr>
          <w:rFonts w:eastAsia="Calibri"/>
          <w:shd w:val="clear" w:color="auto" w:fill="FEFEFE"/>
        </w:rPr>
        <w:tab/>
        <w:t xml:space="preserve"> 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1 000 000 лв. Средствата се разпределят поетапно, с отделни решения на УС на ДФ „Земеделие“;</w:t>
      </w:r>
    </w:p>
    <w:p w:rsidR="00392B08" w:rsidRPr="000927F7" w:rsidRDefault="00392B08" w:rsidP="00392B08">
      <w:pPr>
        <w:pStyle w:val="ListParagraph"/>
        <w:tabs>
          <w:tab w:val="left" w:pos="567"/>
        </w:tabs>
        <w:ind w:left="0" w:firstLine="709"/>
        <w:jc w:val="both"/>
        <w:rPr>
          <w:rFonts w:eastAsia="Calibri"/>
          <w:shd w:val="clear" w:color="auto" w:fill="FEFEFE"/>
        </w:rPr>
      </w:pPr>
      <w:r w:rsidRPr="000927F7">
        <w:rPr>
          <w:rFonts w:eastAsia="Calibri"/>
          <w:shd w:val="clear" w:color="auto" w:fill="FEFEFE"/>
        </w:rPr>
        <w:t>5)</w:t>
      </w:r>
      <w:r w:rsidRPr="000927F7">
        <w:rPr>
          <w:rFonts w:eastAsia="Calibri"/>
          <w:shd w:val="clear" w:color="auto" w:fill="FEFEFE"/>
        </w:rPr>
        <w:tab/>
        <w:t>Минимални помощи de minimis – 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(ЕС) № 1408/2013, изменен с Регламент (ЕС) 2019/316 от 21 февруари 2019 г. Максималният размер на помощите de minimis в сектора на производството на селскостопански продукти е установен на 25 000 евро на стопанство за период от три последователни данъчни години. Прилагат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както и  Регламент (ЕС) 717/2014 в сектора на рибарството и аквакултурите. За периода 01.01.2022 г. – 30.06.2022 г. по линия на помощи de minimis са изготвени 15 бр. предложения до УС на ДФ „Земеделие“, по които е утвърден ресурс в размер над 36 млн. лв.</w:t>
      </w: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ind w:left="0" w:firstLine="709"/>
        <w:jc w:val="both"/>
        <w:rPr>
          <w:rFonts w:eastAsia="Calibri"/>
          <w:shd w:val="clear" w:color="auto" w:fill="FEFEFE"/>
        </w:rPr>
      </w:pPr>
      <w:r w:rsidRPr="000927F7">
        <w:rPr>
          <w:rFonts w:eastAsia="Calibri"/>
          <w:shd w:val="clear" w:color="auto" w:fill="FEFEFE"/>
        </w:rPr>
        <w:t>6)</w:t>
      </w:r>
      <w:r w:rsidRPr="000927F7">
        <w:rPr>
          <w:rFonts w:eastAsia="Calibri"/>
          <w:shd w:val="clear" w:color="auto" w:fill="FEFEFE"/>
        </w:rPr>
        <w:tab/>
        <w:t>Извънредни помощи за осигуряване на ликвидност съгласно временно законодателство на ЕК - Временна рамка за мерките за държавна помощ в подкрепа на икономиката в условията на сегашния епидемичен взрив от COVID-19:</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в подкрепа на ликвидността на земеделски стопани за преодоляване на негативното икономическо въздействие на COVID-19 – утвърден ресурс – 143 500 000 лв.</w:t>
      </w:r>
    </w:p>
    <w:p w:rsidR="00392B08" w:rsidRPr="000927F7" w:rsidRDefault="00392B08" w:rsidP="00392B08">
      <w:pPr>
        <w:pStyle w:val="ListParagraph"/>
        <w:tabs>
          <w:tab w:val="left" w:pos="0"/>
        </w:tabs>
        <w:ind w:left="360"/>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1.2.</w:t>
      </w:r>
      <w:r w:rsidRPr="000927F7">
        <w:rPr>
          <w:rFonts w:eastAsia="Calibri"/>
          <w:shd w:val="clear" w:color="auto" w:fill="FEFEFE"/>
        </w:rPr>
        <w:tab/>
        <w:t>Разработени нови схеми за държавни помощи и и помощи от типа de minimis:</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в подкрепа на ликвидността на земеделски стопани за преодоляване на негативното икономическо въздействие на COVID-19“;</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в подкрепа на ликвидността на земеделски стопани за преодоляване на негативното икономическо въздействие на руската агресия срещу Украйна“ – нотифицирана пред ЕК през м. юли 2022 г. и се очаква решение на ЕК;</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lastRenderedPageBreak/>
        <w:t>Помощ de minimis за подпомагане на регистрираните тютюнопроизводители, съгласно Регламент (ЕС) № 1408/2013 от 18 декември 2013 г.;</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за земеделските стопани, произвеждащи оранжерийна продукция, чрез минимална помощ, съгласно Регламент (ЕС) № 1408/2013 от 18 декември 2013 г.;</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за земеделските стопани, отглеждащи крави или юници, и/или биволи, овце-майки и/или кози-майки чрез минимална помощ de minimis, съгласно Регламент (ЕС) 1408/2013 на Комисията от 18 декември 2013 г.</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съгласно Регламент (ЕС) № 1407/2013 за компенсиране на част от разходите за транспорт, логистика и реализация на месо от дребни преживни животни в търговската мрежа през 2022 г.;</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за 2022 г. съгласно Регламент (ЕС) № 1408/2013 на земеделските стопани, претърпели щети по земеделските култури под 100% от неблагоприятното климатично условие - градушка на 28.08.2021 г. в обл. Пловдив;</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съгласно Регламент (ЕС) 717/2014 на производителите на сладководна риба за 2022 г.;</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Индивидуална помощ de minimis за 2022г., съгласно Регламент (ЕС) № 1408/2013, изменен с Регламент (ЕС) № 316/2019 на земеделския стопанин Росен Руменов Иванов от с. Планинско, общ. Баните, обл. Смолян за компенсиране на загиналите от снеговалеж през 2022г. 6 бр. овце-майки, 19бр. кози-майки и 2 пръча;</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съгласно Регламент  (ЕС) № 1408/2013, изменен с Регламент (ЕС) 2019/316 от 21 февруари 2019 г., на регистрираните по Наредба № 3 от 1999 г.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Индивидуална помощ de minimis за 2022 г., съгласно Регламент (ЕС) № 1408/2013, изменен с Регламент  (ЕС) № 316/2019 в размер до 37 500 лв. на земеделския стопанин Красимир Тодоров Кирилов, с животновъден обект в с. Шереметя, обл. Велико Търново, за компенсиране на загиналите от пожар през 2022 г. 74 бр. едри преживни животни;</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Индивидуална помощ de minimis за 2022 г., съгласно Регламент (ЕС) № 1408/2013, изменен с Регламент  (ЕС) № 316/2019 в размер на 2 720 лв. на земеделския стопанин Даниел Маринов Халхулов от гр. София с животновъден обект в с. Славяново, общ. Харманли, обл. Хасково за компенсиране на загиналите от силен вятър през 2022 г. 5 бр. овце и 9 бр. агнета;</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Индивидуална помощ de minimis за 2022 г., съгласно Регламент (ЕС) № 1408/2013, изменен с Регламент (ЕС) № 316/2019 в размер на 22 140 лв. на земеделския стопанин Салих Мустафа Абди от гр. Якоруда с животновъден обект в гр. Якоруда, обл. Благоевград, за компенсиране на загиналите от пожар през 2021 г. 31 бр. говеда; 30 бр. телета и 1 бр. крава;</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за 2022 г. съгласно Регламент (ЕС) № 1408/2013 на земеделските стопани, претърпели щети по земеделските култури под 100% от неблагоприятното климатично условие - ГРАДУШКА през м. май 2022 г. в обл. Пловдив, община Садово;</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Помощ de minimis за 2022 г., по линия на помощ de minimis, съгласно Регламент (ЕС) № 1407/2013, на Национален браншови съюз на хлебарите и сладкарите за участие в изложения;</w:t>
      </w:r>
    </w:p>
    <w:p w:rsidR="00392B08" w:rsidRPr="000927F7" w:rsidRDefault="00392B08" w:rsidP="00EF3B69">
      <w:pPr>
        <w:pStyle w:val="ListParagraph"/>
        <w:numPr>
          <w:ilvl w:val="0"/>
          <w:numId w:val="49"/>
        </w:numPr>
        <w:tabs>
          <w:tab w:val="left" w:pos="0"/>
        </w:tabs>
        <w:ind w:left="0" w:firstLine="360"/>
        <w:jc w:val="both"/>
        <w:rPr>
          <w:rFonts w:eastAsia="Calibri"/>
          <w:shd w:val="clear" w:color="auto" w:fill="FEFEFE"/>
        </w:rPr>
      </w:pPr>
      <w:r w:rsidRPr="000927F7">
        <w:rPr>
          <w:rFonts w:eastAsia="Calibri"/>
          <w:shd w:val="clear" w:color="auto" w:fill="FEFEFE"/>
        </w:rPr>
        <w:t>Индивидуална помощ de minimis за 2022 г., съгласно Регламент (ЕС) № 1407/2013, на Българска асоциация на биопроизводителите (БАБП) в размер на 60 000 лв. за участие в изложения.</w:t>
      </w:r>
    </w:p>
    <w:p w:rsidR="00392B08" w:rsidRPr="000927F7" w:rsidRDefault="00392B08" w:rsidP="00392B08">
      <w:pPr>
        <w:pStyle w:val="ListParagraph"/>
        <w:tabs>
          <w:tab w:val="left" w:pos="0"/>
        </w:tabs>
        <w:ind w:left="360"/>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1.3.</w:t>
      </w:r>
      <w:r w:rsidRPr="000927F7">
        <w:rPr>
          <w:rFonts w:eastAsia="Calibri"/>
          <w:shd w:val="clear" w:color="auto" w:fill="FEFEFE"/>
        </w:rPr>
        <w:tab/>
        <w:t xml:space="preserve">Нотифицирани държавни помощи: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По този показател в бюджетната прогноза за 2022 г. е заложено прогнозно изготвяне на 5 бр. помощи, които подлежат на нотификация/пренотификация пред Европейската комисия, предвид изтичащия срок на действие на законодателството за прилагането им, както и на срокът на прилагането им.</w:t>
      </w:r>
    </w:p>
    <w:p w:rsidR="00392B08" w:rsidRPr="000927F7" w:rsidRDefault="00392B08" w:rsidP="00392B08">
      <w:pPr>
        <w:pStyle w:val="ListParagraph"/>
        <w:tabs>
          <w:tab w:val="left" w:pos="567"/>
        </w:tabs>
        <w:ind w:left="0"/>
        <w:jc w:val="both"/>
        <w:rPr>
          <w:rFonts w:eastAsia="Calibri"/>
          <w:shd w:val="clear" w:color="auto" w:fill="FEFEFE"/>
        </w:rPr>
      </w:pPr>
      <w:r w:rsidRPr="000927F7">
        <w:rPr>
          <w:rFonts w:eastAsia="Calibri"/>
          <w:shd w:val="clear" w:color="auto" w:fill="FEFEFE"/>
        </w:rPr>
        <w:t>След решение на ЕК срокът на прилагане на действащото законодателство за държавните помощи е удължен до 2022 г., поради което не са предприети нови нотификации на схемите за държавни помощи, а срокът им е удължен с до края на 2022 г. с доклад, одобрен от министъра на земеделието.</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На този етап (към м. юли 2022 г.), все още тече законодателна процедура по изменение/приемане на европейското законодателство в областта на държавните помощи за следващия период, поради което разработването и нотификацията на държавните помощи ще се осъществи след  публикуването на актовете в Официален вестник на ЕС.</w:t>
      </w:r>
    </w:p>
    <w:p w:rsidR="00392B08" w:rsidRPr="000927F7" w:rsidRDefault="00392B08" w:rsidP="00392B08">
      <w:pPr>
        <w:pStyle w:val="ListParagraph"/>
        <w:tabs>
          <w:tab w:val="left" w:pos="567"/>
        </w:tabs>
        <w:ind w:left="0" w:firstLine="567"/>
        <w:jc w:val="both"/>
        <w:rPr>
          <w:rFonts w:eastAsia="Calibri"/>
          <w:shd w:val="clear" w:color="auto" w:fill="FEFEFE"/>
        </w:rPr>
      </w:pPr>
      <w:r w:rsidRPr="000927F7">
        <w:rPr>
          <w:rFonts w:eastAsia="Calibri"/>
          <w:shd w:val="clear" w:color="auto" w:fill="FEFEFE"/>
        </w:rPr>
        <w:t>През отчетния период е нотифицирана пред ЕК държавна помощ „Помощ в подкрепа на ликвидността на земеделски стопани за преодоляване на негативното икономическо въздействие на COVID-19“.</w:t>
      </w: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lastRenderedPageBreak/>
        <w:t>2. Регулаторни режими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Съгласно изготвения през март 2022 г. „Отчет за предприетите мерки за намаляване на регулаторната и административна тежест за бизнеса през 2021 г“.</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През март 2022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 храните и горите за 2021 г. В изпълнение на политиката на Правителството на Република България за намаляване на административната и регулаторна тежест за бизнеса, през 2021 г. в системата на МЗм са предприети редица действия, насочени към облекчаване на действащи регулаторни режими, с цел създаване на оптимална бизнес среда. Приети са изменения и допълнения на нормативни актове, регулиращи стопанските отношения в секторите земеделие, рибарство и горско стопанство, с които е отпаднал 1 бр. регулаторен режим и са облекчени 2 бр. регулаторни режима.</w:t>
      </w:r>
    </w:p>
    <w:p w:rsidR="00392B08" w:rsidRPr="000927F7" w:rsidRDefault="00392B08" w:rsidP="00392B08">
      <w:pPr>
        <w:pStyle w:val="ListParagraph"/>
        <w:tabs>
          <w:tab w:val="left" w:pos="567"/>
        </w:tabs>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3. Администриране системата на лицензиране на вноса на земеделски продукти от трети страни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Процедурата по администриране на тарифните квоти и издаване на лицензии за внос на земеделски продукти от трети страни се основа на разпоредбите на Закона за прилагане на Общата организация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Делегиран регламент (ЕС) № 2020/760 на Комисията, Регламент за изпълнение (ЕС) № 2020/761 на Комисията, определящи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заложените параметри е обвързано със сроковете за провеждане на процедурите по администриране на тарифните квоти, с обхвата на продуктите, за които се изисква представянето на лицензии за внос, както и ситуацията на европейския и световния пазари за конкретния продукт.</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За периода 1 януари – 30 юни 2022 г. са подадени 133 бр. заявления за издаване на лицензии за внос на земеделски продукти от трети страни. Издадените лицензии за посочения период са 132 бр., в т. ч. 47 бр. са по тарифни квоти и 85 бр. по общи условия.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През периода месец януари – месец юни 2022 г. в полза на МЗм са учредени гаранции за изпълнение на задължението за внос по издадените лицензии в размер на 33 379 801 лв., от които 30 236 125 лв. са под формата на банкови гаранции, а 3 143 676 лв. са под формата на паричен депозит по набирателната сметка на министерството.</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В рамките на същия период, след прилагане на коефициент на разпределение на тарифни квоти и отчитане на използваните от вносителите лицензии, са възстановени 32 272 516 лв., от който 2 587 264 лв. са под формата на парични депозити и 29 685 252 лв. са под формата на банкови гаранции.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Конфискуваните в полза на МЗм гаранции, поради неизпълнение на задължение за внос по издадени лицензии, са в размер на 14 689 лв.</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За първото полугодие на 2022 г. в регистъра на МЗм е вписана една нова фирма – вносител на земеделски продукти от трети страни.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Във връзка с издаването и контрола по изпълнението на лицензите за внос, през       посочения период до Европейската комисия са изпратени 2 442 бр. уведомления. Най-голям е броят на уведомленията за месо от домашни птици и яйца и яйчен албумин – 322 бр. и ориз - 213 бр. </w:t>
      </w:r>
    </w:p>
    <w:p w:rsidR="00392B08" w:rsidRPr="000927F7" w:rsidRDefault="00392B08" w:rsidP="00392B08">
      <w:pPr>
        <w:pStyle w:val="ListParagraph"/>
        <w:tabs>
          <w:tab w:val="left" w:pos="567"/>
        </w:tabs>
        <w:ind w:left="0" w:firstLine="426"/>
        <w:jc w:val="both"/>
        <w:rPr>
          <w:rFonts w:eastAsia="Calibri"/>
          <w:shd w:val="clear" w:color="auto" w:fill="FEFEFE"/>
        </w:rPr>
      </w:pPr>
    </w:p>
    <w:p w:rsidR="00392B08" w:rsidRPr="000927F7" w:rsidRDefault="00392B08" w:rsidP="00392B08">
      <w:pPr>
        <w:pStyle w:val="ListParagraph"/>
        <w:tabs>
          <w:tab w:val="left" w:pos="567"/>
        </w:tabs>
        <w:jc w:val="both"/>
        <w:rPr>
          <w:rFonts w:eastAsia="Calibri"/>
          <w:shd w:val="clear" w:color="auto" w:fill="FEFEFE"/>
        </w:rPr>
      </w:pPr>
      <w:r w:rsidRPr="000927F7">
        <w:rPr>
          <w:rFonts w:eastAsia="Calibri"/>
          <w:shd w:val="clear" w:color="auto" w:fill="FEFEFE"/>
        </w:rPr>
        <w:t>4. Управление на рисковете и кризите в земеделието</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ab/>
        <w:t>През месец май 2022 г. в съответствие с вменените с Устройствения правилник на МЗм функции, дирекция „Държавни помощи и регулации” изготви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секторите „Селско стопанство“, „Рибарство“, „Хранително-вкусова промешленост“ и „Гори“ през 2021 г., който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и горите, както изразходваните финансови средства по направления.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Управлението на рисковете и кризите в отрасъла „Земеделие“ през 2021 г. се характеризира  с изпълнение на мерки в две главни направления – мерките, заложени в Програма за управление на рисковете и кризите в отрасъл „Земеделие“ и мерките за справяне с кризата, предизвикана от COVID-19.</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lastRenderedPageBreak/>
        <w:t>Предприетите мерки и действия за преодоляване на негативното влияние на идентифицираните в Програма за управление на рисковете и кризите в отрасъл „Земеделие“ рискове в земеделието, хранително-вкусовата промишленост, рибарството и горите, за които са изразходвани финансови средства през 2021 г., са  в следните основни направления:</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превенция срещу заразни болести по животните и растенията;</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ограничаване на вредното влияние на природо-климатичните явления;</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подкрепа на доходите на земеделските стопани и заетите лица в сектор „Рибарство“;</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повишаване конкурентоспособността на секторите, обвързани с първичното производство на селскостопанска продукция, рибарството, малките и средни предприятия от хранително-вкусовата промишленост;</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опазване на природните ресурси и биологичното разнообразие.</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Мерките и действията са разделени на три основни групи в зависимост от естеството на рисковете: Санитарни рискове, Природо-климатични рискове и Икономически рискове.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При анализиране на предприетите мерки за управлението на видовете рискове е направена съпоставка на данните за извършените действия и изразходваните финансови средства за тях през последните 3 години - 2019 г., 2020 г. и 2021 г.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Докладът съдържа информация и за предприетите мерки за овладяването на възникналите кризи и преодоляване на последиците от тях през 2021 г. в секторите Селско стопанство“, „Рибарство“, „Хранително-вкусова промишленост“ и „Гори“. Посочени са и предприетите мерки и използваните инструменти за преодоляване на извънредната епидемична обстановка, предизвикана от заболяването COVID-19.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xml:space="preserve">В доклада е включен и анализ на унищожените площи засети със земеделски култури за периода 2011-2021 г. в резултат от неблагоприятни природо-климатични събития, приравняващи се на природни бедствия. В анализа е акцентирано на природо-климатичните събития, които ежегодно причиняват най-големи щети на земеделските посеви.  </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Докладът съдържа и План-прогноза за управление на идентифицираните рискове и кризисни ситуации през 2022 г., в който са включени: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управление на идентифицираните и постоянно анализирани и проследяване на санитарните, природо-климатичните и икономическите рисковете в секторите Селско стопанство“, „Рибарство“, „Хранително-вкусова промишленост“ и „Гори“;</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мерки за преодоляване на последиците от пандемията от COVID-19;</w:t>
      </w:r>
    </w:p>
    <w:p w:rsidR="00392B08" w:rsidRPr="000927F7" w:rsidRDefault="00392B08" w:rsidP="00392B08">
      <w:pPr>
        <w:pStyle w:val="ListParagraph"/>
        <w:tabs>
          <w:tab w:val="left" w:pos="567"/>
        </w:tabs>
        <w:ind w:left="0" w:firstLine="426"/>
        <w:jc w:val="both"/>
        <w:rPr>
          <w:rFonts w:eastAsia="Calibri"/>
          <w:shd w:val="clear" w:color="auto" w:fill="FEFEFE"/>
        </w:rPr>
      </w:pPr>
      <w:r w:rsidRPr="000927F7">
        <w:rPr>
          <w:rFonts w:eastAsia="Calibri"/>
          <w:shd w:val="clear" w:color="auto" w:fill="FEFEFE"/>
        </w:rPr>
        <w:t>- мерки за преодоляване на последиците от геополитическата криза, провокирана от руската военна агресия срещу Украйна, санкциите, наложени от ЕС или неговите международни партньори, и предприетите контрамерки от страна на Русия. Войната в Украйна създаде  икономическа несигурност, нарушение на търговските потоци и веригите на доставки, изключително големи и неочаквани повишения на цените на енергоносителите (природен газ, електроенергията) и суровини за производство и първични стоки от селскостопанския и хранително-вкусовия сектор.</w:t>
      </w:r>
    </w:p>
    <w:p w:rsidR="00DF3346" w:rsidRPr="000927F7" w:rsidRDefault="00DF3346" w:rsidP="00DF3346">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За стабилизиране на пазарите на земеделски продукти и повишаване на доходите на производителите МЗм продължи да извършва:</w:t>
      </w:r>
    </w:p>
    <w:p w:rsidR="00DF3346" w:rsidRPr="000927F7" w:rsidRDefault="00DF3346" w:rsidP="00DF3346">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актуализацията на нормативната и поднормативна база;</w:t>
      </w:r>
    </w:p>
    <w:p w:rsidR="00DF3346" w:rsidRPr="000927F7" w:rsidRDefault="00DF3346" w:rsidP="00DF3346">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прилагане на изискванията на ОСП в секторите „Мляко и млечни продукти“, „Птиче месо и яйца”, „Говеждо и телешко месо”, „Свинско месо“, „Овче месо“ и „Пчелен мед“;</w:t>
      </w:r>
    </w:p>
    <w:p w:rsidR="00DF3346" w:rsidRPr="000927F7" w:rsidRDefault="00DF3346" w:rsidP="00DF3346">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изпълнение на мерките от петата тригодишна Национална програма по пчеларство за периода 2020 – 2022 г.;</w:t>
      </w:r>
    </w:p>
    <w:p w:rsidR="00DF3346" w:rsidRPr="000927F7" w:rsidRDefault="00DF3346" w:rsidP="00DF3346">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събиране и докладване в Европейската комисия на среднопретеглените изкупни цени на суровото краве мляко и цените франко завода на български традиционни сирена, на средни пазарни цени на яйца за консумация, цели пилета и разфасовки от тях, на обема на произведените яйца с черупки. Докладват се в Европейската комисия и пазарните цени на телешко и говеждо месо, агнешко и свинско месо;</w:t>
      </w:r>
    </w:p>
    <w:p w:rsidR="00726B82" w:rsidRPr="000927F7" w:rsidRDefault="00DF3346" w:rsidP="00DF3346">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rPr>
        <w:t>- участие в разработването на мерките по Програмата за развитие на селските райони за периода 2014-2020 г.</w:t>
      </w:r>
    </w:p>
    <w:p w:rsidR="005C6A89" w:rsidRPr="004A58D9" w:rsidRDefault="00392B08" w:rsidP="009C7B23">
      <w:pPr>
        <w:overflowPunct/>
        <w:autoSpaceDE/>
        <w:autoSpaceDN/>
        <w:adjustRightInd/>
        <w:ind w:firstLine="567"/>
        <w:contextualSpacing/>
        <w:jc w:val="both"/>
        <w:textAlignment w:val="auto"/>
      </w:pPr>
      <w:r w:rsidRPr="000927F7">
        <w:t xml:space="preserve">Към 30.06.2022 г. дирекция „Животновъдство”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 В съответствие с разпоредбите на Регламент (ЕО) № 1308/2013 на Съвета от 17 декември 2013 г. за установяване на обща организация на пазарите на селскостопански продукти и относно специфични разпоредби за някои земеделски продукти, дирекцията организира цялостната дейност по разработване и прилагане на мерките от Националната програма по </w:t>
      </w:r>
      <w:r w:rsidRPr="000927F7">
        <w:lastRenderedPageBreak/>
        <w:t>пчеларство (НПП). Тя постига традиционно висок процент на усвояемост на заложения бюджет. Програмата се утвърждава като най-предпочитан източник за финансиране на дейността на българските пчелари, поради ниските разходи по подготовката на инвестиционните проекти и кратките срокове за обработка на заявленията и получаване на финансова помощ. Към отчетения период се прилага петата тригодишна Национална програма по пчеларство (НПП) за периода 2020-2022 г.</w:t>
      </w:r>
    </w:p>
    <w:p w:rsidR="00D60BBF" w:rsidRPr="00AF4B99" w:rsidRDefault="00D60BBF" w:rsidP="00F121CC">
      <w:pPr>
        <w:ind w:firstLine="567"/>
        <w:jc w:val="both"/>
        <w:rPr>
          <w:rFonts w:eastAsia="Calibri"/>
        </w:rPr>
      </w:pPr>
    </w:p>
    <w:p w:rsidR="00CF421D" w:rsidRPr="00441DA9" w:rsidRDefault="003254FD" w:rsidP="004235EA">
      <w:pPr>
        <w:numPr>
          <w:ilvl w:val="0"/>
          <w:numId w:val="11"/>
        </w:numPr>
        <w:tabs>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441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410225" w:rsidRPr="00441DA9" w:rsidRDefault="00410225" w:rsidP="00410225">
      <w:pPr>
        <w:ind w:firstLine="567"/>
        <w:jc w:val="both"/>
        <w:rPr>
          <w:rFonts w:eastAsia="Calibri"/>
        </w:rPr>
      </w:pPr>
    </w:p>
    <w:p w:rsidR="004A238F" w:rsidRPr="000927F7" w:rsidRDefault="004A238F" w:rsidP="004A238F">
      <w:pPr>
        <w:ind w:firstLine="720"/>
        <w:jc w:val="both"/>
        <w:rPr>
          <w:i/>
        </w:rPr>
      </w:pPr>
      <w:r w:rsidRPr="000927F7">
        <w:rPr>
          <w:i/>
        </w:rPr>
        <w:t>Прилагане на политиката за национално подпомагане в земеделието, рибарството и горското стопанство:</w:t>
      </w:r>
    </w:p>
    <w:p w:rsidR="004A238F" w:rsidRPr="000927F7" w:rsidRDefault="004A238F" w:rsidP="004A238F">
      <w:pPr>
        <w:ind w:firstLine="709"/>
        <w:jc w:val="both"/>
      </w:pPr>
      <w:r w:rsidRPr="000927F7">
        <w:t>- изготвяне на предложения за нови държавни помощи или за изменения на съществуващи;</w:t>
      </w:r>
    </w:p>
    <w:p w:rsidR="004A238F" w:rsidRPr="000927F7" w:rsidRDefault="004A238F" w:rsidP="004A238F">
      <w:pPr>
        <w:ind w:firstLine="709"/>
        <w:jc w:val="both"/>
      </w:pPr>
      <w:r w:rsidRPr="000927F7">
        <w:t>- изпращане на уведомителни формуляри в Европейската комисия чрез системата SANI 2;</w:t>
      </w:r>
    </w:p>
    <w:p w:rsidR="004A238F" w:rsidRPr="000927F7" w:rsidRDefault="004A238F" w:rsidP="004A238F">
      <w:pPr>
        <w:ind w:firstLine="709"/>
        <w:jc w:val="both"/>
      </w:pPr>
      <w:r w:rsidRPr="000927F7">
        <w:t>- изготвяне на Годишни доклади за разходите за държавните помощи в земеделието и рибарството и изпращане в ЕК;</w:t>
      </w:r>
    </w:p>
    <w:p w:rsidR="004A238F" w:rsidRPr="000927F7" w:rsidRDefault="004A238F" w:rsidP="004A238F">
      <w:pPr>
        <w:ind w:firstLine="709"/>
        <w:jc w:val="both"/>
      </w:pPr>
      <w:r w:rsidRPr="000927F7">
        <w:t>- изготвяне на предложения до УС на ДФЗ за предоставяне на подпомагане по схеми на държавна помощ и помощи от типа de minimis;</w:t>
      </w:r>
    </w:p>
    <w:p w:rsidR="004A238F" w:rsidRPr="000927F7" w:rsidRDefault="004A238F" w:rsidP="004A238F">
      <w:pPr>
        <w:ind w:firstLine="709"/>
        <w:jc w:val="both"/>
      </w:pPr>
      <w:r w:rsidRPr="000927F7">
        <w:t>- изготвяне на становища и анализи, свързани с прилагането на схемите на държавни помощи в земеделието и рибарството;</w:t>
      </w:r>
    </w:p>
    <w:p w:rsidR="004A238F" w:rsidRPr="000927F7" w:rsidRDefault="004A238F" w:rsidP="004A238F">
      <w:pPr>
        <w:ind w:firstLine="709"/>
        <w:jc w:val="both"/>
      </w:pPr>
      <w:r w:rsidRPr="000927F7">
        <w:t>-  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4A238F" w:rsidRPr="000927F7" w:rsidRDefault="004A238F" w:rsidP="004A238F">
      <w:pPr>
        <w:ind w:firstLine="709"/>
        <w:jc w:val="both"/>
      </w:pPr>
    </w:p>
    <w:p w:rsidR="004A238F" w:rsidRPr="000927F7" w:rsidRDefault="004A238F" w:rsidP="004A238F">
      <w:pPr>
        <w:ind w:firstLine="709"/>
        <w:jc w:val="both"/>
        <w:rPr>
          <w:i/>
        </w:rPr>
      </w:pPr>
      <w:r w:rsidRPr="000927F7">
        <w:rPr>
          <w:i/>
        </w:rPr>
        <w:t>Администриране на тарифните квоти и издаване на лицензии за внос на земеделски продукти от трети страни;</w:t>
      </w:r>
    </w:p>
    <w:p w:rsidR="004A238F" w:rsidRPr="000927F7" w:rsidRDefault="004A238F" w:rsidP="004A238F">
      <w:pPr>
        <w:ind w:firstLine="709"/>
        <w:jc w:val="both"/>
        <w:rPr>
          <w:i/>
        </w:rPr>
      </w:pPr>
      <w:r w:rsidRPr="000927F7">
        <w:rPr>
          <w:i/>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4A238F" w:rsidRPr="000927F7" w:rsidRDefault="004A238F" w:rsidP="004A238F">
      <w:pPr>
        <w:ind w:firstLine="709"/>
        <w:jc w:val="both"/>
        <w:rPr>
          <w:i/>
        </w:rPr>
      </w:pPr>
      <w:r w:rsidRPr="000927F7">
        <w:rPr>
          <w:i/>
        </w:rPr>
        <w:t>Изпращане на уведомления до ЕК по е-mail и чрез информационните системи AMIS QUOTA и ISAMM;</w:t>
      </w:r>
    </w:p>
    <w:p w:rsidR="004A238F" w:rsidRPr="000927F7" w:rsidRDefault="004A238F" w:rsidP="004A238F">
      <w:pPr>
        <w:ind w:firstLine="709"/>
        <w:jc w:val="both"/>
        <w:rPr>
          <w:i/>
          <w:lang w:val="en-US"/>
        </w:rPr>
      </w:pPr>
      <w:r w:rsidRPr="000927F7">
        <w:rPr>
          <w:i/>
        </w:rPr>
        <w:t xml:space="preserve"> Администриране на тарифни квоти.</w:t>
      </w:r>
    </w:p>
    <w:p w:rsidR="004A238F" w:rsidRPr="000927F7" w:rsidRDefault="004A238F" w:rsidP="004A238F">
      <w:pPr>
        <w:ind w:firstLine="709"/>
        <w:jc w:val="both"/>
        <w:rPr>
          <w:i/>
          <w:lang w:val="en-US"/>
        </w:rPr>
      </w:pPr>
    </w:p>
    <w:p w:rsidR="00C12844" w:rsidRPr="000927F7" w:rsidRDefault="00C12844" w:rsidP="00C12844">
      <w:pPr>
        <w:ind w:firstLine="709"/>
        <w:jc w:val="both"/>
        <w:rPr>
          <w:lang w:val="en-US"/>
        </w:rPr>
      </w:pPr>
      <w:r w:rsidRPr="000927F7">
        <w:rPr>
          <w:lang w:val="en-US"/>
        </w:rPr>
        <w:t>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C12844" w:rsidRPr="000927F7" w:rsidRDefault="00C12844" w:rsidP="00C12844">
      <w:pPr>
        <w:ind w:firstLine="709"/>
        <w:jc w:val="both"/>
        <w:rPr>
          <w:lang w:val="en-US"/>
        </w:rPr>
      </w:pPr>
      <w:r w:rsidRPr="000927F7">
        <w:rPr>
          <w:lang w:val="en-US"/>
        </w:rPr>
        <w:t xml:space="preserve">Дирекцията упражнява контрол по изпълнението на периодично сключвани договори за услуга по предоставяне на агропазарна информация за нуждите на Министерство на земеделието, като приема предоставяната информация, осъществява необходимите проверки, изготвя и съхранява свързаната с това документация. </w:t>
      </w:r>
    </w:p>
    <w:p w:rsidR="00C12844" w:rsidRPr="000927F7" w:rsidRDefault="00C12844" w:rsidP="00C12844">
      <w:pPr>
        <w:ind w:firstLine="709"/>
        <w:jc w:val="both"/>
        <w:rPr>
          <w:lang w:val="en-US"/>
        </w:rPr>
      </w:pPr>
      <w:r w:rsidRPr="000927F7">
        <w:rPr>
          <w:lang w:val="en-US"/>
        </w:rPr>
        <w:t>През периода януари - юни 2022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C12844" w:rsidRPr="000927F7" w:rsidRDefault="00C12844" w:rsidP="004A238F">
      <w:pPr>
        <w:ind w:firstLine="709"/>
        <w:jc w:val="both"/>
        <w:rPr>
          <w:i/>
          <w:lang w:val="en-US"/>
        </w:rPr>
      </w:pPr>
    </w:p>
    <w:p w:rsidR="004A238F" w:rsidRPr="000927F7" w:rsidRDefault="004A238F" w:rsidP="004A238F">
      <w:pPr>
        <w:ind w:firstLine="567"/>
        <w:jc w:val="both"/>
        <w:rPr>
          <w:rFonts w:eastAsia="Calibri"/>
          <w:i/>
        </w:rPr>
      </w:pPr>
      <w:r w:rsidRPr="000927F7">
        <w:rPr>
          <w:rFonts w:eastAsia="Calibri"/>
          <w:i/>
        </w:rPr>
        <w:t>Прилагане на изискванията за обща организация на селскостопанските пазари.Дейности :</w:t>
      </w:r>
    </w:p>
    <w:p w:rsidR="004A238F" w:rsidRPr="000927F7" w:rsidRDefault="004A238F" w:rsidP="004A238F">
      <w:pPr>
        <w:ind w:firstLine="567"/>
        <w:jc w:val="both"/>
        <w:rPr>
          <w:rFonts w:eastAsia="Calibri"/>
        </w:rPr>
      </w:pPr>
      <w:r w:rsidRPr="000927F7">
        <w:rPr>
          <w:rFonts w:eastAsia="Calibri"/>
        </w:rPr>
        <w:t>1. Периодично събиране, обработване и докладване (ежеседмично/ежемесечно) в ЕК на ЕС на средните пазарни цени на яйца за консумация, на цели пилета и разфасовки от тях, на червени меса, на обема на произведените яйца с черупки, на средната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p>
    <w:p w:rsidR="004A238F" w:rsidRPr="000927F7" w:rsidRDefault="004A238F" w:rsidP="004A238F">
      <w:pPr>
        <w:tabs>
          <w:tab w:val="left" w:pos="709"/>
        </w:tabs>
        <w:ind w:firstLine="567"/>
        <w:jc w:val="both"/>
        <w:rPr>
          <w:rFonts w:eastAsia="Calibri"/>
        </w:rPr>
      </w:pPr>
      <w:r w:rsidRPr="000927F7">
        <w:rPr>
          <w:rFonts w:eastAsia="Calibri"/>
        </w:rPr>
        <w:t>2.Събиране и обработка на декларации за общото количество и цените на овче, козе и биволско мляко;</w:t>
      </w:r>
    </w:p>
    <w:p w:rsidR="004A238F" w:rsidRPr="000927F7" w:rsidRDefault="004A238F" w:rsidP="004A238F">
      <w:pPr>
        <w:ind w:firstLine="567"/>
        <w:jc w:val="both"/>
        <w:rPr>
          <w:rFonts w:eastAsia="Calibri"/>
        </w:rPr>
      </w:pPr>
      <w:r w:rsidRPr="000927F7">
        <w:rPr>
          <w:rFonts w:eastAsia="Calibri"/>
        </w:rPr>
        <w:t>3. 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4A238F" w:rsidRPr="000927F7" w:rsidRDefault="004A238F" w:rsidP="004A238F">
      <w:pPr>
        <w:ind w:firstLine="567"/>
        <w:jc w:val="both"/>
        <w:rPr>
          <w:rFonts w:eastAsia="Calibri"/>
        </w:rPr>
      </w:pPr>
      <w:r w:rsidRPr="000927F7">
        <w:rPr>
          <w:rFonts w:eastAsia="Calibri"/>
        </w:rPr>
        <w:t>4. Изготвени указания за работни групи и заседания на управителните комитети към ЕК и Съвета;</w:t>
      </w:r>
    </w:p>
    <w:p w:rsidR="004A238F" w:rsidRPr="000927F7" w:rsidRDefault="004A238F" w:rsidP="004A238F">
      <w:pPr>
        <w:ind w:firstLine="567"/>
        <w:jc w:val="both"/>
        <w:rPr>
          <w:rFonts w:eastAsia="Calibri"/>
        </w:rPr>
      </w:pPr>
      <w:r w:rsidRPr="000927F7">
        <w:rPr>
          <w:rFonts w:eastAsia="Calibri"/>
        </w:rPr>
        <w:t>5. Изготвени становища във връзка с участие в работните срещи и дискусии по въпроси свързани с прилагане на ОСП;</w:t>
      </w:r>
    </w:p>
    <w:p w:rsidR="004A238F" w:rsidRPr="000927F7" w:rsidRDefault="004A238F" w:rsidP="004A238F">
      <w:pPr>
        <w:ind w:firstLine="567"/>
        <w:jc w:val="both"/>
        <w:rPr>
          <w:rFonts w:eastAsia="Calibri"/>
        </w:rPr>
      </w:pPr>
      <w:r w:rsidRPr="000927F7">
        <w:rPr>
          <w:rFonts w:eastAsia="Calibri"/>
        </w:rPr>
        <w:lastRenderedPageBreak/>
        <w:t>6. 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4A238F" w:rsidRPr="000927F7" w:rsidRDefault="004A238F" w:rsidP="004A238F">
      <w:pPr>
        <w:ind w:firstLine="567"/>
        <w:jc w:val="both"/>
        <w:rPr>
          <w:rFonts w:eastAsia="Calibri"/>
        </w:rPr>
      </w:pPr>
      <w:r w:rsidRPr="000927F7">
        <w:rPr>
          <w:rFonts w:eastAsia="Calibri"/>
        </w:rPr>
        <w:t>7. Поддържан регистър на първи изкупвачи на краве, овче, козе и биволско мляко;</w:t>
      </w:r>
    </w:p>
    <w:p w:rsidR="004A238F" w:rsidRPr="000927F7" w:rsidRDefault="004A238F" w:rsidP="004A238F">
      <w:pPr>
        <w:ind w:firstLine="567"/>
        <w:jc w:val="both"/>
        <w:rPr>
          <w:rFonts w:eastAsia="Calibri"/>
        </w:rPr>
      </w:pPr>
      <w:r w:rsidRPr="000927F7">
        <w:rPr>
          <w:rFonts w:eastAsia="Calibri"/>
        </w:rPr>
        <w:t>8. 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4A238F" w:rsidRPr="000927F7" w:rsidRDefault="004A238F" w:rsidP="004A238F">
      <w:pPr>
        <w:ind w:firstLine="567"/>
        <w:jc w:val="both"/>
        <w:rPr>
          <w:rFonts w:eastAsia="Calibri"/>
        </w:rPr>
      </w:pPr>
      <w:r w:rsidRPr="000927F7">
        <w:rPr>
          <w:rFonts w:eastAsia="Calibri"/>
        </w:rPr>
        <w:t>9. 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4A238F" w:rsidRPr="000927F7" w:rsidRDefault="004A238F" w:rsidP="004A238F">
      <w:pPr>
        <w:ind w:firstLine="567"/>
        <w:jc w:val="both"/>
        <w:rPr>
          <w:rFonts w:eastAsia="Calibri"/>
        </w:rPr>
      </w:pPr>
      <w:r w:rsidRPr="000927F7">
        <w:rPr>
          <w:rFonts w:eastAsia="Calibri"/>
        </w:rPr>
        <w:t xml:space="preserve">10. Изграден електронен регистър на кланиците, които прилагат Скалата и докладват цените в МЗм, който се актуализира при всяка промяна; </w:t>
      </w:r>
    </w:p>
    <w:p w:rsidR="004A238F" w:rsidRPr="000927F7" w:rsidRDefault="004A238F" w:rsidP="004A238F">
      <w:pPr>
        <w:ind w:firstLine="567"/>
        <w:jc w:val="both"/>
        <w:rPr>
          <w:rFonts w:eastAsia="Calibri"/>
        </w:rPr>
      </w:pPr>
      <w:r w:rsidRPr="000927F7">
        <w:rPr>
          <w:rFonts w:eastAsia="Calibri"/>
        </w:rPr>
        <w:t>11. Създаден електронен регистър за класификаторите, който се подържа и актуализира периодично в зависимост от настъпващите промени;</w:t>
      </w:r>
    </w:p>
    <w:p w:rsidR="004A238F" w:rsidRPr="000927F7" w:rsidRDefault="004A238F" w:rsidP="004A238F">
      <w:pPr>
        <w:ind w:firstLine="567"/>
        <w:jc w:val="both"/>
        <w:rPr>
          <w:rFonts w:eastAsia="Calibri"/>
        </w:rPr>
      </w:pPr>
      <w:r w:rsidRPr="000927F7">
        <w:rPr>
          <w:rFonts w:eastAsia="Calibri"/>
        </w:rPr>
        <w:t>12. Подпомагане дейността на класификаторите и контрольорите, чрез оказване на информационна и методическа помощ;</w:t>
      </w:r>
    </w:p>
    <w:p w:rsidR="004A238F" w:rsidRPr="000927F7" w:rsidRDefault="004A238F" w:rsidP="004A238F">
      <w:pPr>
        <w:ind w:firstLine="567"/>
        <w:jc w:val="both"/>
        <w:rPr>
          <w:rFonts w:eastAsia="Calibri"/>
        </w:rPr>
      </w:pPr>
      <w:r w:rsidRPr="000927F7">
        <w:rPr>
          <w:rFonts w:eastAsia="Calibri"/>
        </w:rPr>
        <w:t>13. Извършени са контролни проверки относно прилагането на Скалата на Общността  за класификация на кланични трупове.</w:t>
      </w:r>
    </w:p>
    <w:p w:rsidR="004A238F" w:rsidRPr="000927F7" w:rsidRDefault="004A238F" w:rsidP="004A238F">
      <w:pPr>
        <w:ind w:firstLine="567"/>
        <w:jc w:val="both"/>
        <w:rPr>
          <w:rFonts w:eastAsia="Calibri"/>
          <w:i/>
        </w:rPr>
      </w:pPr>
      <w:r w:rsidRPr="000927F7">
        <w:rPr>
          <w:rFonts w:eastAsia="Calibri"/>
          <w:i/>
        </w:rPr>
        <w:t xml:space="preserve">Промяна на нормативната база. Дейности : </w:t>
      </w:r>
    </w:p>
    <w:p w:rsidR="004A238F" w:rsidRPr="000927F7" w:rsidRDefault="004A238F" w:rsidP="004A238F">
      <w:pPr>
        <w:ind w:firstLine="567"/>
        <w:jc w:val="both"/>
        <w:rPr>
          <w:rFonts w:eastAsia="Calibri"/>
        </w:rPr>
      </w:pPr>
      <w:r w:rsidRPr="000927F7">
        <w:rPr>
          <w:rFonts w:eastAsia="Calibri"/>
        </w:rPr>
        <w:t>Изготвен проект на  Наредба за класификация на кланични трупове на говеда, свине и овце по скалите на Съюза, отчитане и докладване на пазарните цени на някои категории кланични трупове и проверки в кланиците</w:t>
      </w:r>
    </w:p>
    <w:p w:rsidR="004A238F" w:rsidRPr="000927F7" w:rsidRDefault="004A238F" w:rsidP="004A238F">
      <w:pPr>
        <w:ind w:firstLine="567"/>
        <w:jc w:val="both"/>
        <w:rPr>
          <w:rFonts w:eastAsia="Calibri"/>
        </w:rPr>
      </w:pPr>
    </w:p>
    <w:p w:rsidR="004A238F" w:rsidRPr="000927F7" w:rsidRDefault="004A238F" w:rsidP="004A238F">
      <w:pPr>
        <w:ind w:firstLine="567"/>
        <w:jc w:val="both"/>
        <w:rPr>
          <w:rFonts w:eastAsia="Calibri"/>
          <w:i/>
        </w:rPr>
      </w:pPr>
      <w:r w:rsidRPr="000927F7">
        <w:rPr>
          <w:rFonts w:eastAsia="Calibri"/>
          <w:i/>
        </w:rPr>
        <w:t>Прилагане на Националната програма по пчеларство.Дейности :</w:t>
      </w:r>
    </w:p>
    <w:p w:rsidR="004A238F" w:rsidRPr="000927F7" w:rsidRDefault="004A238F" w:rsidP="004A238F">
      <w:pPr>
        <w:ind w:firstLine="567"/>
        <w:jc w:val="both"/>
        <w:rPr>
          <w:rFonts w:eastAsia="Calibri"/>
        </w:rPr>
      </w:pPr>
      <w:r w:rsidRPr="000927F7">
        <w:rPr>
          <w:rFonts w:eastAsia="Calibri"/>
        </w:rPr>
        <w:t>1</w:t>
      </w:r>
      <w:r w:rsidRPr="000927F7">
        <w:rPr>
          <w:rFonts w:eastAsia="Calibri"/>
          <w:lang w:val="en-US"/>
        </w:rPr>
        <w:t>)</w:t>
      </w:r>
      <w:r w:rsidRPr="000927F7">
        <w:rPr>
          <w:rFonts w:eastAsia="Calibri"/>
        </w:rPr>
        <w:t>Подпомогнати пчелари, бенефициери по програмата;</w:t>
      </w:r>
    </w:p>
    <w:p w:rsidR="004A238F" w:rsidRPr="000927F7" w:rsidRDefault="004A238F" w:rsidP="004A238F">
      <w:pPr>
        <w:ind w:firstLine="567"/>
        <w:jc w:val="both"/>
        <w:rPr>
          <w:rFonts w:eastAsia="Calibri"/>
        </w:rPr>
      </w:pPr>
      <w:r w:rsidRPr="000927F7">
        <w:rPr>
          <w:rFonts w:eastAsia="Calibri"/>
          <w:lang w:val="en-US"/>
        </w:rPr>
        <w:t>2</w:t>
      </w:r>
      <w:r w:rsidRPr="000927F7">
        <w:rPr>
          <w:rFonts w:eastAsia="Calibri"/>
        </w:rPr>
        <w:t>) Изпълнение на мерките по Националната програма по пчеларство за тригодишния период 2020 – 2022 г., с което са подобрени  условията за производство и предлагане на пазара на пчелен мед и пчелни продукти. Извършено e преразпределение на бюджета по мерки и дейности в рамките на общия годишен бюджет по Програмата.</w:t>
      </w:r>
    </w:p>
    <w:p w:rsidR="004A238F" w:rsidRPr="000927F7" w:rsidRDefault="004A238F" w:rsidP="004A238F">
      <w:pPr>
        <w:ind w:firstLine="567"/>
        <w:jc w:val="both"/>
        <w:rPr>
          <w:rFonts w:eastAsia="Calibri"/>
        </w:rPr>
      </w:pPr>
    </w:p>
    <w:p w:rsidR="004A238F" w:rsidRPr="000927F7" w:rsidRDefault="004A238F" w:rsidP="004A238F">
      <w:pPr>
        <w:ind w:firstLine="567"/>
        <w:jc w:val="both"/>
        <w:rPr>
          <w:rFonts w:eastAsia="Calibri"/>
        </w:rPr>
      </w:pPr>
    </w:p>
    <w:p w:rsidR="00695D3B" w:rsidRPr="000927F7" w:rsidRDefault="00695D3B" w:rsidP="004235EA">
      <w:pPr>
        <w:numPr>
          <w:ilvl w:val="0"/>
          <w:numId w:val="1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0927F7">
        <w:rPr>
          <w:rFonts w:eastAsia="Calibri"/>
          <w:b/>
          <w:shd w:val="clear" w:color="auto" w:fill="FEFEFE"/>
        </w:rPr>
        <w:t xml:space="preserve">Отчет за изпълнението на администрираните </w:t>
      </w:r>
      <w:r w:rsidR="00102A0F" w:rsidRPr="000927F7">
        <w:rPr>
          <w:rFonts w:eastAsia="Calibri"/>
          <w:b/>
          <w:shd w:val="clear" w:color="auto" w:fill="FEFEFE"/>
        </w:rPr>
        <w:t>разходни параграфи</w:t>
      </w:r>
      <w:r w:rsidRPr="000927F7">
        <w:rPr>
          <w:rFonts w:eastAsia="Calibri"/>
          <w:b/>
          <w:shd w:val="clear" w:color="auto" w:fill="FEFEFE"/>
        </w:rPr>
        <w:t>, вкл. проекти по програмата</w:t>
      </w:r>
    </w:p>
    <w:p w:rsidR="00762380" w:rsidRPr="003A07B7" w:rsidRDefault="00C43D50"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r w:rsidRPr="000927F7">
        <w:rPr>
          <w:rFonts w:eastAsia="Calibri"/>
          <w:shd w:val="clear" w:color="auto" w:fill="FEFEFE"/>
        </w:rPr>
        <w:t>Няма отчетени администрирани разходи по програмата</w:t>
      </w:r>
    </w:p>
    <w:p w:rsidR="0033116F" w:rsidRPr="00B774BD" w:rsidRDefault="0033116F"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762380" w:rsidRPr="00D25ABE" w:rsidRDefault="00762380" w:rsidP="004235EA">
      <w:pPr>
        <w:numPr>
          <w:ilvl w:val="0"/>
          <w:numId w:val="11"/>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D25ABE">
        <w:rPr>
          <w:rFonts w:eastAsia="Calibri"/>
          <w:b/>
          <w:shd w:val="clear" w:color="auto" w:fill="FEFEFE"/>
        </w:rPr>
        <w:t>Отчет на показателите за изпълнение на програмата (количествени, качествени, времеви)</w:t>
      </w:r>
      <w:r w:rsidR="006B3628" w:rsidRPr="00D25ABE">
        <w:rPr>
          <w:rFonts w:eastAsia="Calibri"/>
          <w:b/>
          <w:shd w:val="clear" w:color="auto" w:fill="FEFEFE"/>
        </w:rPr>
        <w:t xml:space="preserve"> – Приложение № 6</w:t>
      </w:r>
    </w:p>
    <w:p w:rsidR="00D25ABE" w:rsidRPr="006254AF" w:rsidRDefault="00D25ABE" w:rsidP="00D25ABE">
      <w:pPr>
        <w:tabs>
          <w:tab w:val="left" w:pos="851"/>
        </w:tabs>
        <w:overflowPunct/>
        <w:autoSpaceDE/>
        <w:autoSpaceDN/>
        <w:adjustRightInd/>
        <w:spacing w:before="120" w:line="276" w:lineRule="auto"/>
        <w:contextualSpacing/>
        <w:jc w:val="both"/>
        <w:textAlignment w:val="auto"/>
        <w:rPr>
          <w:rFonts w:eastAsia="Calibri"/>
          <w:b/>
          <w:highlight w:val="cyan"/>
          <w:shd w:val="clear" w:color="auto" w:fill="FEFEFE"/>
        </w:rPr>
      </w:pPr>
    </w:p>
    <w:tbl>
      <w:tblPr>
        <w:tblW w:w="9040" w:type="dxa"/>
        <w:jc w:val="center"/>
        <w:tblLook w:val="04A0" w:firstRow="1" w:lastRow="0" w:firstColumn="1" w:lastColumn="0" w:noHBand="0" w:noVBand="1"/>
      </w:tblPr>
      <w:tblGrid>
        <w:gridCol w:w="417"/>
        <w:gridCol w:w="4504"/>
        <w:gridCol w:w="1631"/>
        <w:gridCol w:w="1066"/>
        <w:gridCol w:w="1834"/>
      </w:tblGrid>
      <w:tr w:rsidR="008C69F2" w:rsidRPr="008C69F2" w:rsidTr="00D25ABE">
        <w:trPr>
          <w:trHeight w:val="630"/>
          <w:jc w:val="center"/>
        </w:trPr>
        <w:tc>
          <w:tcPr>
            <w:tcW w:w="4715"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Бюджетна програма - 2200.01.06 - "Организация на пазарите и държавни помощи"</w:t>
            </w:r>
          </w:p>
        </w:tc>
        <w:tc>
          <w:tcPr>
            <w:tcW w:w="1425"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Мерна единица</w:t>
            </w:r>
          </w:p>
        </w:tc>
        <w:tc>
          <w:tcPr>
            <w:tcW w:w="1066" w:type="dxa"/>
            <w:tcBorders>
              <w:top w:val="single" w:sz="4" w:space="0" w:color="auto"/>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Целева стойност</w:t>
            </w:r>
          </w:p>
        </w:tc>
        <w:tc>
          <w:tcPr>
            <w:tcW w:w="183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 xml:space="preserve">Отчет </w:t>
            </w:r>
          </w:p>
        </w:tc>
      </w:tr>
      <w:tr w:rsidR="008C69F2" w:rsidRPr="008C69F2" w:rsidTr="00D25ABE">
        <w:trPr>
          <w:trHeight w:val="285"/>
          <w:jc w:val="center"/>
        </w:trPr>
        <w:tc>
          <w:tcPr>
            <w:tcW w:w="21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w:t>
            </w:r>
          </w:p>
        </w:tc>
        <w:tc>
          <w:tcPr>
            <w:tcW w:w="4504"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Показатели за изпълнение</w:t>
            </w: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066"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Закон</w:t>
            </w:r>
          </w:p>
        </w:tc>
        <w:tc>
          <w:tcPr>
            <w:tcW w:w="1834"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r>
      <w:tr w:rsidR="008C69F2" w:rsidRPr="008C69F2" w:rsidTr="00D25ABE">
        <w:trPr>
          <w:trHeight w:val="300"/>
          <w:jc w:val="center"/>
        </w:trPr>
        <w:tc>
          <w:tcPr>
            <w:tcW w:w="211"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4504" w:type="dxa"/>
            <w:vMerge/>
            <w:tcBorders>
              <w:top w:val="nil"/>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8C69F2" w:rsidRPr="008C69F2" w:rsidRDefault="008C69F2" w:rsidP="008C69F2">
            <w:pPr>
              <w:overflowPunct/>
              <w:autoSpaceDE/>
              <w:autoSpaceDN/>
              <w:adjustRightInd/>
              <w:textAlignment w:val="auto"/>
              <w:rPr>
                <w:b/>
                <w:bCs/>
                <w:color w:val="000000"/>
                <w:lang w:val="en-US"/>
              </w:rPr>
            </w:pPr>
          </w:p>
        </w:tc>
        <w:tc>
          <w:tcPr>
            <w:tcW w:w="1066"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2022 г.</w:t>
            </w:r>
          </w:p>
        </w:tc>
        <w:tc>
          <w:tcPr>
            <w:tcW w:w="1834" w:type="dxa"/>
            <w:tcBorders>
              <w:top w:val="nil"/>
              <w:left w:val="nil"/>
              <w:bottom w:val="single" w:sz="4" w:space="0" w:color="auto"/>
              <w:right w:val="single" w:sz="4" w:space="0" w:color="auto"/>
            </w:tcBorders>
            <w:shd w:val="clear" w:color="000000" w:fill="DAEEF3"/>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30.06.2022 г.</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Прилагане на мерките на националната програма по пчеларство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 оценки/годишно</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предприятията  чрез ISAMM.</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xml:space="preserve">Брой </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lang w:val="en-US"/>
              </w:rPr>
            </w:pPr>
            <w:r w:rsidRPr="008C69F2">
              <w:rPr>
                <w:lang w:val="en-US"/>
              </w:rPr>
              <w:t>Ежеседмично докладване в ЕК на средните продажни цени на яйца за консумация, в зависимост от методите на отглеждане, на цели пилета и разфасовки от пилешко месо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xml:space="preserve">Брой </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104</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52</w:t>
            </w:r>
          </w:p>
        </w:tc>
      </w:tr>
      <w:tr w:rsidR="008C69F2" w:rsidRPr="008C69F2" w:rsidTr="00D25ABE">
        <w:trPr>
          <w:trHeight w:val="100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4</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lang w:val="en-US"/>
              </w:rPr>
            </w:pPr>
            <w:r w:rsidRPr="008C69F2">
              <w:rPr>
                <w:lang w:val="en-US"/>
              </w:rPr>
              <w:t>Ежемесечно докладване в ЕК на обема на производството на яйца, в зависимост от метода на отглеждане</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 xml:space="preserve">Брой </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Актуализиране информацията на WEB страницата на МЗХ за организацията на пазара в секторите "Птиче месо и яйца" и "Пчелен мед"</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Организиране на срещи и семинари с фермери, браншови организации  и продуктови бордове</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8</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Обработка на декларациите на първи изкупвачи на краве мляко и изпращане на информацията в ЕК</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9</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lang w:val="en-US"/>
              </w:rPr>
            </w:pPr>
            <w:r w:rsidRPr="008C69F2">
              <w:rPr>
                <w:lang w:val="en-US"/>
              </w:rPr>
              <w:t xml:space="preserve">Ежемесечно събиране, обработка и докладване в ЕК на средното процентно съдържание на протеин и млечни мазнини в изкупеното чрез първи изкупвачи краве мляко </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Събиране и обработка на декларации за общото количество и цените на овче, козе и биволско мляко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lang w:val="en-US"/>
              </w:rPr>
            </w:pPr>
            <w:r w:rsidRPr="008C69F2">
              <w:rPr>
                <w:lang w:val="en-US"/>
              </w:rPr>
              <w:t>Събиране и докладване на среднопретеглената  изкупна цена на краве мляко и на биологично краве мляко в ЕК, за прилагане на пазарни мерки за подкрепа.</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12</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6</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Ежеседмично събиране, обобщаване и докладване в ЕК на пазарни цени от класифицирано говеждо и телешко, свинско и овче месо, чрез ISAMM</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156</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78</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14</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Поддържане на електронен регистър  на кланиците, които извършват задължителна класификация.</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Поддържане на електронен регистър на класификаторите, завършили курс на обучение и на  издадените и отнети свидетелства.</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16</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Контрол на място от експерти от ОДЗ и МЗХГ, върху дейността на кланиците, относно прилагането на класификацията и доклад на цените - проверки.</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17</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Изготвена и изпратена до ЕК обобщена информация за броя на класифицираните говеда, свине и овце.</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18</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Изготвена и изпратена до ЕК обобщена информация за броя на проверките по класификацията и доклад на цените.</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19</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b/>
                <w:bCs/>
                <w:color w:val="000000"/>
                <w:lang w:val="en-US"/>
              </w:rPr>
            </w:pPr>
            <w:r w:rsidRPr="008C69F2">
              <w:rPr>
                <w:b/>
                <w:bCs/>
                <w:color w:val="000000"/>
                <w:lang w:val="en-US"/>
              </w:rPr>
              <w:t>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20</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Организиране и участие в провеждането на обучение на класификатори – брой проведени обучения.</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Изготвяне на ново регресионно уравнение за класификация на свине.</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D25ABE">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23</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24</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Изготвена и изпратена информация до ЕК със списък на кланиците, прилагащи класификация на говеда.</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25</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Изготвени предложения до УС на ДФЗ за предоставяне на подпомагане по схеми на държавна помощ и помощи от типа de minimis</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30</w:t>
            </w:r>
          </w:p>
        </w:tc>
      </w:tr>
      <w:tr w:rsidR="008C69F2" w:rsidRPr="008C69F2" w:rsidTr="00D25ABE">
        <w:trPr>
          <w:trHeight w:val="8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26</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Изготвени становища и анализи, свързани с прилагането на схемите на държавни помощи в земеделието и рибарството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30</w:t>
            </w:r>
          </w:p>
        </w:tc>
      </w:tr>
      <w:tr w:rsidR="008C69F2" w:rsidRPr="008C69F2" w:rsidTr="00D25ABE">
        <w:trPr>
          <w:trHeight w:val="34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27</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Разработени схеми на държавни помощи.</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17</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28</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Нотифицирани държавни помощи (в случай, че подлежат на нотификация).</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29</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30</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Издадени лицензии за внос на  земеделски продукти от трети страни;</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132</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Проверени досиета на кандидати за издаване на лицензии за внос;</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220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133</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Проверени лицензии и митнически декларации за внос;</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800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958</w:t>
            </w:r>
          </w:p>
        </w:tc>
      </w:tr>
      <w:tr w:rsidR="008C69F2" w:rsidRPr="008C69F2" w:rsidTr="00D25ABE">
        <w:trPr>
          <w:trHeight w:val="126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33</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230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84</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34</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lang w:val="en-US"/>
              </w:rPr>
            </w:pPr>
            <w:r w:rsidRPr="008C69F2">
              <w:rPr>
                <w:lang w:val="en-US"/>
              </w:rPr>
              <w:t>Изпратени уведомления до  Европейската комисия по е-mail и чрез информационната система</w:t>
            </w:r>
            <w:r w:rsidRPr="008C69F2">
              <w:rPr>
                <w:b/>
                <w:bCs/>
                <w:lang w:val="en-US"/>
              </w:rPr>
              <w:t xml:space="preserve"> ISAMM TRQ</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2 900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2 442</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35</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xml:space="preserve">Подготвени позиции и указания  по отношение на участието на Република България в институциите на ЕС. </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09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36</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37</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Изготвени на становища и предложения за облекчаването и отмяната на регулаторни режими в системата на МЗХГ в съответствие с нормативните актове в областта на земеделието, рибарството и горите.</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38</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Отчет за изпълнение на мерките за управление на рисковете и кризите в земеделието</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39</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40</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Изпълнение на договор за услуга с предмет "Предоставяне на информация за цени на продукти, стоки и услуги от аграрния сектор за нуждите на Министерство на земеделието, храните и горите"</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8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Разработване и обнародване на нормативни актове във връзка с промяната в ЕЗ.</w:t>
            </w:r>
          </w:p>
        </w:tc>
        <w:tc>
          <w:tcPr>
            <w:tcW w:w="1425"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43</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Изготвени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44</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84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45</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 xml:space="preserve">Подготвени позиции и указания  по отношение на участието на Република България в институциите на ЕС. </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1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lastRenderedPageBreak/>
              <w:t>46</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47</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Изготвени  проекти на нормативни актове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25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48</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Изготвени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232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49</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61.Участие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199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50</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100</w:t>
            </w:r>
          </w:p>
        </w:tc>
      </w:tr>
      <w:tr w:rsidR="008C69F2" w:rsidRPr="008C69F2" w:rsidTr="00D25ABE">
        <w:trPr>
          <w:trHeight w:val="70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51</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jc w:val="both"/>
              <w:textAlignment w:val="auto"/>
              <w:rPr>
                <w:color w:val="000000"/>
                <w:lang w:val="en-US"/>
              </w:rPr>
            </w:pPr>
            <w:r w:rsidRPr="008C69F2">
              <w:rPr>
                <w:color w:val="000000"/>
                <w:lang w:val="en-US"/>
              </w:rPr>
              <w:t>Признаване на организации на производители на земеделски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0</w:t>
            </w:r>
          </w:p>
        </w:tc>
      </w:tr>
      <w:tr w:rsidR="008C69F2" w:rsidRPr="008C69F2" w:rsidTr="00D25ABE">
        <w:trPr>
          <w:trHeight w:val="64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52</w:t>
            </w:r>
          </w:p>
        </w:tc>
        <w:tc>
          <w:tcPr>
            <w:tcW w:w="4504" w:type="dxa"/>
            <w:tcBorders>
              <w:top w:val="nil"/>
              <w:left w:val="nil"/>
              <w:bottom w:val="single" w:sz="4" w:space="0" w:color="auto"/>
              <w:right w:val="single" w:sz="4" w:space="0" w:color="auto"/>
            </w:tcBorders>
            <w:shd w:val="clear" w:color="auto" w:fill="auto"/>
            <w:vAlign w:val="center"/>
            <w:hideMark/>
          </w:tcPr>
          <w:p w:rsidR="008C69F2" w:rsidRPr="008C69F2" w:rsidRDefault="008C69F2" w:rsidP="008C69F2">
            <w:pPr>
              <w:overflowPunct/>
              <w:autoSpaceDE/>
              <w:autoSpaceDN/>
              <w:adjustRightInd/>
              <w:textAlignment w:val="auto"/>
              <w:rPr>
                <w:color w:val="000000"/>
                <w:lang w:val="en-US"/>
              </w:rPr>
            </w:pPr>
            <w:r w:rsidRPr="008C69F2">
              <w:rPr>
                <w:color w:val="000000"/>
                <w:lang w:val="en-US"/>
              </w:rPr>
              <w:t>Извършени проверки на организации на производители преди и след признаване</w:t>
            </w:r>
          </w:p>
        </w:tc>
        <w:tc>
          <w:tcPr>
            <w:tcW w:w="1425"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Брой</w:t>
            </w:r>
          </w:p>
        </w:tc>
        <w:tc>
          <w:tcPr>
            <w:tcW w:w="1066"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16</w:t>
            </w:r>
          </w:p>
        </w:tc>
        <w:tc>
          <w:tcPr>
            <w:tcW w:w="1834" w:type="dxa"/>
            <w:tcBorders>
              <w:top w:val="nil"/>
              <w:left w:val="nil"/>
              <w:bottom w:val="single" w:sz="4" w:space="0" w:color="auto"/>
              <w:right w:val="single" w:sz="4" w:space="0" w:color="auto"/>
            </w:tcBorders>
            <w:shd w:val="clear" w:color="auto" w:fill="auto"/>
            <w:noWrap/>
            <w:vAlign w:val="center"/>
            <w:hideMark/>
          </w:tcPr>
          <w:p w:rsidR="008C69F2" w:rsidRPr="008C69F2" w:rsidRDefault="008C69F2" w:rsidP="008C69F2">
            <w:pPr>
              <w:overflowPunct/>
              <w:autoSpaceDE/>
              <w:autoSpaceDN/>
              <w:adjustRightInd/>
              <w:jc w:val="center"/>
              <w:textAlignment w:val="auto"/>
              <w:rPr>
                <w:color w:val="000000"/>
                <w:lang w:val="en-US"/>
              </w:rPr>
            </w:pPr>
            <w:r w:rsidRPr="008C69F2">
              <w:rPr>
                <w:color w:val="000000"/>
                <w:lang w:val="en-US"/>
              </w:rPr>
              <w:t>15</w:t>
            </w:r>
          </w:p>
        </w:tc>
      </w:tr>
    </w:tbl>
    <w:p w:rsidR="006254AF" w:rsidRDefault="006254AF" w:rsidP="006254AF">
      <w:pPr>
        <w:tabs>
          <w:tab w:val="left" w:pos="851"/>
        </w:tabs>
        <w:overflowPunct/>
        <w:autoSpaceDE/>
        <w:autoSpaceDN/>
        <w:adjustRightInd/>
        <w:ind w:firstLine="567"/>
        <w:contextualSpacing/>
        <w:jc w:val="both"/>
        <w:textAlignment w:val="auto"/>
        <w:rPr>
          <w:rFonts w:eastAsia="Calibri"/>
          <w:highlight w:val="green"/>
        </w:rPr>
      </w:pPr>
    </w:p>
    <w:p w:rsidR="000927F7" w:rsidRPr="000927F7" w:rsidRDefault="000927F7" w:rsidP="006254AF">
      <w:pPr>
        <w:tabs>
          <w:tab w:val="left" w:pos="851"/>
        </w:tabs>
        <w:overflowPunct/>
        <w:autoSpaceDE/>
        <w:autoSpaceDN/>
        <w:adjustRightInd/>
        <w:ind w:firstLine="567"/>
        <w:contextualSpacing/>
        <w:jc w:val="both"/>
        <w:textAlignment w:val="auto"/>
        <w:rPr>
          <w:rFonts w:eastAsia="Calibri"/>
          <w:highlight w:val="green"/>
        </w:rPr>
      </w:pP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 xml:space="preserve">Извършена е промяна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тъй като съгласно европейското законодателство поради продължаващата криза, предизвикана от пандемията от COVID-19, част от пакета от кризисни мерки за подпомагане на лозаро-винарския сектор, въведен през 2020 г., продължават своето действие и през 2022 г. </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Взето е решение от Постоянната работна група за управление на националната програма за отваряне на следните приеми:</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 xml:space="preserve">- по мярка „Преструктуриране и конверсия на лозя“ (от 14 март до 1 април 2022 г.) </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 по мярка „Инвестиции в предприятия“ (от 1 април до 21 април 2022 г.)</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lastRenderedPageBreak/>
        <w:t>- по мярка „Събиране на реколтата на зелено“ (от 17 май до 27 май 2022 г.)</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 по мярка „Застраховане на реколтата“ (от 16 май до 15 юни 2022 г.).</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С цел да се стабилизира икономическото състояние на земеделските стопани е изготвена  наредба за условията и реда за предоставяне на извънредна финансова помощ на земеделските стопани от определени сектори („Свиневъдство“, „Птицевъдство“, лозаро-винарския сектор и оранжерийно производство на зеленчуци), чиято дейност е силно повлияна от международните икономически сътресения, резултат от конфликта между Русия и Украйна. Прием по мярката ще се проведе в периода 29 юли – 8 август 2022 г. (периодът на прием следва да бъде удължен след изменение в нормативната уредба).</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rPr>
      </w:pPr>
      <w:r w:rsidRPr="000927F7">
        <w:rPr>
          <w:rFonts w:eastAsia="Calibri"/>
        </w:rPr>
        <w:t>Въз основа на Регламент за изпълнение на Комисията беше отворен прием на заявления за предоставяне на помощ за частно складиране на свинско месо с цел да се възстанови равновесието между търсенето и предлагането в сектора, който е в изĸлючитeлнo тpyднa пaзapнa cитyaция зapaди pecтpиĸциитe, cвъpзaна c oгpaничaвaнeтo нa бoлecттa Aфpиĸaнcĸa чyмa пo cвинeтe, намаляването на износа и пoвишeнитe paзxoди зa фypaжи и горива.</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lang w:val="en-US"/>
        </w:rPr>
      </w:pPr>
      <w:r w:rsidRPr="000927F7">
        <w:rPr>
          <w:rFonts w:eastAsia="Calibri"/>
        </w:rPr>
        <w:t>Изготвени са и са изпратени всички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Изготвени и изпратени са и всички нотификации, за които е отговорна ДПМОП,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Представители на ДПМОП са участвали в работата на институциите на ЕС от името на Република България във видео-конферентни заседания, свързани с подкрепа на пазара на селскостопански продукти. Организирани и провеждани са (предимно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w:t>
      </w:r>
    </w:p>
    <w:p w:rsidR="006254AF" w:rsidRPr="000927F7" w:rsidRDefault="006254AF" w:rsidP="006254AF">
      <w:pPr>
        <w:tabs>
          <w:tab w:val="left" w:pos="851"/>
        </w:tabs>
        <w:overflowPunct/>
        <w:autoSpaceDE/>
        <w:autoSpaceDN/>
        <w:adjustRightInd/>
        <w:ind w:firstLine="567"/>
        <w:contextualSpacing/>
        <w:jc w:val="both"/>
        <w:textAlignment w:val="auto"/>
        <w:rPr>
          <w:rFonts w:eastAsia="Calibri"/>
          <w:lang w:val="en-US"/>
        </w:rPr>
      </w:pPr>
    </w:p>
    <w:p w:rsidR="006254AF" w:rsidRDefault="006254AF" w:rsidP="006254AF">
      <w:pPr>
        <w:tabs>
          <w:tab w:val="left" w:pos="851"/>
        </w:tabs>
        <w:overflowPunct/>
        <w:autoSpaceDE/>
        <w:autoSpaceDN/>
        <w:adjustRightInd/>
        <w:ind w:firstLine="567"/>
        <w:contextualSpacing/>
        <w:jc w:val="both"/>
        <w:textAlignment w:val="auto"/>
        <w:rPr>
          <w:rFonts w:eastAsia="Calibri"/>
          <w:lang w:val="en-US"/>
        </w:rPr>
      </w:pPr>
      <w:r w:rsidRPr="000927F7">
        <w:rPr>
          <w:rFonts w:eastAsia="Calibri"/>
          <w:lang w:val="en-US"/>
        </w:rPr>
        <w:t xml:space="preserve">В рамките на периода дирекция </w:t>
      </w:r>
      <w:r w:rsidRPr="000927F7">
        <w:rPr>
          <w:rFonts w:eastAsia="Calibri"/>
        </w:rPr>
        <w:t xml:space="preserve">„Анализ и стратегическо планиране“ </w:t>
      </w:r>
      <w:r w:rsidRPr="000927F7">
        <w:rPr>
          <w:rFonts w:eastAsia="Calibri"/>
          <w:lang w:val="en-US"/>
        </w:rPr>
        <w:t>е осъществила необходимия контрол по изпълнение на Договор за услуга № РД 51-35/19.03.2021 г. между МЗм и САПИ ЕООД с предмет „Предоставяне на агропазарна информация за нуждите на МЗм”, Обособена позиция № 1 „Предоставяне на пазарна информация за селското стопанство“, касаещ периода 2021 – 2022 г.</w:t>
      </w:r>
    </w:p>
    <w:p w:rsidR="006254AF" w:rsidRDefault="006254AF" w:rsidP="006254AF">
      <w:pPr>
        <w:tabs>
          <w:tab w:val="left" w:pos="851"/>
        </w:tabs>
        <w:overflowPunct/>
        <w:autoSpaceDE/>
        <w:autoSpaceDN/>
        <w:adjustRightInd/>
        <w:ind w:firstLine="567"/>
        <w:contextualSpacing/>
        <w:jc w:val="both"/>
        <w:textAlignment w:val="auto"/>
        <w:rPr>
          <w:rFonts w:eastAsia="Calibri"/>
          <w:lang w:val="en-US"/>
        </w:rPr>
      </w:pPr>
    </w:p>
    <w:p w:rsidR="006254AF" w:rsidRDefault="006254AF" w:rsidP="006254AF">
      <w:pPr>
        <w:tabs>
          <w:tab w:val="left" w:pos="851"/>
        </w:tabs>
        <w:overflowPunct/>
        <w:autoSpaceDE/>
        <w:autoSpaceDN/>
        <w:adjustRightInd/>
        <w:ind w:firstLine="567"/>
        <w:contextualSpacing/>
        <w:jc w:val="both"/>
        <w:textAlignment w:val="auto"/>
        <w:rPr>
          <w:rFonts w:eastAsia="Calibri"/>
          <w:lang w:val="en-US"/>
        </w:rPr>
      </w:pPr>
    </w:p>
    <w:p w:rsidR="00762380" w:rsidRPr="000927F7" w:rsidRDefault="00762380" w:rsidP="004235EA">
      <w:pPr>
        <w:numPr>
          <w:ilvl w:val="0"/>
          <w:numId w:val="4"/>
        </w:numPr>
        <w:overflowPunct/>
        <w:autoSpaceDE/>
        <w:autoSpaceDN/>
        <w:adjustRightInd/>
        <w:spacing w:after="200" w:line="276" w:lineRule="auto"/>
        <w:ind w:right="192"/>
        <w:contextualSpacing/>
        <w:jc w:val="both"/>
        <w:textAlignment w:val="auto"/>
        <w:rPr>
          <w:rFonts w:eastAsia="Calibri"/>
          <w:b/>
        </w:rPr>
      </w:pPr>
      <w:r w:rsidRPr="000927F7">
        <w:rPr>
          <w:rFonts w:eastAsia="Calibri"/>
          <w:b/>
        </w:rPr>
        <w:t>Кратко описание на показателите за изпълнение</w:t>
      </w:r>
    </w:p>
    <w:p w:rsidR="006B3628" w:rsidRPr="000927F7" w:rsidRDefault="006B3628" w:rsidP="006B3628">
      <w:pPr>
        <w:overflowPunct/>
        <w:autoSpaceDE/>
        <w:autoSpaceDN/>
        <w:adjustRightInd/>
        <w:spacing w:after="200" w:line="276" w:lineRule="auto"/>
        <w:ind w:right="192"/>
        <w:contextualSpacing/>
        <w:jc w:val="both"/>
        <w:textAlignment w:val="auto"/>
        <w:rPr>
          <w:rFonts w:eastAsia="Calibri"/>
        </w:rPr>
      </w:pPr>
    </w:p>
    <w:p w:rsidR="006254AF" w:rsidRPr="000927F7" w:rsidRDefault="006254AF" w:rsidP="006254AF">
      <w:pPr>
        <w:tabs>
          <w:tab w:val="left" w:pos="851"/>
        </w:tabs>
        <w:ind w:right="193" w:firstLine="567"/>
        <w:jc w:val="both"/>
        <w:rPr>
          <w:rFonts w:eastAsia="Calibri"/>
        </w:rPr>
      </w:pPr>
      <w:r w:rsidRPr="000927F7">
        <w:rPr>
          <w:rFonts w:eastAsia="Calibri"/>
        </w:rPr>
        <w:t>1.</w:t>
      </w:r>
      <w:r w:rsidRPr="000927F7">
        <w:rPr>
          <w:rFonts w:eastAsia="Calibri"/>
        </w:rPr>
        <w:tab/>
        <w:t>Нотифициран отчет за изпълнение на мерките по НПП в ЕК чрез системата ISAMM;</w:t>
      </w:r>
    </w:p>
    <w:p w:rsidR="006254AF" w:rsidRPr="000927F7" w:rsidRDefault="006254AF" w:rsidP="006254AF">
      <w:pPr>
        <w:tabs>
          <w:tab w:val="left" w:pos="851"/>
        </w:tabs>
        <w:ind w:right="193" w:firstLine="567"/>
        <w:jc w:val="both"/>
        <w:rPr>
          <w:rFonts w:eastAsia="Calibri"/>
        </w:rPr>
      </w:pPr>
      <w:r w:rsidRPr="000927F7">
        <w:rPr>
          <w:rFonts w:eastAsia="Calibri"/>
        </w:rPr>
        <w:t>2.</w:t>
      </w:r>
      <w:r w:rsidRPr="000927F7">
        <w:rPr>
          <w:rFonts w:eastAsia="Calibri"/>
        </w:rPr>
        <w:tab/>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национално законодателство, дирекцията ежеседмично събира и обработва ценовите нива от центрове за опаковане и птицекланици, и ги докладва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6254AF" w:rsidRPr="000927F7" w:rsidRDefault="006254AF" w:rsidP="006254AF">
      <w:pPr>
        <w:tabs>
          <w:tab w:val="left" w:pos="851"/>
        </w:tabs>
        <w:ind w:right="193" w:firstLine="567"/>
        <w:jc w:val="both"/>
        <w:rPr>
          <w:rFonts w:eastAsia="Calibri"/>
        </w:rPr>
      </w:pPr>
      <w:r w:rsidRPr="000927F7">
        <w:rPr>
          <w:rFonts w:eastAsia="Calibri"/>
        </w:rPr>
        <w:t>3.</w:t>
      </w:r>
      <w:r w:rsidRPr="000927F7">
        <w:rPr>
          <w:rFonts w:eastAsia="Calibri"/>
        </w:rPr>
        <w:tab/>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6254AF" w:rsidRPr="000927F7" w:rsidRDefault="006254AF" w:rsidP="006254AF">
      <w:pPr>
        <w:tabs>
          <w:tab w:val="left" w:pos="851"/>
        </w:tabs>
        <w:ind w:right="193" w:firstLine="567"/>
        <w:jc w:val="both"/>
        <w:rPr>
          <w:rFonts w:eastAsia="Calibri"/>
        </w:rPr>
      </w:pPr>
      <w:r w:rsidRPr="000927F7">
        <w:rPr>
          <w:rFonts w:eastAsia="Calibri"/>
        </w:rPr>
        <w:t>4.</w:t>
      </w:r>
      <w:r w:rsidRPr="000927F7">
        <w:rPr>
          <w:rFonts w:eastAsia="Calibri"/>
        </w:rPr>
        <w:tab/>
        <w:t>Актуализиране информацията на WEB страницата на МЗм – публикува се информация по отношение на промяната в нормативната база и всяка промяна в регистъра на първите изкупвачи;</w:t>
      </w:r>
    </w:p>
    <w:p w:rsidR="006254AF" w:rsidRPr="000927F7" w:rsidRDefault="006254AF" w:rsidP="006254AF">
      <w:pPr>
        <w:tabs>
          <w:tab w:val="left" w:pos="851"/>
        </w:tabs>
        <w:ind w:right="193" w:firstLine="567"/>
        <w:jc w:val="both"/>
        <w:rPr>
          <w:rFonts w:eastAsia="Calibri"/>
        </w:rPr>
      </w:pPr>
      <w:r w:rsidRPr="000927F7">
        <w:rPr>
          <w:rFonts w:eastAsia="Calibri"/>
        </w:rPr>
        <w:t>5.</w:t>
      </w:r>
      <w:r w:rsidRPr="000927F7">
        <w:rPr>
          <w:rFonts w:eastAsia="Calibri"/>
        </w:rPr>
        <w:tab/>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6254AF" w:rsidRPr="000927F7" w:rsidRDefault="006254AF" w:rsidP="006254AF">
      <w:pPr>
        <w:tabs>
          <w:tab w:val="left" w:pos="851"/>
        </w:tabs>
        <w:ind w:right="193" w:firstLine="567"/>
        <w:jc w:val="both"/>
        <w:rPr>
          <w:rFonts w:eastAsia="Calibri"/>
        </w:rPr>
      </w:pPr>
      <w:r w:rsidRPr="000927F7">
        <w:rPr>
          <w:rFonts w:eastAsia="Calibri"/>
        </w:rPr>
        <w:t>6.</w:t>
      </w:r>
      <w:r w:rsidRPr="000927F7">
        <w:rPr>
          <w:rFonts w:eastAsia="Calibri"/>
        </w:rPr>
        <w:tab/>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6254AF" w:rsidRPr="000927F7" w:rsidRDefault="006254AF" w:rsidP="006254AF">
      <w:pPr>
        <w:tabs>
          <w:tab w:val="left" w:pos="851"/>
        </w:tabs>
        <w:ind w:right="193" w:firstLine="567"/>
        <w:jc w:val="both"/>
        <w:rPr>
          <w:rFonts w:eastAsia="Calibri"/>
        </w:rPr>
      </w:pPr>
      <w:r w:rsidRPr="000927F7">
        <w:rPr>
          <w:rFonts w:eastAsia="Calibri"/>
        </w:rPr>
        <w:t>7.</w:t>
      </w:r>
      <w:r w:rsidRPr="000927F7">
        <w:rPr>
          <w:rFonts w:eastAsia="Calibri"/>
        </w:rPr>
        <w:tab/>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6254AF" w:rsidRPr="000927F7" w:rsidRDefault="006254AF" w:rsidP="006254AF">
      <w:pPr>
        <w:tabs>
          <w:tab w:val="left" w:pos="851"/>
        </w:tabs>
        <w:ind w:right="193" w:firstLine="567"/>
        <w:jc w:val="both"/>
        <w:rPr>
          <w:rFonts w:eastAsia="Calibri"/>
        </w:rPr>
      </w:pPr>
      <w:r w:rsidRPr="000927F7">
        <w:rPr>
          <w:rFonts w:eastAsia="Calibri"/>
        </w:rPr>
        <w:lastRenderedPageBreak/>
        <w:t>8.</w:t>
      </w:r>
      <w:r w:rsidRPr="000927F7">
        <w:rPr>
          <w:rFonts w:eastAsia="Calibri"/>
        </w:rPr>
        <w:tab/>
        <w:t>Разработване на нормативни актове във връзка с промяната в ЕЗ – при промените в европейското законодателство се налага актуализация на нормативната база за правилното прилагане на ООП;</w:t>
      </w:r>
    </w:p>
    <w:p w:rsidR="006254AF" w:rsidRPr="000927F7" w:rsidRDefault="006254AF" w:rsidP="006254AF">
      <w:pPr>
        <w:tabs>
          <w:tab w:val="left" w:pos="851"/>
        </w:tabs>
        <w:ind w:right="193" w:firstLine="567"/>
        <w:jc w:val="both"/>
        <w:rPr>
          <w:rFonts w:eastAsia="Calibri"/>
        </w:rPr>
      </w:pPr>
      <w:r w:rsidRPr="000927F7">
        <w:rPr>
          <w:rFonts w:eastAsia="Calibri"/>
        </w:rPr>
        <w:t>9.</w:t>
      </w:r>
      <w:r w:rsidRPr="000927F7">
        <w:rPr>
          <w:rFonts w:eastAsia="Calibri"/>
        </w:rPr>
        <w:tab/>
        <w:t>Събиране и докладване на среднопретеглената изкупна цена на кравето мляко в ЕК за прилагане на пазарни мерки за подкрепа – ежемесечно се събират и докладват в ЕК изкупните цени на кравето мляко;</w:t>
      </w:r>
    </w:p>
    <w:p w:rsidR="006254AF" w:rsidRPr="000927F7" w:rsidRDefault="006254AF" w:rsidP="006254AF">
      <w:pPr>
        <w:tabs>
          <w:tab w:val="left" w:pos="851"/>
        </w:tabs>
        <w:ind w:right="193" w:firstLine="567"/>
        <w:jc w:val="both"/>
        <w:rPr>
          <w:rFonts w:eastAsia="Calibri"/>
        </w:rPr>
      </w:pPr>
      <w:r w:rsidRPr="000927F7">
        <w:rPr>
          <w:rFonts w:eastAsia="Calibri"/>
        </w:rPr>
        <w:t>10.</w:t>
      </w:r>
      <w:r w:rsidRPr="000927F7">
        <w:rPr>
          <w:rFonts w:eastAsia="Calibri"/>
        </w:rPr>
        <w:tab/>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6254AF" w:rsidRPr="000927F7" w:rsidRDefault="006254AF" w:rsidP="006254AF">
      <w:pPr>
        <w:tabs>
          <w:tab w:val="left" w:pos="851"/>
        </w:tabs>
        <w:ind w:right="193" w:firstLine="567"/>
        <w:jc w:val="both"/>
        <w:rPr>
          <w:rFonts w:eastAsia="Calibri"/>
        </w:rPr>
      </w:pPr>
      <w:r w:rsidRPr="000927F7">
        <w:rPr>
          <w:rFonts w:eastAsia="Calibri"/>
        </w:rPr>
        <w:t>11.</w:t>
      </w:r>
      <w:r w:rsidRPr="000927F7">
        <w:rPr>
          <w:rFonts w:eastAsia="Calibri"/>
        </w:rPr>
        <w:tab/>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6254AF" w:rsidRPr="000927F7" w:rsidRDefault="006254AF" w:rsidP="006254AF">
      <w:pPr>
        <w:tabs>
          <w:tab w:val="left" w:pos="851"/>
        </w:tabs>
        <w:ind w:right="193" w:firstLine="567"/>
        <w:jc w:val="both"/>
        <w:rPr>
          <w:rFonts w:eastAsia="Calibri"/>
        </w:rPr>
      </w:pPr>
      <w:r w:rsidRPr="000927F7">
        <w:rPr>
          <w:rFonts w:eastAsia="Calibri"/>
        </w:rPr>
        <w:t>12.</w:t>
      </w:r>
      <w:r w:rsidRPr="000927F7">
        <w:rPr>
          <w:rFonts w:eastAsia="Calibri"/>
        </w:rPr>
        <w:tab/>
        <w:t>Ежеседмично обобщаване и докладване в ЕК на цените от класифицирано телешко и говеждо, свинско и овче месо;</w:t>
      </w:r>
    </w:p>
    <w:p w:rsidR="006254AF" w:rsidRPr="000927F7" w:rsidRDefault="006254AF" w:rsidP="006254AF">
      <w:pPr>
        <w:tabs>
          <w:tab w:val="left" w:pos="851"/>
        </w:tabs>
        <w:ind w:right="193" w:firstLine="567"/>
        <w:jc w:val="both"/>
        <w:rPr>
          <w:rFonts w:eastAsia="Calibri"/>
        </w:rPr>
      </w:pPr>
      <w:r w:rsidRPr="000927F7">
        <w:rPr>
          <w:rFonts w:eastAsia="Calibri"/>
        </w:rPr>
        <w:t>13.</w:t>
      </w:r>
      <w:r w:rsidRPr="000927F7">
        <w:rPr>
          <w:rFonts w:eastAsia="Calibri"/>
        </w:rPr>
        <w:tab/>
        <w:t xml:space="preserve">Поддържане на електронен регистър на кланиците, които извършват задължителна класификация; </w:t>
      </w:r>
    </w:p>
    <w:p w:rsidR="006254AF" w:rsidRPr="000927F7" w:rsidRDefault="006254AF" w:rsidP="006254AF">
      <w:pPr>
        <w:tabs>
          <w:tab w:val="left" w:pos="851"/>
        </w:tabs>
        <w:ind w:right="193" w:firstLine="567"/>
        <w:jc w:val="both"/>
        <w:rPr>
          <w:rFonts w:eastAsia="Calibri"/>
        </w:rPr>
      </w:pPr>
      <w:r w:rsidRPr="000927F7">
        <w:rPr>
          <w:rFonts w:eastAsia="Calibri"/>
        </w:rPr>
        <w:t>14.</w:t>
      </w:r>
      <w:r w:rsidRPr="000927F7">
        <w:rPr>
          <w:rFonts w:eastAsia="Calibri"/>
        </w:rPr>
        <w:tab/>
        <w:t>Поддържане на електронен регистър на класификаторите, завършили курс на обучение и на издадените и отнети свидетелства;</w:t>
      </w:r>
    </w:p>
    <w:p w:rsidR="006254AF" w:rsidRPr="000927F7" w:rsidRDefault="006254AF" w:rsidP="006254AF">
      <w:pPr>
        <w:tabs>
          <w:tab w:val="left" w:pos="851"/>
        </w:tabs>
        <w:ind w:right="193" w:firstLine="567"/>
        <w:jc w:val="both"/>
        <w:rPr>
          <w:rFonts w:eastAsia="Calibri"/>
        </w:rPr>
      </w:pPr>
      <w:r w:rsidRPr="000927F7">
        <w:rPr>
          <w:rFonts w:eastAsia="Calibri"/>
        </w:rPr>
        <w:t>15.</w:t>
      </w:r>
      <w:r w:rsidRPr="000927F7">
        <w:rPr>
          <w:rFonts w:eastAsia="Calibri"/>
        </w:rPr>
        <w:tab/>
        <w:t xml:space="preserve">Контрол на място от ОДЗ и МЗм, върху дейността на кланиците, относно прилагането на класификацията и доклад на цените – проверки;  </w:t>
      </w:r>
    </w:p>
    <w:p w:rsidR="006254AF" w:rsidRPr="000927F7" w:rsidRDefault="006254AF" w:rsidP="006254AF">
      <w:pPr>
        <w:tabs>
          <w:tab w:val="left" w:pos="851"/>
        </w:tabs>
        <w:ind w:right="193" w:firstLine="567"/>
        <w:jc w:val="both"/>
        <w:rPr>
          <w:rFonts w:eastAsia="Calibri"/>
        </w:rPr>
      </w:pPr>
      <w:r w:rsidRPr="000927F7">
        <w:rPr>
          <w:rFonts w:eastAsia="Calibri"/>
        </w:rPr>
        <w:t>16.</w:t>
      </w:r>
      <w:r w:rsidRPr="000927F7">
        <w:rPr>
          <w:rFonts w:eastAsia="Calibri"/>
        </w:rPr>
        <w:tab/>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6254AF" w:rsidRPr="000927F7" w:rsidRDefault="006254AF" w:rsidP="006254AF">
      <w:pPr>
        <w:tabs>
          <w:tab w:val="left" w:pos="851"/>
        </w:tabs>
        <w:ind w:right="193" w:firstLine="567"/>
        <w:jc w:val="both"/>
        <w:rPr>
          <w:rFonts w:eastAsia="Calibri"/>
        </w:rPr>
      </w:pPr>
      <w:r w:rsidRPr="000927F7">
        <w:rPr>
          <w:rFonts w:eastAsia="Calibri"/>
        </w:rPr>
        <w:t>17.</w:t>
      </w:r>
      <w:r w:rsidRPr="000927F7">
        <w:rPr>
          <w:rFonts w:eastAsia="Calibri"/>
        </w:rPr>
        <w:tab/>
        <w:t>Изготвена и изпратена обобщена информация за броя на проверките по класификацията и доклад на цените;</w:t>
      </w:r>
    </w:p>
    <w:p w:rsidR="006254AF" w:rsidRPr="000927F7" w:rsidRDefault="006254AF" w:rsidP="006254AF">
      <w:pPr>
        <w:tabs>
          <w:tab w:val="left" w:pos="851"/>
        </w:tabs>
        <w:ind w:right="193" w:firstLine="567"/>
        <w:jc w:val="both"/>
        <w:rPr>
          <w:rFonts w:eastAsia="Calibri"/>
        </w:rPr>
      </w:pPr>
      <w:r w:rsidRPr="000927F7">
        <w:rPr>
          <w:rFonts w:eastAsia="Calibri"/>
        </w:rPr>
        <w:t>18.</w:t>
      </w:r>
      <w:r w:rsidRPr="000927F7">
        <w:rPr>
          <w:rFonts w:eastAsia="Calibri"/>
        </w:rPr>
        <w:tab/>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8922D1" w:rsidRPr="000927F7" w:rsidRDefault="006254AF" w:rsidP="006254AF">
      <w:pPr>
        <w:tabs>
          <w:tab w:val="left" w:pos="851"/>
        </w:tabs>
        <w:ind w:right="193" w:firstLine="567"/>
        <w:jc w:val="both"/>
        <w:rPr>
          <w:rFonts w:eastAsia="Calibri"/>
        </w:rPr>
      </w:pPr>
      <w:r w:rsidRPr="000927F7">
        <w:rPr>
          <w:rFonts w:eastAsia="Calibri"/>
        </w:rPr>
        <w:t>19.</w:t>
      </w:r>
      <w:r w:rsidRPr="000927F7">
        <w:rPr>
          <w:rFonts w:eastAsia="Calibri"/>
        </w:rPr>
        <w:tab/>
        <w:t xml:space="preserve">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  </w:t>
      </w:r>
    </w:p>
    <w:p w:rsidR="006254AF" w:rsidRPr="000927F7" w:rsidRDefault="006254AF" w:rsidP="006254AF">
      <w:pPr>
        <w:tabs>
          <w:tab w:val="left" w:pos="851"/>
        </w:tabs>
        <w:ind w:right="193" w:firstLine="567"/>
        <w:jc w:val="both"/>
        <w:rPr>
          <w:rFonts w:eastAsia="Calibri"/>
        </w:rPr>
      </w:pPr>
    </w:p>
    <w:p w:rsidR="006254AF" w:rsidRPr="000927F7" w:rsidRDefault="006254AF" w:rsidP="006254AF">
      <w:pPr>
        <w:tabs>
          <w:tab w:val="left" w:pos="851"/>
        </w:tabs>
        <w:ind w:right="193" w:firstLine="567"/>
        <w:jc w:val="both"/>
        <w:rPr>
          <w:rFonts w:eastAsia="Calibri"/>
        </w:rPr>
      </w:pPr>
    </w:p>
    <w:p w:rsidR="00E91943" w:rsidRPr="000927F7" w:rsidRDefault="00E91943"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0927F7">
        <w:rPr>
          <w:rFonts w:eastAsia="Calibri"/>
          <w:b/>
        </w:rPr>
        <w:t>Източници на информацията за данните по показателите за изпълнение</w:t>
      </w:r>
    </w:p>
    <w:p w:rsidR="006B3628" w:rsidRPr="000927F7" w:rsidRDefault="006B3628" w:rsidP="006B3628">
      <w:pPr>
        <w:tabs>
          <w:tab w:val="left" w:pos="851"/>
        </w:tabs>
        <w:overflowPunct/>
        <w:autoSpaceDE/>
        <w:autoSpaceDN/>
        <w:adjustRightInd/>
        <w:contextualSpacing/>
        <w:jc w:val="both"/>
        <w:textAlignment w:val="auto"/>
        <w:rPr>
          <w:rFonts w:eastAsia="Calibri"/>
          <w:b/>
        </w:rPr>
      </w:pP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Информация за ценовите нива в сектор „Птицевъдство” – информацията постъпва в дирекцията от центровете за опаковане и кланиците;</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БАБХ – регистри на стокови кокошки носачки;</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ДФЗ - Разплащателна агенция – регулярно постъпват отчети за прилагане на мерките на Националната програма по пчеларство;</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Регистър на първи изкупвачи на краве, овче, козе и биволско мляко – поддържа се в дирекция „Животновъдство“, МЗм.</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Информация за среднопретеглените изкупни цени на кравето мляко и млечните продукти франко завода – служители на МЗм анкетират дистанционно изкупвачите и млекопреработвателните предприятия всеки месец;</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 xml:space="preserve">Информация за общото изкупено количество краве мляко директно от производителите – всички първи изкупвачи на мляко подават в МЗм месечни декларации за общото изкупено количество мляко директно от производителите; </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Докладване на цените от класифицирано говеждо, свинско и овче месо в ЕК - данните с класифицираните животни и цените постъпват по електронната поща ежеседмично от кланиците, извършващи класификация. Тези данни се контролират периодично от длъжностни лица от ОД ”Земеделие” и МЗм, упълномощени със заповед на министъра на земеделието;</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Поддържане на електронен регистър с кланици, които са задължени да извършват класификация – информация за задължението на кланиците да извършват класификация в началото на всяка година, постъпват от Главна дирекция „Земеделие и регионална политика”, БАБХ и наличните обобщени данни в дирекцията от предходната година;</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t>Поддържане на електронен регистър за обучените класификатори – информацията за проведено обучение или проведени опреснителни курсове постъпва от обучаващата институция;</w:t>
      </w:r>
    </w:p>
    <w:p w:rsidR="005E2965" w:rsidRPr="000927F7" w:rsidRDefault="005E2965" w:rsidP="005E2965">
      <w:pPr>
        <w:tabs>
          <w:tab w:val="left" w:pos="851"/>
        </w:tabs>
        <w:overflowPunct/>
        <w:autoSpaceDE/>
        <w:autoSpaceDN/>
        <w:adjustRightInd/>
        <w:ind w:firstLine="567"/>
        <w:contextualSpacing/>
        <w:jc w:val="both"/>
        <w:textAlignment w:val="auto"/>
        <w:rPr>
          <w:rFonts w:eastAsia="Calibri"/>
        </w:rPr>
      </w:pPr>
      <w:r w:rsidRPr="000927F7">
        <w:rPr>
          <w:rFonts w:eastAsia="Calibri"/>
        </w:rPr>
        <w:lastRenderedPageBreak/>
        <w:t>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да извършват проверки.</w:t>
      </w:r>
    </w:p>
    <w:p w:rsidR="00AE2DC9" w:rsidRPr="000927F7" w:rsidRDefault="00AE2DC9" w:rsidP="00AE2DC9">
      <w:pPr>
        <w:tabs>
          <w:tab w:val="left" w:pos="851"/>
        </w:tabs>
        <w:overflowPunct/>
        <w:autoSpaceDE/>
        <w:autoSpaceDN/>
        <w:adjustRightInd/>
        <w:ind w:firstLine="567"/>
        <w:contextualSpacing/>
        <w:jc w:val="both"/>
        <w:textAlignment w:val="auto"/>
        <w:rPr>
          <w:rFonts w:eastAsia="Calibri"/>
        </w:rPr>
      </w:pPr>
    </w:p>
    <w:p w:rsidR="009C6DAE" w:rsidRPr="000927F7" w:rsidRDefault="009C6DAE" w:rsidP="009C6DAE">
      <w:pPr>
        <w:tabs>
          <w:tab w:val="left" w:pos="567"/>
        </w:tabs>
        <w:overflowPunct/>
        <w:autoSpaceDE/>
        <w:autoSpaceDN/>
        <w:adjustRightInd/>
        <w:contextualSpacing/>
        <w:jc w:val="both"/>
        <w:textAlignment w:val="auto"/>
        <w:rPr>
          <w:rFonts w:eastAsia="Calibri"/>
        </w:rPr>
      </w:pPr>
      <w:r w:rsidRPr="000927F7">
        <w:rPr>
          <w:rFonts w:eastAsia="Calibri"/>
        </w:rPr>
        <w:tab/>
        <w:t>Регистър на вносителите на земеделски продукти – актуализира се при всяко постъпване на заявление за регистрация на вносител на земеделски продукт или заявление за промяна на регистрацията;</w:t>
      </w:r>
    </w:p>
    <w:p w:rsidR="009C6DAE" w:rsidRPr="000927F7" w:rsidRDefault="009C6DAE" w:rsidP="009C6DAE">
      <w:pPr>
        <w:tabs>
          <w:tab w:val="left" w:pos="567"/>
        </w:tabs>
        <w:overflowPunct/>
        <w:autoSpaceDE/>
        <w:autoSpaceDN/>
        <w:adjustRightInd/>
        <w:contextualSpacing/>
        <w:jc w:val="both"/>
        <w:textAlignment w:val="auto"/>
        <w:rPr>
          <w:rFonts w:eastAsia="Calibri"/>
        </w:rPr>
      </w:pPr>
      <w:r w:rsidRPr="000927F7">
        <w:rPr>
          <w:rFonts w:eastAsia="Calibri"/>
        </w:rPr>
        <w:tab/>
        <w:t>Информационен списък на прилаганите държавни помощи в системата на земеделието, рибарството и горите.</w:t>
      </w:r>
    </w:p>
    <w:p w:rsidR="006A34C4" w:rsidRPr="000927F7" w:rsidRDefault="006A34C4" w:rsidP="006A34C4">
      <w:pPr>
        <w:tabs>
          <w:tab w:val="left" w:pos="851"/>
        </w:tabs>
        <w:overflowPunct/>
        <w:autoSpaceDE/>
        <w:autoSpaceDN/>
        <w:adjustRightInd/>
        <w:ind w:firstLine="567"/>
        <w:contextualSpacing/>
        <w:jc w:val="both"/>
        <w:textAlignment w:val="auto"/>
        <w:rPr>
          <w:rFonts w:eastAsia="Calibri"/>
        </w:rPr>
      </w:pPr>
    </w:p>
    <w:p w:rsidR="004665F0" w:rsidRPr="000927F7" w:rsidRDefault="00E91943" w:rsidP="004235EA">
      <w:pPr>
        <w:numPr>
          <w:ilvl w:val="0"/>
          <w:numId w:val="11"/>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0927F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9C6DAE" w:rsidRPr="000927F7" w:rsidRDefault="006C2E9C" w:rsidP="006B3628">
      <w:pPr>
        <w:tabs>
          <w:tab w:val="left" w:pos="851"/>
        </w:tabs>
        <w:overflowPunct/>
        <w:autoSpaceDE/>
        <w:autoSpaceDN/>
        <w:adjustRightInd/>
        <w:spacing w:before="120" w:line="276" w:lineRule="auto"/>
        <w:contextualSpacing/>
        <w:jc w:val="both"/>
        <w:textAlignment w:val="auto"/>
      </w:pPr>
      <w:r w:rsidRPr="000927F7">
        <w:tab/>
      </w:r>
    </w:p>
    <w:p w:rsidR="009C6DAE" w:rsidRPr="000927F7" w:rsidRDefault="009C6DAE" w:rsidP="009C6DAE">
      <w:pPr>
        <w:tabs>
          <w:tab w:val="left" w:pos="567"/>
        </w:tabs>
        <w:overflowPunct/>
        <w:autoSpaceDE/>
        <w:autoSpaceDN/>
        <w:adjustRightInd/>
        <w:spacing w:before="120" w:line="276" w:lineRule="auto"/>
        <w:contextualSpacing/>
        <w:jc w:val="both"/>
        <w:textAlignment w:val="auto"/>
      </w:pPr>
      <w:r w:rsidRPr="000927F7">
        <w:tab/>
      </w:r>
      <w:r w:rsidR="005E2965" w:rsidRPr="000927F7">
        <w:t>Процедура за признаване на организации на производители на земеделски продукти стартира в случай на подадено заявление за признаване. През посочения период в МЗм не е постъпвало заявление за признаване на организация на производители и съответно не са извършвани проверки на организации на производители преди признаване.</w:t>
      </w:r>
    </w:p>
    <w:p w:rsidR="009C6DAE" w:rsidRPr="000927F7" w:rsidRDefault="009C6DAE" w:rsidP="006B3628">
      <w:pPr>
        <w:tabs>
          <w:tab w:val="left" w:pos="851"/>
        </w:tabs>
        <w:overflowPunct/>
        <w:autoSpaceDE/>
        <w:autoSpaceDN/>
        <w:adjustRightInd/>
        <w:spacing w:before="120" w:line="276" w:lineRule="auto"/>
        <w:contextualSpacing/>
        <w:jc w:val="both"/>
        <w:textAlignment w:val="auto"/>
      </w:pPr>
    </w:p>
    <w:p w:rsidR="00725D9A" w:rsidRPr="000927F7" w:rsidRDefault="00725D9A" w:rsidP="00E65D90">
      <w:pPr>
        <w:tabs>
          <w:tab w:val="left" w:pos="851"/>
        </w:tabs>
        <w:overflowPunct/>
        <w:autoSpaceDE/>
        <w:autoSpaceDN/>
        <w:adjustRightInd/>
        <w:ind w:firstLine="567"/>
        <w:contextualSpacing/>
        <w:jc w:val="both"/>
        <w:textAlignment w:val="auto"/>
        <w:rPr>
          <w:rFonts w:eastAsia="Calibri"/>
          <w:shd w:val="clear" w:color="auto" w:fill="FEFEFE"/>
        </w:rPr>
      </w:pPr>
    </w:p>
    <w:p w:rsidR="004E6709" w:rsidRPr="003B06E6" w:rsidRDefault="00E91943" w:rsidP="004235EA">
      <w:pPr>
        <w:numPr>
          <w:ilvl w:val="0"/>
          <w:numId w:val="1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3B06E6">
        <w:rPr>
          <w:rFonts w:eastAsia="Calibri"/>
          <w:b/>
          <w:shd w:val="clear" w:color="auto" w:fill="FEFEFE"/>
        </w:rPr>
        <w:t xml:space="preserve">Отчет на разходите по </w:t>
      </w:r>
      <w:r w:rsidR="004E6709" w:rsidRPr="003B06E6">
        <w:rPr>
          <w:rFonts w:eastAsia="Calibri"/>
          <w:b/>
          <w:shd w:val="clear" w:color="auto" w:fill="FEFEFE"/>
        </w:rPr>
        <w:t>програмата с разпределение по ведомствени и администрирани разходи</w:t>
      </w:r>
    </w:p>
    <w:p w:rsidR="00E91943" w:rsidRDefault="004E6709"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r w:rsidRPr="003B06E6">
        <w:rPr>
          <w:rFonts w:eastAsia="Calibri"/>
          <w:b/>
          <w:shd w:val="clear" w:color="auto" w:fill="FEFEFE"/>
        </w:rPr>
        <w:t>Приложение № 7</w:t>
      </w:r>
      <w:r w:rsidRPr="000927F7">
        <w:rPr>
          <w:rFonts w:eastAsia="Calibri"/>
          <w:b/>
          <w:shd w:val="clear" w:color="auto" w:fill="FEFEFE"/>
        </w:rPr>
        <w:t xml:space="preserve"> </w:t>
      </w:r>
    </w:p>
    <w:p w:rsidR="00E50FEB" w:rsidRDefault="00E50FEB"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E50FEB" w:rsidRPr="00E50FEB" w:rsidRDefault="00E50FEB"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E50FEB" w:rsidRPr="00E50FEB" w:rsidTr="00E50FEB">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Отчет</w:t>
            </w:r>
          </w:p>
        </w:tc>
      </w:tr>
      <w:tr w:rsidR="00E50FEB" w:rsidRPr="00E50FEB" w:rsidTr="00E50FEB">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50FEB" w:rsidRPr="00E50FEB" w:rsidRDefault="00E50FEB" w:rsidP="00E50FEB">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50FEB" w:rsidRPr="00E50FEB" w:rsidRDefault="00E50FEB" w:rsidP="00E50FEB">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E50FEB" w:rsidRPr="00E50FEB" w:rsidRDefault="00E50FEB" w:rsidP="00E50FEB">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50FEB" w:rsidRPr="00E50FEB" w:rsidRDefault="00E50FEB" w:rsidP="00E50FEB">
            <w:pPr>
              <w:overflowPunct/>
              <w:autoSpaceDE/>
              <w:autoSpaceDN/>
              <w:adjustRightInd/>
              <w:textAlignment w:val="auto"/>
              <w:rPr>
                <w:b/>
                <w:bCs/>
                <w:color w:val="000000"/>
                <w:lang w:val="en-US"/>
              </w:rPr>
            </w:pP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jc w:val="center"/>
              <w:textAlignment w:val="auto"/>
              <w:rPr>
                <w:b/>
                <w:bCs/>
                <w:color w:val="000000"/>
                <w:lang w:val="en-US"/>
              </w:rPr>
            </w:pPr>
            <w:r w:rsidRPr="00E50FEB">
              <w:rPr>
                <w:b/>
                <w:bCs/>
                <w:color w:val="000000"/>
                <w:lang w:val="en-US"/>
              </w:rPr>
              <w:t> </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942 858</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1 874 000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857 107</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85 751</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0</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942 858</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1 874 000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857 107</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445 600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85 751</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r>
      <w:tr w:rsidR="00E50FEB" w:rsidRPr="00E50FEB" w:rsidTr="00E50FEB">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i/>
                <w:iCs/>
                <w:color w:val="000000"/>
                <w:lang w:val="en-US"/>
              </w:rPr>
            </w:pPr>
            <w:r w:rsidRPr="00E50FEB">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r>
      <w:tr w:rsidR="00E50FEB" w:rsidRPr="00E50FEB" w:rsidTr="00E50FEB">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i/>
                <w:iCs/>
                <w:color w:val="000000"/>
                <w:lang w:val="en-US"/>
              </w:rPr>
            </w:pPr>
            <w:r w:rsidRPr="00E50FEB">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i/>
                <w:iCs/>
                <w:color w:val="000000"/>
                <w:lang w:val="en-US"/>
              </w:rPr>
            </w:pPr>
            <w:r w:rsidRPr="00E50FEB">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i/>
                <w:iCs/>
                <w:color w:val="000000"/>
                <w:lang w:val="en-US"/>
              </w:rPr>
            </w:pPr>
            <w:r w:rsidRPr="00E50FEB">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i/>
                <w:iCs/>
                <w:color w:val="000000"/>
                <w:lang w:val="en-US"/>
              </w:rPr>
            </w:pPr>
            <w:r w:rsidRPr="00E50FEB">
              <w:rPr>
                <w:i/>
                <w:iCs/>
                <w:color w:val="000000"/>
                <w:lang w:val="en-US"/>
              </w:rPr>
              <w:t> </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0</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942 858</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 </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b/>
                <w:bCs/>
                <w:color w:val="000000"/>
                <w:lang w:val="en-US"/>
              </w:rPr>
            </w:pPr>
            <w:r w:rsidRPr="00E50FEB">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b/>
                <w:bCs/>
                <w:color w:val="000000"/>
                <w:lang w:val="en-US"/>
              </w:rPr>
            </w:pPr>
            <w:r w:rsidRPr="00E50FEB">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2 319 600</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b/>
                <w:bCs/>
                <w:color w:val="000000"/>
                <w:lang w:val="en-US"/>
              </w:rPr>
            </w:pPr>
            <w:r w:rsidRPr="00E50FEB">
              <w:rPr>
                <w:b/>
                <w:bCs/>
                <w:color w:val="000000"/>
                <w:lang w:val="en-US"/>
              </w:rPr>
              <w:t>942 858</w:t>
            </w:r>
          </w:p>
        </w:tc>
      </w:tr>
      <w:tr w:rsidR="00E50FEB" w:rsidRPr="00E50FEB" w:rsidTr="00E50FE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both"/>
              <w:textAlignment w:val="auto"/>
              <w:rPr>
                <w:color w:val="000000"/>
                <w:lang w:val="en-US"/>
              </w:rPr>
            </w:pPr>
            <w:r w:rsidRPr="00E50FEB">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E50FEB" w:rsidRPr="00E50FEB" w:rsidRDefault="00E50FEB" w:rsidP="00E50FEB">
            <w:pPr>
              <w:overflowPunct/>
              <w:autoSpaceDE/>
              <w:autoSpaceDN/>
              <w:adjustRightInd/>
              <w:textAlignment w:val="auto"/>
              <w:rPr>
                <w:color w:val="000000"/>
                <w:lang w:val="en-US"/>
              </w:rPr>
            </w:pPr>
            <w:r w:rsidRPr="00E50FEB">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46</w:t>
            </w:r>
          </w:p>
        </w:tc>
        <w:tc>
          <w:tcPr>
            <w:tcW w:w="128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46</w:t>
            </w:r>
          </w:p>
        </w:tc>
        <w:tc>
          <w:tcPr>
            <w:tcW w:w="1120" w:type="dxa"/>
            <w:tcBorders>
              <w:top w:val="nil"/>
              <w:left w:val="nil"/>
              <w:bottom w:val="single" w:sz="4" w:space="0" w:color="auto"/>
              <w:right w:val="single" w:sz="4" w:space="0" w:color="auto"/>
            </w:tcBorders>
            <w:shd w:val="clear" w:color="auto" w:fill="auto"/>
            <w:noWrap/>
            <w:vAlign w:val="center"/>
            <w:hideMark/>
          </w:tcPr>
          <w:p w:rsidR="00E50FEB" w:rsidRPr="00E50FEB" w:rsidRDefault="00E50FEB" w:rsidP="00E50FEB">
            <w:pPr>
              <w:overflowPunct/>
              <w:autoSpaceDE/>
              <w:autoSpaceDN/>
              <w:adjustRightInd/>
              <w:jc w:val="right"/>
              <w:textAlignment w:val="auto"/>
              <w:rPr>
                <w:color w:val="000000"/>
                <w:lang w:val="en-US"/>
              </w:rPr>
            </w:pPr>
            <w:r w:rsidRPr="00E50FEB">
              <w:rPr>
                <w:color w:val="000000"/>
                <w:lang w:val="en-US"/>
              </w:rPr>
              <w:t>39</w:t>
            </w:r>
          </w:p>
        </w:tc>
      </w:tr>
    </w:tbl>
    <w:p w:rsidR="009C6DAE" w:rsidRPr="000927F7" w:rsidRDefault="009C6DAE" w:rsidP="00E65D90">
      <w:pPr>
        <w:tabs>
          <w:tab w:val="left" w:pos="851"/>
        </w:tabs>
        <w:overflowPunct/>
        <w:autoSpaceDE/>
        <w:autoSpaceDN/>
        <w:adjustRightInd/>
        <w:spacing w:before="120" w:line="276" w:lineRule="auto"/>
        <w:ind w:firstLine="567"/>
        <w:contextualSpacing/>
        <w:jc w:val="both"/>
        <w:textAlignment w:val="auto"/>
        <w:rPr>
          <w:rFonts w:eastAsia="Calibri"/>
          <w:b/>
          <w:shd w:val="clear" w:color="auto" w:fill="FEFEFE"/>
        </w:rPr>
      </w:pPr>
    </w:p>
    <w:p w:rsidR="00E65D90" w:rsidRPr="000927F7" w:rsidRDefault="00E91943" w:rsidP="004235EA">
      <w:pPr>
        <w:numPr>
          <w:ilvl w:val="0"/>
          <w:numId w:val="11"/>
        </w:numPr>
        <w:tabs>
          <w:tab w:val="left" w:pos="851"/>
        </w:tabs>
        <w:overflowPunct/>
        <w:autoSpaceDE/>
        <w:autoSpaceDN/>
        <w:adjustRightInd/>
        <w:contextualSpacing/>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6B3628" w:rsidRPr="000927F7" w:rsidRDefault="006B3628" w:rsidP="006B3628">
      <w:pPr>
        <w:tabs>
          <w:tab w:val="left" w:pos="851"/>
        </w:tabs>
        <w:overflowPunct/>
        <w:autoSpaceDE/>
        <w:autoSpaceDN/>
        <w:adjustRightInd/>
        <w:contextualSpacing/>
        <w:jc w:val="both"/>
        <w:textAlignment w:val="auto"/>
        <w:rPr>
          <w:rFonts w:eastAsia="Calibri"/>
          <w:shd w:val="clear" w:color="auto" w:fill="FEFEFE"/>
        </w:rPr>
      </w:pPr>
    </w:p>
    <w:p w:rsidR="00E65D90" w:rsidRPr="003A07B7" w:rsidRDefault="00E65D90" w:rsidP="00E65D90">
      <w:pPr>
        <w:tabs>
          <w:tab w:val="left" w:pos="851"/>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lastRenderedPageBreak/>
        <w:t>Изпълнението на програмата се ръководи от ресорен заместник-министър. Отговорност за изпълнение на програмата носи директор</w:t>
      </w:r>
      <w:r w:rsidR="00341885" w:rsidRPr="000927F7">
        <w:rPr>
          <w:rFonts w:eastAsia="Calibri"/>
          <w:shd w:val="clear" w:color="auto" w:fill="FEFEFE"/>
        </w:rPr>
        <w:t>ите</w:t>
      </w:r>
      <w:r w:rsidRPr="000927F7">
        <w:rPr>
          <w:rFonts w:eastAsia="Calibri"/>
          <w:shd w:val="clear" w:color="auto" w:fill="FEFEFE"/>
        </w:rPr>
        <w:t xml:space="preserve"> на дирекции работещи по нея.</w:t>
      </w:r>
    </w:p>
    <w:p w:rsidR="00E91943" w:rsidRDefault="00E91943" w:rsidP="00E65D90">
      <w:pPr>
        <w:tabs>
          <w:tab w:val="left" w:pos="851"/>
        </w:tabs>
        <w:overflowPunct/>
        <w:autoSpaceDE/>
        <w:autoSpaceDN/>
        <w:adjustRightInd/>
        <w:ind w:firstLine="567"/>
        <w:contextualSpacing/>
        <w:jc w:val="both"/>
        <w:textAlignment w:val="auto"/>
        <w:rPr>
          <w:rFonts w:eastAsia="Calibri"/>
          <w:shd w:val="clear" w:color="auto" w:fill="FEFEFE"/>
        </w:rPr>
      </w:pPr>
    </w:p>
    <w:p w:rsidR="004E6709" w:rsidRPr="003A07B7" w:rsidRDefault="004E6709" w:rsidP="00E65D90">
      <w:pPr>
        <w:tabs>
          <w:tab w:val="left" w:pos="851"/>
        </w:tabs>
        <w:overflowPunct/>
        <w:autoSpaceDE/>
        <w:autoSpaceDN/>
        <w:adjustRightInd/>
        <w:ind w:firstLine="567"/>
        <w:contextualSpacing/>
        <w:jc w:val="both"/>
        <w:textAlignment w:val="auto"/>
        <w:rPr>
          <w:rFonts w:eastAsia="Calibri"/>
          <w:shd w:val="clear" w:color="auto" w:fill="FEFEFE"/>
        </w:rPr>
      </w:pPr>
    </w:p>
    <w:p w:rsidR="00E91943" w:rsidRPr="003A07B7" w:rsidRDefault="00E91943" w:rsidP="00E65D90">
      <w:pPr>
        <w:tabs>
          <w:tab w:val="left" w:pos="851"/>
        </w:tabs>
        <w:overflowPunct/>
        <w:autoSpaceDE/>
        <w:autoSpaceDN/>
        <w:adjustRightInd/>
        <w:ind w:firstLine="567"/>
        <w:textAlignment w:val="auto"/>
        <w:rPr>
          <w:lang w:eastAsia="bg-BG"/>
        </w:rPr>
      </w:pPr>
    </w:p>
    <w:p w:rsidR="00C60AC0" w:rsidRPr="00B113CC" w:rsidRDefault="007A00FD" w:rsidP="007A00FD">
      <w:pPr>
        <w:pStyle w:val="Heading1"/>
        <w:tabs>
          <w:tab w:val="left" w:pos="0"/>
          <w:tab w:val="left" w:pos="284"/>
        </w:tabs>
        <w:spacing w:before="0"/>
        <w:jc w:val="both"/>
        <w:rPr>
          <w:rFonts w:cs="Times New Roman"/>
          <w:sz w:val="20"/>
          <w:szCs w:val="20"/>
        </w:rPr>
      </w:pPr>
      <w:bookmarkStart w:id="24" w:name="_Toc115176553"/>
      <w:r w:rsidRPr="00B113CC">
        <w:rPr>
          <w:rFonts w:cs="Times New Roman"/>
          <w:sz w:val="20"/>
          <w:szCs w:val="20"/>
        </w:rPr>
        <w:t xml:space="preserve">7. </w:t>
      </w:r>
      <w:r w:rsidR="00C60AC0" w:rsidRPr="00B113CC">
        <w:rPr>
          <w:rFonts w:cs="Times New Roman"/>
          <w:sz w:val="20"/>
          <w:szCs w:val="20"/>
        </w:rPr>
        <w:t>ПРЕГЛЕД НА ИЗПЪЛНЕНИЕТО НА БЮДЖЕТНА ПРОГРАМА – 2200.01.07  „АГРОСТАТИСТИКА, АНАЛИЗИ И ПРОГНОЗИ“</w:t>
      </w:r>
      <w:bookmarkEnd w:id="24"/>
    </w:p>
    <w:p w:rsidR="00570949" w:rsidRPr="001B2A65" w:rsidRDefault="00570949" w:rsidP="00570949"/>
    <w:p w:rsidR="00FE5D25" w:rsidRPr="001B2A65" w:rsidRDefault="00FE5D25" w:rsidP="004235EA">
      <w:pPr>
        <w:numPr>
          <w:ilvl w:val="0"/>
          <w:numId w:val="12"/>
        </w:numPr>
        <w:overflowPunct/>
        <w:autoSpaceDE/>
        <w:autoSpaceDN/>
        <w:adjustRightInd/>
        <w:contextualSpacing/>
        <w:jc w:val="both"/>
        <w:textAlignment w:val="auto"/>
        <w:rPr>
          <w:rFonts w:eastAsia="Calibri"/>
          <w:b/>
          <w:shd w:val="clear" w:color="auto" w:fill="FEFEFE"/>
        </w:rPr>
      </w:pPr>
      <w:r w:rsidRPr="001B2A65">
        <w:rPr>
          <w:rFonts w:eastAsia="Calibri"/>
          <w:b/>
          <w:shd w:val="clear" w:color="auto" w:fill="FEFEFE"/>
        </w:rPr>
        <w:t>Описание на степента на изпълнение на заложените в програмата цели</w:t>
      </w:r>
    </w:p>
    <w:p w:rsidR="00053BBB" w:rsidRPr="00953216" w:rsidRDefault="00053BBB" w:rsidP="006B3628">
      <w:pPr>
        <w:overflowPunct/>
        <w:autoSpaceDE/>
        <w:autoSpaceDN/>
        <w:adjustRightInd/>
        <w:contextualSpacing/>
        <w:jc w:val="both"/>
        <w:textAlignment w:val="auto"/>
        <w:rPr>
          <w:rFonts w:eastAsia="Calibri"/>
          <w:b/>
          <w:shd w:val="clear" w:color="auto" w:fill="FEFEFE"/>
        </w:rPr>
      </w:pPr>
    </w:p>
    <w:p w:rsidR="00EA0203" w:rsidRPr="000927F7" w:rsidRDefault="00EA0203" w:rsidP="00EA0203">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FE5D25" w:rsidRPr="000927F7" w:rsidRDefault="00EA0203" w:rsidP="00EA0203">
      <w:pPr>
        <w:overflowPunct/>
        <w:autoSpaceDE/>
        <w:autoSpaceDN/>
        <w:adjustRightInd/>
        <w:ind w:firstLine="567"/>
        <w:jc w:val="both"/>
        <w:textAlignment w:val="auto"/>
        <w:rPr>
          <w:rFonts w:eastAsia="Calibri"/>
          <w:shd w:val="clear" w:color="auto" w:fill="FEFEFE"/>
          <w:lang w:val="en-US"/>
        </w:rPr>
      </w:pPr>
      <w:r w:rsidRPr="000927F7">
        <w:rPr>
          <w:rFonts w:eastAsia="Calibri"/>
          <w:shd w:val="clear" w:color="auto" w:fill="FEFEFE"/>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922DE7" w:rsidRPr="000927F7" w:rsidRDefault="00922DE7" w:rsidP="00922DE7">
      <w:pPr>
        <w:overflowPunct/>
        <w:autoSpaceDE/>
        <w:autoSpaceDN/>
        <w:adjustRightInd/>
        <w:ind w:firstLine="567"/>
        <w:jc w:val="both"/>
        <w:textAlignment w:val="auto"/>
        <w:rPr>
          <w:rFonts w:eastAsia="Calibri"/>
          <w:shd w:val="clear" w:color="auto" w:fill="FEFEFE"/>
        </w:rPr>
      </w:pPr>
    </w:p>
    <w:p w:rsidR="00EA0203" w:rsidRPr="000927F7" w:rsidRDefault="00EA0203" w:rsidP="00EA0203">
      <w:pPr>
        <w:overflowPunct/>
        <w:autoSpaceDE/>
        <w:autoSpaceDN/>
        <w:adjustRightInd/>
        <w:ind w:firstLine="567"/>
        <w:jc w:val="both"/>
        <w:textAlignment w:val="auto"/>
        <w:rPr>
          <w:rFonts w:eastAsia="Calibri"/>
          <w:shd w:val="clear" w:color="auto" w:fill="FEFEFE"/>
          <w:lang w:val="en-US"/>
        </w:rPr>
      </w:pPr>
      <w:r w:rsidRPr="000927F7">
        <w:rPr>
          <w:rFonts w:eastAsia="Calibri"/>
          <w:shd w:val="clear" w:color="auto" w:fill="FEFEFE"/>
          <w:lang w:val="en-US"/>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селскостопанския отрасъл и тенденциите на пазарите на основни селскостопански продукти, с оглед подпомагане вземането на управленски решения. </w:t>
      </w:r>
    </w:p>
    <w:p w:rsidR="007A34FB" w:rsidRDefault="00EA0203" w:rsidP="00EA0203">
      <w:pPr>
        <w:overflowPunct/>
        <w:autoSpaceDE/>
        <w:autoSpaceDN/>
        <w:adjustRightInd/>
        <w:ind w:firstLine="567"/>
        <w:jc w:val="both"/>
        <w:textAlignment w:val="auto"/>
        <w:rPr>
          <w:rFonts w:eastAsia="Calibri"/>
          <w:shd w:val="clear" w:color="auto" w:fill="FEFEFE"/>
        </w:rPr>
      </w:pPr>
      <w:r w:rsidRPr="000927F7">
        <w:rPr>
          <w:rFonts w:eastAsia="Calibri"/>
          <w:shd w:val="clear" w:color="auto" w:fill="FEFEFE"/>
          <w:lang w:val="en-US"/>
        </w:rPr>
        <w:t>С разработваните анализи се допринася за повишаване прозрачността на пазара на хранителни продукти и избягване на необосновани изменения на цените по веригата на предлагане. Анализите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EA0203" w:rsidRDefault="00EA0203" w:rsidP="00EA0203">
      <w:pPr>
        <w:overflowPunct/>
        <w:autoSpaceDE/>
        <w:autoSpaceDN/>
        <w:adjustRightInd/>
        <w:ind w:firstLine="567"/>
        <w:jc w:val="both"/>
        <w:textAlignment w:val="auto"/>
        <w:rPr>
          <w:rFonts w:eastAsia="Calibri"/>
          <w:shd w:val="clear" w:color="auto" w:fill="FEFEFE"/>
        </w:rPr>
      </w:pPr>
    </w:p>
    <w:p w:rsidR="00EA0203" w:rsidRPr="00EA0203" w:rsidRDefault="00EA0203" w:rsidP="00EA0203">
      <w:pPr>
        <w:overflowPunct/>
        <w:autoSpaceDE/>
        <w:autoSpaceDN/>
        <w:adjustRightInd/>
        <w:ind w:firstLine="567"/>
        <w:jc w:val="both"/>
        <w:textAlignment w:val="auto"/>
        <w:rPr>
          <w:rFonts w:eastAsia="Calibri"/>
          <w:shd w:val="clear" w:color="auto" w:fill="FEFEFE"/>
        </w:rPr>
      </w:pPr>
    </w:p>
    <w:p w:rsidR="00FE5D25" w:rsidRPr="000927F7" w:rsidRDefault="00FE5D25" w:rsidP="004235EA">
      <w:pPr>
        <w:numPr>
          <w:ilvl w:val="0"/>
          <w:numId w:val="12"/>
        </w:numPr>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347D3B" w:rsidRPr="000927F7" w:rsidRDefault="00347D3B" w:rsidP="00347D3B">
      <w:pPr>
        <w:tabs>
          <w:tab w:val="left" w:pos="709"/>
        </w:tabs>
        <w:overflowPunct/>
        <w:autoSpaceDE/>
        <w:autoSpaceDN/>
        <w:adjustRightInd/>
        <w:ind w:firstLine="567"/>
        <w:contextualSpacing/>
        <w:jc w:val="both"/>
        <w:textAlignment w:val="auto"/>
        <w:rPr>
          <w:rFonts w:eastAsia="Calibri"/>
          <w:shd w:val="clear" w:color="auto" w:fill="FEFEFE"/>
        </w:rPr>
      </w:pP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Изготвяне на годишен доклад за състоянието и развитието на земеделието (Аграрен доклад).</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Изготвяне на ежеседмични ценови анализи на основни хранителни продукти.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Изготвяне на пазарни анализи за основни селскостопански продукти.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Изготвяне на ежеседмични оперативни анализи за основни земеделски продукти.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Изготвяне на справки и анализи относно търговията на България със селскостопански продукти.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„Шерпа” към него.</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През първото полугодие на 2022 г. е издаден Годишният доклад за състоянието и развитието на земеделието за 2021 г. на български и английски език.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Създадена е необходимата  организация за изготвяне на Годишния доклад за състоянието и развитието на земеделието за 2022 г. през втората половина на годината. Съгласно чл. 3 от Закона за подпомагане на земеделските производители, срокът за внасяне на доклада за одобрение от Министерския съвет е 31 октомври на съответната година.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Към 30.06.2022 г. дирекцията е изготвила 150 седмични анализа за движение на цените на едро и на дребно на 6 вида основни хранителни продукти (брашно, олио, захар, яйца, пилешко и агнешко месо), по области и средно за страната (100% от предвидените за периода). Анализите са публикувани на интернет сайта на МЗм.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През първите шест месеца на 2022 г. са изготвени различни анализи за развитието на пазарите на основни селскостопански продукти, в т. ч. във връзка със заседания на  Съвета по земеделие и рибарство и с военния конфликт в Украйна.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Към 30.06.2022 г. са изготвени 26 ежеседмични оперативни анализа за основни земеделски продукти (100% от предвидените).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lastRenderedPageBreak/>
        <w:t xml:space="preserve">В рамките на отчетния период дирекцията е изготвила 100% от възложените справки и анализи за търговията на страната със селскостопански продукти. </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Не се отчита участие на служител от дирекцията в работата на Форума на високо равнище за подобряване функционирането на веригата на предлагане на храни към Европейската комисия, тъй като последният мандат на Форума изтече в края на 2019 г. и засега не е подновен.</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Функциониране на системата за земеделска счетоводна информация. Периодично през 2022 г. се събират и проверяват данни за отчетната 2021 г. за стопанствата, които водят двустранно счетоводство, и за отчетната 2022 г. – за стопанствата, които не водят счетоводство. Събраните данни за 2021 година се въвеждат периодично в системата RICA-1 на Европейската комисия.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 2015/220 на Комисията от 03.02.2015 година, с който се въвеждат нови категории данни и се променя изцяло структурата и начинът на предаване на данните от земеделския счетоводен отчет на Европейската комисия.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w:t>
      </w:r>
      <w:r w:rsidRPr="000927F7">
        <w:rPr>
          <w:rFonts w:eastAsia="Calibri"/>
          <w:shd w:val="clear" w:color="auto" w:fill="FEFEFE"/>
        </w:rPr>
        <w:tab/>
        <w:t>В ГД „Земеделие и развитие на селските райони” към Европейската комисия за 2020 г. са валидирани 2 235 стопанства от системата за земеделска счетоводна информация (СЗСИ) при минимално изискваните 2 202 стопанства. На получените въпроси и коментари от Комисията своевременно е изпратен отговор.</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От 01.01 до 30.06.2022 г. са проведени следните статистически изследвания, включени в Националната статистическа програма за 2022 г. (НСП`2022, ДВ, бр. 37 от 17.05.2022 г.):</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Оценка на добива и прогноза за производството от пшеница и ечемик – реколта`2022;</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Дейност на предприятията за преработка на плодове и зеленчуци през 2021 г.;</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Птицевъдството в България през 2021 г.;</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Преработка на мляко и производство на млечни продукти през 2021 г. – годишно изследване;</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Преработка на мляко и производство на млечни продукти през 2022 г. – месечни изследвания;</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Производство на червено и бяло месо през 2021 г. – годишно изследване;</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Производство на червено и бяло месо през 2022 г. – месечни изследвания;</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Дейност на люпилните в България през 2022 г. – месечни изследвания.</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Подготвени са и са публикувани резултатите от проведените изследвания (12 бюлетина - Резултати и анализи). Резултатите са предоставени на потребители в страната и чужбина (МЗм, НСИ, Евростат, ФАО и др.) в предвидените срокове и са налични на интернет страницата на МЗм.</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Попълнени са таблици с данни за публикуване в статистическия справочник за 2022 г. на НСИ. Периодично, съгласно предвидените срокове в регламентите на ЕС, се попълват електронни таблици на Евростат в системата eDamis.</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Изготвени са 25 броя становища и анализи, както и са предоставени статистически данни за различни периоди и характеристики по заявки за потребители от МЗм и за външни потребители.</w:t>
      </w:r>
    </w:p>
    <w:p w:rsidR="00EA0203" w:rsidRPr="000927F7"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Приключиха дейностите по преброяването на земеделските стопанства в Република България през 2020 г., което е най-голямото изчерпателно статистическо изследване в областта на земеделието, реализирано в изпълнение на Регламент (ЕС) 2018/1091 на Европейския парламент и на Съвета, както и на Закона за преброяване на земеделските стопанства в Република България през 2020 г. Изготвиха се необходимите отчетни документи за Евростат за приключване на Споразумение № 2019.0191 за получаване на безвъзмездна финансова помощ за провеждане на преброяването. Очаква се валидирането на изпратения на Евростат файл съгласно изискванията на Регламент (ЕС) 2018/1091. Подготвят се за разпространение детайлни резултати от преброяване2020.</w:t>
      </w:r>
    </w:p>
    <w:p w:rsidR="00EA0203"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Продължават дейностите по сключеното Споразумение за отпускане на безвъзмездна финансова помощ от Евростат за дейността „Качество на регистъра на лозята – 2019_BG_QVR“. Съвместно с Изпълнителната агенция по лозата и виното (ИАЛВ) се изпълняват дейностите по проекта за актуализиране на лозарския регистър. Приключиха дейностите по подготовка на техническо задание и документация за провеждане на обществена поръчка за разработване на информационна система за поддържане на нов лозарски регистър. Поръчката стартира в началото на 2022 г. и предстои подписване на договор с избрания изпълнител след взето решение за избор на изпълнител на обществена поръчка с предмет: „Разработка и внедряване на информационна система за обслужване на дейностите по поддържане на Лозарски регистър от ИАЛВ“.</w:t>
      </w:r>
    </w:p>
    <w:p w:rsidR="00EA0203" w:rsidRDefault="00EA0203" w:rsidP="00EA0203">
      <w:pPr>
        <w:tabs>
          <w:tab w:val="left" w:pos="709"/>
        </w:tabs>
        <w:overflowPunct/>
        <w:autoSpaceDE/>
        <w:autoSpaceDN/>
        <w:adjustRightInd/>
        <w:ind w:firstLine="567"/>
        <w:contextualSpacing/>
        <w:jc w:val="both"/>
        <w:textAlignment w:val="auto"/>
        <w:rPr>
          <w:rFonts w:eastAsia="Calibri"/>
          <w:shd w:val="clear" w:color="auto" w:fill="FEFEFE"/>
        </w:rPr>
      </w:pPr>
    </w:p>
    <w:p w:rsidR="002B2B65" w:rsidRPr="00953216" w:rsidRDefault="002B2B65" w:rsidP="00F44E96">
      <w:pPr>
        <w:ind w:firstLine="567"/>
        <w:jc w:val="both"/>
      </w:pPr>
    </w:p>
    <w:p w:rsidR="002B2B65" w:rsidRPr="00953216" w:rsidRDefault="002B2B65" w:rsidP="00F44E96">
      <w:pPr>
        <w:ind w:firstLine="567"/>
        <w:jc w:val="both"/>
      </w:pPr>
    </w:p>
    <w:p w:rsidR="00FE5D25" w:rsidRPr="00CC43F4" w:rsidRDefault="00FE5D25" w:rsidP="004235EA">
      <w:pPr>
        <w:numPr>
          <w:ilvl w:val="0"/>
          <w:numId w:val="12"/>
        </w:numPr>
        <w:tabs>
          <w:tab w:val="left" w:pos="851"/>
        </w:tabs>
        <w:overflowPunct/>
        <w:autoSpaceDE/>
        <w:autoSpaceDN/>
        <w:adjustRightInd/>
        <w:contextualSpacing/>
        <w:jc w:val="both"/>
        <w:textAlignment w:val="auto"/>
        <w:rPr>
          <w:rFonts w:eastAsia="Calibri"/>
          <w:b/>
          <w:shd w:val="clear" w:color="auto" w:fill="FEFEFE"/>
        </w:rPr>
      </w:pPr>
      <w:r w:rsidRPr="00CC43F4">
        <w:rPr>
          <w:rFonts w:eastAsia="Calibri"/>
          <w:b/>
          <w:shd w:val="clear" w:color="auto" w:fill="FEFEFE"/>
        </w:rPr>
        <w:t xml:space="preserve">Отчет за изпълнението на администрираните </w:t>
      </w:r>
      <w:r w:rsidR="00102A0F" w:rsidRPr="00CC43F4">
        <w:rPr>
          <w:rFonts w:eastAsia="Calibri"/>
          <w:b/>
          <w:shd w:val="clear" w:color="auto" w:fill="FEFEFE"/>
        </w:rPr>
        <w:t>разходни параграфи</w:t>
      </w:r>
      <w:r w:rsidRPr="00CC43F4">
        <w:rPr>
          <w:rFonts w:eastAsia="Calibri"/>
          <w:b/>
          <w:shd w:val="clear" w:color="auto" w:fill="FEFEFE"/>
        </w:rPr>
        <w:t>, вкл. проекти по програмата</w:t>
      </w:r>
    </w:p>
    <w:p w:rsidR="00FE5D25" w:rsidRPr="003A07B7" w:rsidRDefault="007D0A79" w:rsidP="00FE5D25">
      <w:pPr>
        <w:overflowPunct/>
        <w:autoSpaceDE/>
        <w:autoSpaceDN/>
        <w:adjustRightInd/>
        <w:ind w:firstLine="567"/>
        <w:contextualSpacing/>
        <w:jc w:val="both"/>
        <w:textAlignment w:val="auto"/>
        <w:rPr>
          <w:rFonts w:eastAsia="Calibri"/>
          <w:shd w:val="clear" w:color="auto" w:fill="FEFEFE"/>
        </w:rPr>
      </w:pPr>
      <w:r w:rsidRPr="00CC43F4">
        <w:rPr>
          <w:rFonts w:eastAsia="Calibri"/>
          <w:shd w:val="clear" w:color="auto" w:fill="FEFEFE"/>
        </w:rPr>
        <w:t>Няма отчетени администрирани разходи по програмата.</w:t>
      </w: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6B3628" w:rsidRPr="00B113CC" w:rsidRDefault="00FE5D25" w:rsidP="004235EA">
      <w:pPr>
        <w:numPr>
          <w:ilvl w:val="0"/>
          <w:numId w:val="12"/>
        </w:numPr>
        <w:tabs>
          <w:tab w:val="left" w:pos="851"/>
        </w:tabs>
        <w:overflowPunct/>
        <w:autoSpaceDE/>
        <w:autoSpaceDN/>
        <w:adjustRightInd/>
        <w:ind w:left="0" w:firstLine="567"/>
        <w:contextualSpacing/>
        <w:jc w:val="both"/>
        <w:textAlignment w:val="auto"/>
        <w:rPr>
          <w:rFonts w:eastAsia="Calibri"/>
          <w:b/>
          <w:shd w:val="clear" w:color="auto" w:fill="FEFEFE"/>
        </w:rPr>
      </w:pPr>
      <w:r w:rsidRPr="00B113CC">
        <w:rPr>
          <w:rFonts w:eastAsia="Calibri"/>
          <w:b/>
          <w:shd w:val="clear" w:color="auto" w:fill="FEFEFE"/>
        </w:rPr>
        <w:t>Отчет на показателите за изпълнение на програмата (количествени, качествени, времеви)</w:t>
      </w:r>
      <w:r w:rsidR="006B3628" w:rsidRPr="00B113CC">
        <w:rPr>
          <w:rFonts w:eastAsia="Calibri"/>
          <w:b/>
          <w:shd w:val="clear" w:color="auto" w:fill="FEFEFE"/>
        </w:rPr>
        <w:t xml:space="preserve"> – Приложение № 6</w:t>
      </w:r>
    </w:p>
    <w:p w:rsidR="006B3628" w:rsidRDefault="006B3628" w:rsidP="006B3628">
      <w:pPr>
        <w:overflowPunct/>
        <w:autoSpaceDE/>
        <w:autoSpaceDN/>
        <w:adjustRightInd/>
        <w:contextualSpacing/>
        <w:jc w:val="both"/>
        <w:textAlignment w:val="auto"/>
        <w:rPr>
          <w:rFonts w:eastAsia="Calibri"/>
          <w:b/>
          <w:shd w:val="clear" w:color="auto" w:fill="FEFEFE"/>
        </w:rPr>
      </w:pPr>
    </w:p>
    <w:p w:rsidR="00FE5D25" w:rsidRPr="00B7707D" w:rsidRDefault="006B3628" w:rsidP="006B3628">
      <w:pPr>
        <w:overflowPunct/>
        <w:autoSpaceDE/>
        <w:autoSpaceDN/>
        <w:adjustRightInd/>
        <w:contextualSpacing/>
        <w:jc w:val="both"/>
        <w:textAlignment w:val="auto"/>
        <w:rPr>
          <w:rFonts w:eastAsia="Calibri"/>
          <w:b/>
          <w:shd w:val="clear" w:color="auto" w:fill="FEFEFE"/>
        </w:rPr>
      </w:pPr>
      <w:r>
        <w:rPr>
          <w:rFonts w:eastAsia="Calibri"/>
          <w:b/>
          <w:shd w:val="clear" w:color="auto" w:fill="FEFEFE"/>
        </w:rPr>
        <w:t xml:space="preserve"> </w:t>
      </w:r>
    </w:p>
    <w:tbl>
      <w:tblPr>
        <w:tblW w:w="9040" w:type="dxa"/>
        <w:jc w:val="center"/>
        <w:tblLook w:val="04A0" w:firstRow="1" w:lastRow="0" w:firstColumn="1" w:lastColumn="0" w:noHBand="0" w:noVBand="1"/>
      </w:tblPr>
      <w:tblGrid>
        <w:gridCol w:w="417"/>
        <w:gridCol w:w="4788"/>
        <w:gridCol w:w="967"/>
        <w:gridCol w:w="1100"/>
        <w:gridCol w:w="1960"/>
      </w:tblGrid>
      <w:tr w:rsidR="00B113CC" w:rsidRPr="00B113CC" w:rsidTr="00B113CC">
        <w:trPr>
          <w:trHeight w:val="705"/>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Бюджетна програма - 2200.01.07 - "Агростатистика, анализи и прогнози"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xml:space="preserve">Отчет </w:t>
            </w:r>
          </w:p>
        </w:tc>
      </w:tr>
      <w:tr w:rsidR="00B113CC" w:rsidRPr="00B113CC" w:rsidTr="00B113CC">
        <w:trPr>
          <w:trHeight w:val="30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r>
      <w:tr w:rsidR="00B113CC" w:rsidRPr="00B113CC" w:rsidTr="00B113CC">
        <w:trPr>
          <w:trHeight w:val="330"/>
          <w:jc w:val="center"/>
        </w:trPr>
        <w:tc>
          <w:tcPr>
            <w:tcW w:w="232" w:type="dxa"/>
            <w:vMerge/>
            <w:tcBorders>
              <w:top w:val="nil"/>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30.06.2022 г.</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Преброяване на земеделските стопанства в Република България през 2020 г.</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r>
      <w:tr w:rsidR="00B113CC" w:rsidRPr="00B113CC" w:rsidTr="00B113CC">
        <w:trPr>
          <w:trHeight w:val="103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Изследване на структурата на земеделските стопанства FSS-2023</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0</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Брой земеделски стопанства с валидирани данни в базата данни на Евростат – EUROFARM</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130 000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0</w:t>
            </w:r>
          </w:p>
        </w:tc>
      </w:tr>
      <w:tr w:rsidR="00B113CC" w:rsidRPr="00B113CC" w:rsidTr="00B113CC">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Функциониране на система за земеделска счетоводна информация – валидирани стопанства в базата данни на ГД „Земеделие” към ЕК - RICA1</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2 202</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2 235</w:t>
            </w:r>
          </w:p>
        </w:tc>
      </w:tr>
      <w:tr w:rsidR="00B113CC" w:rsidRPr="00B113CC" w:rsidTr="00B113CC">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Проведени статистически изследвания*</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w:t>
            </w:r>
          </w:p>
        </w:tc>
      </w:tr>
      <w:tr w:rsidR="00B113CC" w:rsidRPr="00B113CC" w:rsidTr="00B113CC">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публикации с резултати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17</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12</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таблици с данни за Статистическия годишник, Справочник и Електронен преглед</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68</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35</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и изпратени таблици с данни за Евростат</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90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61</w:t>
            </w:r>
          </w:p>
        </w:tc>
      </w:tr>
      <w:tr w:rsidR="00B113CC" w:rsidRPr="00B113CC" w:rsidTr="00B113CC">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становища и анализи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25</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25</w:t>
            </w:r>
          </w:p>
        </w:tc>
      </w:tr>
      <w:tr w:rsidR="00B113CC" w:rsidRPr="00B113CC" w:rsidTr="00B113CC">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балансови таблици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8</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r>
      <w:tr w:rsidR="00B113CC" w:rsidRPr="00B113CC" w:rsidTr="00B113CC">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0</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Издадени годишни доклади за състоянието и развитието на земеделието (Аграрен доклад)</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ежеседмични ценови анализи на основни хранителни продукти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пазарни анализи за основни земеделски продукти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5</w:t>
            </w:r>
          </w:p>
        </w:tc>
      </w:tr>
      <w:tr w:rsidR="00B113CC" w:rsidRPr="00B113CC" w:rsidTr="00B113CC">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ежеседмични оперативни анализи за основни земеделски култури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r>
      <w:tr w:rsidR="00B113CC" w:rsidRPr="00B113CC" w:rsidTr="00B113CC">
        <w:trPr>
          <w:trHeight w:val="97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lastRenderedPageBreak/>
              <w:t>16</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Изготвени справки и анализи относно търговията на България със селскостопански продукти</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r>
      <w:tr w:rsidR="00B113CC" w:rsidRPr="00B113CC" w:rsidTr="00B113CC">
        <w:trPr>
          <w:trHeight w:val="135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„Шерпи” към него</w:t>
            </w:r>
          </w:p>
        </w:tc>
        <w:tc>
          <w:tcPr>
            <w:tcW w:w="9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 xml:space="preserve"> -</w:t>
            </w:r>
          </w:p>
        </w:tc>
        <w:tc>
          <w:tcPr>
            <w:tcW w:w="19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 xml:space="preserve"> -</w:t>
            </w:r>
          </w:p>
        </w:tc>
      </w:tr>
    </w:tbl>
    <w:p w:rsidR="00E92824" w:rsidRDefault="00E92824" w:rsidP="00E468D9">
      <w:pPr>
        <w:overflowPunct/>
        <w:autoSpaceDE/>
        <w:autoSpaceDN/>
        <w:adjustRightInd/>
        <w:ind w:firstLine="567"/>
        <w:contextualSpacing/>
        <w:jc w:val="both"/>
        <w:textAlignment w:val="auto"/>
        <w:rPr>
          <w:rFonts w:eastAsia="Calibri"/>
          <w:shd w:val="clear" w:color="auto" w:fill="FEFEFE"/>
        </w:rPr>
      </w:pPr>
    </w:p>
    <w:p w:rsidR="00822D81" w:rsidRDefault="00822D81" w:rsidP="00E468D9">
      <w:pPr>
        <w:overflowPunct/>
        <w:autoSpaceDE/>
        <w:autoSpaceDN/>
        <w:adjustRightInd/>
        <w:ind w:firstLine="567"/>
        <w:contextualSpacing/>
        <w:jc w:val="both"/>
        <w:textAlignment w:val="auto"/>
        <w:rPr>
          <w:rFonts w:eastAsia="Calibri"/>
          <w:shd w:val="clear" w:color="auto" w:fill="FEFEFE"/>
        </w:rPr>
      </w:pPr>
    </w:p>
    <w:p w:rsidR="00822D81" w:rsidRPr="00822D81" w:rsidRDefault="00822D81" w:rsidP="00E468D9">
      <w:pPr>
        <w:overflowPunct/>
        <w:autoSpaceDE/>
        <w:autoSpaceDN/>
        <w:adjustRightInd/>
        <w:ind w:firstLine="567"/>
        <w:contextualSpacing/>
        <w:jc w:val="both"/>
        <w:textAlignment w:val="auto"/>
        <w:rPr>
          <w:rFonts w:eastAsia="Calibri"/>
          <w:shd w:val="clear" w:color="auto" w:fill="FEFEFE"/>
        </w:rPr>
      </w:pP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През първото полугодие на 2022 г. е издаден Годишният доклад за състоянието и развитието на земеделието за 2021 г. на български и английски език. </w:t>
      </w: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Създадена е необходимата  организация за изготвяне на Годишния доклад за състоянието и развитието на земеделието за 2022 г. през втората половина на годината. Съгласно чл. 3 от Закона за подпомагане на земеделските производители, срокът за внасяне на доклада за одобрение от Министерския съвет е 31 октомври на съответната година. </w:t>
      </w: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Към 30.06.2022 г. дирекцията е изготвила 150 седмични анализа за движение на цените на едро и на дребно на 6 вида основни хранителни продукти (брашно, олио, захар, яйца, пилешко и агнешко месо), по области и средно за страната (100% от предвидените за периода). Анализите са публикувани на интернет сайта на МЗм. </w:t>
      </w: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През първите шест месеца на 2022 г. са изготвени различни анализи за развитието на пазарите на основни селскостопански продукти, в т. ч. във връзка със заседания на  Съвета по земеделие и рибарство и с военния конфликт в Украйна. </w:t>
      </w: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Към 30.06.2022 г. са изготвени 26 ежеседмични оперативни анализа за основни земеделски продукти (100% от предвидените). </w:t>
      </w:r>
    </w:p>
    <w:p w:rsidR="00822D81" w:rsidRPr="000927F7"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 xml:space="preserve">В рамките на отчетния период дирекцията е изготвила 100% от възложените справки и анализи за търговията на страната със селскостопански продукти. </w:t>
      </w:r>
    </w:p>
    <w:p w:rsidR="000955DD" w:rsidRDefault="00822D81" w:rsidP="00822D81">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rPr>
        <w:t>Не се отчита участие на служител от дирекцията в работата на Форума на високо равнище за подобряване функционирането на веригата на предлагане на храни към Европейската комисия, тъй като последният мандат на Форума изтече в края на 2019 г. и засега не е подновен.</w:t>
      </w:r>
    </w:p>
    <w:p w:rsidR="00822D81" w:rsidRDefault="00822D81" w:rsidP="00822D81">
      <w:pPr>
        <w:overflowPunct/>
        <w:autoSpaceDE/>
        <w:autoSpaceDN/>
        <w:adjustRightInd/>
        <w:ind w:firstLine="567"/>
        <w:contextualSpacing/>
        <w:jc w:val="both"/>
        <w:textAlignment w:val="auto"/>
        <w:rPr>
          <w:rFonts w:eastAsia="Calibri"/>
          <w:shd w:val="clear" w:color="auto" w:fill="FEFEFE"/>
        </w:rPr>
      </w:pPr>
    </w:p>
    <w:p w:rsidR="00B071E8" w:rsidRPr="00953216" w:rsidRDefault="00B071E8" w:rsidP="00FE5D25">
      <w:pPr>
        <w:overflowPunct/>
        <w:autoSpaceDE/>
        <w:autoSpaceDN/>
        <w:adjustRightInd/>
        <w:ind w:firstLine="567"/>
        <w:contextualSpacing/>
        <w:jc w:val="both"/>
        <w:textAlignment w:val="auto"/>
        <w:rPr>
          <w:rFonts w:eastAsia="Calibri"/>
          <w:shd w:val="clear" w:color="auto" w:fill="FEFEFE"/>
        </w:rPr>
      </w:pPr>
    </w:p>
    <w:p w:rsidR="00FE5D25" w:rsidRPr="00953216" w:rsidRDefault="00FE5D25" w:rsidP="004235EA">
      <w:pPr>
        <w:numPr>
          <w:ilvl w:val="0"/>
          <w:numId w:val="4"/>
        </w:numPr>
        <w:overflowPunct/>
        <w:autoSpaceDE/>
        <w:autoSpaceDN/>
        <w:adjustRightInd/>
        <w:ind w:left="0" w:firstLine="567"/>
        <w:contextualSpacing/>
        <w:jc w:val="both"/>
        <w:textAlignment w:val="auto"/>
        <w:rPr>
          <w:rFonts w:eastAsia="Calibri"/>
          <w:b/>
        </w:rPr>
      </w:pPr>
      <w:r w:rsidRPr="00953216">
        <w:rPr>
          <w:rFonts w:eastAsia="Calibri"/>
          <w:b/>
        </w:rPr>
        <w:t>Кратко описание на показателите за изпълнение</w:t>
      </w:r>
    </w:p>
    <w:p w:rsidR="00555E19" w:rsidRPr="00953216" w:rsidRDefault="00555E19" w:rsidP="00B5433D">
      <w:pPr>
        <w:overflowPunct/>
        <w:autoSpaceDE/>
        <w:autoSpaceDN/>
        <w:adjustRightInd/>
        <w:ind w:left="567"/>
        <w:contextualSpacing/>
        <w:jc w:val="both"/>
        <w:textAlignment w:val="auto"/>
        <w:rPr>
          <w:rFonts w:eastAsia="Calibri"/>
          <w:b/>
        </w:rPr>
      </w:pPr>
    </w:p>
    <w:p w:rsidR="004A6CE9" w:rsidRPr="000927F7" w:rsidRDefault="004A6CE9" w:rsidP="004A6CE9">
      <w:pPr>
        <w:overflowPunct/>
        <w:autoSpaceDE/>
        <w:autoSpaceDN/>
        <w:adjustRightInd/>
        <w:ind w:firstLine="567"/>
        <w:contextualSpacing/>
        <w:jc w:val="both"/>
        <w:textAlignment w:val="auto"/>
        <w:rPr>
          <w:rFonts w:eastAsia="Calibri"/>
        </w:rPr>
      </w:pPr>
      <w:r w:rsidRPr="000927F7">
        <w:rPr>
          <w:rFonts w:eastAsia="Calibri"/>
        </w:rPr>
        <w:t>Поддържане на системата за земеделска счетоводна информация (СЗСИ) и осигуряване на информация за доходите от земеделска дейност.</w:t>
      </w:r>
    </w:p>
    <w:p w:rsidR="004A6CE9" w:rsidRPr="000927F7" w:rsidRDefault="004A6CE9" w:rsidP="004A6CE9">
      <w:pPr>
        <w:overflowPunct/>
        <w:autoSpaceDE/>
        <w:autoSpaceDN/>
        <w:adjustRightInd/>
        <w:ind w:firstLine="567"/>
        <w:contextualSpacing/>
        <w:jc w:val="both"/>
        <w:textAlignment w:val="auto"/>
        <w:rPr>
          <w:rFonts w:eastAsia="Calibri"/>
        </w:rPr>
      </w:pPr>
      <w:r w:rsidRPr="000927F7">
        <w:rPr>
          <w:rFonts w:eastAsia="Calibri"/>
        </w:rPr>
        <w:t>Осигуряване на статистическа информация в областта на животновъдството.</w:t>
      </w:r>
    </w:p>
    <w:p w:rsidR="004A6CE9" w:rsidRPr="000927F7" w:rsidRDefault="004A6CE9" w:rsidP="004A6CE9">
      <w:pPr>
        <w:overflowPunct/>
        <w:autoSpaceDE/>
        <w:autoSpaceDN/>
        <w:adjustRightInd/>
        <w:ind w:firstLine="567"/>
        <w:contextualSpacing/>
        <w:jc w:val="both"/>
        <w:textAlignment w:val="auto"/>
        <w:rPr>
          <w:rFonts w:eastAsia="Calibri"/>
        </w:rPr>
      </w:pPr>
      <w:r w:rsidRPr="000927F7">
        <w:rPr>
          <w:rFonts w:eastAsia="Calibri"/>
        </w:rPr>
        <w:t>Осигуряване на статистическа информация в областта на растениевъдството.</w:t>
      </w:r>
    </w:p>
    <w:p w:rsidR="00B7707D" w:rsidRDefault="004A6CE9" w:rsidP="004A6CE9">
      <w:pPr>
        <w:overflowPunct/>
        <w:autoSpaceDE/>
        <w:autoSpaceDN/>
        <w:adjustRightInd/>
        <w:ind w:firstLine="567"/>
        <w:contextualSpacing/>
        <w:jc w:val="both"/>
        <w:textAlignment w:val="auto"/>
        <w:rPr>
          <w:rFonts w:eastAsia="Calibri"/>
        </w:rPr>
      </w:pPr>
      <w:r w:rsidRPr="000927F7">
        <w:rPr>
          <w:rFonts w:eastAsia="Calibri"/>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4A6CE9" w:rsidRDefault="004A6CE9" w:rsidP="004A6CE9">
      <w:pPr>
        <w:overflowPunct/>
        <w:autoSpaceDE/>
        <w:autoSpaceDN/>
        <w:adjustRightInd/>
        <w:ind w:firstLine="567"/>
        <w:contextualSpacing/>
        <w:jc w:val="both"/>
        <w:textAlignment w:val="auto"/>
        <w:rPr>
          <w:rFonts w:eastAsia="Calibri"/>
        </w:rPr>
      </w:pPr>
    </w:p>
    <w:p w:rsidR="004A6CE9" w:rsidRPr="00953216" w:rsidRDefault="004A6CE9" w:rsidP="004A6CE9">
      <w:pPr>
        <w:overflowPunct/>
        <w:autoSpaceDE/>
        <w:autoSpaceDN/>
        <w:adjustRightInd/>
        <w:ind w:firstLine="567"/>
        <w:contextualSpacing/>
        <w:jc w:val="both"/>
        <w:textAlignment w:val="auto"/>
        <w:rPr>
          <w:rFonts w:eastAsia="Calibri"/>
          <w:b/>
          <w:lang w:val="en-US"/>
        </w:rPr>
      </w:pPr>
    </w:p>
    <w:p w:rsidR="00FE5D25" w:rsidRPr="000927F7" w:rsidRDefault="00FE5D25" w:rsidP="004235EA">
      <w:pPr>
        <w:numPr>
          <w:ilvl w:val="0"/>
          <w:numId w:val="4"/>
        </w:numPr>
        <w:overflowPunct/>
        <w:autoSpaceDE/>
        <w:autoSpaceDN/>
        <w:adjustRightInd/>
        <w:ind w:left="0" w:firstLine="567"/>
        <w:contextualSpacing/>
        <w:jc w:val="both"/>
        <w:textAlignment w:val="auto"/>
        <w:rPr>
          <w:rFonts w:eastAsia="Calibri"/>
          <w:b/>
        </w:rPr>
      </w:pPr>
      <w:r w:rsidRPr="000927F7">
        <w:rPr>
          <w:rFonts w:eastAsia="Calibri"/>
          <w:b/>
        </w:rPr>
        <w:t>Източници на информацията за данните по показателите за изпълнение</w:t>
      </w:r>
    </w:p>
    <w:p w:rsidR="006B3628" w:rsidRPr="000927F7" w:rsidRDefault="006B3628" w:rsidP="006B3628">
      <w:pPr>
        <w:overflowPunct/>
        <w:autoSpaceDE/>
        <w:autoSpaceDN/>
        <w:adjustRightInd/>
        <w:contextualSpacing/>
        <w:jc w:val="both"/>
        <w:textAlignment w:val="auto"/>
        <w:rPr>
          <w:rFonts w:eastAsia="Calibri"/>
          <w:b/>
        </w:rPr>
      </w:pPr>
    </w:p>
    <w:p w:rsidR="006B3628" w:rsidRPr="000927F7" w:rsidRDefault="004A6CE9" w:rsidP="00FE5D25">
      <w:pPr>
        <w:overflowPunct/>
        <w:autoSpaceDE/>
        <w:autoSpaceDN/>
        <w:adjustRightInd/>
        <w:ind w:firstLine="567"/>
        <w:contextualSpacing/>
        <w:jc w:val="both"/>
        <w:textAlignment w:val="auto"/>
        <w:rPr>
          <w:rFonts w:eastAsia="Calibri"/>
        </w:rPr>
      </w:pPr>
      <w:r w:rsidRPr="000927F7">
        <w:rPr>
          <w:rFonts w:eastAsia="Calibri"/>
        </w:rPr>
        <w:t xml:space="preserve">Изготвената статистическата информация е резултат от проведени статистически изследвания. За всяко изследване се съставя списък от стопанства (извадка или изчерпателен списък), от който се събира информация от служители на общинските служби по земеделие и експерти от 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МЗм информацията се обработва, анализира и обобщава. Резултатите се разпространяват чрез специализирани </w:t>
      </w:r>
      <w:r w:rsidRPr="000927F7">
        <w:rPr>
          <w:rFonts w:eastAsia="Calibri"/>
        </w:rPr>
        <w:lastRenderedPageBreak/>
        <w:t>бюлетини на интернет страницата на МЗм, база данни на Евростат, специализирани издания на НСИ или при поискване.</w:t>
      </w:r>
    </w:p>
    <w:p w:rsidR="006B3628" w:rsidRPr="000927F7" w:rsidRDefault="006B3628" w:rsidP="00FE5D25">
      <w:pPr>
        <w:overflowPunct/>
        <w:autoSpaceDE/>
        <w:autoSpaceDN/>
        <w:adjustRightInd/>
        <w:ind w:firstLine="567"/>
        <w:contextualSpacing/>
        <w:jc w:val="both"/>
        <w:textAlignment w:val="auto"/>
        <w:rPr>
          <w:rFonts w:eastAsia="Calibri"/>
        </w:rPr>
      </w:pPr>
    </w:p>
    <w:p w:rsidR="00FE5D25" w:rsidRPr="000927F7" w:rsidRDefault="00FE5D25" w:rsidP="004235EA">
      <w:pPr>
        <w:numPr>
          <w:ilvl w:val="0"/>
          <w:numId w:val="12"/>
        </w:numPr>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4A6CE9" w:rsidRPr="000927F7" w:rsidRDefault="004A6CE9" w:rsidP="004A6CE9">
      <w:pPr>
        <w:overflowPunct/>
        <w:autoSpaceDE/>
        <w:autoSpaceDN/>
        <w:adjustRightInd/>
        <w:contextualSpacing/>
        <w:jc w:val="both"/>
        <w:textAlignment w:val="auto"/>
        <w:rPr>
          <w:rFonts w:eastAsia="Calibri"/>
          <w:b/>
          <w:shd w:val="clear" w:color="auto" w:fill="FEFEFE"/>
        </w:rPr>
      </w:pPr>
    </w:p>
    <w:p w:rsidR="007671BC" w:rsidRDefault="004A6CE9" w:rsidP="00FE5D25">
      <w:pPr>
        <w:overflowPunct/>
        <w:autoSpaceDE/>
        <w:autoSpaceDN/>
        <w:adjustRightInd/>
        <w:ind w:firstLine="567"/>
        <w:contextualSpacing/>
        <w:jc w:val="both"/>
        <w:textAlignment w:val="auto"/>
        <w:rPr>
          <w:rFonts w:eastAsia="Calibri"/>
        </w:rPr>
      </w:pPr>
      <w:r w:rsidRPr="000927F7">
        <w:rPr>
          <w:rFonts w:eastAsia="Calibri"/>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стопани и преработватели), определени за анкетиране.</w:t>
      </w:r>
    </w:p>
    <w:p w:rsidR="004A6CE9" w:rsidRDefault="004A6CE9" w:rsidP="00FE5D25">
      <w:pPr>
        <w:overflowPunct/>
        <w:autoSpaceDE/>
        <w:autoSpaceDN/>
        <w:adjustRightInd/>
        <w:ind w:firstLine="567"/>
        <w:contextualSpacing/>
        <w:jc w:val="both"/>
        <w:textAlignment w:val="auto"/>
        <w:rPr>
          <w:rFonts w:eastAsia="Calibri"/>
          <w:shd w:val="clear" w:color="auto" w:fill="FEFEFE"/>
          <w:lang w:val="en-US"/>
        </w:rPr>
      </w:pPr>
    </w:p>
    <w:p w:rsidR="00B113CC" w:rsidRPr="00B113CC" w:rsidRDefault="00B113CC" w:rsidP="00FE5D25">
      <w:pPr>
        <w:overflowPunct/>
        <w:autoSpaceDE/>
        <w:autoSpaceDN/>
        <w:adjustRightInd/>
        <w:ind w:firstLine="567"/>
        <w:contextualSpacing/>
        <w:jc w:val="both"/>
        <w:textAlignment w:val="auto"/>
        <w:rPr>
          <w:rFonts w:eastAsia="Calibri"/>
          <w:shd w:val="clear" w:color="auto" w:fill="FEFEFE"/>
          <w:lang w:val="en-US"/>
        </w:rPr>
      </w:pPr>
    </w:p>
    <w:p w:rsidR="006B3628" w:rsidRPr="00B113CC" w:rsidRDefault="00FE5D25" w:rsidP="004235EA">
      <w:pPr>
        <w:numPr>
          <w:ilvl w:val="0"/>
          <w:numId w:val="12"/>
        </w:numPr>
        <w:tabs>
          <w:tab w:val="left" w:pos="851"/>
        </w:tabs>
        <w:overflowPunct/>
        <w:autoSpaceDE/>
        <w:autoSpaceDN/>
        <w:adjustRightInd/>
        <w:contextualSpacing/>
        <w:jc w:val="both"/>
        <w:textAlignment w:val="auto"/>
        <w:rPr>
          <w:rFonts w:eastAsia="Calibri"/>
          <w:b/>
          <w:shd w:val="clear" w:color="auto" w:fill="FEFEFE"/>
        </w:rPr>
      </w:pPr>
      <w:r w:rsidRPr="00B113CC">
        <w:rPr>
          <w:rFonts w:eastAsia="Calibri"/>
          <w:b/>
          <w:shd w:val="clear" w:color="auto" w:fill="FEFEFE"/>
        </w:rPr>
        <w:t xml:space="preserve">Отчет на разходите по </w:t>
      </w:r>
      <w:r w:rsidR="00CC43F4" w:rsidRPr="00B113CC">
        <w:rPr>
          <w:rFonts w:eastAsia="Calibri"/>
          <w:b/>
          <w:shd w:val="clear" w:color="auto" w:fill="FEFEFE"/>
        </w:rPr>
        <w:t xml:space="preserve">програмата с разпределение по ведомствени и администрирани разходи </w:t>
      </w:r>
      <w:r w:rsidR="006B3628" w:rsidRPr="00B113CC">
        <w:rPr>
          <w:rFonts w:eastAsia="Calibri"/>
          <w:b/>
          <w:shd w:val="clear" w:color="auto" w:fill="FEFEFE"/>
        </w:rPr>
        <w:t xml:space="preserve"> </w:t>
      </w:r>
    </w:p>
    <w:p w:rsidR="00953216" w:rsidRDefault="00CC43F4" w:rsidP="006B3628">
      <w:pPr>
        <w:tabs>
          <w:tab w:val="left" w:pos="851"/>
        </w:tabs>
        <w:overflowPunct/>
        <w:autoSpaceDE/>
        <w:autoSpaceDN/>
        <w:adjustRightInd/>
        <w:contextualSpacing/>
        <w:jc w:val="both"/>
        <w:textAlignment w:val="auto"/>
        <w:rPr>
          <w:rFonts w:eastAsia="Calibri"/>
          <w:b/>
          <w:shd w:val="clear" w:color="auto" w:fill="FEFEFE"/>
          <w:lang w:val="en-US"/>
        </w:rPr>
      </w:pPr>
      <w:r w:rsidRPr="00B113CC">
        <w:rPr>
          <w:rFonts w:eastAsia="Calibri"/>
          <w:b/>
          <w:shd w:val="clear" w:color="auto" w:fill="FEFEFE"/>
        </w:rPr>
        <w:t>Приложение № 7</w:t>
      </w:r>
      <w:r w:rsidRPr="004A6CE9">
        <w:rPr>
          <w:rFonts w:eastAsia="Calibri"/>
          <w:b/>
          <w:shd w:val="clear" w:color="auto" w:fill="FEFEFE"/>
        </w:rPr>
        <w:t xml:space="preserve"> </w:t>
      </w:r>
    </w:p>
    <w:p w:rsidR="00B113CC" w:rsidRPr="00B113CC" w:rsidRDefault="00B113CC" w:rsidP="006B3628">
      <w:pPr>
        <w:tabs>
          <w:tab w:val="left" w:pos="851"/>
        </w:tabs>
        <w:overflowPunct/>
        <w:autoSpaceDE/>
        <w:autoSpaceDN/>
        <w:adjustRightInd/>
        <w:contextualSpacing/>
        <w:jc w:val="both"/>
        <w:textAlignment w:val="auto"/>
        <w:rPr>
          <w:rFonts w:eastAsia="Calibri"/>
          <w:b/>
          <w:sz w:val="16"/>
          <w:szCs w:val="16"/>
          <w:shd w:val="clear" w:color="auto" w:fill="FEFEFE"/>
          <w:lang w:val="en-US"/>
        </w:rPr>
      </w:pPr>
    </w:p>
    <w:p w:rsidR="004A6CE9" w:rsidRPr="00CC43F4" w:rsidRDefault="004A6CE9" w:rsidP="006B3628">
      <w:pPr>
        <w:tabs>
          <w:tab w:val="left" w:pos="851"/>
        </w:tabs>
        <w:overflowPunct/>
        <w:autoSpaceDE/>
        <w:autoSpaceDN/>
        <w:adjustRightInd/>
        <w:contextualSpacing/>
        <w:jc w:val="both"/>
        <w:textAlignment w:val="auto"/>
        <w:rPr>
          <w:rFonts w:eastAsia="Calibri"/>
          <w:b/>
          <w:sz w:val="16"/>
          <w:szCs w:val="16"/>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B113CC" w:rsidRPr="00B113CC" w:rsidTr="00B113CC">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Отчет</w:t>
            </w:r>
          </w:p>
        </w:tc>
      </w:tr>
      <w:tr w:rsidR="00B113CC" w:rsidRPr="00B113CC" w:rsidTr="00B113CC">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7 732 400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7 732 400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693 763</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1 003 300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1 003 300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566 941</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6 049 500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6 049 500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121 552</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679 600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679 600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5 270</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1 070 000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363 486</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786 000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786 000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362 355</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284 000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1 131</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6 662 400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6 662 400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330 277</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217 300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217 300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204 586</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5 765 500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5 765 500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120 421</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679 600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679 600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5 270</w:t>
            </w:r>
          </w:p>
        </w:tc>
      </w:tr>
      <w:tr w:rsidR="00B113CC" w:rsidRPr="00B113CC" w:rsidTr="00B113C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6 662 400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6 662 400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330 277</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i/>
                <w:iCs/>
                <w:color w:val="000000"/>
                <w:lang w:val="en-US"/>
              </w:rPr>
            </w:pPr>
            <w:r w:rsidRPr="00B113CC">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1 070 000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363 486</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7 732 400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7 732 400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693 763</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24</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24</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22</w:t>
            </w:r>
          </w:p>
        </w:tc>
      </w:tr>
    </w:tbl>
    <w:p w:rsidR="00CC43F4" w:rsidRDefault="00CC43F4" w:rsidP="006B3628">
      <w:pPr>
        <w:tabs>
          <w:tab w:val="left" w:pos="851"/>
        </w:tabs>
        <w:overflowPunct/>
        <w:autoSpaceDE/>
        <w:autoSpaceDN/>
        <w:adjustRightInd/>
        <w:contextualSpacing/>
        <w:jc w:val="both"/>
        <w:textAlignment w:val="auto"/>
        <w:rPr>
          <w:rFonts w:eastAsia="Calibri"/>
          <w:b/>
          <w:shd w:val="clear" w:color="auto" w:fill="FEFEFE"/>
        </w:rPr>
      </w:pPr>
    </w:p>
    <w:p w:rsidR="00FE5D25" w:rsidRPr="000927F7" w:rsidRDefault="00FE5D25" w:rsidP="004235EA">
      <w:pPr>
        <w:numPr>
          <w:ilvl w:val="0"/>
          <w:numId w:val="12"/>
        </w:numPr>
        <w:tabs>
          <w:tab w:val="left" w:pos="851"/>
        </w:tabs>
        <w:overflowPunct/>
        <w:autoSpaceDE/>
        <w:autoSpaceDN/>
        <w:adjustRightInd/>
        <w:ind w:left="0" w:firstLine="567"/>
        <w:contextualSpacing/>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C3335F" w:rsidRPr="000927F7" w:rsidRDefault="00C3335F" w:rsidP="00C3335F">
      <w:pPr>
        <w:tabs>
          <w:tab w:val="left" w:pos="851"/>
        </w:tabs>
        <w:overflowPunct/>
        <w:autoSpaceDE/>
        <w:autoSpaceDN/>
        <w:adjustRightInd/>
        <w:ind w:left="567"/>
        <w:contextualSpacing/>
        <w:jc w:val="both"/>
        <w:textAlignment w:val="auto"/>
        <w:rPr>
          <w:rFonts w:eastAsia="Calibri"/>
          <w:b/>
          <w:shd w:val="clear" w:color="auto" w:fill="FEFEFE"/>
        </w:rPr>
      </w:pPr>
    </w:p>
    <w:p w:rsidR="00FE5D25" w:rsidRPr="003A07B7" w:rsidRDefault="004A6CE9" w:rsidP="00FE5D25">
      <w:pPr>
        <w:overflowPunct/>
        <w:autoSpaceDE/>
        <w:autoSpaceDN/>
        <w:adjustRightInd/>
        <w:ind w:firstLine="567"/>
        <w:jc w:val="both"/>
        <w:textAlignment w:val="auto"/>
        <w:rPr>
          <w:rFonts w:eastAsia="Calibri"/>
        </w:rPr>
      </w:pPr>
      <w:r w:rsidRPr="000927F7">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FE5D25" w:rsidRDefault="00FE5D25" w:rsidP="00404A55">
      <w:pPr>
        <w:tabs>
          <w:tab w:val="left" w:pos="284"/>
          <w:tab w:val="left" w:pos="851"/>
        </w:tabs>
        <w:overflowPunct/>
        <w:autoSpaceDE/>
        <w:autoSpaceDN/>
        <w:adjustRightInd/>
        <w:jc w:val="both"/>
        <w:textAlignment w:val="auto"/>
        <w:rPr>
          <w:rFonts w:eastAsia="Calibri"/>
          <w:shd w:val="clear" w:color="auto" w:fill="FEFEFE"/>
          <w:lang w:val="en-US"/>
        </w:rPr>
      </w:pPr>
    </w:p>
    <w:p w:rsidR="00B113CC" w:rsidRDefault="00B113CC" w:rsidP="00404A55">
      <w:pPr>
        <w:tabs>
          <w:tab w:val="left" w:pos="284"/>
          <w:tab w:val="left" w:pos="851"/>
        </w:tabs>
        <w:overflowPunct/>
        <w:autoSpaceDE/>
        <w:autoSpaceDN/>
        <w:adjustRightInd/>
        <w:jc w:val="both"/>
        <w:textAlignment w:val="auto"/>
        <w:rPr>
          <w:rFonts w:eastAsia="Calibri"/>
          <w:shd w:val="clear" w:color="auto" w:fill="FEFEFE"/>
          <w:lang w:val="en-US"/>
        </w:rPr>
      </w:pPr>
    </w:p>
    <w:p w:rsidR="00B113CC" w:rsidRDefault="00B113CC" w:rsidP="00404A55">
      <w:pPr>
        <w:tabs>
          <w:tab w:val="left" w:pos="284"/>
          <w:tab w:val="left" w:pos="851"/>
        </w:tabs>
        <w:overflowPunct/>
        <w:autoSpaceDE/>
        <w:autoSpaceDN/>
        <w:adjustRightInd/>
        <w:jc w:val="both"/>
        <w:textAlignment w:val="auto"/>
        <w:rPr>
          <w:rFonts w:eastAsia="Calibri"/>
          <w:shd w:val="clear" w:color="auto" w:fill="FEFEFE"/>
          <w:lang w:val="en-US"/>
        </w:rPr>
      </w:pPr>
    </w:p>
    <w:p w:rsidR="00B113CC" w:rsidRPr="00B113CC" w:rsidRDefault="00B113CC" w:rsidP="00404A55">
      <w:pPr>
        <w:tabs>
          <w:tab w:val="left" w:pos="284"/>
          <w:tab w:val="left" w:pos="851"/>
        </w:tabs>
        <w:overflowPunct/>
        <w:autoSpaceDE/>
        <w:autoSpaceDN/>
        <w:adjustRightInd/>
        <w:jc w:val="both"/>
        <w:textAlignment w:val="auto"/>
        <w:rPr>
          <w:rFonts w:eastAsia="Calibri"/>
          <w:shd w:val="clear" w:color="auto" w:fill="FEFEFE"/>
          <w:lang w:val="en-US"/>
        </w:rPr>
      </w:pPr>
    </w:p>
    <w:p w:rsidR="00404A55" w:rsidRPr="00B113CC" w:rsidRDefault="007A00FD" w:rsidP="007A00FD">
      <w:pPr>
        <w:pStyle w:val="Heading1"/>
        <w:tabs>
          <w:tab w:val="left" w:pos="0"/>
          <w:tab w:val="left" w:pos="567"/>
          <w:tab w:val="left" w:pos="851"/>
        </w:tabs>
        <w:spacing w:before="0"/>
        <w:jc w:val="both"/>
        <w:rPr>
          <w:rFonts w:cs="Times New Roman"/>
          <w:sz w:val="20"/>
          <w:szCs w:val="20"/>
        </w:rPr>
      </w:pPr>
      <w:bookmarkStart w:id="25" w:name="_Toc115176554"/>
      <w:r w:rsidRPr="00B113CC">
        <w:rPr>
          <w:rFonts w:cs="Times New Roman"/>
          <w:sz w:val="20"/>
          <w:szCs w:val="20"/>
        </w:rPr>
        <w:lastRenderedPageBreak/>
        <w:t xml:space="preserve">8. </w:t>
      </w:r>
      <w:r w:rsidR="00404A55" w:rsidRPr="00B113CC">
        <w:rPr>
          <w:rFonts w:cs="Times New Roman"/>
          <w:sz w:val="20"/>
          <w:szCs w:val="20"/>
        </w:rPr>
        <w:t>ПРЕГЛЕД НА ИЗПЪЛНЕНИЕТО НА БЮДЖЕТНА ПРОГРАМА</w:t>
      </w:r>
      <w:r w:rsidR="006779E0" w:rsidRPr="00B113CC">
        <w:rPr>
          <w:rFonts w:cs="Times New Roman"/>
          <w:sz w:val="20"/>
          <w:szCs w:val="20"/>
        </w:rPr>
        <w:t xml:space="preserve"> </w:t>
      </w:r>
      <w:r w:rsidR="00404A55" w:rsidRPr="00B113CC">
        <w:rPr>
          <w:rFonts w:cs="Times New Roman"/>
          <w:sz w:val="20"/>
          <w:szCs w:val="20"/>
        </w:rPr>
        <w:t>–</w:t>
      </w:r>
      <w:r w:rsidR="006779E0" w:rsidRPr="00B113CC">
        <w:rPr>
          <w:rFonts w:cs="Times New Roman"/>
          <w:sz w:val="20"/>
          <w:szCs w:val="20"/>
        </w:rPr>
        <w:t xml:space="preserve"> </w:t>
      </w:r>
      <w:r w:rsidR="00404A55" w:rsidRPr="00B113CC">
        <w:rPr>
          <w:rFonts w:cs="Times New Roman"/>
          <w:sz w:val="20"/>
          <w:szCs w:val="20"/>
        </w:rPr>
        <w:t>2200.01.0</w:t>
      </w:r>
      <w:r w:rsidR="00CE13BA" w:rsidRPr="00B113CC">
        <w:rPr>
          <w:rFonts w:cs="Times New Roman"/>
          <w:sz w:val="20"/>
          <w:szCs w:val="20"/>
        </w:rPr>
        <w:t>8</w:t>
      </w:r>
      <w:r w:rsidR="00404A55" w:rsidRPr="00B113CC">
        <w:rPr>
          <w:rFonts w:cs="Times New Roman"/>
          <w:sz w:val="20"/>
          <w:szCs w:val="20"/>
        </w:rPr>
        <w:t xml:space="preserve"> „НАУЧНИ </w:t>
      </w:r>
      <w:r w:rsidR="00F53EFA" w:rsidRPr="00B113CC">
        <w:rPr>
          <w:rFonts w:cs="Times New Roman"/>
          <w:sz w:val="20"/>
          <w:szCs w:val="20"/>
        </w:rPr>
        <w:t xml:space="preserve">  </w:t>
      </w:r>
      <w:r w:rsidR="00404A55" w:rsidRPr="00B113CC">
        <w:rPr>
          <w:rFonts w:cs="Times New Roman"/>
          <w:sz w:val="20"/>
          <w:szCs w:val="20"/>
        </w:rPr>
        <w:t>ИЗСЛЕДВАНИЯ“</w:t>
      </w:r>
      <w:bookmarkEnd w:id="25"/>
    </w:p>
    <w:p w:rsidR="00404A55" w:rsidRPr="00B0011F" w:rsidRDefault="00404A55" w:rsidP="00404A55"/>
    <w:p w:rsidR="003B06BB" w:rsidRPr="000927F7" w:rsidRDefault="003B06BB" w:rsidP="004307B1">
      <w:pPr>
        <w:ind w:firstLine="567"/>
        <w:jc w:val="both"/>
      </w:pPr>
      <w:r w:rsidRPr="000927F7">
        <w:t>Превръщане на аграрната наука в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подобри качеството на околната среда като създава, повишава и мултиплицира научния потенциал</w:t>
      </w:r>
    </w:p>
    <w:p w:rsidR="003B06BB" w:rsidRPr="000927F7" w:rsidRDefault="003B06BB" w:rsidP="004307B1">
      <w:pPr>
        <w:ind w:firstLine="567"/>
        <w:jc w:val="both"/>
      </w:pPr>
    </w:p>
    <w:p w:rsidR="003B06BB" w:rsidRPr="000927F7" w:rsidRDefault="003B06BB" w:rsidP="003B06BB">
      <w:pPr>
        <w:ind w:firstLine="567"/>
        <w:jc w:val="both"/>
        <w:rPr>
          <w:i/>
        </w:rPr>
      </w:pPr>
      <w:r w:rsidRPr="000927F7">
        <w:rPr>
          <w:i/>
        </w:rPr>
        <w:t>Оперативните цели са свързани с получаване на резултати в следните направления:</w:t>
      </w:r>
    </w:p>
    <w:p w:rsidR="003B06BB" w:rsidRPr="000927F7" w:rsidRDefault="003B06BB" w:rsidP="003B06BB">
      <w:pPr>
        <w:tabs>
          <w:tab w:val="left" w:pos="709"/>
        </w:tabs>
        <w:ind w:firstLine="567"/>
        <w:jc w:val="both"/>
      </w:pPr>
      <w:r w:rsidRPr="000927F7">
        <w:t>-</w:t>
      </w:r>
      <w:r w:rsidRPr="000927F7">
        <w:tab/>
        <w:t>Съхранение, проучване, поддържане и обогатяване на растителния и животински генофонд в България;</w:t>
      </w:r>
    </w:p>
    <w:p w:rsidR="003B06BB" w:rsidRPr="000927F7" w:rsidRDefault="003B06BB" w:rsidP="003B06BB">
      <w:pPr>
        <w:tabs>
          <w:tab w:val="left" w:pos="709"/>
        </w:tabs>
        <w:ind w:firstLine="567"/>
        <w:jc w:val="both"/>
      </w:pPr>
      <w:r w:rsidRPr="000927F7">
        <w:t>-</w:t>
      </w:r>
      <w:r w:rsidRPr="000927F7">
        <w:tab/>
        <w:t>Създаване на сортове с повишена продуктивност и качество, адаптирани към пазара и климатичните промени на основата на генетични и селекционни изследвания;</w:t>
      </w:r>
    </w:p>
    <w:p w:rsidR="003B06BB" w:rsidRPr="000927F7" w:rsidRDefault="003B06BB" w:rsidP="003B06BB">
      <w:pPr>
        <w:tabs>
          <w:tab w:val="left" w:pos="709"/>
        </w:tabs>
        <w:ind w:firstLine="567"/>
        <w:jc w:val="both"/>
      </w:pPr>
      <w:r w:rsidRPr="000927F7">
        <w:t>-</w:t>
      </w:r>
      <w:r w:rsidRPr="000927F7">
        <w:tab/>
        <w:t xml:space="preserve">Системи на земеделие за конвенционално и биологично производство – технологични решения и иновации. Нови мерки и подходи за борба срещу вредителите в земеделските агроценози; </w:t>
      </w:r>
    </w:p>
    <w:p w:rsidR="003B06BB" w:rsidRPr="000927F7" w:rsidRDefault="003B06BB" w:rsidP="003B06BB">
      <w:pPr>
        <w:tabs>
          <w:tab w:val="left" w:pos="709"/>
        </w:tabs>
        <w:ind w:firstLine="567"/>
        <w:jc w:val="both"/>
      </w:pPr>
      <w:r w:rsidRPr="000927F7">
        <w:t>-</w:t>
      </w:r>
      <w:r w:rsidRPr="000927F7">
        <w:tab/>
        <w:t>Устойчиво и ефективно управление на ресурсите (въздух, почви, води, биомаса) в условия на климатични промени, смекчаване на въздействието и практики за адаптация;</w:t>
      </w:r>
    </w:p>
    <w:p w:rsidR="003B06BB" w:rsidRPr="000927F7" w:rsidRDefault="003B06BB" w:rsidP="003B06BB">
      <w:pPr>
        <w:tabs>
          <w:tab w:val="left" w:pos="709"/>
        </w:tabs>
        <w:ind w:firstLine="567"/>
        <w:jc w:val="both"/>
      </w:pPr>
      <w:r w:rsidRPr="000927F7">
        <w:t>-</w:t>
      </w:r>
      <w:r w:rsidRPr="000927F7">
        <w:tab/>
        <w:t xml:space="preserve">Специализирани изследвания в животновъдството, подобряване на храненето, хуманитарно отношение към животните и ограничаване на вредните екологични ефекти; </w:t>
      </w:r>
    </w:p>
    <w:p w:rsidR="003B06BB" w:rsidRPr="000927F7" w:rsidRDefault="003B06BB" w:rsidP="003B06BB">
      <w:pPr>
        <w:tabs>
          <w:tab w:val="left" w:pos="709"/>
        </w:tabs>
        <w:ind w:firstLine="567"/>
        <w:jc w:val="both"/>
      </w:pPr>
      <w:r w:rsidRPr="000927F7">
        <w:t>-</w:t>
      </w:r>
      <w:r w:rsidRPr="000927F7">
        <w:tab/>
        <w:t>Устойчиво развитие на рибарството и аквакултурите;</w:t>
      </w:r>
    </w:p>
    <w:p w:rsidR="003B06BB" w:rsidRPr="000927F7" w:rsidRDefault="003B06BB" w:rsidP="003B06BB">
      <w:pPr>
        <w:tabs>
          <w:tab w:val="left" w:pos="709"/>
        </w:tabs>
        <w:ind w:firstLine="567"/>
        <w:jc w:val="both"/>
      </w:pPr>
      <w:r w:rsidRPr="000927F7">
        <w:t>-</w:t>
      </w:r>
      <w:r w:rsidRPr="000927F7">
        <w:tab/>
        <w:t>Разработване на технологии за безопасни, качествени и здравословни храни и напитки;</w:t>
      </w:r>
    </w:p>
    <w:p w:rsidR="003B06BB" w:rsidRPr="000927F7" w:rsidRDefault="003B06BB" w:rsidP="003B06BB">
      <w:pPr>
        <w:tabs>
          <w:tab w:val="left" w:pos="709"/>
        </w:tabs>
        <w:ind w:firstLine="567"/>
        <w:jc w:val="both"/>
      </w:pPr>
      <w:r w:rsidRPr="000927F7">
        <w:t>-</w:t>
      </w:r>
      <w:r w:rsidRPr="000927F7">
        <w:tab/>
        <w:t xml:space="preserve">Социално-икономически анализ на програмите и политиките за устойчиво развитие на селските райони; </w:t>
      </w:r>
    </w:p>
    <w:p w:rsidR="003B06BB" w:rsidRPr="000927F7" w:rsidRDefault="003B06BB" w:rsidP="003B06BB">
      <w:pPr>
        <w:tabs>
          <w:tab w:val="left" w:pos="709"/>
        </w:tabs>
        <w:ind w:firstLine="567"/>
        <w:jc w:val="both"/>
      </w:pPr>
      <w:r w:rsidRPr="000927F7">
        <w:t>-</w:t>
      </w:r>
      <w:r w:rsidRPr="000927F7">
        <w:tab/>
        <w:t>Изготвяне на съвременни програми за обучение и повишаване професионалните умения на фермерите и провеждане на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 регламенти на ЕС.</w:t>
      </w:r>
    </w:p>
    <w:p w:rsidR="003B06BB" w:rsidRPr="000927F7" w:rsidRDefault="003B06BB" w:rsidP="003B06BB">
      <w:pPr>
        <w:tabs>
          <w:tab w:val="left" w:pos="709"/>
        </w:tabs>
        <w:ind w:firstLine="567"/>
        <w:jc w:val="both"/>
      </w:pPr>
      <w:r w:rsidRPr="000927F7">
        <w:t>-</w:t>
      </w:r>
      <w:r w:rsidRPr="000927F7">
        <w:tab/>
        <w:t>Извършване на информационна и издателска дейност за популяризиране на достиженията от научните изследвания и специализирана консултантска дейност.</w:t>
      </w:r>
    </w:p>
    <w:p w:rsidR="004307B1" w:rsidRPr="00B0011F" w:rsidRDefault="003B06BB" w:rsidP="003B06BB">
      <w:pPr>
        <w:tabs>
          <w:tab w:val="left" w:pos="709"/>
        </w:tabs>
        <w:ind w:firstLine="567"/>
        <w:jc w:val="both"/>
      </w:pPr>
      <w:r w:rsidRPr="000927F7">
        <w:t>-</w:t>
      </w:r>
      <w:r w:rsidRPr="000927F7">
        <w:tab/>
        <w:t>Възпроизводство на научния потенциал и повишаване на неговия капацитет.</w:t>
      </w:r>
      <w:r w:rsidR="004307B1" w:rsidRPr="000927F7">
        <w:t>Основната стратегическа цел на Селскостопанска академия (ССА) е да превърне аграрната наука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да подобри околната среда като създава и мултиплицира научния потенциал.</w:t>
      </w:r>
    </w:p>
    <w:p w:rsidR="004307B1" w:rsidRPr="00B0011F" w:rsidRDefault="004307B1" w:rsidP="00404A55"/>
    <w:p w:rsidR="00404A55" w:rsidRPr="00B0011F" w:rsidRDefault="00404A55" w:rsidP="004235EA">
      <w:pPr>
        <w:numPr>
          <w:ilvl w:val="0"/>
          <w:numId w:val="13"/>
        </w:numPr>
        <w:overflowPunct/>
        <w:autoSpaceDE/>
        <w:autoSpaceDN/>
        <w:adjustRightInd/>
        <w:contextualSpacing/>
        <w:jc w:val="both"/>
        <w:textAlignment w:val="auto"/>
        <w:rPr>
          <w:rFonts w:eastAsia="Calibri"/>
          <w:b/>
          <w:shd w:val="clear" w:color="auto" w:fill="FEFEFE"/>
        </w:rPr>
      </w:pPr>
      <w:r w:rsidRPr="00B0011F">
        <w:rPr>
          <w:rFonts w:eastAsia="Calibri"/>
          <w:b/>
          <w:shd w:val="clear" w:color="auto" w:fill="FEFEFE"/>
        </w:rPr>
        <w:t>Описание на степента на изпълнение на заложените в програмата цели</w:t>
      </w:r>
    </w:p>
    <w:p w:rsidR="00404A55" w:rsidRPr="00B0011F" w:rsidRDefault="00404A55" w:rsidP="003B4069">
      <w:pPr>
        <w:overflowPunct/>
        <w:autoSpaceDE/>
        <w:autoSpaceDN/>
        <w:adjustRightInd/>
        <w:ind w:firstLine="567"/>
        <w:contextualSpacing/>
        <w:jc w:val="both"/>
        <w:textAlignment w:val="auto"/>
        <w:rPr>
          <w:rFonts w:eastAsia="Calibri"/>
          <w:b/>
          <w:shd w:val="clear" w:color="auto" w:fill="FEFEFE"/>
        </w:rPr>
      </w:pP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През периода 01.04-30.06.2022 г. научните колективи на Структурните звена (СЗ) към Академията изпълняват общо 214 научни проекти и 5 национални програми, финансирани от МОН (ННП „Здравословни храни за силна биоикономика и качество на живот”, ННП „Опазване на околната среда и намаляване на риска от неблагоприятни явления и природни бедствия“; ННП „Интелигентно растениевъдство“, ННП „Интелигентно животновъдство“, НП „Докторанти“), чийто фокус напълно съвпада с изброените стратегически и оперативни цели. Всички научноизследователски проекти се изпълняват в съответствие с разработените от колективите на ССА работни програми. Въпреки проблемите с повишените цени на тока е постигнато изпълнение на много от заложените показатели в бюджетна програма „Научни изследвания“ (Приложение № 3б). </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Учените в ССА продължават да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Дигитализацията на земеделието в съответствие с европейската дигитална декада (2020 - 2030 г.).</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Дейността на ССА е тясно свързана с приоритетите на Националната стратегия за развитие на научните изследвания (2017-2030 г.), чиято основна цел е да превърне науката в България във фактор за развитието на икономиката, осигуряваща знание и иновации. Основен акцент в научната работа са предизвикателствата пред съвременната аграрна наука, които са част и от държавната аграрна политика и Общата селскостопанска политика на Европейския съюз. </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Структурните звена на ССА предоставят възможност за обучение, изграждане на научна кариера и повишаване на квалификацията в 9 професионални направления от четири научни области (област 3. Социални, стопански и правни науки; област 4. Природни науки, математика и информатика; област 5. Технически науки и област 6. Аграрни науки и ветеринарна медицина). През отчетния период на 2022 г. в ССА се обучават 48 </w:t>
      </w:r>
      <w:r w:rsidRPr="000927F7">
        <w:rPr>
          <w:rFonts w:eastAsia="Calibri"/>
          <w:shd w:val="clear" w:color="auto" w:fill="FEFEFE"/>
          <w:lang w:val="en-US"/>
        </w:rPr>
        <w:lastRenderedPageBreak/>
        <w:t xml:space="preserve">докторанти. Обучението се осъществява в 21 научни институти по 30 докторски програми (общо 55 акредитации), одобрени от Националната агенция по обучение и акредитация (НАОА). </w:t>
      </w:r>
    </w:p>
    <w:p w:rsidR="003B4069" w:rsidRDefault="003B06BB" w:rsidP="003B06BB">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lang w:val="en-US"/>
        </w:rPr>
        <w:t>Участието на Селскостопанска академия в програма "Еразъм+" е предпоставка за непрекъснато надграждане на научния капацитет и знания на учените. В периода 01.04. - 30.06.2022 г., 72 учени са осъществили специализации по програма "Еразъм+" (Договор № 2019-1-BG01-KA103-061642 и Договор № 2020-1-BG01-KA103-078128) в университети в Турция, Република Северна Македония, Хърватия, Полша, Норвегия, Испания, Португалия, Франция,  Белгия, Германия и Румъния.</w:t>
      </w:r>
    </w:p>
    <w:p w:rsidR="003B06BB" w:rsidRPr="003B06BB" w:rsidRDefault="003B06BB" w:rsidP="003B06BB">
      <w:pPr>
        <w:overflowPunct/>
        <w:autoSpaceDE/>
        <w:autoSpaceDN/>
        <w:adjustRightInd/>
        <w:ind w:firstLine="567"/>
        <w:contextualSpacing/>
        <w:jc w:val="both"/>
        <w:textAlignment w:val="auto"/>
        <w:rPr>
          <w:rFonts w:eastAsia="Calibri"/>
          <w:shd w:val="clear" w:color="auto" w:fill="FEFEFE"/>
        </w:rPr>
      </w:pPr>
    </w:p>
    <w:p w:rsidR="00404A55" w:rsidRPr="00B0011F" w:rsidRDefault="00404A55" w:rsidP="004235EA">
      <w:pPr>
        <w:numPr>
          <w:ilvl w:val="0"/>
          <w:numId w:val="13"/>
        </w:numPr>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ССА предоставя по програмата разнообразни интелектуални продукти: научни резултати от изпълняваните дейности по проекти и програми (рецептури, технологии, бази данни, оценки, предписания, анализи и др.), новосъздадени сортове, породи, патенти и полезни модели, обучения, презентации и демонстрации.</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Създаването и усъвършенстването на сортовете е една от най-важните задачи на Селскостопанска академия. Общият брой на поддържаните от структурните звена на ССА сертификати за закрила на сортове и породи през отчетния период на 2022 г. е 263. От тях, поддържаните сертификати за сортове културни растения са 255, а за породи животни - 8. По тази причина, ССА продължава да бъде единствената организация в страната, която притежава най-много собствени сертификати за закрила на сортове растения и породи животни - около 85 % от всички издадени и поддържани сертификати в България. Запазва се тенденцията за създаване на сортове с добра адаптивност и пластичност към промените в агроклиматичните условия в страната, и добра продуктивност и качество, позволяващи развитие на устойчиво и конкурентноспособно земеделие в България. Добрата сортова структура е условие за преодоляване на негативните последици от промените в климата и запазване устойчивостта на земеделския сектор. Научните продукти, получили правна закрила през периода 01.04-30.06.2022 г. са 14 на брой сертификати за новосъздадени сортове растения. През изтеклия период в официалния бюлетин на Патентното ведомство на Република България са публикувани 4 заявки за издаване на сертификати за нови сортове, разработени от колективите на структурните звена на ССА.</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Ген-банката, създадена и поддържана от Института по растителни генетични ресурси към ССА изпълнява друга важна задача – да съхранява растителното разнообразие. Понастоящем, базовата колекция наброява 44 189 образци, като Националният регистър PHYTO’2000 ежегодно се допълва с нови таксони.</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В резултат на активна научно-производствена дейност, Селскостопанска академия изпълнява множество лицензионни, дистрибуторски и търговски договори с България, Турция, Русия, Румъния, Украйна и др., а българските сортове се вписват в сортовите листи на Сърбия, Турция, Румъния, Северна Македония, Китай и др. </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Друга основна дейност на ССА са демонстрационните дейности с образователна и рекламна цел. С цел изграждане на устойчива връзка със земеделските производители, в научните и експериментални звена на Селскостопанска академия са създадени 54 демонстрационни полета и ферми, където ежегодно се провеждат открити дни. През периода са проведени 8 открити дни на демонстрационните полета на ДЗИ-Г. Тошево, ИРГР-Садово, ИЗ-Карнобат, ИПК-Чирпан, ИЗС„Образцов чифлик“-Русе, ИЗ-Кюстендил, ИДЛР-София и ОССЗК-Павликени, на които са демонстрирани най-добрите селекционни, растително-защитни, агрохимически и технологични решения и практики, както и най-новите иновации в сектора. В процес на подготовка е организирането и на открити дни в други структурни звена и опитни станции на Селскостопанска академия през периода юли-септември, 2022 г. </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 През периода е проведен дългосрочен курс "Фермер земеделец" – общо 150 часа от 21.03до 21.04.2022 г. и са обучени 9 човека.</w:t>
      </w:r>
    </w:p>
    <w:p w:rsidR="003B06BB" w:rsidRPr="000927F7" w:rsidRDefault="003B06BB" w:rsidP="003B06BB">
      <w:pPr>
        <w:overflowPunct/>
        <w:autoSpaceDE/>
        <w:autoSpaceDN/>
        <w:adjustRightInd/>
        <w:ind w:firstLine="567"/>
        <w:contextualSpacing/>
        <w:jc w:val="both"/>
        <w:textAlignment w:val="auto"/>
        <w:rPr>
          <w:rFonts w:eastAsia="Calibri"/>
          <w:shd w:val="clear" w:color="auto" w:fill="FEFEFE"/>
          <w:lang w:val="en-US"/>
        </w:rPr>
      </w:pPr>
      <w:r w:rsidRPr="000927F7">
        <w:rPr>
          <w:rFonts w:eastAsia="Calibri"/>
          <w:shd w:val="clear" w:color="auto" w:fill="FEFEFE"/>
          <w:lang w:val="en-US"/>
        </w:rPr>
        <w:t xml:space="preserve">Рекламирането на научните постижения е една от основните приложни дейности на ССА. По този повод ежегодно се отпечатват брошури, бюлетини, листовки и множество научно-популярни материали, които се публикуват в пресата („АГРО”, „Тракийски вести”, „Стопанин”, „Български фермер”, Агровести” и др.) и на сайта на Селскостопанска академия. Учените редовно участват в радио- и телевизионни предавания, където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проблемите свързани с хуманното отношение и клетъчното отглеждане на животните и др. Селскостопанска академия участва активно </w:t>
      </w:r>
      <w:r w:rsidRPr="000927F7">
        <w:rPr>
          <w:rFonts w:eastAsia="Calibri"/>
          <w:shd w:val="clear" w:color="auto" w:fill="FEFEFE"/>
          <w:lang w:val="en-US"/>
        </w:rPr>
        <w:lastRenderedPageBreak/>
        <w:t>в организацията на Международната научно-практическа конференция „10 години Инициативата „16+1“. Сътрудничество, обмен и свързаност между Китай и страните от ЦИЕ“, организирана от ЦНСССКЦИЕ, която ще се проведе през м. ноември, 2022 г. в София, България.</w:t>
      </w:r>
    </w:p>
    <w:p w:rsidR="002E2FDE" w:rsidRPr="00B0011F" w:rsidRDefault="003B06BB" w:rsidP="003B06BB">
      <w:pPr>
        <w:overflowPunct/>
        <w:autoSpaceDE/>
        <w:autoSpaceDN/>
        <w:adjustRightInd/>
        <w:ind w:firstLine="567"/>
        <w:contextualSpacing/>
        <w:jc w:val="both"/>
        <w:textAlignment w:val="auto"/>
        <w:rPr>
          <w:rFonts w:eastAsia="Calibri"/>
          <w:shd w:val="clear" w:color="auto" w:fill="FEFEFE"/>
        </w:rPr>
      </w:pPr>
      <w:r w:rsidRPr="000927F7">
        <w:rPr>
          <w:rFonts w:eastAsia="Calibri"/>
          <w:shd w:val="clear" w:color="auto" w:fill="FEFEFE"/>
          <w:lang w:val="en-US"/>
        </w:rPr>
        <w:t>ССА издава 5 научни списания, които се индексират от световноизвестната научна база данни Web of Science: Bulgarian Journal of Agricultural Science, който е част от най-престижната научна колекция - Web of Science Core collection и e с ранг Q3 в базата данни Scopus; Растениевъдни науки; Животновъдни науки; Почвознание, агрохимия и екология; Икономика и управление на селското стопанство. Издаваните от ССА научни списания са едни от основните инструменти за разпространение на научните знания и изпълнение на бюджетната програма, в това число и повишаване престижа на ССА. През отчетния период са публикувани общо 78 броя статии в списанията на Селскостопанска академия.</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В съответствие с предмета си дейност ДП “Научно – производствен център” чрез своите поделения извършва следните дейности:</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Изследователска и експериментална работа в областта на растениевъдството, изпълнявана по научни задачи, включени в изследователската програма на ССА – през 2022 г. в ДП НПЦ чрез своите поделенията се извеждат 39 научни задачи по 15 проекта на институти от ССА. Учени от станциите участват в изпълнението на един национален научни проект;</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 xml:space="preserve">Осъществяване на обучителна и консултантска дейност чрез организиране и  провеждане на семинари и открити дни по различни проблеми в земеделието – през 2022 г. ще се проведат общо 18 броя мероприятия - семинари, открити дни и др., като до края на месец юни са приключили 5 мероприятия. Специалистите оказват методична помощ по технологични въпроси и осъществяват консултации за земеделски стопани като част от професионалните им задължения, особено във времената на тежка икономическа криза, която пряко засяга и сектор земеделие.  </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 xml:space="preserve">Организиране на моделни демонстрационни полета и провеждане на демонстрационни дейности, вкл. и по договори с външни възложители – през 2022 г. са организиране на 9 демонстрационни опити и полета от зърнени, бобови и технически култури, и 2 демонстрационни овощни градини  </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Сортоподдържане и управление на генетични ресурси от овощни и полски култури и лозя – в поделенията на ДП НПЦ се съхранява и поддържа генофонд от овощни насаждения, лозя и полски култури на площ от 489 дка с над 1800 образци от сортове, линии, хибриди и друг селекционен материал</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Семепроизводство и производство на посадъчен материал и семена – част от поделенията на ДП НПЦ са регистрирани от ИАСАС като звена за  сортоизпитване на биологични и стопански качества на полски и трайни земеделски култури с лицензирани сортоизпитатели. През 2022 г. се извежда 1 Конкурсен сортов опит по договори с ИАСАС. Произвеждат се сертифицирани семена от зърнени, полски и технически култури и  посадъчен материал от овощни култури.</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 xml:space="preserve">Участие на специалисти от поделенията в работни групи към Общинските и областни дирекции на МЗм, тематични групи по земеделие в областните администрации,  дейности по обучение към НССЗ и др. </w:t>
      </w:r>
    </w:p>
    <w:p w:rsidR="00E32E5F" w:rsidRPr="00023257" w:rsidRDefault="00E32E5F" w:rsidP="00E32E5F">
      <w:pPr>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Производство и реализация на сертифицирани семена, базови,С1.</w:t>
      </w:r>
    </w:p>
    <w:p w:rsidR="00E32E5F" w:rsidRPr="00E32E5F" w:rsidRDefault="00E32E5F" w:rsidP="00E32E5F">
      <w:pPr>
        <w:overflowPunct/>
        <w:autoSpaceDE/>
        <w:autoSpaceDN/>
        <w:adjustRightInd/>
        <w:ind w:firstLine="567"/>
        <w:contextualSpacing/>
        <w:jc w:val="both"/>
        <w:textAlignment w:val="auto"/>
        <w:rPr>
          <w:rFonts w:eastAsia="Calibri"/>
          <w:highlight w:val="cyan"/>
          <w:shd w:val="clear" w:color="auto" w:fill="FEFEFE"/>
        </w:rPr>
      </w:pPr>
      <w:r w:rsidRPr="00023257">
        <w:rPr>
          <w:rFonts w:eastAsia="Calibri"/>
          <w:shd w:val="clear" w:color="auto" w:fill="FEFEFE"/>
        </w:rPr>
        <w:t>Горепосочените дейности са отявлен пример за дейности, които се осъществяват с цел постигане на максимална стойност за обществото и в интерес на осигуряване на националната сигурност и суверенитет</w:t>
      </w:r>
      <w:r w:rsidRPr="00E32E5F">
        <w:rPr>
          <w:rFonts w:eastAsia="Calibri"/>
          <w:highlight w:val="cyan"/>
          <w:shd w:val="clear" w:color="auto" w:fill="FEFEFE"/>
        </w:rPr>
        <w:t>.</w:t>
      </w:r>
    </w:p>
    <w:p w:rsidR="00E32E5F" w:rsidRDefault="00E32E5F" w:rsidP="00E32E5F">
      <w:pPr>
        <w:tabs>
          <w:tab w:val="left" w:pos="567"/>
        </w:tabs>
        <w:overflowPunct/>
        <w:autoSpaceDE/>
        <w:autoSpaceDN/>
        <w:adjustRightInd/>
        <w:ind w:firstLine="567"/>
        <w:contextualSpacing/>
        <w:jc w:val="both"/>
        <w:textAlignment w:val="auto"/>
        <w:rPr>
          <w:rFonts w:eastAsia="Calibri"/>
          <w:shd w:val="clear" w:color="auto" w:fill="FEFEFE"/>
        </w:rPr>
      </w:pPr>
      <w:r w:rsidRPr="00023257">
        <w:rPr>
          <w:rFonts w:eastAsia="Calibri"/>
          <w:shd w:val="clear" w:color="auto" w:fill="FEFEFE"/>
        </w:rPr>
        <w:t>Цялото човечество е изправено пред бързо развиващи се промени в климатичните условия,  киселинни дъждове, миграция на вредители (внасяне на вредители, поради занижен контрол), ползване и употреба на препарати и торове, които увреждат здравето и почвата.  Напълно резонно е възложено на ДП „НПЦ“ да опазва биоразнообразието, чрез поддържане на генофондове, селектиране на сортове, семена, отглеждане на хибриди, борба с вредителите и неприятелите, респективно отглеждане на семена и разсад, устойчив на новите заболявания и/или на променливите климатични условия. Респективно да организира беседи и обучения, да извършва научно-приложна дейност и да подпомага земеделските стопани по региони съобразно структурата на ДП и неговите Специализирани поделения.</w:t>
      </w:r>
    </w:p>
    <w:p w:rsidR="00E32E5F" w:rsidRDefault="00E32E5F" w:rsidP="00E32E5F">
      <w:pPr>
        <w:overflowPunct/>
        <w:autoSpaceDE/>
        <w:autoSpaceDN/>
        <w:adjustRightInd/>
        <w:ind w:firstLine="567"/>
        <w:contextualSpacing/>
        <w:jc w:val="both"/>
        <w:textAlignment w:val="auto"/>
        <w:rPr>
          <w:rFonts w:eastAsia="Calibri"/>
          <w:shd w:val="clear" w:color="auto" w:fill="FEFEFE"/>
        </w:rPr>
      </w:pPr>
    </w:p>
    <w:p w:rsidR="00685826" w:rsidRPr="00B0011F" w:rsidRDefault="00685826" w:rsidP="00685826">
      <w:pPr>
        <w:overflowPunct/>
        <w:autoSpaceDE/>
        <w:autoSpaceDN/>
        <w:adjustRightInd/>
        <w:ind w:firstLine="567"/>
        <w:contextualSpacing/>
        <w:jc w:val="both"/>
        <w:textAlignment w:val="auto"/>
        <w:rPr>
          <w:rFonts w:eastAsia="Calibri"/>
          <w:shd w:val="clear" w:color="auto" w:fill="FEFEFE"/>
        </w:rPr>
      </w:pPr>
    </w:p>
    <w:p w:rsidR="00685826" w:rsidRPr="00B0011F" w:rsidRDefault="00685826" w:rsidP="00685826">
      <w:pPr>
        <w:overflowPunct/>
        <w:autoSpaceDE/>
        <w:autoSpaceDN/>
        <w:adjustRightInd/>
        <w:ind w:firstLine="567"/>
        <w:contextualSpacing/>
        <w:jc w:val="both"/>
        <w:textAlignment w:val="auto"/>
        <w:rPr>
          <w:rFonts w:eastAsia="Calibri"/>
          <w:shd w:val="clear" w:color="auto" w:fill="FEFEFE"/>
        </w:rPr>
      </w:pPr>
    </w:p>
    <w:p w:rsidR="00404A55" w:rsidRPr="005D7EA9" w:rsidRDefault="00404A55" w:rsidP="004235EA">
      <w:pPr>
        <w:numPr>
          <w:ilvl w:val="0"/>
          <w:numId w:val="13"/>
        </w:numPr>
        <w:tabs>
          <w:tab w:val="left" w:pos="851"/>
        </w:tabs>
        <w:overflowPunct/>
        <w:autoSpaceDE/>
        <w:autoSpaceDN/>
        <w:adjustRightInd/>
        <w:contextualSpacing/>
        <w:jc w:val="both"/>
        <w:textAlignment w:val="auto"/>
        <w:rPr>
          <w:rFonts w:eastAsia="Calibri"/>
          <w:b/>
          <w:shd w:val="clear" w:color="auto" w:fill="FEFEFE"/>
        </w:rPr>
      </w:pPr>
      <w:r w:rsidRPr="005D7EA9">
        <w:rPr>
          <w:rFonts w:eastAsia="Calibri"/>
          <w:b/>
          <w:shd w:val="clear" w:color="auto" w:fill="FEFEFE"/>
        </w:rPr>
        <w:t xml:space="preserve">Отчет за изпълнението на администрираните </w:t>
      </w:r>
      <w:r w:rsidR="006D38BE" w:rsidRPr="005D7EA9">
        <w:rPr>
          <w:rFonts w:eastAsia="Calibri"/>
          <w:b/>
          <w:shd w:val="clear" w:color="auto" w:fill="FEFEFE"/>
        </w:rPr>
        <w:t>разходни параграфи</w:t>
      </w:r>
      <w:r w:rsidRPr="005D7EA9">
        <w:rPr>
          <w:rFonts w:eastAsia="Calibri"/>
          <w:b/>
          <w:shd w:val="clear" w:color="auto" w:fill="FEFEFE"/>
        </w:rPr>
        <w:t>, вкл. проекти по програмата</w:t>
      </w:r>
    </w:p>
    <w:p w:rsidR="00D665DB" w:rsidRPr="005D7EA9" w:rsidRDefault="00D665DB" w:rsidP="00404A55">
      <w:pPr>
        <w:overflowPunct/>
        <w:autoSpaceDE/>
        <w:autoSpaceDN/>
        <w:adjustRightInd/>
        <w:ind w:firstLine="567"/>
        <w:contextualSpacing/>
        <w:jc w:val="both"/>
        <w:textAlignment w:val="auto"/>
        <w:rPr>
          <w:rFonts w:eastAsia="Calibri"/>
          <w:shd w:val="clear" w:color="auto" w:fill="FEFEFE"/>
        </w:rPr>
      </w:pPr>
    </w:p>
    <w:p w:rsidR="00404A55" w:rsidRPr="00B0011F" w:rsidRDefault="00C61320" w:rsidP="00404A55">
      <w:pPr>
        <w:overflowPunct/>
        <w:autoSpaceDE/>
        <w:autoSpaceDN/>
        <w:adjustRightInd/>
        <w:ind w:firstLine="567"/>
        <w:contextualSpacing/>
        <w:jc w:val="both"/>
        <w:textAlignment w:val="auto"/>
        <w:rPr>
          <w:rFonts w:eastAsia="Calibri"/>
          <w:shd w:val="clear" w:color="auto" w:fill="FEFEFE"/>
          <w:lang w:val="en-US"/>
        </w:rPr>
      </w:pPr>
      <w:r w:rsidRPr="005D7EA9">
        <w:rPr>
          <w:rFonts w:eastAsia="Calibri"/>
          <w:shd w:val="clear" w:color="auto" w:fill="FEFEFE"/>
        </w:rPr>
        <w:t>Администрираните разходни показа</w:t>
      </w:r>
      <w:r w:rsidR="00685826" w:rsidRPr="005D7EA9">
        <w:rPr>
          <w:rFonts w:eastAsia="Calibri"/>
          <w:shd w:val="clear" w:color="auto" w:fill="FEFEFE"/>
        </w:rPr>
        <w:t>тели</w:t>
      </w:r>
      <w:r w:rsidRPr="005D7EA9">
        <w:rPr>
          <w:rFonts w:eastAsia="Calibri"/>
          <w:shd w:val="clear" w:color="auto" w:fill="FEFEFE"/>
        </w:rPr>
        <w:t xml:space="preserve"> са описани в таблица № 7</w:t>
      </w:r>
    </w:p>
    <w:p w:rsidR="00D645B4" w:rsidRPr="00B0011F" w:rsidRDefault="00D645B4" w:rsidP="00404A55">
      <w:pPr>
        <w:overflowPunct/>
        <w:autoSpaceDE/>
        <w:autoSpaceDN/>
        <w:adjustRightInd/>
        <w:ind w:firstLine="567"/>
        <w:contextualSpacing/>
        <w:jc w:val="both"/>
        <w:textAlignment w:val="auto"/>
        <w:rPr>
          <w:rFonts w:eastAsia="Calibri"/>
          <w:shd w:val="clear" w:color="auto" w:fill="FEFEFE"/>
          <w:lang w:val="en-US"/>
        </w:rPr>
      </w:pPr>
    </w:p>
    <w:p w:rsidR="00860EBE" w:rsidRPr="00B113CC" w:rsidRDefault="00404A55" w:rsidP="004235EA">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B113CC">
        <w:rPr>
          <w:rFonts w:eastAsia="Calibri"/>
          <w:b/>
          <w:shd w:val="clear" w:color="auto" w:fill="FEFEFE"/>
        </w:rPr>
        <w:lastRenderedPageBreak/>
        <w:t>Отчет на показателите за изпълнение на програмата (количествени, качествени, времеви)</w:t>
      </w:r>
      <w:r w:rsidR="006B3628" w:rsidRPr="00B113CC">
        <w:rPr>
          <w:rFonts w:eastAsia="Calibri"/>
          <w:b/>
          <w:shd w:val="clear" w:color="auto" w:fill="FEFEFE"/>
        </w:rPr>
        <w:t xml:space="preserve"> – Приложение № 6</w:t>
      </w:r>
    </w:p>
    <w:p w:rsidR="006B3628" w:rsidRDefault="006B3628" w:rsidP="006B3628">
      <w:pPr>
        <w:tabs>
          <w:tab w:val="left" w:pos="851"/>
        </w:tabs>
        <w:overflowPunct/>
        <w:autoSpaceDE/>
        <w:autoSpaceDN/>
        <w:adjustRightInd/>
        <w:contextualSpacing/>
        <w:jc w:val="both"/>
        <w:textAlignment w:val="auto"/>
        <w:rPr>
          <w:rFonts w:eastAsia="Calibri"/>
          <w:b/>
          <w:shd w:val="clear" w:color="auto" w:fill="FEFEFE"/>
          <w:lang w:val="en-US"/>
        </w:rPr>
      </w:pPr>
    </w:p>
    <w:p w:rsidR="00B113CC" w:rsidRPr="00B113CC" w:rsidRDefault="00B113CC" w:rsidP="006B3628">
      <w:pPr>
        <w:tabs>
          <w:tab w:val="left" w:pos="851"/>
        </w:tabs>
        <w:overflowPunct/>
        <w:autoSpaceDE/>
        <w:autoSpaceDN/>
        <w:adjustRightInd/>
        <w:contextualSpacing/>
        <w:jc w:val="both"/>
        <w:textAlignment w:val="auto"/>
        <w:rPr>
          <w:rFonts w:eastAsia="Calibri"/>
          <w:b/>
          <w:shd w:val="clear" w:color="auto" w:fill="FEFEFE"/>
          <w:lang w:val="en-US"/>
        </w:rPr>
      </w:pPr>
    </w:p>
    <w:tbl>
      <w:tblPr>
        <w:tblW w:w="9040" w:type="dxa"/>
        <w:jc w:val="center"/>
        <w:tblLook w:val="04A0" w:firstRow="1" w:lastRow="0" w:firstColumn="1" w:lastColumn="0" w:noHBand="0" w:noVBand="1"/>
      </w:tblPr>
      <w:tblGrid>
        <w:gridCol w:w="417"/>
        <w:gridCol w:w="4712"/>
        <w:gridCol w:w="1305"/>
        <w:gridCol w:w="1091"/>
        <w:gridCol w:w="1927"/>
      </w:tblGrid>
      <w:tr w:rsidR="00B113CC" w:rsidRPr="00B113CC" w:rsidTr="00B113CC">
        <w:trPr>
          <w:trHeight w:val="495"/>
          <w:jc w:val="center"/>
        </w:trPr>
        <w:tc>
          <w:tcPr>
            <w:tcW w:w="4923"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Бюджетна програма - 2200.01.08 - "Научни изследвания"</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Мерна единица</w:t>
            </w:r>
          </w:p>
        </w:tc>
        <w:tc>
          <w:tcPr>
            <w:tcW w:w="1091" w:type="dxa"/>
            <w:tcBorders>
              <w:top w:val="single" w:sz="4" w:space="0" w:color="auto"/>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Целева стойност</w:t>
            </w:r>
          </w:p>
        </w:tc>
        <w:tc>
          <w:tcPr>
            <w:tcW w:w="192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xml:space="preserve">Отчет </w:t>
            </w:r>
          </w:p>
        </w:tc>
      </w:tr>
      <w:tr w:rsidR="00B113CC" w:rsidRPr="00B113CC" w:rsidTr="00B113CC">
        <w:trPr>
          <w:trHeight w:val="675"/>
          <w:jc w:val="center"/>
        </w:trPr>
        <w:tc>
          <w:tcPr>
            <w:tcW w:w="21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w:t>
            </w:r>
          </w:p>
        </w:tc>
        <w:tc>
          <w:tcPr>
            <w:tcW w:w="471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Показатели за изпълнение</w:t>
            </w: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091"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Закон</w:t>
            </w: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r>
      <w:tr w:rsidR="00B113CC" w:rsidRPr="00B113CC" w:rsidTr="00B113CC">
        <w:trPr>
          <w:trHeight w:val="300"/>
          <w:jc w:val="center"/>
        </w:trPr>
        <w:tc>
          <w:tcPr>
            <w:tcW w:w="211" w:type="dxa"/>
            <w:vMerge/>
            <w:tcBorders>
              <w:top w:val="nil"/>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4712" w:type="dxa"/>
            <w:vMerge/>
            <w:tcBorders>
              <w:top w:val="nil"/>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091"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2022 г.</w:t>
            </w:r>
          </w:p>
        </w:tc>
        <w:tc>
          <w:tcPr>
            <w:tcW w:w="1927" w:type="dxa"/>
            <w:tcBorders>
              <w:top w:val="nil"/>
              <w:left w:val="nil"/>
              <w:bottom w:val="single" w:sz="4" w:space="0" w:color="auto"/>
              <w:right w:val="single" w:sz="4" w:space="0" w:color="auto"/>
            </w:tcBorders>
            <w:shd w:val="clear" w:color="000000" w:fill="DAEEF3"/>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30.06.2022 г.</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Разработване  на научноизследователски проекти по международно сътрудничество</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110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60</w:t>
            </w:r>
          </w:p>
        </w:tc>
      </w:tr>
      <w:tr w:rsidR="00B113CC" w:rsidRPr="00B113CC" w:rsidTr="00B113CC">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Контрол по защита на интелектуалните права </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сертификати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300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260</w:t>
            </w:r>
          </w:p>
        </w:tc>
      </w:tr>
      <w:tr w:rsidR="00B113CC" w:rsidRPr="00B113CC" w:rsidTr="00B113CC">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Разработване на научноизследователски проекти по устойчиво управление на ресурсите, включително при условията на климатични промени и смекчаване на въздействието на климатичните промени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25</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35</w:t>
            </w:r>
          </w:p>
        </w:tc>
      </w:tr>
      <w:tr w:rsidR="00B113CC" w:rsidRPr="00B113CC" w:rsidTr="00B113CC">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4</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37</w:t>
            </w:r>
          </w:p>
        </w:tc>
      </w:tr>
      <w:tr w:rsidR="00B113CC" w:rsidRPr="00B113CC" w:rsidTr="00B113CC">
        <w:trPr>
          <w:trHeight w:val="1677"/>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5</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Разработване на научноизследователски проекти  в областта на видовото и природно разнообразие в животновъдството, рибарството и аквакултурите; качество на храни и фуражи, намаляване на въглеродния отпечатък и опазване на околна среда; управление на националните генетични ресурси в животновъдството</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25</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26</w:t>
            </w:r>
          </w:p>
        </w:tc>
      </w:tr>
      <w:tr w:rsidR="00B113CC" w:rsidRPr="00B113CC" w:rsidTr="00B113CC">
        <w:trPr>
          <w:trHeight w:val="1404"/>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Разработване на технологии за запазване, възстановяване и устойчиво управление на ресурсите; традиционни и нови храни и напитки; дълготрайното и качествено съхранение на хранителните продукти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12</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7</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Разработване на анализи и стратегии за жизнени селски райони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проекти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4</w:t>
            </w:r>
          </w:p>
        </w:tc>
      </w:tr>
      <w:tr w:rsidR="00B113CC" w:rsidRPr="00B113CC" w:rsidTr="00B113CC">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8</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Контрол върху качеството и безопасността на храните и нови технологии (акредитирана лаборатория)</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проби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270</w:t>
            </w:r>
          </w:p>
        </w:tc>
      </w:tr>
      <w:tr w:rsidR="00B113CC" w:rsidRPr="00B113CC" w:rsidTr="00B113CC">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9</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Анализи на проби от почви, питейни води и води за напояване;  изготвяне на препоръки по торене</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проби (хиляди)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15</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10</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Контрол по радиоактивно замърсяване на почви, води и храни (акредитирана лаборатория)</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 проби</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400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407</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lastRenderedPageBreak/>
              <w:t>11</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Осигуряване на сертифицирани семена от основни зърнено-житни култури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т</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12</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Осигуряване на сертифициран посадъчен материал от овощни култури и лозя</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50 000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6 000</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13</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Научни публикации, индексирани в WoS/Scopus и други бази данни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250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80</w:t>
            </w:r>
          </w:p>
        </w:tc>
      </w:tr>
      <w:tr w:rsidR="00B113CC" w:rsidRPr="00B113CC" w:rsidTr="00B113CC">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14</w:t>
            </w:r>
          </w:p>
        </w:tc>
        <w:tc>
          <w:tcPr>
            <w:tcW w:w="4712"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Цитирания в списания, индексирани в WoS/Scopus и други бази данни</w:t>
            </w:r>
          </w:p>
        </w:tc>
        <w:tc>
          <w:tcPr>
            <w:tcW w:w="1099"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Брой</w:t>
            </w:r>
          </w:p>
        </w:tc>
        <w:tc>
          <w:tcPr>
            <w:tcW w:w="1091"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1 500</w:t>
            </w:r>
          </w:p>
        </w:tc>
        <w:tc>
          <w:tcPr>
            <w:tcW w:w="1927"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color w:val="000000"/>
                <w:lang w:val="en-US"/>
              </w:rPr>
            </w:pPr>
            <w:r w:rsidRPr="00B113CC">
              <w:rPr>
                <w:color w:val="000000"/>
                <w:lang w:val="en-US"/>
              </w:rPr>
              <w:t>360</w:t>
            </w:r>
          </w:p>
        </w:tc>
      </w:tr>
    </w:tbl>
    <w:p w:rsidR="00D665DB" w:rsidRDefault="00D665DB" w:rsidP="006B3628">
      <w:pPr>
        <w:tabs>
          <w:tab w:val="left" w:pos="851"/>
        </w:tabs>
        <w:overflowPunct/>
        <w:autoSpaceDE/>
        <w:autoSpaceDN/>
        <w:adjustRightInd/>
        <w:contextualSpacing/>
        <w:jc w:val="both"/>
        <w:textAlignment w:val="auto"/>
        <w:rPr>
          <w:rFonts w:eastAsia="Calibri"/>
          <w:b/>
          <w:shd w:val="clear" w:color="auto" w:fill="FEFEFE"/>
        </w:rPr>
      </w:pPr>
    </w:p>
    <w:p w:rsidR="00D665DB" w:rsidRDefault="00D665DB" w:rsidP="006B3628">
      <w:pPr>
        <w:tabs>
          <w:tab w:val="left" w:pos="851"/>
        </w:tabs>
        <w:overflowPunct/>
        <w:autoSpaceDE/>
        <w:autoSpaceDN/>
        <w:adjustRightInd/>
        <w:contextualSpacing/>
        <w:jc w:val="both"/>
        <w:textAlignment w:val="auto"/>
        <w:rPr>
          <w:rFonts w:eastAsia="Calibri"/>
          <w:b/>
          <w:shd w:val="clear" w:color="auto" w:fill="FEFEFE"/>
        </w:rPr>
      </w:pPr>
    </w:p>
    <w:p w:rsidR="00404A55" w:rsidRPr="00B0011F" w:rsidRDefault="00404A55" w:rsidP="00404A55">
      <w:pPr>
        <w:overflowPunct/>
        <w:autoSpaceDE/>
        <w:autoSpaceDN/>
        <w:adjustRightInd/>
        <w:ind w:firstLine="567"/>
        <w:contextualSpacing/>
        <w:jc w:val="both"/>
        <w:textAlignment w:val="auto"/>
        <w:rPr>
          <w:rFonts w:eastAsia="Calibri"/>
        </w:rPr>
      </w:pPr>
    </w:p>
    <w:p w:rsidR="00404A55" w:rsidRPr="005D7EA9" w:rsidRDefault="00404A55" w:rsidP="004235EA">
      <w:pPr>
        <w:numPr>
          <w:ilvl w:val="0"/>
          <w:numId w:val="4"/>
        </w:numPr>
        <w:overflowPunct/>
        <w:autoSpaceDE/>
        <w:autoSpaceDN/>
        <w:adjustRightInd/>
        <w:ind w:left="0" w:firstLine="567"/>
        <w:contextualSpacing/>
        <w:jc w:val="both"/>
        <w:textAlignment w:val="auto"/>
        <w:rPr>
          <w:rFonts w:eastAsia="Calibri"/>
          <w:b/>
        </w:rPr>
      </w:pPr>
      <w:r w:rsidRPr="005D7EA9">
        <w:rPr>
          <w:rFonts w:eastAsia="Calibri"/>
          <w:b/>
        </w:rPr>
        <w:t>Източници на информацията за данните по показателите за изпълнение</w:t>
      </w:r>
    </w:p>
    <w:p w:rsidR="008100B2" w:rsidRPr="005D7EA9" w:rsidRDefault="008100B2" w:rsidP="00404A55">
      <w:pPr>
        <w:overflowPunct/>
        <w:autoSpaceDE/>
        <w:autoSpaceDN/>
        <w:adjustRightInd/>
        <w:ind w:firstLine="567"/>
        <w:contextualSpacing/>
        <w:jc w:val="both"/>
        <w:textAlignment w:val="auto"/>
        <w:rPr>
          <w:rFonts w:eastAsia="Calibri"/>
        </w:rPr>
      </w:pPr>
    </w:p>
    <w:p w:rsidR="00404A55" w:rsidRPr="005D7EA9" w:rsidRDefault="00404A55" w:rsidP="00404A55">
      <w:pPr>
        <w:overflowPunct/>
        <w:autoSpaceDE/>
        <w:autoSpaceDN/>
        <w:adjustRightInd/>
        <w:ind w:firstLine="567"/>
        <w:contextualSpacing/>
        <w:jc w:val="both"/>
        <w:textAlignment w:val="auto"/>
        <w:rPr>
          <w:rFonts w:eastAsia="Calibri"/>
          <w:lang w:val="en-US"/>
        </w:rPr>
      </w:pPr>
      <w:r w:rsidRPr="005D7EA9">
        <w:rPr>
          <w:rFonts w:eastAsia="Calibri"/>
        </w:rPr>
        <w:t>Източниците на информация за данните по показателите за изпълнение са налични в Селскостопанска академия.</w:t>
      </w:r>
    </w:p>
    <w:p w:rsidR="00404A55" w:rsidRPr="005D7EA9" w:rsidRDefault="00685826" w:rsidP="00404A55">
      <w:pPr>
        <w:overflowPunct/>
        <w:autoSpaceDE/>
        <w:autoSpaceDN/>
        <w:adjustRightInd/>
        <w:ind w:firstLine="567"/>
        <w:contextualSpacing/>
        <w:jc w:val="both"/>
        <w:textAlignment w:val="auto"/>
        <w:rPr>
          <w:rFonts w:eastAsia="Calibri"/>
        </w:rPr>
      </w:pPr>
      <w:r w:rsidRPr="005D7EA9">
        <w:rPr>
          <w:rFonts w:eastAsia="Calibri"/>
          <w:lang w:val="en-US"/>
        </w:rPr>
        <w:t>Информацията е налична в ДП “Научно – производствен център” и се съхранява от отговорните за изпълнение на програмата структури.</w:t>
      </w:r>
    </w:p>
    <w:p w:rsidR="00685826" w:rsidRPr="005D7EA9" w:rsidRDefault="00685826" w:rsidP="00404A55">
      <w:pPr>
        <w:overflowPunct/>
        <w:autoSpaceDE/>
        <w:autoSpaceDN/>
        <w:adjustRightInd/>
        <w:ind w:firstLine="567"/>
        <w:contextualSpacing/>
        <w:jc w:val="both"/>
        <w:textAlignment w:val="auto"/>
        <w:rPr>
          <w:rFonts w:eastAsia="Calibri"/>
        </w:rPr>
      </w:pPr>
    </w:p>
    <w:p w:rsidR="00404A55" w:rsidRPr="005D7EA9" w:rsidRDefault="00404A55" w:rsidP="004235EA">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5D7EA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100B2" w:rsidRPr="005D7EA9" w:rsidRDefault="008100B2" w:rsidP="008100B2">
      <w:pPr>
        <w:overflowPunct/>
        <w:autoSpaceDE/>
        <w:autoSpaceDN/>
        <w:adjustRightInd/>
        <w:ind w:firstLine="567"/>
        <w:contextualSpacing/>
        <w:jc w:val="both"/>
        <w:textAlignment w:val="auto"/>
        <w:rPr>
          <w:rFonts w:eastAsia="Calibri"/>
          <w:shd w:val="clear" w:color="auto" w:fill="FEFEFE"/>
        </w:rPr>
      </w:pPr>
    </w:p>
    <w:p w:rsidR="00D665DB" w:rsidRPr="005D7EA9" w:rsidRDefault="00D665DB" w:rsidP="00D665DB">
      <w:pPr>
        <w:overflowPunct/>
        <w:autoSpaceDE/>
        <w:autoSpaceDN/>
        <w:adjustRightInd/>
        <w:ind w:firstLine="567"/>
        <w:contextualSpacing/>
        <w:jc w:val="both"/>
        <w:textAlignment w:val="auto"/>
        <w:rPr>
          <w:rFonts w:eastAsia="Calibri"/>
          <w:shd w:val="clear" w:color="auto" w:fill="FEFEFE"/>
        </w:rPr>
      </w:pPr>
      <w:r w:rsidRPr="005D7EA9">
        <w:rPr>
          <w:rFonts w:eastAsia="Calibri"/>
          <w:shd w:val="clear" w:color="auto" w:fill="FEFEFE"/>
        </w:rPr>
        <w:t>Отчетените по-ниски планирани/заявени целеви стойности по някои показатели през периода 01.04-30.06.2022 г. са резултат предимно на проблеми, породени от завишените цени на тока. Намалението на броя на поддържаните от ССА сертификати за закрила на сортове и породи е свързано с ниския пазарен интерес към определени сортове растения, което не оправдава разходите за поддържане на сертификатите. Други фактори с голям резонанс върху изпълнението са:</w:t>
      </w:r>
    </w:p>
    <w:p w:rsidR="00D665DB" w:rsidRPr="005D7EA9" w:rsidRDefault="00D665DB" w:rsidP="00D665DB">
      <w:pPr>
        <w:tabs>
          <w:tab w:val="left" w:pos="709"/>
        </w:tabs>
        <w:overflowPunct/>
        <w:autoSpaceDE/>
        <w:autoSpaceDN/>
        <w:adjustRightInd/>
        <w:ind w:firstLine="567"/>
        <w:contextualSpacing/>
        <w:jc w:val="both"/>
        <w:textAlignment w:val="auto"/>
        <w:rPr>
          <w:rFonts w:eastAsia="Calibri"/>
          <w:shd w:val="clear" w:color="auto" w:fill="FEFEFE"/>
        </w:rPr>
      </w:pPr>
      <w:r w:rsidRPr="005D7EA9">
        <w:rPr>
          <w:rFonts w:eastAsia="Calibri"/>
          <w:shd w:val="clear" w:color="auto" w:fill="FEFEFE"/>
        </w:rPr>
        <w:t>•</w:t>
      </w:r>
      <w:r w:rsidRPr="005D7EA9">
        <w:rPr>
          <w:rFonts w:eastAsia="Calibri"/>
          <w:shd w:val="clear" w:color="auto" w:fill="FEFEFE"/>
        </w:rPr>
        <w:tab/>
        <w:t>Нарушения (от различно естество) в ритмичното и целево финансиране на приоритетни научни направления, което забавя изграждането на капацитети.</w:t>
      </w:r>
    </w:p>
    <w:p w:rsidR="00D665DB" w:rsidRPr="005D7EA9" w:rsidRDefault="00D665DB" w:rsidP="00D665DB">
      <w:pPr>
        <w:tabs>
          <w:tab w:val="left" w:pos="709"/>
        </w:tabs>
        <w:overflowPunct/>
        <w:autoSpaceDE/>
        <w:autoSpaceDN/>
        <w:adjustRightInd/>
        <w:ind w:firstLine="567"/>
        <w:contextualSpacing/>
        <w:jc w:val="both"/>
        <w:textAlignment w:val="auto"/>
        <w:rPr>
          <w:rFonts w:eastAsia="Calibri"/>
          <w:shd w:val="clear" w:color="auto" w:fill="FEFEFE"/>
        </w:rPr>
      </w:pPr>
      <w:r w:rsidRPr="005D7EA9">
        <w:rPr>
          <w:rFonts w:eastAsia="Calibri"/>
          <w:shd w:val="clear" w:color="auto" w:fill="FEFEFE"/>
        </w:rPr>
        <w:t>•</w:t>
      </w:r>
      <w:r w:rsidRPr="005D7EA9">
        <w:rPr>
          <w:rFonts w:eastAsia="Calibri"/>
          <w:shd w:val="clear" w:color="auto" w:fill="FEFEFE"/>
        </w:rPr>
        <w:tab/>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D665DB" w:rsidRPr="005D7EA9" w:rsidRDefault="00D665DB" w:rsidP="00D665DB">
      <w:pPr>
        <w:tabs>
          <w:tab w:val="left" w:pos="709"/>
        </w:tabs>
        <w:overflowPunct/>
        <w:autoSpaceDE/>
        <w:autoSpaceDN/>
        <w:adjustRightInd/>
        <w:ind w:firstLine="567"/>
        <w:contextualSpacing/>
        <w:jc w:val="both"/>
        <w:textAlignment w:val="auto"/>
        <w:rPr>
          <w:rFonts w:eastAsia="Calibri"/>
          <w:shd w:val="clear" w:color="auto" w:fill="FEFEFE"/>
        </w:rPr>
      </w:pPr>
      <w:r w:rsidRPr="005D7EA9">
        <w:rPr>
          <w:rFonts w:eastAsia="Calibri"/>
          <w:shd w:val="clear" w:color="auto" w:fill="FEFEFE"/>
        </w:rPr>
        <w:t>•</w:t>
      </w:r>
      <w:r w:rsidRPr="005D7EA9">
        <w:rPr>
          <w:rFonts w:eastAsia="Calibri"/>
          <w:shd w:val="clear" w:color="auto" w:fill="FEFEFE"/>
        </w:rPr>
        <w:tab/>
        <w:t>Недостатъчно финансиране на научноизследователските проекти от бюджетната субсидия и конкурсните програми на ФНИ, което е от изключителна важност за създаването на иновативни продукти за селското стопанство на национално и регионално ниво.</w:t>
      </w:r>
    </w:p>
    <w:p w:rsidR="008100B2" w:rsidRPr="00B0011F" w:rsidRDefault="00D665DB" w:rsidP="00D665DB">
      <w:pPr>
        <w:tabs>
          <w:tab w:val="left" w:pos="709"/>
        </w:tabs>
        <w:overflowPunct/>
        <w:autoSpaceDE/>
        <w:autoSpaceDN/>
        <w:adjustRightInd/>
        <w:ind w:firstLine="567"/>
        <w:contextualSpacing/>
        <w:jc w:val="both"/>
        <w:textAlignment w:val="auto"/>
        <w:rPr>
          <w:rFonts w:eastAsia="Calibri"/>
          <w:shd w:val="clear" w:color="auto" w:fill="FEFEFE"/>
        </w:rPr>
      </w:pPr>
      <w:r w:rsidRPr="005D7EA9">
        <w:rPr>
          <w:rFonts w:eastAsia="Calibri"/>
          <w:shd w:val="clear" w:color="auto" w:fill="FEFEFE"/>
        </w:rPr>
        <w:t>•</w:t>
      </w:r>
      <w:r w:rsidRPr="005D7EA9">
        <w:rPr>
          <w:rFonts w:eastAsia="Calibri"/>
          <w:shd w:val="clear" w:color="auto" w:fill="FEFEFE"/>
        </w:rPr>
        <w:tab/>
        <w:t>По-ниското възнаграждение на академичния състав на Селскостопанска академия, в сравнение с висшите училища и другите научни организации също затруднява привличането и задържането на учени, което е от решаващо значение за развитието на авангардна аграрна наука в България.</w:t>
      </w:r>
    </w:p>
    <w:p w:rsidR="00EC4933" w:rsidRPr="00B0011F" w:rsidRDefault="00EC4933" w:rsidP="00EC4933">
      <w:pPr>
        <w:overflowPunct/>
        <w:autoSpaceDE/>
        <w:autoSpaceDN/>
        <w:adjustRightInd/>
        <w:ind w:firstLine="567"/>
        <w:contextualSpacing/>
        <w:jc w:val="both"/>
        <w:textAlignment w:val="auto"/>
        <w:rPr>
          <w:rFonts w:eastAsia="Calibri"/>
          <w:shd w:val="clear" w:color="auto" w:fill="FEFEFE"/>
        </w:rPr>
      </w:pPr>
    </w:p>
    <w:p w:rsidR="00864EDD" w:rsidRPr="00FE063C" w:rsidRDefault="00404A55" w:rsidP="004235EA">
      <w:pPr>
        <w:numPr>
          <w:ilvl w:val="0"/>
          <w:numId w:val="13"/>
        </w:numPr>
        <w:tabs>
          <w:tab w:val="left" w:pos="851"/>
        </w:tabs>
        <w:overflowPunct/>
        <w:autoSpaceDE/>
        <w:autoSpaceDN/>
        <w:adjustRightInd/>
        <w:contextualSpacing/>
        <w:jc w:val="both"/>
        <w:textAlignment w:val="auto"/>
        <w:rPr>
          <w:rFonts w:eastAsia="Calibri"/>
          <w:b/>
          <w:shd w:val="clear" w:color="auto" w:fill="FEFEFE"/>
        </w:rPr>
      </w:pPr>
      <w:r w:rsidRPr="00FE063C">
        <w:rPr>
          <w:rFonts w:eastAsia="Calibri"/>
          <w:b/>
          <w:shd w:val="clear" w:color="auto" w:fill="FEFEFE"/>
        </w:rPr>
        <w:t xml:space="preserve">Отчет на разходите по </w:t>
      </w:r>
      <w:r w:rsidR="00864EDD" w:rsidRPr="00FE063C">
        <w:rPr>
          <w:rFonts w:eastAsia="Calibri"/>
          <w:b/>
          <w:shd w:val="clear" w:color="auto" w:fill="FEFEFE"/>
        </w:rPr>
        <w:t>програмата с разпределение по ведомствени и администрирани разходи</w:t>
      </w:r>
    </w:p>
    <w:p w:rsidR="0006064E" w:rsidRDefault="00D665DB" w:rsidP="00864EDD">
      <w:pPr>
        <w:tabs>
          <w:tab w:val="left" w:pos="851"/>
        </w:tabs>
        <w:overflowPunct/>
        <w:autoSpaceDE/>
        <w:autoSpaceDN/>
        <w:adjustRightInd/>
        <w:contextualSpacing/>
        <w:jc w:val="both"/>
        <w:textAlignment w:val="auto"/>
        <w:rPr>
          <w:rFonts w:eastAsia="Calibri"/>
          <w:b/>
          <w:shd w:val="clear" w:color="auto" w:fill="FEFEFE"/>
        </w:rPr>
      </w:pPr>
      <w:r w:rsidRPr="00FE063C">
        <w:rPr>
          <w:rFonts w:eastAsia="Calibri"/>
          <w:b/>
          <w:shd w:val="clear" w:color="auto" w:fill="FEFEFE"/>
        </w:rPr>
        <w:t>Приложение № 7</w:t>
      </w:r>
      <w:r w:rsidRPr="00D665DB">
        <w:rPr>
          <w:rFonts w:eastAsia="Calibri"/>
          <w:b/>
          <w:shd w:val="clear" w:color="auto" w:fill="FEFEFE"/>
        </w:rPr>
        <w:t xml:space="preserve"> </w:t>
      </w:r>
    </w:p>
    <w:p w:rsidR="00D665DB" w:rsidRDefault="00D665DB" w:rsidP="00864EDD">
      <w:pPr>
        <w:tabs>
          <w:tab w:val="left" w:pos="851"/>
        </w:tabs>
        <w:overflowPunct/>
        <w:autoSpaceDE/>
        <w:autoSpaceDN/>
        <w:adjustRightInd/>
        <w:contextualSpacing/>
        <w:jc w:val="both"/>
        <w:textAlignment w:val="auto"/>
        <w:rPr>
          <w:rFonts w:eastAsia="Calibri"/>
          <w:b/>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B113CC" w:rsidRPr="00B113CC" w:rsidTr="00B113CC">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Отчет</w:t>
            </w:r>
          </w:p>
        </w:tc>
      </w:tr>
      <w:tr w:rsidR="00B113CC" w:rsidRPr="00B113CC" w:rsidTr="00B113CC">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B113CC" w:rsidRPr="00B113CC" w:rsidRDefault="00B113CC" w:rsidP="00B113CC">
            <w:pPr>
              <w:overflowPunct/>
              <w:autoSpaceDE/>
              <w:autoSpaceDN/>
              <w:adjustRightInd/>
              <w:textAlignment w:val="auto"/>
              <w:rPr>
                <w:b/>
                <w:bCs/>
                <w:color w:val="000000"/>
                <w:lang w:val="en-US"/>
              </w:rPr>
            </w:pP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center"/>
              <w:textAlignment w:val="auto"/>
              <w:rPr>
                <w:b/>
                <w:bCs/>
                <w:color w:val="000000"/>
                <w:lang w:val="en-US"/>
              </w:rPr>
            </w:pPr>
            <w:r w:rsidRPr="00B113CC">
              <w:rPr>
                <w:b/>
                <w:bCs/>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50 746 165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52 144 535</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33 039 519</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37 738 048</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38 260 343</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18 973 103</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12 765 632</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13 090 791</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12 306 188</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242 485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793 401</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1 760 228</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50 746 165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52 144 535</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33 039 519</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37 738 048</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38 260 343</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18 973 103</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12 765 632</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13 090 791</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12 306 188</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242 485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793 401</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1 760 228</w:t>
            </w:r>
          </w:p>
        </w:tc>
      </w:tr>
      <w:tr w:rsidR="00B113CC" w:rsidRPr="00B113CC" w:rsidTr="00B113C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2.4</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2.5</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48 239 500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49 637 870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28 157 510</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2.6</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105 339</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2.7</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2 746 609</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2.8</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484 506</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2.9</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2 506 665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2 506 665</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1 463 851</w:t>
            </w:r>
          </w:p>
        </w:tc>
      </w:tr>
      <w:tr w:rsidR="00B113CC" w:rsidRPr="00B113CC" w:rsidTr="00B113CC">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2.10</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81 704</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r>
      <w:tr w:rsidR="00B113CC" w:rsidRPr="00B113CC" w:rsidTr="00B113C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76 270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439 675</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nil"/>
              <w:right w:val="nil"/>
            </w:tcBorders>
            <w:shd w:val="clear" w:color="auto" w:fill="auto"/>
            <w:vAlign w:val="bottom"/>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50 000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280 645</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20 500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26 270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9 284</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149 746</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Разходи за лихви</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i/>
                <w:iCs/>
                <w:color w:val="000000"/>
                <w:lang w:val="en-US"/>
              </w:rPr>
            </w:pPr>
            <w:r w:rsidRPr="00B113CC">
              <w:rPr>
                <w:i/>
                <w:iCs/>
                <w:color w:val="000000"/>
                <w:lang w:val="en-US"/>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76 270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27 633</w:t>
            </w:r>
          </w:p>
        </w:tc>
      </w:tr>
      <w:tr w:rsidR="00B113CC" w:rsidRPr="00B113CC" w:rsidTr="00B113C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i/>
                <w:iCs/>
                <w:color w:val="000000"/>
                <w:lang w:val="en-US"/>
              </w:rPr>
            </w:pPr>
            <w:r w:rsidRPr="00B113CC">
              <w:rPr>
                <w:i/>
                <w:iCs/>
                <w:color w:val="000000"/>
                <w:lang w:val="en-US"/>
              </w:rPr>
              <w:t>Отчетни данни за сметките за средствата от Европейския съюз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412 042</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i/>
                <w:iCs/>
                <w:color w:val="000000"/>
                <w:lang w:val="en-US"/>
              </w:rPr>
            </w:pPr>
            <w:r w:rsidRPr="00B113CC">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i/>
                <w:iCs/>
                <w:color w:val="000000"/>
                <w:lang w:val="en-US"/>
              </w:rPr>
            </w:pPr>
            <w:r w:rsidRPr="00B113CC">
              <w:rPr>
                <w:i/>
                <w:iCs/>
                <w:color w:val="000000"/>
                <w:lang w:val="en-US"/>
              </w:rPr>
              <w:t> </w:t>
            </w:r>
          </w:p>
        </w:tc>
      </w:tr>
      <w:tr w:rsidR="00B113CC" w:rsidRPr="00B113CC" w:rsidTr="00B113CC">
        <w:trPr>
          <w:trHeight w:val="27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76 270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439 675</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0</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color w:val="000000"/>
                <w:lang w:val="en-US"/>
              </w:rPr>
            </w:pPr>
            <w:r w:rsidRPr="00B113CC">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color w:val="000000"/>
                <w:lang w:val="en-US"/>
              </w:rPr>
            </w:pPr>
            <w:r w:rsidRPr="00B113CC">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color w:val="000000"/>
                <w:lang w:val="en-US"/>
              </w:rPr>
            </w:pPr>
            <w:r w:rsidRPr="00B113CC">
              <w:rPr>
                <w:color w:val="000000"/>
                <w:lang w:val="en-US"/>
              </w:rPr>
              <w:t> </w:t>
            </w:r>
          </w:p>
        </w:tc>
      </w:tr>
      <w:tr w:rsidR="00B113CC" w:rsidRPr="00B113CC" w:rsidTr="00B113C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both"/>
              <w:textAlignment w:val="auto"/>
              <w:rPr>
                <w:b/>
                <w:bCs/>
                <w:color w:val="000000"/>
                <w:lang w:val="en-US"/>
              </w:rPr>
            </w:pPr>
            <w:r w:rsidRPr="00B113CC">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B113CC" w:rsidRPr="00B113CC" w:rsidRDefault="00B113CC" w:rsidP="00B113CC">
            <w:pPr>
              <w:overflowPunct/>
              <w:autoSpaceDE/>
              <w:autoSpaceDN/>
              <w:adjustRightInd/>
              <w:textAlignment w:val="auto"/>
              <w:rPr>
                <w:b/>
                <w:bCs/>
                <w:color w:val="000000"/>
                <w:lang w:val="en-US"/>
              </w:rPr>
            </w:pPr>
            <w:r w:rsidRPr="00B113CC">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50 816 665</w:t>
            </w:r>
          </w:p>
        </w:tc>
        <w:tc>
          <w:tcPr>
            <w:tcW w:w="128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52 220 805</w:t>
            </w:r>
          </w:p>
        </w:tc>
        <w:tc>
          <w:tcPr>
            <w:tcW w:w="1120" w:type="dxa"/>
            <w:tcBorders>
              <w:top w:val="nil"/>
              <w:left w:val="nil"/>
              <w:bottom w:val="single" w:sz="4" w:space="0" w:color="auto"/>
              <w:right w:val="single" w:sz="4" w:space="0" w:color="auto"/>
            </w:tcBorders>
            <w:shd w:val="clear" w:color="auto" w:fill="auto"/>
            <w:noWrap/>
            <w:vAlign w:val="center"/>
            <w:hideMark/>
          </w:tcPr>
          <w:p w:rsidR="00B113CC" w:rsidRPr="00B113CC" w:rsidRDefault="00B113CC" w:rsidP="00B113CC">
            <w:pPr>
              <w:overflowPunct/>
              <w:autoSpaceDE/>
              <w:autoSpaceDN/>
              <w:adjustRightInd/>
              <w:jc w:val="right"/>
              <w:textAlignment w:val="auto"/>
              <w:rPr>
                <w:b/>
                <w:bCs/>
                <w:color w:val="000000"/>
                <w:lang w:val="en-US"/>
              </w:rPr>
            </w:pPr>
            <w:r w:rsidRPr="00B113CC">
              <w:rPr>
                <w:b/>
                <w:bCs/>
                <w:color w:val="000000"/>
                <w:lang w:val="en-US"/>
              </w:rPr>
              <w:t>33 479 194</w:t>
            </w:r>
          </w:p>
        </w:tc>
      </w:tr>
    </w:tbl>
    <w:p w:rsidR="00D665DB" w:rsidRDefault="00D665DB" w:rsidP="00864EDD">
      <w:pPr>
        <w:tabs>
          <w:tab w:val="left" w:pos="851"/>
        </w:tabs>
        <w:overflowPunct/>
        <w:autoSpaceDE/>
        <w:autoSpaceDN/>
        <w:adjustRightInd/>
        <w:contextualSpacing/>
        <w:jc w:val="both"/>
        <w:textAlignment w:val="auto"/>
        <w:rPr>
          <w:rFonts w:eastAsia="Calibri"/>
          <w:b/>
          <w:shd w:val="clear" w:color="auto" w:fill="FEFEFE"/>
        </w:rPr>
      </w:pPr>
    </w:p>
    <w:p w:rsidR="00D665DB" w:rsidRPr="00D665DB" w:rsidRDefault="00D665DB" w:rsidP="00864EDD">
      <w:pPr>
        <w:tabs>
          <w:tab w:val="left" w:pos="851"/>
        </w:tabs>
        <w:overflowPunct/>
        <w:autoSpaceDE/>
        <w:autoSpaceDN/>
        <w:adjustRightInd/>
        <w:contextualSpacing/>
        <w:jc w:val="both"/>
        <w:textAlignment w:val="auto"/>
        <w:rPr>
          <w:rFonts w:eastAsia="Calibri"/>
          <w:b/>
          <w:shd w:val="clear" w:color="auto" w:fill="FEFEFE"/>
        </w:rPr>
      </w:pPr>
    </w:p>
    <w:p w:rsidR="008100B2" w:rsidRPr="00B0011F" w:rsidRDefault="008100B2" w:rsidP="00404A55">
      <w:pPr>
        <w:overflowPunct/>
        <w:autoSpaceDE/>
        <w:autoSpaceDN/>
        <w:adjustRightInd/>
        <w:ind w:firstLine="567"/>
        <w:contextualSpacing/>
        <w:jc w:val="both"/>
        <w:textAlignment w:val="auto"/>
        <w:rPr>
          <w:rFonts w:eastAsia="Calibri"/>
          <w:shd w:val="clear" w:color="auto" w:fill="FEFEFE"/>
        </w:rPr>
      </w:pPr>
    </w:p>
    <w:p w:rsidR="00404A55" w:rsidRPr="00B0011F" w:rsidRDefault="00404A55" w:rsidP="00EA576D">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Отговорност за изпълнението на програмата</w:t>
      </w:r>
    </w:p>
    <w:p w:rsidR="00FE1790" w:rsidRPr="00B0011F" w:rsidRDefault="00FE1790" w:rsidP="00FE1790">
      <w:pPr>
        <w:overflowPunct/>
        <w:autoSpaceDE/>
        <w:autoSpaceDN/>
        <w:adjustRightInd/>
        <w:contextualSpacing/>
        <w:jc w:val="both"/>
        <w:textAlignment w:val="auto"/>
        <w:rPr>
          <w:rFonts w:eastAsia="Calibri"/>
          <w:b/>
          <w:shd w:val="clear" w:color="auto" w:fill="FEFEFE"/>
        </w:rPr>
      </w:pPr>
    </w:p>
    <w:p w:rsidR="009E2C98" w:rsidRDefault="005D7EA9" w:rsidP="005D7EA9">
      <w:pPr>
        <w:tabs>
          <w:tab w:val="left" w:pos="284"/>
          <w:tab w:val="left" w:pos="851"/>
        </w:tabs>
        <w:overflowPunct/>
        <w:autoSpaceDE/>
        <w:autoSpaceDN/>
        <w:adjustRightInd/>
        <w:ind w:firstLine="567"/>
        <w:jc w:val="both"/>
        <w:textAlignment w:val="auto"/>
        <w:rPr>
          <w:rFonts w:eastAsia="Calibri"/>
          <w:shd w:val="clear" w:color="auto" w:fill="FEFEFE"/>
        </w:rPr>
      </w:pPr>
      <w:r w:rsidRPr="005D7EA9">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EA576D" w:rsidRDefault="00EA576D" w:rsidP="00A35B79">
      <w:pPr>
        <w:tabs>
          <w:tab w:val="left" w:pos="284"/>
          <w:tab w:val="left" w:pos="851"/>
        </w:tabs>
        <w:overflowPunct/>
        <w:autoSpaceDE/>
        <w:autoSpaceDN/>
        <w:adjustRightInd/>
        <w:jc w:val="both"/>
        <w:textAlignment w:val="auto"/>
        <w:rPr>
          <w:rFonts w:eastAsia="Calibri"/>
          <w:shd w:val="clear" w:color="auto" w:fill="FEFEFE"/>
        </w:rPr>
      </w:pPr>
    </w:p>
    <w:p w:rsidR="00EA576D" w:rsidRPr="00DA7B63" w:rsidRDefault="00EA576D" w:rsidP="00A35B79">
      <w:pPr>
        <w:tabs>
          <w:tab w:val="left" w:pos="284"/>
          <w:tab w:val="left" w:pos="851"/>
        </w:tabs>
        <w:overflowPunct/>
        <w:autoSpaceDE/>
        <w:autoSpaceDN/>
        <w:adjustRightInd/>
        <w:jc w:val="both"/>
        <w:textAlignment w:val="auto"/>
        <w:rPr>
          <w:rFonts w:eastAsia="Calibri"/>
          <w:shd w:val="clear" w:color="auto" w:fill="FEFEFE"/>
        </w:rPr>
      </w:pPr>
    </w:p>
    <w:p w:rsidR="009E3762" w:rsidRPr="00DA7B63" w:rsidRDefault="009E3762" w:rsidP="00A35B79">
      <w:pPr>
        <w:tabs>
          <w:tab w:val="left" w:pos="284"/>
          <w:tab w:val="left" w:pos="851"/>
        </w:tabs>
        <w:overflowPunct/>
        <w:autoSpaceDE/>
        <w:autoSpaceDN/>
        <w:adjustRightInd/>
        <w:jc w:val="both"/>
        <w:textAlignment w:val="auto"/>
        <w:rPr>
          <w:rFonts w:eastAsia="Calibri"/>
          <w:shd w:val="clear" w:color="auto" w:fill="FEFEFE"/>
        </w:rPr>
      </w:pPr>
    </w:p>
    <w:p w:rsidR="00A35B79" w:rsidRPr="00C8405B" w:rsidRDefault="007A00FD" w:rsidP="007A00FD">
      <w:pPr>
        <w:pStyle w:val="Heading1"/>
        <w:tabs>
          <w:tab w:val="left" w:pos="0"/>
          <w:tab w:val="left" w:pos="284"/>
          <w:tab w:val="left" w:pos="851"/>
        </w:tabs>
        <w:spacing w:before="0"/>
        <w:jc w:val="both"/>
        <w:rPr>
          <w:rFonts w:cs="Times New Roman"/>
          <w:sz w:val="20"/>
          <w:szCs w:val="20"/>
          <w:highlight w:val="green"/>
        </w:rPr>
      </w:pPr>
      <w:bookmarkStart w:id="26" w:name="_Toc115176555"/>
      <w:r w:rsidRPr="00DB1680">
        <w:rPr>
          <w:rFonts w:cs="Times New Roman"/>
          <w:sz w:val="20"/>
          <w:szCs w:val="20"/>
        </w:rPr>
        <w:t xml:space="preserve">9. </w:t>
      </w:r>
      <w:r w:rsidR="00A35B79" w:rsidRPr="00DB1680">
        <w:rPr>
          <w:rFonts w:cs="Times New Roman"/>
          <w:sz w:val="20"/>
          <w:szCs w:val="20"/>
        </w:rPr>
        <w:t>ПРЕГЛЕД НА ИЗПЪЛНЕНИЕТО НА БЮДЖЕТНА ПРОГРАМА – 2200.01.09 „СЪВЕТИ И КОНСУЛТАЦИИ“</w:t>
      </w:r>
      <w:bookmarkEnd w:id="26"/>
    </w:p>
    <w:p w:rsidR="00335442" w:rsidRPr="00A927D5" w:rsidRDefault="00335442" w:rsidP="00335442">
      <w:pPr>
        <w:rPr>
          <w:highlight w:val="green"/>
          <w:lang w:val="en-US"/>
        </w:rPr>
      </w:pPr>
    </w:p>
    <w:p w:rsidR="00335442" w:rsidRPr="006A624B" w:rsidRDefault="00335442" w:rsidP="004235EA">
      <w:pPr>
        <w:numPr>
          <w:ilvl w:val="0"/>
          <w:numId w:val="14"/>
        </w:numPr>
        <w:overflowPunct/>
        <w:autoSpaceDE/>
        <w:autoSpaceDN/>
        <w:adjustRightInd/>
        <w:contextualSpacing/>
        <w:jc w:val="both"/>
        <w:textAlignment w:val="auto"/>
        <w:rPr>
          <w:rFonts w:eastAsia="Calibri"/>
          <w:b/>
          <w:shd w:val="clear" w:color="auto" w:fill="FEFEFE"/>
        </w:rPr>
      </w:pPr>
      <w:r w:rsidRPr="006A624B">
        <w:rPr>
          <w:rFonts w:eastAsia="Calibri"/>
          <w:b/>
          <w:shd w:val="clear" w:color="auto" w:fill="FEFEFE"/>
        </w:rPr>
        <w:t>Описание на степента на изпълнение на заложените в програмата цели</w:t>
      </w:r>
    </w:p>
    <w:p w:rsidR="00DA50D9" w:rsidRPr="006A624B" w:rsidRDefault="00DA50D9" w:rsidP="00DA50D9">
      <w:pPr>
        <w:overflowPunct/>
        <w:autoSpaceDE/>
        <w:autoSpaceDN/>
        <w:adjustRightInd/>
        <w:contextualSpacing/>
        <w:jc w:val="both"/>
        <w:textAlignment w:val="auto"/>
        <w:rPr>
          <w:rFonts w:eastAsia="Calibri"/>
          <w:b/>
          <w:shd w:val="clear" w:color="auto" w:fill="FEFEFE"/>
        </w:rPr>
      </w:pP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В изпълнение  на заложената в програмата цел „</w:t>
      </w:r>
      <w:r w:rsidRPr="006A624B">
        <w:rPr>
          <w:i/>
          <w:spacing w:val="-4"/>
          <w:lang w:eastAsia="bg-BG"/>
        </w:rPr>
        <w:t>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w:t>
      </w:r>
      <w:r w:rsidRPr="006A624B">
        <w:rPr>
          <w:spacing w:val="-4"/>
          <w:lang w:eastAsia="bg-BG"/>
        </w:rPr>
        <w:t xml:space="preserve">, НССЗ извърши дейности в четири направления: </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1.Разширяване и улесняване достъпа на земеделските стопани до консултантските услуги на НССЗ в т.ч. разширяване на териториалния обхват на НССЗ чрез създаването на мобилни общински центрове (офиси) за консултантски услуги;</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2. 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3. Подпомагане прилагането на Програмата за развитие на селските райони в т.ч. на Тематична подпрограма за развитие на малките земеделски стопанства;</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4. Активно участие и подпомагане от страна на НССЗ на развитието на Системата за знания и иновации в селското стопанство (СЗИСС/AKIS) в България.</w:t>
      </w:r>
    </w:p>
    <w:p w:rsidR="00A927D5" w:rsidRPr="006A624B" w:rsidRDefault="00A927D5" w:rsidP="00A927D5">
      <w:pPr>
        <w:overflowPunct/>
        <w:autoSpaceDE/>
        <w:autoSpaceDN/>
        <w:adjustRightInd/>
        <w:ind w:firstLine="567"/>
        <w:contextualSpacing/>
        <w:jc w:val="both"/>
        <w:textAlignment w:val="auto"/>
        <w:rPr>
          <w:spacing w:val="-4"/>
          <w:lang w:eastAsia="bg-BG"/>
        </w:rPr>
      </w:pP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Основните дейности, които НССЗ заедно с експертите от 27-те териториални областни офиса извършва, са:</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 xml:space="preserve">Консултира земеделските стопани относно задължителните европейски и национални стандарти и изисквания, на които трябва да отговаря производството; </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земеделските стопани относно общата селскостопанска политика (ОСП) на ЕС;</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на земеделските стопани относно законоустановените изисквания за управление и условията за поддържане на земята в добро земеделско и екологично състояние;</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на земеделските стопани относно законоустановените изисквания по изпълнението на изискванията на Директива 91/676/ЕИО (Нитратната директива)</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Предоставя специализирани консултации в областта на растениевъдството и животновъдството;</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земеделските стопани относно източници за подпомагане и финансиране на селскостопанската дейност в т.ч. по ПРСР 2014 - 2020 г. и Тематична подпрограма за развитие на малките стопанства;</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земеделските стопани относно базисните условия за функциониране на стопанството – регистрация като земеделски производител, данъчно облагане и осигуряване на земеделските стопани, регистрация на земеделска техника и други задължителни регистрации в зависимост от вида на селскостопанската дейност;</w:t>
      </w: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Консултира земеделските стопани относно оценка на стопанството и установяване на подобрения във връзка със законоустановените изисквания за управление.</w:t>
      </w:r>
    </w:p>
    <w:p w:rsidR="00A927D5" w:rsidRPr="006A624B" w:rsidRDefault="00A927D5" w:rsidP="00A927D5">
      <w:pPr>
        <w:overflowPunct/>
        <w:autoSpaceDE/>
        <w:autoSpaceDN/>
        <w:adjustRightInd/>
        <w:ind w:firstLine="567"/>
        <w:contextualSpacing/>
        <w:jc w:val="both"/>
        <w:textAlignment w:val="auto"/>
        <w:rPr>
          <w:spacing w:val="-4"/>
          <w:lang w:eastAsia="bg-BG"/>
        </w:rPr>
      </w:pPr>
    </w:p>
    <w:p w:rsidR="00A927D5" w:rsidRPr="006A624B" w:rsidRDefault="00A927D5" w:rsidP="00A927D5">
      <w:pPr>
        <w:overflowPunct/>
        <w:autoSpaceDE/>
        <w:autoSpaceDN/>
        <w:adjustRightInd/>
        <w:ind w:firstLine="567"/>
        <w:contextualSpacing/>
        <w:jc w:val="both"/>
        <w:textAlignment w:val="auto"/>
        <w:rPr>
          <w:spacing w:val="-4"/>
          <w:lang w:eastAsia="bg-BG"/>
        </w:rPr>
      </w:pPr>
      <w:r w:rsidRPr="006A624B">
        <w:rPr>
          <w:spacing w:val="-4"/>
          <w:lang w:eastAsia="bg-BG"/>
        </w:rPr>
        <w:t>Целеви групи, към които са насочени дейностите на службата са:</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средни и дребни стопанства пазарно и полупазарно ориентирани в процес на преструктуриране;</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стартиращи и млади фермери;</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земеделски стопанства въвеждащи агроекологични практики и биологично земеделие;</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t>•</w:t>
      </w:r>
      <w:r w:rsidRPr="006A624B">
        <w:rPr>
          <w:spacing w:val="-4"/>
          <w:lang w:eastAsia="bg-BG"/>
        </w:rPr>
        <w:tab/>
        <w:t>земеделски стопанства в планинските райони и различни от планинските райони;</w:t>
      </w:r>
    </w:p>
    <w:p w:rsidR="00A927D5" w:rsidRPr="006A624B" w:rsidRDefault="00A927D5" w:rsidP="00A927D5">
      <w:pPr>
        <w:tabs>
          <w:tab w:val="left" w:pos="709"/>
        </w:tabs>
        <w:overflowPunct/>
        <w:autoSpaceDE/>
        <w:autoSpaceDN/>
        <w:adjustRightInd/>
        <w:ind w:firstLine="567"/>
        <w:contextualSpacing/>
        <w:jc w:val="both"/>
        <w:textAlignment w:val="auto"/>
        <w:rPr>
          <w:spacing w:val="-4"/>
          <w:lang w:eastAsia="bg-BG"/>
        </w:rPr>
      </w:pPr>
      <w:r w:rsidRPr="006A624B">
        <w:rPr>
          <w:spacing w:val="-4"/>
          <w:lang w:eastAsia="bg-BG"/>
        </w:rPr>
        <w:lastRenderedPageBreak/>
        <w:t>•</w:t>
      </w:r>
      <w:r w:rsidRPr="006A624B">
        <w:rPr>
          <w:spacing w:val="-4"/>
          <w:lang w:eastAsia="bg-BG"/>
        </w:rPr>
        <w:tab/>
        <w:t>организации на производители на земеделска продукция;</w:t>
      </w:r>
    </w:p>
    <w:p w:rsidR="00DA50D9" w:rsidRPr="006A624B" w:rsidRDefault="00A927D5" w:rsidP="00A927D5">
      <w:pPr>
        <w:tabs>
          <w:tab w:val="left" w:pos="709"/>
        </w:tabs>
        <w:overflowPunct/>
        <w:autoSpaceDE/>
        <w:autoSpaceDN/>
        <w:adjustRightInd/>
        <w:ind w:firstLine="567"/>
        <w:contextualSpacing/>
        <w:jc w:val="both"/>
        <w:textAlignment w:val="auto"/>
        <w:rPr>
          <w:spacing w:val="-4"/>
          <w:lang w:val="en-US" w:eastAsia="bg-BG"/>
        </w:rPr>
      </w:pPr>
      <w:r w:rsidRPr="006A624B">
        <w:rPr>
          <w:spacing w:val="-4"/>
          <w:lang w:eastAsia="bg-BG"/>
        </w:rPr>
        <w:t>•</w:t>
      </w:r>
      <w:r w:rsidRPr="006A624B">
        <w:rPr>
          <w:spacing w:val="-4"/>
          <w:lang w:eastAsia="bg-BG"/>
        </w:rPr>
        <w:tab/>
        <w:t>населението в селските райони.</w:t>
      </w:r>
    </w:p>
    <w:p w:rsidR="00DA50D9" w:rsidRPr="006A624B" w:rsidRDefault="00DA50D9" w:rsidP="00DA50D9">
      <w:pPr>
        <w:overflowPunct/>
        <w:autoSpaceDE/>
        <w:autoSpaceDN/>
        <w:adjustRightInd/>
        <w:ind w:firstLine="567"/>
        <w:contextualSpacing/>
        <w:jc w:val="both"/>
        <w:textAlignment w:val="auto"/>
        <w:rPr>
          <w:spacing w:val="-4"/>
          <w:lang w:val="en-US" w:eastAsia="bg-BG"/>
        </w:rPr>
      </w:pPr>
    </w:p>
    <w:p w:rsidR="00335442" w:rsidRPr="006A624B" w:rsidRDefault="00335442" w:rsidP="004235EA">
      <w:pPr>
        <w:numPr>
          <w:ilvl w:val="0"/>
          <w:numId w:val="14"/>
        </w:numPr>
        <w:tabs>
          <w:tab w:val="left" w:pos="709"/>
          <w:tab w:val="left" w:pos="851"/>
        </w:tabs>
        <w:overflowPunct/>
        <w:autoSpaceDE/>
        <w:autoSpaceDN/>
        <w:adjustRightInd/>
        <w:ind w:left="0" w:firstLine="567"/>
        <w:contextualSpacing/>
        <w:jc w:val="both"/>
        <w:textAlignment w:val="auto"/>
        <w:rPr>
          <w:rFonts w:eastAsia="Calibri"/>
          <w:b/>
          <w:shd w:val="clear" w:color="auto" w:fill="FEFEFE"/>
        </w:rPr>
      </w:pPr>
      <w:r w:rsidRPr="006A624B">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335442" w:rsidRPr="006A624B" w:rsidRDefault="00335442" w:rsidP="00335442">
      <w:pPr>
        <w:overflowPunct/>
        <w:autoSpaceDE/>
        <w:autoSpaceDN/>
        <w:adjustRightInd/>
        <w:ind w:firstLine="567"/>
        <w:contextualSpacing/>
        <w:jc w:val="both"/>
        <w:textAlignment w:val="auto"/>
        <w:rPr>
          <w:rFonts w:eastAsia="Calibri"/>
          <w:shd w:val="clear" w:color="auto" w:fill="FEFEFE"/>
          <w:lang w:val="en-US"/>
        </w:rPr>
      </w:pP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Подпомагане трансфера и приложението на научните и практическите достижения в областта на земеделието;</w:t>
      </w: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Организиране и провеждане на професионално обучение на земеделски производители;</w:t>
      </w: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 xml:space="preserve">Провеждане на информационни събития в областта на земеделието и селските райони </w:t>
      </w: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Изготвяне на информационни материали  в областта на земеделието и селските райони;</w:t>
      </w:r>
    </w:p>
    <w:p w:rsidR="00036D29" w:rsidRPr="006A624B" w:rsidRDefault="00A927D5" w:rsidP="00A927D5">
      <w:pPr>
        <w:widowControl w:val="0"/>
        <w:tabs>
          <w:tab w:val="left" w:pos="1276"/>
        </w:tabs>
        <w:overflowPunct/>
        <w:ind w:firstLine="709"/>
        <w:jc w:val="both"/>
        <w:textAlignment w:val="auto"/>
        <w:rPr>
          <w:rFonts w:eastAsia="Calibri"/>
          <w:shd w:val="clear" w:color="auto" w:fill="FEFEFE"/>
        </w:rPr>
      </w:pPr>
      <w:r w:rsidRPr="006A624B">
        <w:rPr>
          <w:rFonts w:eastAsia="Calibri"/>
          <w:shd w:val="clear" w:color="auto" w:fill="FEFEFE"/>
        </w:rPr>
        <w:t>Анализи на почви.</w:t>
      </w:r>
    </w:p>
    <w:p w:rsidR="00A927D5" w:rsidRPr="006A624B" w:rsidRDefault="00A927D5" w:rsidP="00A927D5">
      <w:pPr>
        <w:widowControl w:val="0"/>
        <w:tabs>
          <w:tab w:val="left" w:pos="1276"/>
        </w:tabs>
        <w:overflowPunct/>
        <w:ind w:firstLine="709"/>
        <w:jc w:val="both"/>
        <w:textAlignment w:val="auto"/>
        <w:rPr>
          <w:rFonts w:eastAsia="Calibri"/>
          <w:shd w:val="clear" w:color="auto" w:fill="FEFEFE"/>
        </w:rPr>
      </w:pPr>
    </w:p>
    <w:p w:rsidR="00A927D5" w:rsidRPr="006A624B" w:rsidRDefault="00A927D5" w:rsidP="00A927D5">
      <w:pPr>
        <w:widowControl w:val="0"/>
        <w:tabs>
          <w:tab w:val="left" w:pos="1276"/>
        </w:tabs>
        <w:overflowPunct/>
        <w:ind w:firstLine="709"/>
        <w:jc w:val="both"/>
        <w:textAlignment w:val="auto"/>
        <w:rPr>
          <w:i/>
          <w:strike/>
        </w:rPr>
      </w:pPr>
    </w:p>
    <w:p w:rsidR="00335442" w:rsidRPr="006A624B" w:rsidRDefault="00335442" w:rsidP="004235EA">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6A624B">
        <w:rPr>
          <w:rFonts w:eastAsia="Calibri"/>
          <w:b/>
          <w:shd w:val="clear" w:color="auto" w:fill="FEFEFE"/>
        </w:rPr>
        <w:t xml:space="preserve">Отчет за изпълнението на администрираните </w:t>
      </w:r>
      <w:r w:rsidR="00687E0D" w:rsidRPr="006A624B">
        <w:rPr>
          <w:rFonts w:eastAsia="Calibri"/>
          <w:b/>
          <w:shd w:val="clear" w:color="auto" w:fill="FEFEFE"/>
        </w:rPr>
        <w:t>разходни параграфи</w:t>
      </w:r>
      <w:r w:rsidRPr="006A624B">
        <w:rPr>
          <w:rFonts w:eastAsia="Calibri"/>
          <w:b/>
          <w:shd w:val="clear" w:color="auto" w:fill="FEFEFE"/>
        </w:rPr>
        <w:t>, вкл. проекти по програмата</w:t>
      </w:r>
    </w:p>
    <w:p w:rsidR="00803BEA" w:rsidRPr="006A624B" w:rsidRDefault="00803BEA" w:rsidP="00335442">
      <w:pPr>
        <w:overflowPunct/>
        <w:autoSpaceDE/>
        <w:autoSpaceDN/>
        <w:adjustRightInd/>
        <w:ind w:firstLine="567"/>
        <w:contextualSpacing/>
        <w:jc w:val="both"/>
        <w:textAlignment w:val="auto"/>
        <w:rPr>
          <w:rFonts w:eastAsia="Calibri"/>
          <w:shd w:val="clear" w:color="auto" w:fill="FEFEFE"/>
        </w:rPr>
      </w:pPr>
    </w:p>
    <w:p w:rsidR="007566B9" w:rsidRDefault="00803BEA" w:rsidP="00335442">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Няма администрирани разходи.</w:t>
      </w:r>
    </w:p>
    <w:p w:rsidR="00803BEA" w:rsidRPr="00DA7B63" w:rsidRDefault="00803BEA" w:rsidP="00335442">
      <w:pPr>
        <w:overflowPunct/>
        <w:autoSpaceDE/>
        <w:autoSpaceDN/>
        <w:adjustRightInd/>
        <w:ind w:firstLine="567"/>
        <w:contextualSpacing/>
        <w:jc w:val="both"/>
        <w:textAlignment w:val="auto"/>
        <w:rPr>
          <w:rFonts w:eastAsia="Calibri"/>
          <w:shd w:val="clear" w:color="auto" w:fill="FEFEFE"/>
          <w:lang w:val="en-US"/>
        </w:rPr>
      </w:pPr>
    </w:p>
    <w:p w:rsidR="00335442" w:rsidRPr="00DB1680" w:rsidRDefault="00335442" w:rsidP="004235EA">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DB1680">
        <w:rPr>
          <w:rFonts w:eastAsia="Calibri"/>
          <w:b/>
          <w:shd w:val="clear" w:color="auto" w:fill="FEFEFE"/>
        </w:rPr>
        <w:t>Отчет на показателите за изпълнение на програмата (количествени, качествени, времеви)</w:t>
      </w:r>
      <w:r w:rsidR="00FE1790" w:rsidRPr="00DB1680">
        <w:rPr>
          <w:rFonts w:eastAsia="Calibri"/>
          <w:b/>
          <w:shd w:val="clear" w:color="auto" w:fill="FEFEFE"/>
        </w:rPr>
        <w:t xml:space="preserve"> – Приложение № 6</w:t>
      </w:r>
    </w:p>
    <w:p w:rsidR="00062535" w:rsidRPr="00DA7B63" w:rsidRDefault="00062535" w:rsidP="00062535">
      <w:pPr>
        <w:tabs>
          <w:tab w:val="left" w:pos="851"/>
        </w:tabs>
        <w:overflowPunct/>
        <w:autoSpaceDE/>
        <w:autoSpaceDN/>
        <w:adjustRightInd/>
        <w:contextualSpacing/>
        <w:jc w:val="both"/>
        <w:textAlignment w:val="auto"/>
        <w:rPr>
          <w:rFonts w:eastAsia="Calibri"/>
          <w:b/>
          <w:shd w:val="clear" w:color="auto" w:fill="FEFEFE"/>
        </w:rPr>
      </w:pPr>
    </w:p>
    <w:p w:rsidR="00FE1790" w:rsidRDefault="00FE1790" w:rsidP="00FE1790">
      <w:pPr>
        <w:tabs>
          <w:tab w:val="left" w:pos="851"/>
        </w:tabs>
        <w:overflowPunct/>
        <w:autoSpaceDE/>
        <w:autoSpaceDN/>
        <w:adjustRightInd/>
        <w:contextualSpacing/>
        <w:jc w:val="both"/>
        <w:textAlignment w:val="auto"/>
        <w:rPr>
          <w:rFonts w:eastAsia="Calibri"/>
          <w:b/>
          <w:shd w:val="clear" w:color="auto" w:fill="FEFEFE"/>
        </w:rPr>
      </w:pPr>
    </w:p>
    <w:p w:rsidR="00036D29" w:rsidRDefault="00036D29" w:rsidP="00FE1790">
      <w:pPr>
        <w:tabs>
          <w:tab w:val="left" w:pos="851"/>
        </w:tabs>
        <w:overflowPunct/>
        <w:autoSpaceDE/>
        <w:autoSpaceDN/>
        <w:adjustRightInd/>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788"/>
        <w:gridCol w:w="967"/>
        <w:gridCol w:w="1100"/>
        <w:gridCol w:w="1960"/>
      </w:tblGrid>
      <w:tr w:rsidR="00DB1680" w:rsidRPr="00DB1680" w:rsidTr="00DB1680">
        <w:trPr>
          <w:trHeight w:val="570"/>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Бюджетна програма - 2200.01.09 - "Съвети и консултации"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xml:space="preserve">Отчет </w:t>
            </w:r>
          </w:p>
        </w:tc>
      </w:tr>
      <w:tr w:rsidR="00DB1680" w:rsidRPr="00DB1680" w:rsidTr="00DB1680">
        <w:trPr>
          <w:trHeight w:val="24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r>
      <w:tr w:rsidR="00DB1680" w:rsidRPr="00DB1680" w:rsidTr="00DB1680">
        <w:trPr>
          <w:trHeight w:val="375"/>
          <w:jc w:val="center"/>
        </w:trPr>
        <w:tc>
          <w:tcPr>
            <w:tcW w:w="232" w:type="dxa"/>
            <w:vMerge/>
            <w:tcBorders>
              <w:top w:val="nil"/>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30.06.2022 г.</w:t>
            </w:r>
          </w:p>
        </w:tc>
      </w:tr>
      <w:tr w:rsidR="00DB1680" w:rsidRPr="00DB1680" w:rsidTr="00DB1680">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Извършени посещения на земеделски стопанства</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3 300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1 744</w:t>
            </w:r>
          </w:p>
        </w:tc>
      </w:tr>
      <w:tr w:rsidR="00DB1680" w:rsidRPr="00DB1680" w:rsidTr="00DB1680">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Консултирани земеделски производители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lang w:val="en-US"/>
              </w:rPr>
            </w:pPr>
            <w:r w:rsidRPr="00DB1680">
              <w:rPr>
                <w:lang w:val="en-US"/>
              </w:rPr>
              <w:t>16 000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lang w:val="en-US"/>
              </w:rPr>
            </w:pPr>
            <w:r w:rsidRPr="00DB1680">
              <w:rPr>
                <w:lang w:val="en-US"/>
              </w:rPr>
              <w:t>5 641</w:t>
            </w:r>
          </w:p>
        </w:tc>
      </w:tr>
      <w:tr w:rsidR="00DB1680" w:rsidRPr="00DB1680" w:rsidTr="00DB1680">
        <w:trPr>
          <w:trHeight w:val="255"/>
          <w:jc w:val="center"/>
        </w:trPr>
        <w:tc>
          <w:tcPr>
            <w:tcW w:w="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Проведени общо консултации</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lang w:val="en-US"/>
              </w:rPr>
            </w:pPr>
            <w:r w:rsidRPr="00DB1680">
              <w:rPr>
                <w:lang w:val="en-US"/>
              </w:rPr>
              <w:t>80 000</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lang w:val="en-US"/>
              </w:rPr>
            </w:pPr>
            <w:r w:rsidRPr="00DB1680">
              <w:rPr>
                <w:lang w:val="en-US"/>
              </w:rPr>
              <w:t>33 353</w:t>
            </w:r>
          </w:p>
        </w:tc>
      </w:tr>
      <w:tr w:rsidR="00DB1680" w:rsidRPr="00DB1680" w:rsidTr="00DB1680">
        <w:trPr>
          <w:trHeight w:val="765"/>
          <w:jc w:val="center"/>
        </w:trPr>
        <w:tc>
          <w:tcPr>
            <w:tcW w:w="232" w:type="dxa"/>
            <w:vMerge/>
            <w:tcBorders>
              <w:top w:val="nil"/>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color w:val="000000"/>
                <w:lang w:val="en-US"/>
              </w:rPr>
            </w:pP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(тук се включват всички предоставяни консултации  в т.ч. специаилизирани, по ПРСР и по всички други въпроси)</w:t>
            </w:r>
          </w:p>
        </w:tc>
        <w:tc>
          <w:tcPr>
            <w:tcW w:w="960" w:type="dxa"/>
            <w:vMerge/>
            <w:tcBorders>
              <w:top w:val="nil"/>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color w:val="000000"/>
                <w:lang w:val="en-US"/>
              </w:rPr>
            </w:pPr>
          </w:p>
        </w:tc>
        <w:tc>
          <w:tcPr>
            <w:tcW w:w="1100" w:type="dxa"/>
            <w:vMerge/>
            <w:tcBorders>
              <w:top w:val="nil"/>
              <w:left w:val="single" w:sz="4" w:space="0" w:color="auto"/>
              <w:bottom w:val="single" w:sz="4" w:space="0" w:color="000000"/>
              <w:right w:val="single" w:sz="4" w:space="0" w:color="auto"/>
            </w:tcBorders>
            <w:vAlign w:val="center"/>
            <w:hideMark/>
          </w:tcPr>
          <w:p w:rsidR="00DB1680" w:rsidRPr="00DB1680" w:rsidRDefault="00DB1680" w:rsidP="00DB1680">
            <w:pPr>
              <w:overflowPunct/>
              <w:autoSpaceDE/>
              <w:autoSpaceDN/>
              <w:adjustRightInd/>
              <w:textAlignment w:val="auto"/>
              <w:rPr>
                <w:lang w:val="en-US"/>
              </w:rPr>
            </w:pPr>
          </w:p>
        </w:tc>
        <w:tc>
          <w:tcPr>
            <w:tcW w:w="1960" w:type="dxa"/>
            <w:vMerge/>
            <w:tcBorders>
              <w:top w:val="nil"/>
              <w:left w:val="single" w:sz="4" w:space="0" w:color="auto"/>
              <w:bottom w:val="single" w:sz="4" w:space="0" w:color="000000"/>
              <w:right w:val="single" w:sz="4" w:space="0" w:color="auto"/>
            </w:tcBorders>
            <w:vAlign w:val="center"/>
            <w:hideMark/>
          </w:tcPr>
          <w:p w:rsidR="00DB1680" w:rsidRPr="00DB1680" w:rsidRDefault="00DB1680" w:rsidP="00DB1680">
            <w:pPr>
              <w:overflowPunct/>
              <w:autoSpaceDE/>
              <w:autoSpaceDN/>
              <w:adjustRightInd/>
              <w:textAlignment w:val="auto"/>
              <w:rPr>
                <w:lang w:val="en-US"/>
              </w:rPr>
            </w:pPr>
          </w:p>
        </w:tc>
      </w:tr>
      <w:tr w:rsidR="00DB1680" w:rsidRPr="00DB1680" w:rsidTr="00DB1680">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Проведени специализирани и други консултации (извън ПРСР)</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42 500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18 752</w:t>
            </w:r>
          </w:p>
        </w:tc>
      </w:tr>
      <w:tr w:rsidR="00DB1680" w:rsidRPr="00DB1680" w:rsidTr="00DB1680">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Проведени информационни мероприятия, в т.ч. изнесени приемни (консултантски дни)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1 060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474</w:t>
            </w:r>
          </w:p>
        </w:tc>
      </w:tr>
      <w:tr w:rsidR="00DB1680" w:rsidRPr="00DB1680" w:rsidTr="00DB1680">
        <w:trPr>
          <w:trHeight w:val="153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 събития</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105</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30</w:t>
            </w:r>
          </w:p>
        </w:tc>
      </w:tr>
      <w:tr w:rsidR="00DB1680" w:rsidRPr="00DB1680" w:rsidTr="00DB1680">
        <w:trPr>
          <w:trHeight w:val="198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lastRenderedPageBreak/>
              <w:t>7</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2 500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890</w:t>
            </w:r>
          </w:p>
        </w:tc>
      </w:tr>
      <w:tr w:rsidR="00DB1680" w:rsidRPr="00DB1680" w:rsidTr="00DB1680">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Изготвени информационни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120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113</w:t>
            </w:r>
          </w:p>
        </w:tc>
      </w:tr>
      <w:tr w:rsidR="00DB1680" w:rsidRPr="00DB1680" w:rsidTr="00DB1680">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Изработени почвени проби </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1 600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557</w:t>
            </w:r>
          </w:p>
        </w:tc>
      </w:tr>
      <w:tr w:rsidR="00DB1680" w:rsidRPr="00DB1680" w:rsidTr="00DB1680">
        <w:trPr>
          <w:trHeight w:val="17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27</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27</w:t>
            </w:r>
          </w:p>
        </w:tc>
      </w:tr>
      <w:tr w:rsidR="00DB1680" w:rsidRPr="00DB1680" w:rsidTr="00DB1680">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3 500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1 538</w:t>
            </w:r>
          </w:p>
        </w:tc>
      </w:tr>
      <w:tr w:rsidR="00DB1680" w:rsidRPr="00DB1680" w:rsidTr="00DB1680">
        <w:trPr>
          <w:trHeight w:val="8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Предоставени консултации на земеделските стопани относно ползите и предимствата от тяхното сдружаване</w:t>
            </w:r>
          </w:p>
        </w:tc>
        <w:tc>
          <w:tcPr>
            <w:tcW w:w="9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1 700</w:t>
            </w:r>
          </w:p>
        </w:tc>
        <w:tc>
          <w:tcPr>
            <w:tcW w:w="19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color w:val="000000"/>
                <w:lang w:val="en-US"/>
              </w:rPr>
            </w:pPr>
            <w:r w:rsidRPr="00DB1680">
              <w:rPr>
                <w:color w:val="000000"/>
                <w:lang w:val="en-US"/>
              </w:rPr>
              <w:t>948</w:t>
            </w:r>
          </w:p>
        </w:tc>
      </w:tr>
    </w:tbl>
    <w:p w:rsidR="00A927D5" w:rsidRDefault="00A927D5" w:rsidP="00FE1790">
      <w:pPr>
        <w:tabs>
          <w:tab w:val="left" w:pos="851"/>
        </w:tabs>
        <w:overflowPunct/>
        <w:autoSpaceDE/>
        <w:autoSpaceDN/>
        <w:adjustRightInd/>
        <w:contextualSpacing/>
        <w:jc w:val="both"/>
        <w:textAlignment w:val="auto"/>
        <w:rPr>
          <w:rFonts w:eastAsia="Calibri"/>
          <w:b/>
          <w:shd w:val="clear" w:color="auto" w:fill="FEFEFE"/>
        </w:rPr>
      </w:pPr>
    </w:p>
    <w:p w:rsidR="00803BEA" w:rsidRDefault="00803BEA" w:rsidP="00FE1790">
      <w:pPr>
        <w:tabs>
          <w:tab w:val="left" w:pos="851"/>
        </w:tabs>
        <w:overflowPunct/>
        <w:autoSpaceDE/>
        <w:autoSpaceDN/>
        <w:adjustRightInd/>
        <w:contextualSpacing/>
        <w:jc w:val="both"/>
        <w:textAlignment w:val="auto"/>
        <w:rPr>
          <w:rFonts w:eastAsia="Calibri"/>
          <w:b/>
          <w:shd w:val="clear" w:color="auto" w:fill="FEFEFE"/>
        </w:rPr>
      </w:pPr>
    </w:p>
    <w:p w:rsidR="00803BEA" w:rsidRPr="00DA7B63" w:rsidRDefault="00803BEA" w:rsidP="00FE1790">
      <w:pPr>
        <w:tabs>
          <w:tab w:val="left" w:pos="851"/>
        </w:tabs>
        <w:overflowPunct/>
        <w:autoSpaceDE/>
        <w:autoSpaceDN/>
        <w:adjustRightInd/>
        <w:contextualSpacing/>
        <w:jc w:val="both"/>
        <w:textAlignment w:val="auto"/>
        <w:rPr>
          <w:rFonts w:eastAsia="Calibri"/>
          <w:b/>
          <w:shd w:val="clear" w:color="auto" w:fill="FEFEFE"/>
        </w:rPr>
      </w:pPr>
    </w:p>
    <w:p w:rsidR="00803BEA" w:rsidRPr="007345B7" w:rsidRDefault="00803BEA" w:rsidP="00803BEA">
      <w:pPr>
        <w:overflowPunct/>
        <w:ind w:firstLine="720"/>
        <w:jc w:val="both"/>
        <w:textAlignment w:val="auto"/>
        <w:rPr>
          <w:spacing w:val="-4"/>
          <w:lang w:eastAsia="bg-BG"/>
        </w:rPr>
      </w:pPr>
      <w:r w:rsidRPr="007345B7">
        <w:rPr>
          <w:spacing w:val="-4"/>
          <w:lang w:eastAsia="bg-BG"/>
        </w:rPr>
        <w:t>Към 31.06.2022</w:t>
      </w:r>
      <w:r w:rsidR="007345B7" w:rsidRPr="007345B7">
        <w:rPr>
          <w:spacing w:val="-4"/>
          <w:lang w:eastAsia="bg-BG"/>
        </w:rPr>
        <w:t xml:space="preserve"> </w:t>
      </w:r>
      <w:r w:rsidRPr="007345B7">
        <w:rPr>
          <w:spacing w:val="-4"/>
          <w:lang w:eastAsia="bg-BG"/>
        </w:rPr>
        <w:t>г. за една част от индикаторите (</w:t>
      </w:r>
      <w:r w:rsidRPr="007345B7">
        <w:rPr>
          <w:spacing w:val="-4"/>
          <w:lang w:val="en-US" w:eastAsia="bg-BG"/>
        </w:rPr>
        <w:t>4</w:t>
      </w:r>
      <w:r w:rsidRPr="007345B7">
        <w:rPr>
          <w:spacing w:val="-4"/>
          <w:lang w:eastAsia="bg-BG"/>
        </w:rPr>
        <w:t xml:space="preserve"> бр.) планирани целеви стойности са изпълнени на над </w:t>
      </w:r>
      <w:r w:rsidRPr="007345B7">
        <w:rPr>
          <w:spacing w:val="-4"/>
          <w:lang w:val="en-US" w:eastAsia="bg-BG"/>
        </w:rPr>
        <w:t>50</w:t>
      </w:r>
      <w:r w:rsidRPr="007345B7">
        <w:rPr>
          <w:spacing w:val="-4"/>
          <w:lang w:eastAsia="bg-BG"/>
        </w:rPr>
        <w:t>% спрямо заложената годишна целева стойност:</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Извършени посещения на земеделски стопанства;</w:t>
      </w:r>
    </w:p>
    <w:p w:rsidR="00803BEA" w:rsidRPr="007345B7" w:rsidRDefault="00803BEA" w:rsidP="00EF3B69">
      <w:pPr>
        <w:widowControl w:val="0"/>
        <w:numPr>
          <w:ilvl w:val="0"/>
          <w:numId w:val="47"/>
        </w:numPr>
        <w:tabs>
          <w:tab w:val="left" w:pos="851"/>
          <w:tab w:val="left" w:pos="1276"/>
        </w:tabs>
        <w:overflowPunct/>
        <w:ind w:left="0" w:firstLine="709"/>
        <w:jc w:val="both"/>
        <w:textAlignment w:val="auto"/>
        <w:rPr>
          <w:spacing w:val="-4"/>
          <w:lang w:eastAsia="bg-BG"/>
        </w:rPr>
      </w:pPr>
      <w:r w:rsidRPr="007345B7">
        <w:rPr>
          <w:spacing w:val="-4"/>
          <w:lang w:eastAsia="bg-BG"/>
        </w:rPr>
        <w:t>Изготвени информационни материали;</w:t>
      </w:r>
    </w:p>
    <w:p w:rsidR="00803BEA" w:rsidRPr="007345B7" w:rsidRDefault="00803BEA" w:rsidP="00EF3B69">
      <w:pPr>
        <w:widowControl w:val="0"/>
        <w:numPr>
          <w:ilvl w:val="0"/>
          <w:numId w:val="47"/>
        </w:numPr>
        <w:tabs>
          <w:tab w:val="left" w:pos="851"/>
          <w:tab w:val="left" w:pos="1276"/>
        </w:tabs>
        <w:overflowPunct/>
        <w:ind w:left="0" w:firstLine="709"/>
        <w:jc w:val="both"/>
        <w:textAlignment w:val="auto"/>
        <w:rPr>
          <w:spacing w:val="-4"/>
          <w:lang w:eastAsia="bg-BG"/>
        </w:rPr>
      </w:pPr>
      <w:r w:rsidRPr="007345B7">
        <w:rPr>
          <w:spacing w:val="-4"/>
          <w:lang w:eastAsia="bg-BG"/>
        </w:rPr>
        <w:t>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803BEA" w:rsidRPr="007345B7" w:rsidRDefault="00803BEA" w:rsidP="00EF3B69">
      <w:pPr>
        <w:widowControl w:val="0"/>
        <w:numPr>
          <w:ilvl w:val="0"/>
          <w:numId w:val="47"/>
        </w:numPr>
        <w:tabs>
          <w:tab w:val="left" w:pos="851"/>
          <w:tab w:val="left" w:pos="1276"/>
        </w:tabs>
        <w:overflowPunct/>
        <w:ind w:left="0" w:firstLine="709"/>
        <w:jc w:val="both"/>
        <w:textAlignment w:val="auto"/>
        <w:rPr>
          <w:spacing w:val="-4"/>
          <w:lang w:eastAsia="bg-BG"/>
        </w:rPr>
      </w:pPr>
      <w:r w:rsidRPr="007345B7">
        <w:rPr>
          <w:spacing w:val="-4"/>
          <w:lang w:eastAsia="bg-BG"/>
        </w:rPr>
        <w:t>Предоставени консултации на земеделските стопани относно ползите и предимствата от тяхното сдружаване</w:t>
      </w:r>
    </w:p>
    <w:p w:rsidR="00803BEA" w:rsidRPr="007345B7" w:rsidRDefault="00803BEA" w:rsidP="00E32E5F">
      <w:pPr>
        <w:tabs>
          <w:tab w:val="left" w:pos="851"/>
        </w:tabs>
        <w:overflowPunct/>
        <w:ind w:firstLine="709"/>
        <w:jc w:val="both"/>
        <w:textAlignment w:val="auto"/>
        <w:rPr>
          <w:spacing w:val="-4"/>
          <w:lang w:eastAsia="bg-BG"/>
        </w:rPr>
      </w:pPr>
    </w:p>
    <w:p w:rsidR="00803BEA" w:rsidRPr="007345B7" w:rsidRDefault="00803BEA" w:rsidP="00E32E5F">
      <w:pPr>
        <w:tabs>
          <w:tab w:val="left" w:pos="851"/>
        </w:tabs>
        <w:overflowPunct/>
        <w:ind w:firstLine="709"/>
        <w:jc w:val="both"/>
        <w:textAlignment w:val="auto"/>
        <w:rPr>
          <w:spacing w:val="-4"/>
          <w:lang w:eastAsia="bg-BG"/>
        </w:rPr>
      </w:pPr>
      <w:r w:rsidRPr="007345B7">
        <w:rPr>
          <w:spacing w:val="-4"/>
          <w:lang w:eastAsia="bg-BG"/>
        </w:rPr>
        <w:t>Показателите, с процентно изпълнение под 50% спрямо заложената годишна целева стойност, са:</w:t>
      </w:r>
    </w:p>
    <w:p w:rsidR="00803BEA" w:rsidRPr="007345B7" w:rsidRDefault="00803BEA" w:rsidP="00EF3B69">
      <w:pPr>
        <w:widowControl w:val="0"/>
        <w:numPr>
          <w:ilvl w:val="0"/>
          <w:numId w:val="47"/>
        </w:numPr>
        <w:tabs>
          <w:tab w:val="left" w:pos="851"/>
          <w:tab w:val="left" w:pos="1276"/>
        </w:tabs>
        <w:overflowPunct/>
        <w:ind w:left="0" w:firstLine="709"/>
        <w:jc w:val="both"/>
        <w:textAlignment w:val="auto"/>
        <w:rPr>
          <w:spacing w:val="-4"/>
          <w:lang w:eastAsia="bg-BG"/>
        </w:rPr>
      </w:pPr>
      <w:r w:rsidRPr="007345B7">
        <w:rPr>
          <w:spacing w:val="-4"/>
          <w:lang w:eastAsia="bg-BG"/>
        </w:rPr>
        <w:t>Проведени специализирани и други консултации (извън ПРСР);</w:t>
      </w:r>
    </w:p>
    <w:p w:rsidR="00803BEA" w:rsidRPr="007345B7" w:rsidRDefault="00803BEA" w:rsidP="00EF3B69">
      <w:pPr>
        <w:widowControl w:val="0"/>
        <w:numPr>
          <w:ilvl w:val="0"/>
          <w:numId w:val="47"/>
        </w:numPr>
        <w:tabs>
          <w:tab w:val="left" w:pos="851"/>
          <w:tab w:val="left" w:pos="1276"/>
        </w:tabs>
        <w:overflowPunct/>
        <w:ind w:left="0" w:firstLine="709"/>
        <w:jc w:val="both"/>
        <w:textAlignment w:val="auto"/>
        <w:rPr>
          <w:spacing w:val="-4"/>
          <w:lang w:eastAsia="bg-BG"/>
        </w:rPr>
      </w:pPr>
      <w:r w:rsidRPr="007345B7">
        <w:rPr>
          <w:spacing w:val="-4"/>
          <w:lang w:eastAsia="bg-BG"/>
        </w:rPr>
        <w:t>Консултирани земеделски производители;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Проведени общо консултации(тук се включват всички предоставяни консултации  в т.ч. специализирани, по ПРСР и по всички други въпроси);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Проведени информационни мероприятия, в т.ч. изнесени приемни (консултантски дни);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Предоставени консултации относно изискванията за биологично производство и възможностите за подпомагане на биологичните производители</w:t>
      </w:r>
    </w:p>
    <w:p w:rsidR="00803BEA" w:rsidRPr="007345B7" w:rsidRDefault="00803BEA" w:rsidP="00EF3B69">
      <w:pPr>
        <w:widowControl w:val="0"/>
        <w:numPr>
          <w:ilvl w:val="0"/>
          <w:numId w:val="47"/>
        </w:numPr>
        <w:tabs>
          <w:tab w:val="left" w:pos="851"/>
        </w:tabs>
        <w:overflowPunct/>
        <w:ind w:left="0" w:firstLine="709"/>
        <w:jc w:val="both"/>
        <w:textAlignment w:val="auto"/>
        <w:rPr>
          <w:spacing w:val="-4"/>
          <w:lang w:eastAsia="bg-BG"/>
        </w:rPr>
      </w:pPr>
      <w:r w:rsidRPr="007345B7">
        <w:rPr>
          <w:spacing w:val="-4"/>
          <w:lang w:eastAsia="bg-BG"/>
        </w:rPr>
        <w:t>Изготвени  почвени проби;</w:t>
      </w:r>
    </w:p>
    <w:p w:rsidR="00C8405B" w:rsidRPr="00803BEA" w:rsidRDefault="00C8405B" w:rsidP="00C8405B">
      <w:pPr>
        <w:widowControl w:val="0"/>
        <w:tabs>
          <w:tab w:val="left" w:pos="851"/>
        </w:tabs>
        <w:overflowPunct/>
        <w:jc w:val="both"/>
        <w:textAlignment w:val="auto"/>
        <w:rPr>
          <w:spacing w:val="-4"/>
          <w:highlight w:val="cyan"/>
          <w:lang w:eastAsia="bg-BG"/>
        </w:rPr>
      </w:pPr>
    </w:p>
    <w:p w:rsidR="00803BEA" w:rsidRPr="007345B7" w:rsidRDefault="00803BEA" w:rsidP="00803BEA">
      <w:pPr>
        <w:overflowPunct/>
        <w:ind w:firstLine="720"/>
        <w:jc w:val="both"/>
        <w:textAlignment w:val="auto"/>
        <w:rPr>
          <w:color w:val="000000"/>
          <w:lang w:eastAsia="bg-BG"/>
        </w:rPr>
      </w:pPr>
      <w:r w:rsidRPr="007345B7">
        <w:rPr>
          <w:spacing w:val="-4"/>
          <w:lang w:eastAsia="bg-BG"/>
        </w:rPr>
        <w:t xml:space="preserve">Причините за частичното неизпълнение на планираните целеви стойности са </w:t>
      </w:r>
      <w:r w:rsidRPr="007345B7">
        <w:rPr>
          <w:color w:val="000000"/>
          <w:lang w:eastAsia="bg-BG"/>
        </w:rPr>
        <w:t>поради все още валидните  противоепидемиологични мерки, свързани с Ковид 19 (особено за първото тримесечие на годината), както и поради съсредоточаване на дейността на териториалните областни офиси върху:</w:t>
      </w:r>
    </w:p>
    <w:p w:rsidR="00803BEA" w:rsidRPr="007345B7" w:rsidRDefault="00803BEA" w:rsidP="00EF3B69">
      <w:pPr>
        <w:widowControl w:val="0"/>
        <w:numPr>
          <w:ilvl w:val="0"/>
          <w:numId w:val="47"/>
        </w:numPr>
        <w:tabs>
          <w:tab w:val="left" w:pos="709"/>
          <w:tab w:val="left" w:pos="851"/>
          <w:tab w:val="left" w:pos="1418"/>
        </w:tabs>
        <w:overflowPunct/>
        <w:ind w:left="0" w:firstLine="709"/>
        <w:jc w:val="both"/>
        <w:textAlignment w:val="auto"/>
        <w:rPr>
          <w:spacing w:val="-4"/>
          <w:lang w:eastAsia="bg-BG"/>
        </w:rPr>
      </w:pPr>
      <w:r w:rsidRPr="007345B7">
        <w:rPr>
          <w:color w:val="000000"/>
          <w:lang w:eastAsia="bg-BG"/>
        </w:rPr>
        <w:t xml:space="preserve"> </w:t>
      </w:r>
      <w:r w:rsidRPr="007345B7">
        <w:rPr>
          <w:spacing w:val="-4"/>
          <w:lang w:eastAsia="bg-BG"/>
        </w:rPr>
        <w:t>оказване до 02.03.2022 г. на помощ на малките земеделски стопани за кандидатстване по подмярка 6.3. „Стартова помощ за развитието на малки стопанства“ и след това оказване на активно съдействие и подпомагане на малките стопанства кандидати по подмярка 6.3. при подготовката и подаване през ИСУН 2020 до ДФЗ-РА на разяснения и допълнителни документи във връзка с подадени от тях проектни предложения по подмярката;</w:t>
      </w:r>
    </w:p>
    <w:p w:rsidR="00803BEA" w:rsidRPr="007345B7" w:rsidRDefault="00803BEA" w:rsidP="00EF3B69">
      <w:pPr>
        <w:widowControl w:val="0"/>
        <w:numPr>
          <w:ilvl w:val="0"/>
          <w:numId w:val="47"/>
        </w:numPr>
        <w:tabs>
          <w:tab w:val="left" w:pos="709"/>
          <w:tab w:val="left" w:pos="851"/>
          <w:tab w:val="left" w:pos="1418"/>
        </w:tabs>
        <w:overflowPunct/>
        <w:ind w:left="0" w:firstLine="709"/>
        <w:jc w:val="both"/>
        <w:textAlignment w:val="auto"/>
        <w:rPr>
          <w:spacing w:val="-4"/>
          <w:lang w:eastAsia="bg-BG"/>
        </w:rPr>
      </w:pPr>
      <w:r w:rsidRPr="007345B7">
        <w:rPr>
          <w:spacing w:val="-4"/>
          <w:lang w:eastAsia="bg-BG"/>
        </w:rPr>
        <w:t>подпомагане на млади фермери при изпълнение на вече одобрените им проекти по подмярка 6.1 "Стартова помощ за млади земеделски стопани", в т.ч. активно  съдействие и подпомагане при подготовката и подаване през ИСУН 2020 на исканията за второ плащане и/или на искания за промени на одобрените им проектните им предложения / сключени административни договори за предоставяне на безвъзмездна финансова помощ.</w:t>
      </w:r>
    </w:p>
    <w:p w:rsidR="00803BEA" w:rsidRPr="007345B7" w:rsidRDefault="00803BEA" w:rsidP="00EF3B69">
      <w:pPr>
        <w:widowControl w:val="0"/>
        <w:numPr>
          <w:ilvl w:val="0"/>
          <w:numId w:val="47"/>
        </w:numPr>
        <w:tabs>
          <w:tab w:val="left" w:pos="709"/>
          <w:tab w:val="left" w:pos="851"/>
          <w:tab w:val="left" w:pos="1418"/>
        </w:tabs>
        <w:overflowPunct/>
        <w:ind w:left="0" w:firstLine="709"/>
        <w:jc w:val="both"/>
        <w:textAlignment w:val="auto"/>
        <w:rPr>
          <w:spacing w:val="-4"/>
          <w:lang w:eastAsia="bg-BG"/>
        </w:rPr>
      </w:pPr>
      <w:r w:rsidRPr="007345B7">
        <w:rPr>
          <w:spacing w:val="-4"/>
          <w:lang w:eastAsia="bg-BG"/>
        </w:rPr>
        <w:t xml:space="preserve">подпомагане на малки стопанства при изпълнение на вече одобрените им проекти по подмярка 6.3 в т.ч. активно  съдействие и подпомагане при подготовката и подаване на исканията за второ плащане и/или на искания за промени на одобрените им проектните им предложения / сключени административни договори за предоставяне на безвъзмездна финансова помощ. </w:t>
      </w:r>
    </w:p>
    <w:p w:rsidR="00803BEA" w:rsidRPr="007345B7" w:rsidRDefault="00803BEA" w:rsidP="00803BEA">
      <w:pPr>
        <w:overflowPunct/>
        <w:ind w:firstLine="720"/>
        <w:jc w:val="both"/>
        <w:textAlignment w:val="auto"/>
        <w:rPr>
          <w:spacing w:val="-4"/>
          <w:lang w:eastAsia="bg-BG"/>
        </w:rPr>
      </w:pPr>
      <w:r w:rsidRPr="007345B7">
        <w:rPr>
          <w:color w:val="000000"/>
          <w:lang w:eastAsia="bg-BG"/>
        </w:rPr>
        <w:t>Също така за част от индикаторите изпълнението е предвидено да се извърши основно през следващото шестмесечие.</w:t>
      </w:r>
      <w:bookmarkStart w:id="27" w:name="_Hlk44498926"/>
    </w:p>
    <w:p w:rsidR="00803BEA" w:rsidRPr="00803BEA" w:rsidRDefault="00803BEA" w:rsidP="00803BEA">
      <w:pPr>
        <w:overflowPunct/>
        <w:ind w:firstLine="720"/>
        <w:jc w:val="both"/>
        <w:textAlignment w:val="auto"/>
        <w:rPr>
          <w:spacing w:val="-4"/>
          <w:highlight w:val="cyan"/>
          <w:lang w:eastAsia="bg-BG"/>
        </w:rPr>
      </w:pPr>
      <w:r w:rsidRPr="007345B7">
        <w:rPr>
          <w:spacing w:val="-4"/>
          <w:lang w:eastAsia="bg-BG"/>
        </w:rPr>
        <w:t xml:space="preserve">Във връзка с горното при направения допълнителен преглед на извършените дейности за първите шест месеца на 2022 г., може да се заключи, че изпълнението </w:t>
      </w:r>
      <w:r w:rsidRPr="007345B7">
        <w:rPr>
          <w:bCs/>
          <w:lang w:eastAsia="bg-BG"/>
        </w:rPr>
        <w:t>на повечето индикатори е на приемливо ниво и не са констатирани съществени пропуски. Трябва да се отчете, че за периода НССЗ е предоставила различни алтернативи на желаещите</w:t>
      </w:r>
      <w:r w:rsidRPr="007345B7">
        <w:rPr>
          <w:spacing w:val="-4"/>
          <w:lang w:eastAsia="bg-BG"/>
        </w:rPr>
        <w:t xml:space="preserve"> да се възползват от съветническите услуги на Службата в т.ч. са предприети мерки за улеснение на земеделските стопани, които желаят дистанционно да ползват услугите на НССЗ, както и да бъдат приемани заявления за получаване на консултантски услуги по електронен път и използване на дистанционни методи на комуникация</w:t>
      </w:r>
      <w:bookmarkEnd w:id="27"/>
      <w:r w:rsidRPr="007345B7">
        <w:rPr>
          <w:spacing w:val="-4"/>
          <w:lang w:eastAsia="bg-BG"/>
        </w:rPr>
        <w:t>. Още през 2021 г. НССЗ реорганизира инструментите чрез които предоставя съветнически услуги като започна да използва дистанционните средства за връзка и подпомагане на земеделските стопани. НССЗ проведе дистанционни курсове и информационни дейности, чиито записи след това публикува на интернет страницата. Това позволява много повече земеделски стопани от една страна да се включат в информационните и обучителни събития, а от друга- тези, които са били възпрепятствани по време на провеждането им да се включат- да прегледат публикуваните видеозаписи. Факт е, че специализираните електронни медии и в т.ч. Агро ТВ, постоянно публикуват/ излъчват записи от тези събития.</w:t>
      </w:r>
    </w:p>
    <w:p w:rsidR="00E8565D" w:rsidRDefault="00E8565D" w:rsidP="00803BEA">
      <w:pPr>
        <w:tabs>
          <w:tab w:val="left" w:pos="426"/>
          <w:tab w:val="left" w:pos="851"/>
        </w:tabs>
        <w:overflowPunct/>
        <w:autoSpaceDE/>
        <w:autoSpaceDN/>
        <w:adjustRightInd/>
        <w:ind w:firstLine="567"/>
        <w:contextualSpacing/>
        <w:jc w:val="both"/>
        <w:textAlignment w:val="auto"/>
        <w:rPr>
          <w:rFonts w:eastAsia="Calibri"/>
        </w:rPr>
      </w:pPr>
    </w:p>
    <w:p w:rsidR="00803BEA" w:rsidRDefault="00803BEA" w:rsidP="00803BEA">
      <w:pPr>
        <w:tabs>
          <w:tab w:val="left" w:pos="426"/>
          <w:tab w:val="left" w:pos="851"/>
        </w:tabs>
        <w:overflowPunct/>
        <w:autoSpaceDE/>
        <w:autoSpaceDN/>
        <w:adjustRightInd/>
        <w:ind w:firstLine="567"/>
        <w:contextualSpacing/>
        <w:jc w:val="both"/>
        <w:textAlignment w:val="auto"/>
        <w:rPr>
          <w:rFonts w:eastAsia="Calibri"/>
        </w:rPr>
      </w:pPr>
    </w:p>
    <w:p w:rsidR="00803BEA" w:rsidRPr="00803BEA" w:rsidRDefault="00803BEA" w:rsidP="00803BEA">
      <w:pPr>
        <w:tabs>
          <w:tab w:val="left" w:pos="426"/>
          <w:tab w:val="left" w:pos="851"/>
        </w:tabs>
        <w:overflowPunct/>
        <w:autoSpaceDE/>
        <w:autoSpaceDN/>
        <w:adjustRightInd/>
        <w:ind w:firstLine="567"/>
        <w:contextualSpacing/>
        <w:jc w:val="both"/>
        <w:textAlignment w:val="auto"/>
        <w:rPr>
          <w:rFonts w:eastAsia="Calibri"/>
        </w:rPr>
      </w:pPr>
    </w:p>
    <w:p w:rsidR="00335442" w:rsidRPr="006A624B" w:rsidRDefault="00335442" w:rsidP="004235EA">
      <w:pPr>
        <w:numPr>
          <w:ilvl w:val="0"/>
          <w:numId w:val="4"/>
        </w:numPr>
        <w:overflowPunct/>
        <w:autoSpaceDE/>
        <w:autoSpaceDN/>
        <w:adjustRightInd/>
        <w:ind w:left="0" w:firstLine="567"/>
        <w:contextualSpacing/>
        <w:jc w:val="both"/>
        <w:textAlignment w:val="auto"/>
        <w:rPr>
          <w:rFonts w:eastAsia="Calibri"/>
          <w:b/>
        </w:rPr>
      </w:pPr>
      <w:r w:rsidRPr="006A624B">
        <w:rPr>
          <w:rFonts w:eastAsia="Calibri"/>
          <w:b/>
        </w:rPr>
        <w:t>Източници на информацията за данните по показателите за изпълнение</w:t>
      </w:r>
    </w:p>
    <w:p w:rsidR="00D275F1" w:rsidRDefault="00803BEA" w:rsidP="00335442">
      <w:pPr>
        <w:overflowPunct/>
        <w:autoSpaceDE/>
        <w:autoSpaceDN/>
        <w:adjustRightInd/>
        <w:ind w:firstLine="567"/>
        <w:contextualSpacing/>
        <w:jc w:val="both"/>
        <w:textAlignment w:val="auto"/>
        <w:rPr>
          <w:rFonts w:eastAsia="Calibri"/>
        </w:rPr>
      </w:pPr>
      <w:r w:rsidRPr="006A624B">
        <w:rPr>
          <w:rFonts w:eastAsia="Calibri"/>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803BEA" w:rsidRDefault="00803BEA" w:rsidP="00335442">
      <w:pPr>
        <w:overflowPunct/>
        <w:autoSpaceDE/>
        <w:autoSpaceDN/>
        <w:adjustRightInd/>
        <w:ind w:firstLine="567"/>
        <w:contextualSpacing/>
        <w:jc w:val="both"/>
        <w:textAlignment w:val="auto"/>
        <w:rPr>
          <w:rFonts w:eastAsia="Calibri"/>
        </w:rPr>
      </w:pPr>
    </w:p>
    <w:p w:rsidR="00D275F1" w:rsidRPr="00DA7B63" w:rsidRDefault="00D275F1" w:rsidP="00D275F1">
      <w:pPr>
        <w:overflowPunct/>
        <w:autoSpaceDE/>
        <w:autoSpaceDN/>
        <w:adjustRightInd/>
        <w:ind w:firstLine="567"/>
        <w:contextualSpacing/>
        <w:jc w:val="both"/>
        <w:textAlignment w:val="auto"/>
        <w:rPr>
          <w:rFonts w:eastAsia="Calibri"/>
          <w:shd w:val="clear" w:color="auto" w:fill="FEFEFE"/>
        </w:rPr>
      </w:pPr>
    </w:p>
    <w:p w:rsidR="004C72DF" w:rsidRPr="00DB1680" w:rsidRDefault="00335442" w:rsidP="004235EA">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DB1680">
        <w:rPr>
          <w:rFonts w:eastAsia="Calibri"/>
          <w:b/>
          <w:shd w:val="clear" w:color="auto" w:fill="FEFEFE"/>
        </w:rPr>
        <w:t xml:space="preserve">Отчет на разходите по </w:t>
      </w:r>
      <w:r w:rsidR="004C72DF" w:rsidRPr="00DB1680">
        <w:rPr>
          <w:rFonts w:eastAsia="Calibri"/>
          <w:b/>
          <w:shd w:val="clear" w:color="auto" w:fill="FEFEFE"/>
        </w:rPr>
        <w:t>програмата с разпределение по ведомствени и администрирани разходи</w:t>
      </w:r>
    </w:p>
    <w:p w:rsidR="00335442" w:rsidRPr="00803BEA" w:rsidRDefault="004C72DF" w:rsidP="004C72DF">
      <w:pPr>
        <w:tabs>
          <w:tab w:val="left" w:pos="851"/>
        </w:tabs>
        <w:overflowPunct/>
        <w:autoSpaceDE/>
        <w:autoSpaceDN/>
        <w:adjustRightInd/>
        <w:contextualSpacing/>
        <w:jc w:val="both"/>
        <w:textAlignment w:val="auto"/>
        <w:rPr>
          <w:rFonts w:eastAsia="Calibri"/>
          <w:b/>
          <w:shd w:val="clear" w:color="auto" w:fill="FEFEFE"/>
        </w:rPr>
      </w:pPr>
      <w:r w:rsidRPr="00DB1680">
        <w:rPr>
          <w:rFonts w:eastAsia="Calibri"/>
          <w:b/>
          <w:shd w:val="clear" w:color="auto" w:fill="FEFEFE"/>
        </w:rPr>
        <w:t>Приложение № 7</w:t>
      </w:r>
      <w:r w:rsidRPr="00803BEA">
        <w:rPr>
          <w:rFonts w:eastAsia="Calibri"/>
          <w:b/>
          <w:shd w:val="clear" w:color="auto" w:fill="FEFEFE"/>
        </w:rPr>
        <w:t xml:space="preserve"> </w:t>
      </w:r>
    </w:p>
    <w:p w:rsidR="00803BEA" w:rsidRDefault="00803BEA" w:rsidP="004C72DF">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DB1680" w:rsidRPr="00DB1680" w:rsidTr="00DB1680">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Отчет</w:t>
            </w:r>
          </w:p>
        </w:tc>
      </w:tr>
      <w:tr w:rsidR="00DB1680" w:rsidRPr="00DB1680" w:rsidTr="00DB1680">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B1680" w:rsidRPr="00DB1680" w:rsidRDefault="00DB1680" w:rsidP="00DB1680">
            <w:pPr>
              <w:overflowPunct/>
              <w:autoSpaceDE/>
              <w:autoSpaceDN/>
              <w:adjustRightInd/>
              <w:textAlignment w:val="auto"/>
              <w:rPr>
                <w:b/>
                <w:bCs/>
                <w:color w:val="000000"/>
                <w:lang w:val="en-US"/>
              </w:rPr>
            </w:pP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center"/>
              <w:textAlignment w:val="auto"/>
              <w:rPr>
                <w:b/>
                <w:bCs/>
                <w:color w:val="000000"/>
                <w:lang w:val="en-US"/>
              </w:rPr>
            </w:pPr>
            <w:r w:rsidRPr="00DB1680">
              <w:rPr>
                <w:b/>
                <w:bCs/>
                <w:color w:val="000000"/>
                <w:lang w:val="en-US"/>
              </w:rPr>
              <w:t> </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2 283 928</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1 085 000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1 583 172</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505 624</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195 132</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648 737</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1 085 000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633 090</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140 000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15 647</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lastRenderedPageBreak/>
              <w:t>2</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1 635 191</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950 082</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489 977</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195 132</w:t>
            </w:r>
          </w:p>
        </w:tc>
      </w:tr>
      <w:tr w:rsidR="00DB1680" w:rsidRPr="00DB1680" w:rsidTr="00DB1680">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1 562 727</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72 464</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i/>
                <w:iCs/>
                <w:color w:val="000000"/>
                <w:lang w:val="en-US"/>
              </w:rPr>
            </w:pPr>
            <w:r w:rsidRPr="00DB168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r>
      <w:tr w:rsidR="00DB1680" w:rsidRPr="00DB1680" w:rsidTr="00DB168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1 213</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1 213</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r>
      <w:tr w:rsidR="00DB1680" w:rsidRPr="00DB1680" w:rsidTr="00DB168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i/>
                <w:iCs/>
                <w:color w:val="000000"/>
                <w:lang w:val="en-US"/>
              </w:rPr>
            </w:pPr>
            <w:r w:rsidRPr="00DB1680">
              <w:rPr>
                <w:i/>
                <w:iCs/>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1 213</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i/>
                <w:iCs/>
                <w:color w:val="000000"/>
                <w:lang w:val="en-US"/>
              </w:rPr>
            </w:pPr>
            <w:r w:rsidRPr="00DB168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i/>
                <w:iCs/>
                <w:color w:val="000000"/>
                <w:lang w:val="en-US"/>
              </w:rPr>
            </w:pPr>
            <w:r w:rsidRPr="00DB1680">
              <w:rPr>
                <w:i/>
                <w:iCs/>
                <w:color w:val="000000"/>
                <w:lang w:val="en-US"/>
              </w:rPr>
              <w:t> </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1 213</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648 737</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 </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b/>
                <w:bCs/>
                <w:color w:val="000000"/>
                <w:lang w:val="en-US"/>
              </w:rPr>
            </w:pPr>
            <w:r w:rsidRPr="00DB168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b/>
                <w:bCs/>
                <w:color w:val="000000"/>
                <w:lang w:val="en-US"/>
              </w:rPr>
            </w:pPr>
            <w:r w:rsidRPr="00DB1680">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1 225 000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b/>
                <w:bCs/>
                <w:color w:val="000000"/>
                <w:lang w:val="en-US"/>
              </w:rPr>
            </w:pPr>
            <w:r w:rsidRPr="00DB1680">
              <w:rPr>
                <w:b/>
                <w:bCs/>
                <w:color w:val="000000"/>
                <w:lang w:val="en-US"/>
              </w:rPr>
              <w:t>2 285 141</w:t>
            </w:r>
          </w:p>
        </w:tc>
      </w:tr>
      <w:tr w:rsidR="00DB1680" w:rsidRPr="00DB1680" w:rsidTr="00DB168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both"/>
              <w:textAlignment w:val="auto"/>
              <w:rPr>
                <w:color w:val="000000"/>
                <w:lang w:val="en-US"/>
              </w:rPr>
            </w:pPr>
            <w:r w:rsidRPr="00DB168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B1680" w:rsidRPr="00DB1680" w:rsidRDefault="00DB1680" w:rsidP="00DB1680">
            <w:pPr>
              <w:overflowPunct/>
              <w:autoSpaceDE/>
              <w:autoSpaceDN/>
              <w:adjustRightInd/>
              <w:textAlignment w:val="auto"/>
              <w:rPr>
                <w:color w:val="000000"/>
                <w:lang w:val="en-US"/>
              </w:rPr>
            </w:pPr>
            <w:r w:rsidRPr="00DB1680">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70</w:t>
            </w:r>
          </w:p>
        </w:tc>
        <w:tc>
          <w:tcPr>
            <w:tcW w:w="128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70</w:t>
            </w:r>
          </w:p>
        </w:tc>
        <w:tc>
          <w:tcPr>
            <w:tcW w:w="1120" w:type="dxa"/>
            <w:tcBorders>
              <w:top w:val="nil"/>
              <w:left w:val="nil"/>
              <w:bottom w:val="single" w:sz="4" w:space="0" w:color="auto"/>
              <w:right w:val="single" w:sz="4" w:space="0" w:color="auto"/>
            </w:tcBorders>
            <w:shd w:val="clear" w:color="auto" w:fill="auto"/>
            <w:noWrap/>
            <w:vAlign w:val="center"/>
            <w:hideMark/>
          </w:tcPr>
          <w:p w:rsidR="00DB1680" w:rsidRPr="00DB1680" w:rsidRDefault="00DB1680" w:rsidP="00DB1680">
            <w:pPr>
              <w:overflowPunct/>
              <w:autoSpaceDE/>
              <w:autoSpaceDN/>
              <w:adjustRightInd/>
              <w:jc w:val="right"/>
              <w:textAlignment w:val="auto"/>
              <w:rPr>
                <w:color w:val="000000"/>
                <w:lang w:val="en-US"/>
              </w:rPr>
            </w:pPr>
            <w:r w:rsidRPr="00DB1680">
              <w:rPr>
                <w:color w:val="000000"/>
                <w:lang w:val="en-US"/>
              </w:rPr>
              <w:t>54</w:t>
            </w:r>
          </w:p>
        </w:tc>
      </w:tr>
    </w:tbl>
    <w:p w:rsidR="00803BEA" w:rsidRPr="004C72DF" w:rsidRDefault="00803BEA" w:rsidP="004C72DF">
      <w:pPr>
        <w:tabs>
          <w:tab w:val="left" w:pos="851"/>
        </w:tabs>
        <w:overflowPunct/>
        <w:autoSpaceDE/>
        <w:autoSpaceDN/>
        <w:adjustRightInd/>
        <w:contextualSpacing/>
        <w:jc w:val="both"/>
        <w:textAlignment w:val="auto"/>
        <w:rPr>
          <w:rFonts w:eastAsia="Calibri"/>
          <w:shd w:val="clear" w:color="auto" w:fill="FEFEFE"/>
        </w:rPr>
      </w:pPr>
    </w:p>
    <w:p w:rsidR="009B452C" w:rsidRDefault="009B452C" w:rsidP="00335442">
      <w:pPr>
        <w:overflowPunct/>
        <w:autoSpaceDE/>
        <w:autoSpaceDN/>
        <w:adjustRightInd/>
        <w:ind w:firstLine="567"/>
        <w:contextualSpacing/>
        <w:jc w:val="both"/>
        <w:textAlignment w:val="auto"/>
        <w:rPr>
          <w:rFonts w:eastAsia="Calibri"/>
          <w:b/>
          <w:shd w:val="clear" w:color="auto" w:fill="FEFEFE"/>
        </w:rPr>
      </w:pPr>
    </w:p>
    <w:p w:rsidR="00036D29" w:rsidRPr="00DA7B63" w:rsidRDefault="00036D29" w:rsidP="00335442">
      <w:pPr>
        <w:overflowPunct/>
        <w:autoSpaceDE/>
        <w:autoSpaceDN/>
        <w:adjustRightInd/>
        <w:ind w:firstLine="567"/>
        <w:contextualSpacing/>
        <w:jc w:val="both"/>
        <w:textAlignment w:val="auto"/>
        <w:rPr>
          <w:rFonts w:eastAsia="Calibri"/>
          <w:b/>
          <w:shd w:val="clear" w:color="auto" w:fill="FEFEFE"/>
        </w:rPr>
      </w:pPr>
    </w:p>
    <w:p w:rsidR="00335442" w:rsidRPr="006A624B" w:rsidRDefault="00335442" w:rsidP="004235EA">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6A624B">
        <w:rPr>
          <w:rFonts w:eastAsia="Calibri"/>
          <w:b/>
          <w:shd w:val="clear" w:color="auto" w:fill="FEFEFE"/>
        </w:rPr>
        <w:t>Отговорност за изпълнението на програмата</w:t>
      </w:r>
    </w:p>
    <w:p w:rsidR="00803BEA" w:rsidRPr="006A624B" w:rsidRDefault="00803BEA" w:rsidP="00803BEA">
      <w:pPr>
        <w:tabs>
          <w:tab w:val="left" w:pos="851"/>
        </w:tabs>
        <w:overflowPunct/>
        <w:autoSpaceDE/>
        <w:autoSpaceDN/>
        <w:adjustRightInd/>
        <w:contextualSpacing/>
        <w:jc w:val="both"/>
        <w:textAlignment w:val="auto"/>
        <w:rPr>
          <w:rFonts w:eastAsia="Calibri"/>
          <w:b/>
          <w:shd w:val="clear" w:color="auto" w:fill="FEFEFE"/>
        </w:rPr>
      </w:pPr>
    </w:p>
    <w:p w:rsidR="00F05330" w:rsidRPr="003A07B7" w:rsidRDefault="00803BEA" w:rsidP="00335442">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носи изпълнителния директор на НССЗ .</w:t>
      </w:r>
    </w:p>
    <w:p w:rsidR="00F05330" w:rsidRDefault="00F05330" w:rsidP="00335442">
      <w:pPr>
        <w:overflowPunct/>
        <w:autoSpaceDE/>
        <w:autoSpaceDN/>
        <w:adjustRightInd/>
        <w:ind w:firstLine="567"/>
        <w:contextualSpacing/>
        <w:jc w:val="both"/>
        <w:textAlignment w:val="auto"/>
        <w:rPr>
          <w:rFonts w:eastAsia="Calibri"/>
          <w:shd w:val="clear" w:color="auto" w:fill="FEFEFE"/>
        </w:rPr>
      </w:pPr>
    </w:p>
    <w:p w:rsidR="00797AFB" w:rsidRDefault="00797AFB" w:rsidP="00335442">
      <w:pPr>
        <w:overflowPunct/>
        <w:autoSpaceDE/>
        <w:autoSpaceDN/>
        <w:adjustRightInd/>
        <w:ind w:firstLine="567"/>
        <w:contextualSpacing/>
        <w:jc w:val="both"/>
        <w:textAlignment w:val="auto"/>
        <w:rPr>
          <w:rFonts w:eastAsia="Calibri"/>
          <w:shd w:val="clear" w:color="auto" w:fill="FEFEFE"/>
        </w:rPr>
      </w:pPr>
    </w:p>
    <w:p w:rsidR="00797AFB" w:rsidRPr="003A07B7" w:rsidRDefault="00797AFB" w:rsidP="00335442">
      <w:pPr>
        <w:overflowPunct/>
        <w:autoSpaceDE/>
        <w:autoSpaceDN/>
        <w:adjustRightInd/>
        <w:ind w:firstLine="567"/>
        <w:contextualSpacing/>
        <w:jc w:val="both"/>
        <w:textAlignment w:val="auto"/>
        <w:rPr>
          <w:rFonts w:eastAsia="Calibri"/>
          <w:shd w:val="clear" w:color="auto" w:fill="FEFEFE"/>
        </w:rPr>
      </w:pPr>
    </w:p>
    <w:p w:rsidR="009D7966" w:rsidRPr="002A4FEE" w:rsidRDefault="007A00FD" w:rsidP="007A00FD">
      <w:pPr>
        <w:pStyle w:val="Heading1"/>
        <w:tabs>
          <w:tab w:val="left" w:pos="0"/>
          <w:tab w:val="left" w:pos="567"/>
          <w:tab w:val="left" w:pos="851"/>
        </w:tabs>
        <w:spacing w:before="0"/>
        <w:jc w:val="both"/>
        <w:rPr>
          <w:rFonts w:cs="Times New Roman"/>
          <w:sz w:val="20"/>
          <w:szCs w:val="20"/>
        </w:rPr>
      </w:pPr>
      <w:bookmarkStart w:id="28" w:name="_Toc115176556"/>
      <w:r w:rsidRPr="002A4FEE">
        <w:rPr>
          <w:rFonts w:cs="Times New Roman"/>
          <w:sz w:val="20"/>
          <w:szCs w:val="20"/>
        </w:rPr>
        <w:t xml:space="preserve">10. </w:t>
      </w:r>
      <w:r w:rsidR="009D7966" w:rsidRPr="002A4FEE">
        <w:rPr>
          <w:rFonts w:cs="Times New Roman"/>
          <w:sz w:val="20"/>
          <w:szCs w:val="20"/>
        </w:rPr>
        <w:t>ПРЕГЛЕД НА ИЗПЪЛНЕНИЕТО НА БЮДЖЕТНА ПРОГРАМА – 2200.01.</w:t>
      </w:r>
      <w:r w:rsidR="00DA4D40" w:rsidRPr="002A4FEE">
        <w:rPr>
          <w:rFonts w:cs="Times New Roman"/>
          <w:sz w:val="20"/>
          <w:szCs w:val="20"/>
        </w:rPr>
        <w:t xml:space="preserve">10  </w:t>
      </w:r>
      <w:r w:rsidR="009D7966" w:rsidRPr="002A4FEE">
        <w:rPr>
          <w:rFonts w:cs="Times New Roman"/>
          <w:sz w:val="20"/>
          <w:szCs w:val="20"/>
        </w:rPr>
        <w:t xml:space="preserve"> „ЗЕМЕДЕЛСКА </w:t>
      </w:r>
      <w:r w:rsidR="00DA4D40" w:rsidRPr="002A4FEE">
        <w:rPr>
          <w:rFonts w:cs="Times New Roman"/>
          <w:sz w:val="20"/>
          <w:szCs w:val="20"/>
        </w:rPr>
        <w:t xml:space="preserve">  </w:t>
      </w:r>
      <w:r w:rsidR="009D7966" w:rsidRPr="002A4FEE">
        <w:rPr>
          <w:rFonts w:cs="Times New Roman"/>
          <w:sz w:val="20"/>
          <w:szCs w:val="20"/>
        </w:rPr>
        <w:t>ТЕХНИКА“</w:t>
      </w:r>
      <w:bookmarkEnd w:id="28"/>
    </w:p>
    <w:p w:rsidR="001D0CAE" w:rsidRPr="00200BDA" w:rsidRDefault="001D0CAE" w:rsidP="001D0CAE"/>
    <w:p w:rsidR="001D0CAE" w:rsidRPr="00200BDA" w:rsidRDefault="001D0CAE" w:rsidP="004235EA">
      <w:pPr>
        <w:numPr>
          <w:ilvl w:val="0"/>
          <w:numId w:val="15"/>
        </w:numPr>
        <w:overflowPunct/>
        <w:autoSpaceDE/>
        <w:autoSpaceDN/>
        <w:adjustRightInd/>
        <w:contextualSpacing/>
        <w:jc w:val="both"/>
        <w:textAlignment w:val="auto"/>
        <w:rPr>
          <w:rFonts w:eastAsia="Calibri"/>
          <w:b/>
          <w:shd w:val="clear" w:color="auto" w:fill="FEFEFE"/>
        </w:rPr>
      </w:pPr>
      <w:r w:rsidRPr="00200BDA">
        <w:rPr>
          <w:rFonts w:eastAsia="Calibri"/>
          <w:b/>
          <w:shd w:val="clear" w:color="auto" w:fill="FEFEFE"/>
        </w:rPr>
        <w:t>Описание на степента на изпълнение на заложените в програмата цели</w:t>
      </w:r>
    </w:p>
    <w:p w:rsidR="001D0CAE" w:rsidRPr="00200BDA" w:rsidRDefault="001D0CAE" w:rsidP="001D0CAE">
      <w:pPr>
        <w:widowControl w:val="0"/>
        <w:overflowPunct/>
        <w:ind w:firstLine="567"/>
        <w:contextualSpacing/>
        <w:jc w:val="both"/>
        <w:textAlignment w:val="auto"/>
        <w:rPr>
          <w:bCs/>
          <w:lang w:eastAsia="bg-BG"/>
        </w:rPr>
      </w:pP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lang w:val="en-US"/>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w:t>
      </w:r>
    </w:p>
    <w:p w:rsidR="00F568AC"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lang w:val="en-US"/>
        </w:rPr>
        <w:t>Осигурена бе безопасността на земеделската техника преди пускането й на пазара, чрез изпитване, изследване и сертифициране.</w:t>
      </w:r>
    </w:p>
    <w:p w:rsidR="00797AFB" w:rsidRDefault="00797AFB" w:rsidP="00797AFB">
      <w:pPr>
        <w:overflowPunct/>
        <w:autoSpaceDE/>
        <w:autoSpaceDN/>
        <w:adjustRightInd/>
        <w:ind w:firstLine="567"/>
        <w:contextualSpacing/>
        <w:jc w:val="both"/>
        <w:textAlignment w:val="auto"/>
        <w:rPr>
          <w:rFonts w:eastAsia="Calibri"/>
          <w:shd w:val="clear" w:color="auto" w:fill="FEFEFE"/>
        </w:rPr>
      </w:pPr>
    </w:p>
    <w:p w:rsidR="00797AFB" w:rsidRPr="00797AFB" w:rsidRDefault="00797AFB" w:rsidP="00797AFB">
      <w:pPr>
        <w:overflowPunct/>
        <w:autoSpaceDE/>
        <w:autoSpaceDN/>
        <w:adjustRightInd/>
        <w:ind w:firstLine="567"/>
        <w:contextualSpacing/>
        <w:jc w:val="both"/>
        <w:textAlignment w:val="auto"/>
        <w:rPr>
          <w:rFonts w:eastAsia="Calibri"/>
          <w:shd w:val="clear" w:color="auto" w:fill="FEFEFE"/>
        </w:rPr>
      </w:pPr>
    </w:p>
    <w:p w:rsidR="001D0CAE" w:rsidRPr="00200BDA"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200BDA">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70449A" w:rsidRDefault="0070449A" w:rsidP="00073736">
      <w:pPr>
        <w:overflowPunct/>
        <w:autoSpaceDE/>
        <w:autoSpaceDN/>
        <w:adjustRightInd/>
        <w:ind w:firstLine="567"/>
        <w:contextualSpacing/>
        <w:jc w:val="both"/>
        <w:textAlignment w:val="auto"/>
        <w:rPr>
          <w:rFonts w:eastAsia="Calibri"/>
          <w:shd w:val="clear" w:color="auto" w:fill="FEFEFE"/>
          <w:lang w:val="en-US"/>
        </w:rPr>
      </w:pP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Регистрация на земеделска и горска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lastRenderedPageBreak/>
        <w:t>Контрол по техническото състояние и безопасността на техниката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Технически прегледи на техниката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Придобиване и отнемане на правоспособност за работа с техниката и издаване на свидетелства.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Контрол на пазара за наличие на  одобрение на типа  и съответствие с одобрения тип на нови колесни трактори, верижни трактори, ремаркета и сменяема прикачна техника, системи, компоненти и отделни технически възли.</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й на пазара чрез изпитване, одобряване на типа и сертифициране. По отношение на това дейността на отдел „Контрол и техническа инспекция“ е насочена към въвеждане и прилагане на европейските изисквания за осигуряване на безопасна и опазваща околната среда земеделска техника.</w:t>
      </w:r>
    </w:p>
    <w:p w:rsidR="00797AFB" w:rsidRPr="006A624B" w:rsidRDefault="00797AFB" w:rsidP="0070449A">
      <w:pPr>
        <w:overflowPunct/>
        <w:autoSpaceDE/>
        <w:autoSpaceDN/>
        <w:adjustRightInd/>
        <w:ind w:firstLine="567"/>
        <w:contextualSpacing/>
        <w:jc w:val="both"/>
        <w:textAlignment w:val="auto"/>
        <w:rPr>
          <w:rFonts w:eastAsia="Calibri"/>
          <w:i/>
          <w:shd w:val="clear" w:color="auto" w:fill="FEFEFE"/>
        </w:rPr>
      </w:pPr>
    </w:p>
    <w:p w:rsidR="00797AFB" w:rsidRPr="006A624B" w:rsidRDefault="00797AFB" w:rsidP="0070449A">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Изпълнението към 30.06.2022 г. е следното:</w:t>
      </w:r>
    </w:p>
    <w:p w:rsidR="00797AFB" w:rsidRPr="006A624B" w:rsidRDefault="00797AFB" w:rsidP="0070449A">
      <w:pPr>
        <w:overflowPunct/>
        <w:autoSpaceDE/>
        <w:autoSpaceDN/>
        <w:adjustRightInd/>
        <w:ind w:firstLine="567"/>
        <w:contextualSpacing/>
        <w:jc w:val="both"/>
        <w:textAlignment w:val="auto"/>
        <w:rPr>
          <w:rFonts w:eastAsia="Calibri"/>
          <w:shd w:val="clear" w:color="auto" w:fill="FEFEFE"/>
        </w:rPr>
      </w:pPr>
    </w:p>
    <w:p w:rsidR="00797AFB" w:rsidRPr="006A624B"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6A624B">
        <w:rPr>
          <w:rFonts w:eastAsia="Calibri"/>
          <w:u w:val="single"/>
          <w:shd w:val="clear" w:color="auto" w:fill="FEFEFE"/>
        </w:rPr>
        <w:t>І. Правоспособност за работа със земеделска и горска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Това се обезпечава чрез извършване на: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 контрол върху състоянието на учебната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 участие в изпитни комисии;</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 издаване на свидетелства за правоспособност.</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Министерството на земеделието (МЗм) е издало 7 удостоверения за регистрация на учебни форми за извършване на теоретично и практическо обучение на курсисти за придобиване на правоспособност за работа със земеделска и горска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 Проведени са 295 броя изпити;</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 Издадени са нови и подменени свидетелства за правоспособност – общо 4527 броя.</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p>
    <w:p w:rsidR="00797AFB" w:rsidRPr="006A624B"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6A624B">
        <w:rPr>
          <w:rFonts w:eastAsia="Calibri"/>
          <w:u w:val="single"/>
          <w:shd w:val="clear" w:color="auto" w:fill="FEFEFE"/>
        </w:rPr>
        <w:t>ІІ. Изпитване и сертифициране на техниката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Центровете за изпитване и сертифициране в Пловдив и Русе са извършили изпитване на техника втора употреба и за резултатите от изпитванията са издадени 1457 броя технически протоколи и удостоверения за съответствие.</w:t>
      </w:r>
    </w:p>
    <w:p w:rsidR="00797AFB" w:rsidRPr="006A624B" w:rsidRDefault="00797AFB" w:rsidP="00797AFB">
      <w:pPr>
        <w:overflowPunct/>
        <w:autoSpaceDE/>
        <w:autoSpaceDN/>
        <w:adjustRightInd/>
        <w:ind w:firstLine="567"/>
        <w:contextualSpacing/>
        <w:jc w:val="both"/>
        <w:textAlignment w:val="auto"/>
        <w:rPr>
          <w:rFonts w:eastAsia="Calibri"/>
          <w:u w:val="single"/>
          <w:shd w:val="clear" w:color="auto" w:fill="FEFEFE"/>
        </w:rPr>
      </w:pPr>
    </w:p>
    <w:p w:rsidR="00797AFB" w:rsidRPr="006A624B"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6A624B">
        <w:rPr>
          <w:rFonts w:eastAsia="Calibri"/>
          <w:u w:val="single"/>
          <w:shd w:val="clear" w:color="auto" w:fill="FEFEFE"/>
        </w:rPr>
        <w:t>ІII. Регистрация на земеделска и горска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Република България, да се следи динамиката на обновление на машинно-тракторния парк, енергоосигуреноста на селското стопанство.</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Областните дирекции „Земеделие“ са извършили 15787 регистрации на земеделска, горска техника и машини за земни работи.</w:t>
      </w:r>
    </w:p>
    <w:p w:rsidR="00797AFB" w:rsidRPr="006A624B"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6A624B">
        <w:rPr>
          <w:rFonts w:eastAsia="Calibri"/>
          <w:u w:val="single"/>
          <w:shd w:val="clear" w:color="auto" w:fill="FEFEFE"/>
        </w:rPr>
        <w:t>IV. Технически прегледи</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797AFB" w:rsidRPr="006A624B" w:rsidRDefault="00797AFB" w:rsidP="00797AFB">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За периода областните дирекции „Земеделие“ са извършили технически прегледи на 93006 машини.</w:t>
      </w:r>
    </w:p>
    <w:p w:rsidR="00797AFB" w:rsidRPr="006A624B" w:rsidRDefault="00797AFB" w:rsidP="0070449A">
      <w:pPr>
        <w:overflowPunct/>
        <w:autoSpaceDE/>
        <w:autoSpaceDN/>
        <w:adjustRightInd/>
        <w:ind w:firstLine="567"/>
        <w:contextualSpacing/>
        <w:jc w:val="both"/>
        <w:textAlignment w:val="auto"/>
        <w:rPr>
          <w:rFonts w:eastAsia="Calibri"/>
          <w:i/>
          <w:shd w:val="clear" w:color="auto" w:fill="FEFEFE"/>
        </w:rPr>
      </w:pPr>
    </w:p>
    <w:p w:rsidR="00073736" w:rsidRPr="006A624B" w:rsidRDefault="00073736" w:rsidP="00073736">
      <w:pPr>
        <w:overflowPunct/>
        <w:autoSpaceDE/>
        <w:autoSpaceDN/>
        <w:adjustRightInd/>
        <w:ind w:firstLine="567"/>
        <w:contextualSpacing/>
        <w:jc w:val="both"/>
        <w:textAlignment w:val="auto"/>
        <w:rPr>
          <w:rFonts w:eastAsia="Calibri"/>
          <w:shd w:val="clear" w:color="auto" w:fill="FEFEFE"/>
        </w:rPr>
      </w:pPr>
    </w:p>
    <w:p w:rsidR="001D0CAE" w:rsidRPr="006A624B" w:rsidRDefault="001D0CAE" w:rsidP="004235EA">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6A624B">
        <w:rPr>
          <w:rFonts w:eastAsia="Calibri"/>
          <w:b/>
          <w:shd w:val="clear" w:color="auto" w:fill="FEFEFE"/>
        </w:rPr>
        <w:t xml:space="preserve">Отчет за изпълнението на администрираните </w:t>
      </w:r>
      <w:r w:rsidR="00687E0D" w:rsidRPr="006A624B">
        <w:rPr>
          <w:rFonts w:eastAsia="Calibri"/>
          <w:b/>
          <w:shd w:val="clear" w:color="auto" w:fill="FEFEFE"/>
        </w:rPr>
        <w:t>разходни параграфи</w:t>
      </w:r>
      <w:r w:rsidRPr="006A624B">
        <w:rPr>
          <w:rFonts w:eastAsia="Calibri"/>
          <w:b/>
          <w:shd w:val="clear" w:color="auto" w:fill="FEFEFE"/>
        </w:rPr>
        <w:t>, вкл. проекти по програмата</w:t>
      </w:r>
    </w:p>
    <w:p w:rsidR="001D0CAE" w:rsidRPr="00F568AC" w:rsidRDefault="00C010D5" w:rsidP="001D0CAE">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По програмата няма отчетени администрирани разходи.</w:t>
      </w:r>
    </w:p>
    <w:p w:rsidR="001D0CAE" w:rsidRDefault="001D0CAE" w:rsidP="001D0CAE">
      <w:pPr>
        <w:overflowPunct/>
        <w:autoSpaceDE/>
        <w:autoSpaceDN/>
        <w:adjustRightInd/>
        <w:ind w:firstLine="567"/>
        <w:contextualSpacing/>
        <w:jc w:val="both"/>
        <w:textAlignment w:val="auto"/>
        <w:rPr>
          <w:rFonts w:eastAsia="Calibri"/>
          <w:shd w:val="clear" w:color="auto" w:fill="FEFEFE"/>
        </w:rPr>
      </w:pPr>
    </w:p>
    <w:p w:rsidR="001D0CAE" w:rsidRPr="002A4FEE"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2A4FEE">
        <w:rPr>
          <w:rFonts w:eastAsia="Calibri"/>
          <w:b/>
          <w:shd w:val="clear" w:color="auto" w:fill="FEFEFE"/>
        </w:rPr>
        <w:t>Отчет на показателите за изпълнение на програмата (количествени, качествени, времеви)</w:t>
      </w:r>
      <w:r w:rsidR="00FE1790" w:rsidRPr="002A4FEE">
        <w:rPr>
          <w:rFonts w:eastAsia="Calibri"/>
          <w:b/>
          <w:shd w:val="clear" w:color="auto" w:fill="FEFEFE"/>
        </w:rPr>
        <w:t xml:space="preserve"> – Приложение № 6</w:t>
      </w:r>
    </w:p>
    <w:p w:rsidR="002A4FEE" w:rsidRPr="002A4FEE" w:rsidRDefault="002A4FEE" w:rsidP="00FE1790">
      <w:pPr>
        <w:tabs>
          <w:tab w:val="left" w:pos="851"/>
        </w:tabs>
        <w:overflowPunct/>
        <w:autoSpaceDE/>
        <w:autoSpaceDN/>
        <w:adjustRightInd/>
        <w:contextualSpacing/>
        <w:jc w:val="both"/>
        <w:textAlignment w:val="auto"/>
        <w:rPr>
          <w:rFonts w:eastAsia="Calibri"/>
          <w:b/>
          <w:shd w:val="clear" w:color="auto" w:fill="FEFEFE"/>
          <w:lang w:val="en-US"/>
        </w:rPr>
      </w:pPr>
    </w:p>
    <w:tbl>
      <w:tblPr>
        <w:tblW w:w="9040" w:type="dxa"/>
        <w:jc w:val="center"/>
        <w:tblLook w:val="04A0" w:firstRow="1" w:lastRow="0" w:firstColumn="1" w:lastColumn="0" w:noHBand="0" w:noVBand="1"/>
      </w:tblPr>
      <w:tblGrid>
        <w:gridCol w:w="417"/>
        <w:gridCol w:w="4788"/>
        <w:gridCol w:w="967"/>
        <w:gridCol w:w="1100"/>
        <w:gridCol w:w="1960"/>
      </w:tblGrid>
      <w:tr w:rsidR="002A4FEE" w:rsidRPr="002A4FEE" w:rsidTr="002A4FEE">
        <w:trPr>
          <w:trHeight w:val="615"/>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Бюджетна програма - 2200.01.10 "Земеделска техника"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xml:space="preserve">Отчет </w:t>
            </w:r>
          </w:p>
        </w:tc>
      </w:tr>
      <w:tr w:rsidR="002A4FEE" w:rsidRPr="002A4FEE" w:rsidTr="002A4FEE">
        <w:trPr>
          <w:trHeight w:val="30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r>
      <w:tr w:rsidR="002A4FEE" w:rsidRPr="002A4FEE" w:rsidTr="002A4FEE">
        <w:trPr>
          <w:trHeight w:val="300"/>
          <w:jc w:val="center"/>
        </w:trPr>
        <w:tc>
          <w:tcPr>
            <w:tcW w:w="232" w:type="dxa"/>
            <w:vMerge/>
            <w:tcBorders>
              <w:top w:val="nil"/>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30.06.2022 г.</w:t>
            </w:r>
          </w:p>
        </w:tc>
      </w:tr>
      <w:tr w:rsidR="002A4FEE" w:rsidRPr="002A4FEE" w:rsidTr="002A4FEE">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регистрирана техника</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320 000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383 590</w:t>
            </w:r>
          </w:p>
        </w:tc>
      </w:tr>
      <w:tr w:rsidR="002A4FEE" w:rsidRPr="002A4FEE" w:rsidTr="002A4FEE">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издадени свидетелства за регистрация</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37 000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15 787 </w:t>
            </w:r>
          </w:p>
        </w:tc>
      </w:tr>
      <w:tr w:rsidR="002A4FEE" w:rsidRPr="002A4FEE" w:rsidTr="002A4FEE">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проведени технически прегледи.</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122 000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93 006</w:t>
            </w:r>
          </w:p>
        </w:tc>
      </w:tr>
      <w:tr w:rsidR="002A4FEE" w:rsidRPr="002A4FEE" w:rsidTr="002A4FEE">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издадени свидетелства за правоспособност</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4 527 </w:t>
            </w:r>
          </w:p>
        </w:tc>
      </w:tr>
      <w:tr w:rsidR="002A4FEE" w:rsidRPr="002A4FEE" w:rsidTr="002A4FEE">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проверени машини  при работа и транспорт</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8 100  </w:t>
            </w:r>
          </w:p>
        </w:tc>
      </w:tr>
      <w:tr w:rsidR="002A4FEE" w:rsidRPr="002A4FEE" w:rsidTr="002A4FEE">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изпитани машини</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1 457 </w:t>
            </w:r>
          </w:p>
        </w:tc>
      </w:tr>
      <w:tr w:rsidR="002A4FEE" w:rsidRPr="002A4FEE" w:rsidTr="002A4FEE">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Общ брой проверени машини за наличие на сертификат за одобрение на типа и съответствието</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3 000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2 927</w:t>
            </w:r>
          </w:p>
        </w:tc>
      </w:tr>
      <w:tr w:rsidR="002A4FEE" w:rsidRPr="002A4FEE" w:rsidTr="002A4FEE">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Машини, преминали  годишен технически преглед спрямо регистрираните</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65%</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24,25%</w:t>
            </w:r>
          </w:p>
        </w:tc>
      </w:tr>
      <w:tr w:rsidR="002A4FEE" w:rsidRPr="002A4FEE" w:rsidTr="002A4FEE">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Проверени машини при работа и транспорт спрямо регистрираните</w:t>
            </w:r>
          </w:p>
        </w:tc>
        <w:tc>
          <w:tcPr>
            <w:tcW w:w="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10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2,11%</w:t>
            </w:r>
          </w:p>
        </w:tc>
      </w:tr>
    </w:tbl>
    <w:p w:rsidR="001D0CAE" w:rsidRPr="00200BDA" w:rsidRDefault="001D0CAE" w:rsidP="001D0CAE">
      <w:pPr>
        <w:overflowPunct/>
        <w:autoSpaceDE/>
        <w:autoSpaceDN/>
        <w:adjustRightInd/>
        <w:ind w:firstLine="567"/>
        <w:contextualSpacing/>
        <w:jc w:val="both"/>
        <w:textAlignment w:val="auto"/>
        <w:rPr>
          <w:rFonts w:eastAsia="Calibri"/>
          <w:shd w:val="clear" w:color="auto" w:fill="FEFEFE"/>
        </w:rPr>
      </w:pPr>
    </w:p>
    <w:p w:rsidR="001D0CAE" w:rsidRPr="006A624B" w:rsidRDefault="001D0CAE" w:rsidP="004235EA">
      <w:pPr>
        <w:numPr>
          <w:ilvl w:val="0"/>
          <w:numId w:val="4"/>
        </w:numPr>
        <w:overflowPunct/>
        <w:autoSpaceDE/>
        <w:autoSpaceDN/>
        <w:adjustRightInd/>
        <w:ind w:left="0" w:firstLine="567"/>
        <w:contextualSpacing/>
        <w:jc w:val="both"/>
        <w:textAlignment w:val="auto"/>
        <w:rPr>
          <w:rFonts w:eastAsia="Calibri"/>
          <w:b/>
        </w:rPr>
      </w:pPr>
      <w:r w:rsidRPr="006A624B">
        <w:rPr>
          <w:rFonts w:eastAsia="Calibri"/>
          <w:b/>
        </w:rPr>
        <w:t>Източници на информацията за данните по показателите за изпълнение</w:t>
      </w:r>
    </w:p>
    <w:p w:rsidR="001D0CAE" w:rsidRPr="00200BDA" w:rsidRDefault="001D0CAE" w:rsidP="001D0CAE">
      <w:pPr>
        <w:overflowPunct/>
        <w:autoSpaceDE/>
        <w:autoSpaceDN/>
        <w:adjustRightInd/>
        <w:ind w:firstLine="567"/>
        <w:contextualSpacing/>
        <w:jc w:val="both"/>
        <w:textAlignment w:val="auto"/>
        <w:rPr>
          <w:rFonts w:eastAsia="Calibri"/>
        </w:rPr>
      </w:pPr>
      <w:r w:rsidRPr="006A624B">
        <w:rPr>
          <w:rFonts w:eastAsia="Calibri"/>
        </w:rPr>
        <w:t>Информацията е налична и се съхранява от Главна дирекция „Земеделие и регионална политика„ и Областните дирекции „Земеделие“</w:t>
      </w:r>
      <w:r w:rsidRPr="00200BDA">
        <w:rPr>
          <w:rFonts w:eastAsia="Calibri"/>
        </w:rPr>
        <w:t xml:space="preserve"> </w:t>
      </w:r>
    </w:p>
    <w:p w:rsidR="00755F51" w:rsidRPr="00200BDA" w:rsidRDefault="00755F51" w:rsidP="001D0CAE">
      <w:pPr>
        <w:overflowPunct/>
        <w:autoSpaceDE/>
        <w:autoSpaceDN/>
        <w:adjustRightInd/>
        <w:ind w:firstLine="567"/>
        <w:contextualSpacing/>
        <w:jc w:val="both"/>
        <w:textAlignment w:val="auto"/>
        <w:rPr>
          <w:rFonts w:eastAsia="Calibri"/>
        </w:rPr>
      </w:pPr>
    </w:p>
    <w:p w:rsidR="00FB568F" w:rsidRPr="002A4FEE" w:rsidRDefault="001D0CAE" w:rsidP="004235EA">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2A4FEE">
        <w:rPr>
          <w:rFonts w:eastAsia="Calibri"/>
          <w:b/>
          <w:shd w:val="clear" w:color="auto" w:fill="FEFEFE"/>
        </w:rPr>
        <w:t xml:space="preserve">Отчет на разходите по </w:t>
      </w:r>
      <w:r w:rsidR="00FB568F" w:rsidRPr="002A4FEE">
        <w:rPr>
          <w:rFonts w:eastAsia="Calibri"/>
          <w:b/>
          <w:shd w:val="clear" w:color="auto" w:fill="FEFEFE"/>
        </w:rPr>
        <w:t>програмата с разпределение по ведомствени и администрирани разходи</w:t>
      </w:r>
    </w:p>
    <w:p w:rsidR="002A4FEE" w:rsidRDefault="00FB568F" w:rsidP="00FB568F">
      <w:pPr>
        <w:tabs>
          <w:tab w:val="left" w:pos="851"/>
        </w:tabs>
        <w:overflowPunct/>
        <w:autoSpaceDE/>
        <w:autoSpaceDN/>
        <w:adjustRightInd/>
        <w:contextualSpacing/>
        <w:jc w:val="both"/>
        <w:textAlignment w:val="auto"/>
        <w:rPr>
          <w:rFonts w:eastAsia="Calibri"/>
          <w:b/>
          <w:shd w:val="clear" w:color="auto" w:fill="FEFEFE"/>
          <w:lang w:val="en-US"/>
        </w:rPr>
      </w:pPr>
      <w:r w:rsidRPr="002A4FEE">
        <w:rPr>
          <w:rFonts w:eastAsia="Calibri"/>
          <w:b/>
          <w:shd w:val="clear" w:color="auto" w:fill="FEFEFE"/>
        </w:rPr>
        <w:t>Приложение № 7</w:t>
      </w:r>
    </w:p>
    <w:p w:rsidR="009B452C" w:rsidRPr="00797AFB" w:rsidRDefault="009B452C" w:rsidP="00FB568F">
      <w:pPr>
        <w:tabs>
          <w:tab w:val="left" w:pos="851"/>
        </w:tabs>
        <w:overflowPunct/>
        <w:autoSpaceDE/>
        <w:autoSpaceDN/>
        <w:adjustRightInd/>
        <w:contextualSpacing/>
        <w:jc w:val="both"/>
        <w:textAlignment w:val="auto"/>
        <w:rPr>
          <w:rFonts w:eastAsia="Calibri"/>
          <w:b/>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2A4FEE" w:rsidRPr="002A4FEE" w:rsidTr="002A4FEE">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Отчет</w:t>
            </w:r>
          </w:p>
        </w:tc>
      </w:tr>
      <w:tr w:rsidR="002A4FEE" w:rsidRPr="002A4FEE" w:rsidTr="002A4FEE">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b/>
                <w:bCs/>
                <w:color w:val="000000"/>
                <w:lang w:val="en-US"/>
              </w:rPr>
            </w:pPr>
            <w:r w:rsidRPr="002A4FEE">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b/>
                <w:bCs/>
                <w:color w:val="000000"/>
                <w:lang w:val="en-US"/>
              </w:rPr>
            </w:pPr>
            <w:r w:rsidRPr="002A4FEE">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325 545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576 000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288 970</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36 575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b/>
                <w:bCs/>
                <w:color w:val="000000"/>
                <w:lang w:val="en-US"/>
              </w:rPr>
            </w:pPr>
            <w:r w:rsidRPr="002A4FEE">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b/>
                <w:bCs/>
                <w:color w:val="000000"/>
                <w:lang w:val="en-US"/>
              </w:rPr>
            </w:pPr>
            <w:r w:rsidRPr="002A4FEE">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325 545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576 000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288 970</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520 000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36 575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b/>
                <w:bCs/>
                <w:color w:val="000000"/>
                <w:lang w:val="en-US"/>
              </w:rPr>
            </w:pPr>
            <w:r w:rsidRPr="002A4FEE">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b/>
                <w:bCs/>
                <w:color w:val="000000"/>
                <w:lang w:val="en-US"/>
              </w:rPr>
            </w:pPr>
            <w:r w:rsidRPr="002A4FEE">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325 545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 </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b/>
                <w:bCs/>
                <w:color w:val="000000"/>
                <w:lang w:val="en-US"/>
              </w:rPr>
            </w:pPr>
            <w:r w:rsidRPr="002A4FEE">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b/>
                <w:bCs/>
                <w:color w:val="000000"/>
                <w:lang w:val="en-US"/>
              </w:rPr>
            </w:pPr>
            <w:r w:rsidRPr="002A4FEE">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1 096 000</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b/>
                <w:bCs/>
                <w:color w:val="000000"/>
                <w:lang w:val="en-US"/>
              </w:rPr>
            </w:pPr>
            <w:r w:rsidRPr="002A4FEE">
              <w:rPr>
                <w:b/>
                <w:bCs/>
                <w:color w:val="000000"/>
                <w:lang w:val="en-US"/>
              </w:rPr>
              <w:t>325 545</w:t>
            </w:r>
          </w:p>
        </w:tc>
      </w:tr>
      <w:tr w:rsidR="002A4FEE" w:rsidRPr="002A4FEE" w:rsidTr="002A4FEE">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25</w:t>
            </w:r>
          </w:p>
        </w:tc>
        <w:tc>
          <w:tcPr>
            <w:tcW w:w="128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25</w:t>
            </w:r>
          </w:p>
        </w:tc>
        <w:tc>
          <w:tcPr>
            <w:tcW w:w="1120"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right"/>
              <w:textAlignment w:val="auto"/>
              <w:rPr>
                <w:color w:val="000000"/>
                <w:lang w:val="en-US"/>
              </w:rPr>
            </w:pPr>
            <w:r w:rsidRPr="002A4FEE">
              <w:rPr>
                <w:color w:val="000000"/>
                <w:lang w:val="en-US"/>
              </w:rPr>
              <w:t>21</w:t>
            </w:r>
          </w:p>
        </w:tc>
      </w:tr>
    </w:tbl>
    <w:p w:rsidR="009B452C" w:rsidRPr="00200BDA" w:rsidRDefault="009B452C" w:rsidP="00755F51">
      <w:pPr>
        <w:tabs>
          <w:tab w:val="left" w:pos="851"/>
        </w:tabs>
        <w:overflowPunct/>
        <w:autoSpaceDE/>
        <w:autoSpaceDN/>
        <w:adjustRightInd/>
        <w:ind w:firstLine="567"/>
        <w:contextualSpacing/>
        <w:jc w:val="both"/>
        <w:textAlignment w:val="auto"/>
        <w:rPr>
          <w:rFonts w:eastAsia="Calibri"/>
          <w:shd w:val="clear" w:color="auto" w:fill="FEFEFE"/>
        </w:rPr>
      </w:pPr>
    </w:p>
    <w:p w:rsidR="001D0CAE" w:rsidRPr="001B2A65"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1B2A65">
        <w:rPr>
          <w:rFonts w:eastAsia="Calibri"/>
          <w:b/>
          <w:shd w:val="clear" w:color="auto" w:fill="FEFEFE"/>
        </w:rPr>
        <w:t>Отговорност за изпълнението на програмата</w:t>
      </w:r>
    </w:p>
    <w:p w:rsidR="00FE1790" w:rsidRPr="006A624B" w:rsidRDefault="00FE1790" w:rsidP="00FE1790">
      <w:pPr>
        <w:tabs>
          <w:tab w:val="left" w:pos="851"/>
        </w:tabs>
        <w:overflowPunct/>
        <w:autoSpaceDE/>
        <w:autoSpaceDN/>
        <w:adjustRightInd/>
        <w:contextualSpacing/>
        <w:jc w:val="both"/>
        <w:textAlignment w:val="auto"/>
        <w:rPr>
          <w:rFonts w:eastAsia="Calibri"/>
          <w:b/>
          <w:shd w:val="clear" w:color="auto" w:fill="FEFEFE"/>
        </w:rPr>
      </w:pPr>
    </w:p>
    <w:p w:rsidR="001D0CAE" w:rsidRDefault="00797AFB" w:rsidP="001D0CAE">
      <w:pPr>
        <w:overflowPunct/>
        <w:autoSpaceDE/>
        <w:autoSpaceDN/>
        <w:adjustRightInd/>
        <w:ind w:firstLine="567"/>
        <w:contextualSpacing/>
        <w:jc w:val="both"/>
        <w:textAlignment w:val="auto"/>
        <w:rPr>
          <w:rFonts w:eastAsia="Calibri"/>
          <w:shd w:val="clear" w:color="auto" w:fill="FEFEFE"/>
        </w:rPr>
      </w:pPr>
      <w:r w:rsidRPr="006A624B">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C74E99" w:rsidRDefault="00C74E99" w:rsidP="001D0CAE">
      <w:pPr>
        <w:overflowPunct/>
        <w:autoSpaceDE/>
        <w:autoSpaceDN/>
        <w:adjustRightInd/>
        <w:ind w:firstLine="567"/>
        <w:contextualSpacing/>
        <w:jc w:val="both"/>
        <w:textAlignment w:val="auto"/>
        <w:rPr>
          <w:rFonts w:eastAsia="Calibri"/>
          <w:shd w:val="clear" w:color="auto" w:fill="FEFEFE"/>
        </w:rPr>
      </w:pPr>
    </w:p>
    <w:p w:rsidR="00797AFB" w:rsidRPr="00C74E99" w:rsidRDefault="00797AFB" w:rsidP="001D0CAE">
      <w:pPr>
        <w:overflowPunct/>
        <w:autoSpaceDE/>
        <w:autoSpaceDN/>
        <w:adjustRightInd/>
        <w:ind w:firstLine="567"/>
        <w:contextualSpacing/>
        <w:jc w:val="both"/>
        <w:textAlignment w:val="auto"/>
        <w:rPr>
          <w:rFonts w:eastAsia="Calibri"/>
          <w:shd w:val="clear" w:color="auto" w:fill="FEFEFE"/>
        </w:rPr>
      </w:pPr>
    </w:p>
    <w:p w:rsidR="001D0CAE" w:rsidRPr="003A07B7" w:rsidRDefault="001D0CAE" w:rsidP="001D0CAE">
      <w:pPr>
        <w:overflowPunct/>
        <w:autoSpaceDE/>
        <w:autoSpaceDN/>
        <w:adjustRightInd/>
        <w:ind w:firstLine="567"/>
        <w:contextualSpacing/>
        <w:jc w:val="both"/>
        <w:textAlignment w:val="auto"/>
        <w:rPr>
          <w:lang w:eastAsia="bg-BG"/>
        </w:rPr>
      </w:pPr>
    </w:p>
    <w:p w:rsidR="00AB0450" w:rsidRPr="00441DA9" w:rsidRDefault="007A00FD" w:rsidP="007A00FD">
      <w:pPr>
        <w:pStyle w:val="Heading1"/>
        <w:tabs>
          <w:tab w:val="left" w:pos="0"/>
          <w:tab w:val="left" w:pos="284"/>
          <w:tab w:val="left" w:pos="851"/>
        </w:tabs>
        <w:spacing w:before="0"/>
        <w:jc w:val="both"/>
        <w:rPr>
          <w:rFonts w:cs="Times New Roman"/>
          <w:sz w:val="20"/>
          <w:szCs w:val="20"/>
        </w:rPr>
      </w:pPr>
      <w:bookmarkStart w:id="29" w:name="_Toc115176557"/>
      <w:r w:rsidRPr="001762C4">
        <w:rPr>
          <w:rFonts w:cs="Times New Roman"/>
          <w:sz w:val="20"/>
          <w:szCs w:val="20"/>
        </w:rPr>
        <w:t xml:space="preserve">11. </w:t>
      </w:r>
      <w:r w:rsidR="00AB0450" w:rsidRPr="001762C4">
        <w:rPr>
          <w:rFonts w:cs="Times New Roman"/>
          <w:sz w:val="20"/>
          <w:szCs w:val="20"/>
        </w:rPr>
        <w:t>ПРЕГЛЕД НА ИЗПЪЛНЕНИЕТО НА БЮДЖЕТНА ПРОГРАМА – 2200.01.11   „БЕЗОПАСНОСТ ПО ХРАНИТЕЛНАТА ВЕРИГА“</w:t>
      </w:r>
      <w:bookmarkEnd w:id="29"/>
    </w:p>
    <w:p w:rsidR="00710A3D" w:rsidRPr="00441DA9" w:rsidRDefault="00710A3D" w:rsidP="00710A3D"/>
    <w:p w:rsidR="00710A3D" w:rsidRPr="00441DA9" w:rsidRDefault="00710A3D" w:rsidP="004235EA">
      <w:pPr>
        <w:numPr>
          <w:ilvl w:val="0"/>
          <w:numId w:val="16"/>
        </w:numPr>
        <w:tabs>
          <w:tab w:val="left" w:pos="851"/>
        </w:tabs>
        <w:overflowPunct/>
        <w:autoSpaceDE/>
        <w:autoSpaceDN/>
        <w:adjustRightInd/>
        <w:ind w:left="0" w:firstLine="568"/>
        <w:contextualSpacing/>
        <w:jc w:val="both"/>
        <w:textAlignment w:val="auto"/>
        <w:rPr>
          <w:rFonts w:eastAsia="Calibri"/>
          <w:b/>
          <w:shd w:val="clear" w:color="auto" w:fill="FEFEFE"/>
        </w:rPr>
      </w:pPr>
      <w:r w:rsidRPr="00441DA9">
        <w:rPr>
          <w:rFonts w:eastAsia="Calibri"/>
          <w:b/>
          <w:shd w:val="clear" w:color="auto" w:fill="FEFEFE"/>
        </w:rPr>
        <w:t>Описание на степента на изпълнение на заложените в програмата цели</w:t>
      </w:r>
    </w:p>
    <w:p w:rsidR="00710A3D" w:rsidRPr="00441DA9" w:rsidRDefault="00710A3D" w:rsidP="00710A3D">
      <w:pPr>
        <w:overflowPunct/>
        <w:autoSpaceDE/>
        <w:autoSpaceDN/>
        <w:adjustRightInd/>
        <w:ind w:left="567"/>
        <w:contextualSpacing/>
        <w:jc w:val="both"/>
        <w:textAlignment w:val="auto"/>
        <w:rPr>
          <w:rFonts w:eastAsia="Calibri"/>
          <w:b/>
          <w:shd w:val="clear" w:color="auto" w:fill="FEFEFE"/>
          <w:lang w:val="en-US"/>
        </w:rPr>
      </w:pP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 xml:space="preserve">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растенията,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  </w:t>
      </w:r>
    </w:p>
    <w:p w:rsidR="008D158B" w:rsidRPr="006A624B" w:rsidRDefault="008D158B" w:rsidP="008D158B">
      <w:pPr>
        <w:overflowPunct/>
        <w:autoSpaceDE/>
        <w:autoSpaceDN/>
        <w:adjustRightInd/>
        <w:ind w:firstLine="567"/>
        <w:contextualSpacing/>
        <w:jc w:val="both"/>
        <w:textAlignment w:val="auto"/>
        <w:rPr>
          <w:lang w:eastAsia="bg-BG"/>
        </w:rPr>
      </w:pP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Изпълнение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по-високи доходи за стопаните им.</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За постигане на целта дирекцията продължи да извършва:</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 актуализация на нормативната и поднормативна база;</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 проверки за прилагане на зоохигиенните и ветеринарномедицинските изисквания при отглеждане на селскостопанските животни.</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Оперативна цел 4: Повишаване качеството на суровото краве мляко и произвежданите от него млечни продукти, с което ще се гарантира здравето на потребителите.</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За постигане на целта дирекцията продължи да извършва:</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 актуализация на нормативната и поднормативна база;</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 поддържане на актуален списък по чл. 11е, ал. 3 от Закона за животновъдството;</w:t>
      </w:r>
    </w:p>
    <w:p w:rsidR="008D158B" w:rsidRPr="006A624B" w:rsidRDefault="008D158B" w:rsidP="008D158B">
      <w:pPr>
        <w:overflowPunct/>
        <w:autoSpaceDE/>
        <w:autoSpaceDN/>
        <w:adjustRightInd/>
        <w:ind w:firstLine="567"/>
        <w:contextualSpacing/>
        <w:jc w:val="both"/>
        <w:textAlignment w:val="auto"/>
        <w:rPr>
          <w:lang w:eastAsia="bg-BG"/>
        </w:rPr>
      </w:pPr>
    </w:p>
    <w:p w:rsidR="008D158B" w:rsidRDefault="008D158B" w:rsidP="008D158B">
      <w:pPr>
        <w:overflowPunct/>
        <w:autoSpaceDE/>
        <w:autoSpaceDN/>
        <w:adjustRightInd/>
        <w:ind w:firstLine="567"/>
        <w:contextualSpacing/>
        <w:jc w:val="both"/>
        <w:textAlignment w:val="auto"/>
        <w:rPr>
          <w:lang w:eastAsia="bg-BG"/>
        </w:rPr>
      </w:pPr>
      <w:r w:rsidRPr="006A624B">
        <w:rPr>
          <w:lang w:eastAsia="bg-BG"/>
        </w:rPr>
        <w:t>Целите на бюджетна програма "Безопасност по хранителната верига" в политика в областта на земеделието и селските райони</w:t>
      </w:r>
      <w:r w:rsidR="00130EAE">
        <w:rPr>
          <w:lang w:eastAsia="bg-BG"/>
        </w:rPr>
        <w:t xml:space="preserve"> към МЗм</w:t>
      </w:r>
      <w:r w:rsidRPr="006A624B">
        <w:rPr>
          <w:lang w:eastAsia="bg-BG"/>
        </w:rPr>
        <w:t>/други бюджетни програми към МС , изпълнявана от 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Стратегическата цел на политиката в областта на земеде</w:t>
      </w:r>
      <w:r w:rsidR="00130EAE">
        <w:rPr>
          <w:lang w:eastAsia="bg-BG"/>
        </w:rPr>
        <w:t>лието и селските райони към МЗм</w:t>
      </w:r>
      <w:r w:rsidRPr="006A624B">
        <w:rPr>
          <w:lang w:eastAsia="bg-BG"/>
        </w:rPr>
        <w:t>/други бюджетни програми към МС по изпълняваната от БАБХ бюджетна програма "Безопасност по хранителната верига”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8D158B" w:rsidRPr="006A624B" w:rsidRDefault="008D158B" w:rsidP="008D158B">
      <w:pPr>
        <w:overflowPunct/>
        <w:autoSpaceDE/>
        <w:autoSpaceDN/>
        <w:adjustRightInd/>
        <w:ind w:firstLine="567"/>
        <w:contextualSpacing/>
        <w:jc w:val="both"/>
        <w:textAlignment w:val="auto"/>
        <w:rPr>
          <w:lang w:eastAsia="bg-BG"/>
        </w:rPr>
      </w:pPr>
      <w:r w:rsidRPr="006A624B">
        <w:rPr>
          <w:lan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Опазване здравето на потребителите при консумация на храни, засилване на доверието им към предлаганите на пазара храни, поддържане на контролна система по цялата хранителна верига, която да защитава тяхното здраве и интереси;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 xml:space="preserve">Опазване на растенията и растителните продукти от икономически важни вредители чрез прилагане на нови системи за наблюдение, диагностика, прогноза и сигнализация и нови растителнозащитни системи (методики, </w:t>
      </w:r>
      <w:r w:rsidRPr="006A624B">
        <w:rPr>
          <w:lang w:eastAsia="bg-BG"/>
        </w:rPr>
        <w:lastRenderedPageBreak/>
        <w:t>методи, технологии, ръководства) щадящи здравето на човека и околната среда чрез прилагане принципите на Добрата растителнозащитна практика по култури;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Осигуряване на качествени пресни плодове и зеленчуци чрез ефективен контрол на съответствието на качеството на пресните плодове и зеленчуци със стандартите на Европейския съюз от местно производство, внос, износ, транзит и вътрешнообщностна търговия.</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Осъществяване на контрол за спазване на изискванията на стандартите за качество на определени храни от страна на съответните регистрирани бизнес-оператори.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Предлагане на пазара само на разрешени и годни за употреба продукти за растителна защита и торове.</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Изпитване, разрешаване и пререгистрация на ефикасни, съобразно почвено-климатичните условия, максимално безопасни за здравето на хората и животните, щадящи околната среда продукти за растителна защита.</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Развитие на ефективен животновъден сектор чрез гарантиране здравословния статус на животните и осигуряване на безпроблемна търговия между страните членки на ЕС, както и с трети страни.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Осъществяване 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Постигане на висока степен на защита на здравето на хората, здравето на животните и околната среда посредством упражняване на ефективен контрол на всички етапи от производство, преработка, съхранение, внос, транспортиране, разпространение, включително хранене на животни.</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Постигане на ефективно прилагане и изпълнение на европейското и националното законодателство по фуражите и ефективно функциониране на системата за контрол на фуражи в Република България.</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bCs/>
          <w:lang w:eastAsia="bg-BG"/>
        </w:rPr>
      </w:pPr>
      <w:r w:rsidRPr="006A624B">
        <w:rPr>
          <w:lang w:eastAsia="bg-BG"/>
        </w:rPr>
        <w:t>Опазване здравето на животните за безпроблемно движение на същите и на продукти и суровини добити от тях между държавите членки и безпроблемен износ за трети страни и предпазването на населението от възникване на зоонози посредством упражняване на ефективен контрол на всички етапи от</w:t>
      </w:r>
      <w:r w:rsidRPr="006A624B">
        <w:rPr>
          <w:bCs/>
          <w:lang w:eastAsia="bg-BG"/>
        </w:rPr>
        <w:t xml:space="preserve"> регистрацията, отглеждането, придвижването, транспортирането, здравето и профилактиката на животните в Република България. Постигане на ефективно прилагане и изпълнение на европейското и националното законодателство във връзка със здравеопазването и хуманното отношение към животните и ефективност на системата за контрол.</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Опазване здравето на потребителите при консумация на храни, засилване на доверието на консуматорите към предлаганите на пазара храни, поддържане на контролна система по цялата хранителна верига, която да защитава тяхното здравето и интересите на консуматорите.</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Координация на дейността на Областните дирекции по безопасност на храните, анализ и оценка на ефективността на официалния контрол.</w:t>
      </w:r>
    </w:p>
    <w:p w:rsidR="008D158B" w:rsidRPr="006A624B" w:rsidRDefault="008D158B" w:rsidP="008D158B">
      <w:pPr>
        <w:numPr>
          <w:ilvl w:val="0"/>
          <w:numId w:val="26"/>
        </w:numPr>
        <w:tabs>
          <w:tab w:val="left" w:pos="284"/>
        </w:tabs>
        <w:overflowPunct/>
        <w:autoSpaceDE/>
        <w:autoSpaceDN/>
        <w:adjustRightInd/>
        <w:ind w:left="0" w:firstLine="0"/>
        <w:contextualSpacing/>
        <w:jc w:val="both"/>
        <w:textAlignment w:val="auto"/>
        <w:rPr>
          <w:lang w:eastAsia="bg-BG"/>
        </w:rPr>
      </w:pPr>
      <w:r w:rsidRPr="006A624B">
        <w:rPr>
          <w:lang w:eastAsia="bg-BG"/>
        </w:rPr>
        <w:t>Ефективен контрол върху безопасността на храните от животински и неживотински произход.</w:t>
      </w:r>
    </w:p>
    <w:p w:rsidR="001B23D9" w:rsidRPr="006A624B" w:rsidRDefault="001B23D9" w:rsidP="009E0B8A">
      <w:pPr>
        <w:tabs>
          <w:tab w:val="left" w:pos="284"/>
        </w:tabs>
        <w:overflowPunct/>
        <w:autoSpaceDE/>
        <w:autoSpaceDN/>
        <w:adjustRightInd/>
        <w:contextualSpacing/>
        <w:jc w:val="both"/>
        <w:textAlignment w:val="auto"/>
        <w:rPr>
          <w:lang w:eastAsia="bg-BG"/>
        </w:rPr>
      </w:pP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По отношение на изпълняваната от БАБХ дейност "Управление, контрол и регулиране на дейностите по растениевъдство" в бюджетна програма "Безопасност по хранителната верига” основните цели и дейности са свързани с:</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Изпълняват се заложените приоритети във връзка с изпълнение на контролните програми (Европейска и национална) на остатъци от пестициди в растения и суровини от растителен произход, програма за контрол на съответствието на ПРЗ, програма за контрол на замърсители (микотоксини, нитрати и тежки метали) в храни от неживотински произход и програма за контрол на торове за съответствие.</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Във връзка с изпълнение на официалния контрол на БАБХ, ЦЛХИК извършва изпитвания на проби, които са за сметка на бюджета на БАБХ по следните програми:</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(ЕС)№2016/662;</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Национална контролна програма за остатъци от пестициди във и върху храни от растителен произход, съгласно регламент (ЕС)№396/2006;</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Официален контрол на замърсители по регламенти (ЕС) с №№1881/2006, 1882/2006, 333/2006, за съдържание на микотоксини, тежки метали и нитрати;</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Официален контрол за съответствие на торове, извършван от Дирекция „Контрол на ПРЗ и торове” към БАБХ, съгласно регламент (ЕС) №2003/2003;</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Официален контрол за съответствие на ПРЗ, извършван от Дирекция „Контрол на ПРЗ и торове” към БАБХ.</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lastRenderedPageBreak/>
        <w:t>По отношение на останалите дейности, изпълнявани от БАБХ, заложената цел е свързана с:</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Гарантиране на здравния статус на отглежданите животни на територията на Република България и хуманното отношение към тях, осигуряване на безпроблемно движение между страната ни и останалите страни членки на ЕС, както и безпроблемен износ за трети страни и реализацията на добиваната от тях продукция както и осигуряването на качествени и безопасни земеделски и преработени продукти чрез осъществяване на ефективен контрол върху безопасността на храните и материалите и предмети, предназначени за контакт с храните, упражняване на ефективен контрол на фуражите на всички етапи от производството, преработката, съхранение, внос, транспортиране, разпространение, включително и хранене на животните.</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Изпълнява се Национална мониторингова програма за контрол на остатъци (НМПКО).</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Изпълнява се Националната програма за профилактика, надзор, контрол и ликвидиране на болестите по животните и зоонозите в България (НППНКЛБЖЗ);</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Осъществява се методическото ръководство и координирането на дейностите, свързани с граничния; обменя се информация чрез информационните системи на ЕС - TRACES, EUROPHYT, RASFF.</w:t>
      </w:r>
    </w:p>
    <w:p w:rsidR="001B23D9" w:rsidRPr="006A624B" w:rsidRDefault="001B23D9" w:rsidP="001B23D9">
      <w:pPr>
        <w:overflowPunct/>
        <w:autoSpaceDE/>
        <w:autoSpaceDN/>
        <w:adjustRightInd/>
        <w:ind w:firstLine="567"/>
        <w:jc w:val="both"/>
        <w:textAlignment w:val="auto"/>
        <w:rPr>
          <w:rFonts w:eastAsia="Calibri"/>
          <w:bCs/>
          <w:lang w:eastAsia="bg-BG"/>
        </w:rPr>
      </w:pPr>
      <w:r w:rsidRPr="006A624B">
        <w:rPr>
          <w:rFonts w:eastAsia="Calibri"/>
          <w:bCs/>
          <w:lang w:eastAsia="bg-BG"/>
        </w:rPr>
        <w:t>Степента на заложените в програмата цели се оценява като положителна.</w:t>
      </w:r>
    </w:p>
    <w:p w:rsidR="001B23D9" w:rsidRPr="006A624B" w:rsidRDefault="001B23D9" w:rsidP="009E0B8A">
      <w:pPr>
        <w:tabs>
          <w:tab w:val="left" w:pos="284"/>
        </w:tabs>
        <w:overflowPunct/>
        <w:autoSpaceDE/>
        <w:autoSpaceDN/>
        <w:adjustRightInd/>
        <w:contextualSpacing/>
        <w:jc w:val="both"/>
        <w:textAlignment w:val="auto"/>
        <w:rPr>
          <w:lang w:eastAsia="bg-BG"/>
        </w:rPr>
      </w:pPr>
    </w:p>
    <w:p w:rsidR="00741C0B" w:rsidRPr="006A624B" w:rsidRDefault="00741C0B" w:rsidP="005369D0">
      <w:pPr>
        <w:overflowPunct/>
        <w:autoSpaceDE/>
        <w:autoSpaceDN/>
        <w:adjustRightInd/>
        <w:ind w:firstLine="567"/>
        <w:contextualSpacing/>
        <w:jc w:val="both"/>
        <w:textAlignment w:val="auto"/>
        <w:rPr>
          <w:lang w:eastAsia="bg-BG"/>
        </w:rPr>
      </w:pPr>
      <w:r w:rsidRPr="006A624B">
        <w:rPr>
          <w:lang w:eastAsia="bg-BG"/>
        </w:rPr>
        <w:t xml:space="preserve">Центърът за оценка на риска по хранителната верига постига гарантиране на независимост, безпристрастност при изготвяне на научната оценка на риска по цялата хранителна верига и самостоятелност спрямо структурата на компентните органите, които управляват рисковете по хранителната верига. Това разграничение е регламентирано в Регламент (ЕО) № 178/2002  на ниво Европейски съюз (ЕС) със създаването на Европейския орган по безопасност на храните (ЕОБХ). Тези гаранции бяха доразвити с публикуването на Регламент (ЕС) 2019/1381  по отношение на прозрачността, процедурата за оценка на риска, по-специално в контекста на разрешителните процедури, които обхващат хранителната верига. </w:t>
      </w:r>
    </w:p>
    <w:p w:rsidR="00741C0B" w:rsidRPr="006A624B" w:rsidRDefault="00741C0B" w:rsidP="005369D0">
      <w:pPr>
        <w:overflowPunct/>
        <w:autoSpaceDE/>
        <w:autoSpaceDN/>
        <w:adjustRightInd/>
        <w:ind w:firstLine="567"/>
        <w:contextualSpacing/>
        <w:jc w:val="both"/>
        <w:textAlignment w:val="auto"/>
        <w:rPr>
          <w:lang w:eastAsia="bg-BG"/>
        </w:rPr>
      </w:pPr>
      <w:r w:rsidRPr="006A624B">
        <w:rPr>
          <w:lang w:eastAsia="bg-BG"/>
        </w:rPr>
        <w:t>Центърът за оценка на риска по хранителната верига e компетентен орган по смисъла на чл. 22, параграф 7 от Регламент (ЕО) № 178/2002. Основната цел на Центъра е да извършва независима научна оценка по здравеопазване на животните и растенията и безопасност на храните чрез пряко възлагане от ЕОБХ, МЗм, БАБХ, Министерство на здравеопазването (МЗ) или други държавни органи, физически и юридически лица за изготвянето на научна оценка на риска чрез независим, прозрачен и безпристрастен анализ на научната информация по проблеми, които пряко или косвено засягат здравето на животните и растенията, растителните продукти, растителния и животински репродуктивен материал и безопасността на храните и фуражите по цялата хранителна верига</w:t>
      </w:r>
    </w:p>
    <w:p w:rsidR="00741C0B" w:rsidRPr="006A624B" w:rsidRDefault="00741C0B" w:rsidP="005369D0">
      <w:pPr>
        <w:overflowPunct/>
        <w:autoSpaceDE/>
        <w:autoSpaceDN/>
        <w:adjustRightInd/>
        <w:ind w:firstLine="567"/>
        <w:contextualSpacing/>
        <w:jc w:val="both"/>
        <w:textAlignment w:val="auto"/>
        <w:rPr>
          <w:lang w:eastAsia="bg-BG"/>
        </w:rPr>
      </w:pPr>
      <w:r w:rsidRPr="006A624B">
        <w:rPr>
          <w:lang w:eastAsia="bg-BG"/>
        </w:rPr>
        <w:t>Центърът работи като умален модел на ЕОБХ, като покрива всички негови области на компетентност - здравеопазване и репродукция на животните, хуманно отношение към тях; биологични опасности; здраве на растенията; продукти за растителна защита и техните остатъци; генно модифицирани организми; химически замърсители; материали, предназначени за контакт с храни; ензими; добавки в храните и хранителни добавки; фуражни добавки; диетични храни, хранене, алергени и храни със здравни претенции.</w:t>
      </w:r>
    </w:p>
    <w:p w:rsidR="00741C0B" w:rsidRPr="006A624B" w:rsidRDefault="00741C0B" w:rsidP="005369D0">
      <w:pPr>
        <w:overflowPunct/>
        <w:autoSpaceDE/>
        <w:autoSpaceDN/>
        <w:adjustRightInd/>
        <w:ind w:firstLine="567"/>
        <w:contextualSpacing/>
        <w:jc w:val="both"/>
        <w:textAlignment w:val="auto"/>
        <w:rPr>
          <w:lang w:eastAsia="bg-BG"/>
        </w:rPr>
      </w:pPr>
      <w:r w:rsidRPr="006A624B">
        <w:rPr>
          <w:lang w:eastAsia="bg-BG"/>
        </w:rPr>
        <w:t>Оперативните цели са свързани с предоставяне на научни становища, анализи и оценки на риска по искане на Министерство на земеделието (МЗм) и Българската агенция по безопасност на храните (БАБХ),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 Всички изготвени становища и информации са публикувани на уебсайта на Центъра за оценка на риска по хранителната верига.</w:t>
      </w:r>
    </w:p>
    <w:p w:rsidR="00741C0B" w:rsidRPr="006A624B" w:rsidRDefault="00741C0B" w:rsidP="005369D0">
      <w:pPr>
        <w:overflowPunct/>
        <w:autoSpaceDE/>
        <w:autoSpaceDN/>
        <w:adjustRightInd/>
        <w:ind w:firstLine="567"/>
        <w:contextualSpacing/>
        <w:jc w:val="both"/>
        <w:textAlignment w:val="auto"/>
        <w:rPr>
          <w:lang w:eastAsia="bg-BG"/>
        </w:rPr>
      </w:pPr>
    </w:p>
    <w:p w:rsidR="00C00E42" w:rsidRDefault="00243521" w:rsidP="00C00E42">
      <w:pPr>
        <w:overflowPunct/>
        <w:autoSpaceDE/>
        <w:autoSpaceDN/>
        <w:adjustRightInd/>
        <w:ind w:firstLine="567"/>
        <w:jc w:val="both"/>
        <w:textAlignment w:val="auto"/>
        <w:rPr>
          <w:rFonts w:eastAsia="Calibri"/>
          <w:bCs/>
          <w:lang w:eastAsia="bg-BG"/>
        </w:rPr>
      </w:pPr>
      <w:r w:rsidRPr="006A624B">
        <w:rPr>
          <w:rFonts w:eastAsia="Calibri"/>
          <w:bCs/>
          <w:lang w:eastAsia="bg-BG"/>
        </w:rPr>
        <w:t>Към 30.06.2022 г. дирекция „Животновъдство” продължи да прилага хигиенните норми за сурово краве мляко, заложени в Регламент (ЕО) № 853/2004 за определяне на специфичните хигиенни правила за храните от животински произход, да поддържа и актуализира списъка на независимите акредитирани лаборатории за изпитване на сурово краве мляко. Продължава разработването, координирането и прилагането на държавната политика в областта на хуманното отношение към животните.</w:t>
      </w:r>
    </w:p>
    <w:p w:rsidR="009E0B8A" w:rsidRDefault="009E0B8A" w:rsidP="009E0B8A">
      <w:pPr>
        <w:overflowPunct/>
        <w:autoSpaceDE/>
        <w:autoSpaceDN/>
        <w:adjustRightInd/>
        <w:ind w:firstLine="567"/>
        <w:jc w:val="both"/>
        <w:textAlignment w:val="auto"/>
        <w:rPr>
          <w:rFonts w:eastAsia="Calibri"/>
          <w:lang w:eastAsia="bg-BG"/>
        </w:rPr>
      </w:pPr>
    </w:p>
    <w:p w:rsidR="002C3043" w:rsidRDefault="002C3043" w:rsidP="004235EA">
      <w:pPr>
        <w:numPr>
          <w:ilvl w:val="0"/>
          <w:numId w:val="16"/>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441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6A624B" w:rsidRDefault="006A624B" w:rsidP="006A624B">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9E0B8A" w:rsidRPr="006A624B" w:rsidRDefault="009E0B8A" w:rsidP="009E0B8A">
      <w:pPr>
        <w:overflowPunct/>
        <w:autoSpaceDE/>
        <w:autoSpaceDN/>
        <w:adjustRightInd/>
        <w:ind w:firstLine="567"/>
        <w:jc w:val="both"/>
        <w:textAlignment w:val="auto"/>
        <w:rPr>
          <w:b/>
          <w:lang w:eastAsia="bg-BG"/>
        </w:rPr>
      </w:pPr>
      <w:r w:rsidRPr="006A624B">
        <w:rPr>
          <w:b/>
          <w:lang w:eastAsia="bg-BG"/>
        </w:rPr>
        <w:t>Разработване на политика</w:t>
      </w:r>
    </w:p>
    <w:p w:rsidR="006A624B" w:rsidRPr="006A624B" w:rsidRDefault="006A624B" w:rsidP="009E0B8A">
      <w:pPr>
        <w:overflowPunct/>
        <w:autoSpaceDE/>
        <w:autoSpaceDN/>
        <w:adjustRightInd/>
        <w:ind w:firstLine="567"/>
        <w:jc w:val="both"/>
        <w:textAlignment w:val="auto"/>
        <w:rPr>
          <w:b/>
          <w:lang w:eastAsia="bg-BG"/>
        </w:rPr>
      </w:pPr>
    </w:p>
    <w:p w:rsidR="009E0B8A" w:rsidRPr="006A624B" w:rsidRDefault="009E0B8A" w:rsidP="009E0B8A">
      <w:pPr>
        <w:overflowPunct/>
        <w:autoSpaceDE/>
        <w:autoSpaceDN/>
        <w:adjustRightInd/>
        <w:ind w:firstLine="567"/>
        <w:jc w:val="both"/>
        <w:textAlignment w:val="auto"/>
        <w:rPr>
          <w:lang w:eastAsia="bg-BG"/>
        </w:rPr>
      </w:pPr>
      <w:r w:rsidRPr="006A624B">
        <w:rPr>
          <w:lang w:eastAsia="bg-BG"/>
        </w:rPr>
        <w:lastRenderedPageBreak/>
        <w:t xml:space="preserve">Актуализиране на закони и подзаконови нормативни актове в областта на качеството и </w:t>
      </w:r>
      <w:r w:rsidRPr="006A624B">
        <w:rPr>
          <w:bCs/>
          <w:lang w:val="en-US"/>
        </w:rPr>
        <w:t>безопасността</w:t>
      </w:r>
      <w:r w:rsidRPr="006A624B">
        <w:rPr>
          <w:lang w:eastAsia="bg-BG"/>
        </w:rPr>
        <w:t xml:space="preserve">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Изготвена и публикувана е Наредба за изискванията към използването на екстракционни разтворители при производството на храни и хранителни съставки (Приета с ПМС № 42 на Министерския съвет от 2022 г., Обн. ДВ., бр. 27 от 2022 г.);</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Изготвена и публикувана е Наредба за изискванията към храните на зърнена основа и към детските храни, предназначени за кърмачета и малки деца. (Приета с ПМС № 145 на Министерския съвет от 29 юни 2022 г, Обн. ДВ., бр. 51 от 1 юли 2022г.);</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проект на Постановление на Министерския съвет за приемане на Наредба за изискванията към пчелния мед, предназначен за консумация от човека, които е изпратен за повторно съгласуване с Министерство на околната среда и водите. Предстои представяне  на проекта за одобрение от министъра на земеделието и изпращане за включване в дневен ред за разглеждане на заседание на Министерския съвет;</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проект на Постановление на Министерски съвет за приемане на Наредба за изискванията към соковете от плодове и някои сходни продукти, предназначени за консумация от човека. Изпратен за междуведомствено съгласуване. Публикуван за обществено обсъждане със срок от 20.06.2022 г. до 20.07.2022 г.;</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проект на Наредба за изискванията към плодовите конфитюри, желета, мармалади, желе-мармалади и подсладено пюре от кестени- Изпратена за нотификация по реда на Директива (ЕС) 2015/1535 на 02.09.2021 г. със срок до 03.12.2021 г. Нотификация 2021/579/BG. Получени коментари от ЕК на 23.11.2021 г. Изпратено запитване до ЕК на 18.01.2022 г.;</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Изготвяне на ежемесечен Информационен бюлетин в областта на безопасността по агрохранителната верига;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Провеждане на работни срещи по изпълнение целите на Националната програма за предотвратяване и намаляване на загубите на храни (2021 – 2026 г.); Подготовка на информационни материали и други документи, заложени в Плана за действие към Националната програма;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Със Заповед РД № 09-575/16.05.2022 г. на Министъра на земеделието е създадена  работна група по въпросите, свързани с изготвяне на предложение за създаване на механизъм за взаимодействие между българските производители и търговските вериги. Проведено е първо заседание на работната група;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Организирано и проведено заседание на Националния съвет по храните;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Участия във видеоконферентни среща на различни формати на Работна група по международни хранителни и земеделски въпроси (Кодекс алиментариус);</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Участия в заседания на работни групи към ЕК по хигиена на храните и контрол на храни от животински произход;</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проект на нов Закон за ветеринарномедицинската дейност – предстои изпращане за повторно вътреведомствено съгласуване;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и одобрен от дирекция „Модернизация на администрацията“ на Министерски съвет доклад за цялостна предварителна оценка на въздействието на проект на нов ЗВД;</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eastAsia="bg-BG"/>
        </w:rPr>
      </w:pPr>
      <w:r w:rsidRPr="006A624B">
        <w:rPr>
          <w:lang w:val="en-US"/>
        </w:rPr>
        <w:t>Изготвено и одобрено Решение № 394 на Министерския съвет от 16 юни 2022 г. за изменение на Решение № 520 на Министерския съвет от 2018 г. за създаване на Централен епизоотичен съвет към Министерския съвет за актуализиране на състава на Централния епизоотичен съвет към Министерския съвет за</w:t>
      </w:r>
      <w:r w:rsidRPr="006A624B">
        <w:rPr>
          <w:lang w:eastAsia="bg-BG"/>
        </w:rPr>
        <w:t xml:space="preserve"> организиране, координиране и финансово осигуряване на мерките за профилактика, ограничаване и ликвидиране на особено опасни заразни болести;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и изпратен до ЕК анализ на текстовете, за които е необходима поправка във версията на български език на Регламент (ЕС) 2016/429 на Европейския парламент и на Съвета от 9 март 2016 година за заразните болести по животните и за изменение и отмяна на определени актове в областта на здравеопазването на животните (Регламент (ЕС) 2016/429);</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Изготвена и изпратена информация до ЕК в изпълнение чл. 268 от Регламент (ЕС) 2016/429 относно действащите към момента санкции за операторите, които се налагат при установени несъответствия на изискванията на законодателството за здравеопазване на животните и информация за предвидените такива в изготвяният проект на нов ЗВД;</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проект на Наредба за изменение и допълнение на Наредба № 6 от 20 март 2007 г. за условията и реда за пасищно отглеждане на свине от Източнобалканската порода и нейните кръстоски – в процес на обсъждане в рамките на работна група;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lastRenderedPageBreak/>
        <w:t>Изготвяне на информация за уведомяване на мерките съгласно чл. 135 от Регламент (ЕС) 2019/6 на Европейския парламент и на Съвета от 11 декември 2018 година относно ветеринарните лекарствени продукти и за отмяна на Директива 2001/82/ЕО  и чл. 22 от Регламент (ЕС) 2019/4 на Европейския парламент и на Съвета от 11 декември 2018 година относно производството, пускането на пазара и употребата на медикаментозни фуражи, за изменение на Регламент (ЕО) № 183/2005 на Европейския парламент и на Съвета и за отмяна на Директива 90/167/ЕИО на Съвета, които се налагат при установени несъответствия на изискванията на законодателството за ветеринарните лекарствени продукти и медикаментозни фуражи – предстои изпращане на информацията до ЕК;</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годишен отчет за изпълнение на План за контрол и предотвратяване разпространението на заболяването Африканска чума по свинете в България за периода 2021-2023 г., одобрен с Решение № 313 от 9 април 2021 г. на МС;</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 xml:space="preserve">Изготвен годишен доклад за епизоотичната обстановка по отношение на някои опасни болести по животните в България, съседни страни и членки на ЕС за периода от 01.01.2021 г. до 31.12.2021 г.; </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Актуализиране на състава и участие в постоянна комисия, която да извършва епизоотично проучване при възникване на територията на страната на огнище на особено опасни заразни болести. Изготвени доклади от извършени епизоотични проучвания;</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Изготвени ежемесечни доклади с обобщена информация, постъпила от областните епизоотични комисии, касаеща мерките предприети за контрол и ограничаване на разпространението на Африканска чума по свинете и Високопатогенна инфлуенца по птиците;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Изготвени ежеседмични доклади за епизоотичната обстановка по отношение на някои опасни болести по животните в България, съседни страни и членки на ЕС;</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Провеждане на заседание на Координационния съвет по Заповед РД 09-1149/ 10.12.2019 г., изменена със Заповед РД 09-677/06.07.2021 г., Заповед РД 09-127/ 18.02.2022 г. и Заповед № РД 09-428/14.04.2022 г. на министъра на земеделието; участие в среща с представители на сектор фуражи; участие в срещи с представители на птицевъдния сектор;</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разработването на Националния план за борба с антимикробната резистентност; осъществява се координацията между компетентните институции във връзка с финализиране на Националния план за антимикробна резистентност;</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Изготвени, изпратени до всички заинтересовани страни и публикувани на интернет страницата на МЗм Насоки за действие при откриване на трупове на мъртви диви птици или птици с нетипично поведение;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изпратен до всички заинтересовани страни и публикуван на интернет страницата на МЗм Списък с видовете диви птици по отношение възприемчивостта им и риска от заболяване с вируса на инфлуенцата по птиците;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ежемесечни заседания на Постоянен комитет по растения, животни, храни и фуражи, секции „Здравеопазване и хуманно отношение към животните” и „Контрол и условия при внос“. Изготвени доклади от заседанията;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ежемесечни заседания на Постоянен комитет по ветеринарни лекарствени продукти. Изготвени доклади от заседанията;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работни групи към Европейската комисия във връзка с изменение на делегирани и прилагащи актове към Регламент (ЕС) 2016/429; Изготвени доклади от заседанията;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редактиран проект на Наредба за условията и реда за употреба на продукти за растителна защита – проектът е повторно публикуван за обществени консултации и е изпратен отговор до Европейската комисия във връзка с нотификацията на проекта на наредба;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Изготвяне на ежеседмичен доклад за работата на Националното звено за контакт и функционирането на Мрежата за предупреждение и сътрудничество;</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Изготвен годишен доклад за работата на Националното звено за контакт и функционирането на функционирането на Мрежата за предупреждение и сътрудничество;</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Участия в заседанията на Постоянния комитет по растения, животни, храни и фуражи секция „Продукти за растителна защита - законодателство”,  както и в различни работни групи към Съвета на Европейския съюз и Европейската комисия, имащи отношение към здравето на растенията;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във втора среща на Експертната група на Европейската комисия „Едно вещество - една оценка“;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работни срещи с единомислещите държави членки във връзка с изготвянето на общ нон-пейпър относно предложението на Европейската комисия за Регламент на Европейския Парламент и на Съвета относно устойчивата употреба на продукти за растителна защита;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lastRenderedPageBreak/>
        <w:t>Участие в заседания на Работната група на звената за контакт на държавите членки на ЕС в Мрежата за предупреждение и сътрудничество;</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заседания на Работната група на звената за контакт на държавите членки в Мрежата за борба с измамите с храни във връзка с провеждане на План за координирани действия на ЕС за противодействие на измами, свързани с пчелния мед, внесен от трети държави (Операция „От кошерите“);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заседания на Работната група на звената за контакт на държавите членки в Мрежата за борба с измамите с храни във връзка с провеждане на План за координирани действия на ЕС за борба срещу нелегалната търговия с домашни любимци (кучета и котки);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заседания на Съвета по продукти за растителна защита;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заседание на Експертната комисия по торове, подобрители на почвата, биологично активни вещества и хранителни субстрати;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Участие в заседания на междуведомствената работна група за изготвяне на ЗИД на Закона за защита на растенията, във връзка с въвеждане на национални мерки за прилагане на новото законодателство относно продуктите за наторяване;</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По отношение на заявленията за регистрация на „Българско кисело мляко“ и „Българско бяло саламурено сирене“, кандидатстващи за регистрация като защитени наименования за произход се провежда европейската процедура в ЕК по техния преглед и отразяване на бележки от българска страна;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В рамките на националната процедура по обработка на заявлението - спецификация за регистрация на ЗНП „Странджански билков чай“ беше извършено прецизиране на заявлението-спецификация и публикуването му за възражение на национално ниво. След финализиране на националната процедура, то беше изпратено в ЕК за провеждане на европейска процедура;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Извърши се кореспонденция с „Булконс Първомай“ ООД с цел прецизиране на заявлението-спецификация и придружителните документи като част от националната процедура за „Лютеница Първомай“, кандидатстваща за регистрация като защитено географско указание. Извърши се и проверка на място;</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Провежда се европейската процедура в ЕК по преглед и отразяване на бележки във връзка със заявление за регистрация на ХТСХ „Луканка Троянска“;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От МЗм беше осигурена на производителите на ЗНП „Странджански манов мед“ / „Манов мед от Странджа“ държавна финансова помощ за покриване на разходите за сертификация на продукта;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Министерство на земеделието проведе преговори с Румъния във връзка с продукта „Добруджанска баница“, кандидатстващ за регистрация като ЗГУ от Румъния, като беше постигнато споразумение с оглед защита на интересите на българските производители от района на Добруджа;</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В процес на изготвяне е Програма за местни традиционни и регионални традиционни продукти;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Редовно са проследявани измененията на европейското законодателство с оглед промените, касаещи схемите за качество. Участва се активно и в заседания на Комитета по политика по качество на земеделски продукти към ЕК, Работната група към Съвета по хоризонтални земеделски въпроси (Географски означения) и в Eкспертната група за устойчивост и качество на земеделието и развитието на селските райони;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Извършва се преглед и обработка на информация от изпратените от контролиращите лица документи за проведени от тях проверки при производителите на продукти със защитени наименования;</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Бяха обсъдени параметрите на включване на Европейските схеми за качество на храните в рамките на проекта на Стратегически план за развитие на земеделието и селските райони 2023 – 2027 г. в интервенцията: „Популяризиране и подкрепа на схеми за качество, признати от Съюза или от държавите членки, както и тяхното използване от земеделските производители“;</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До 30.06.2022 г. бяха вписани двама нови производители на ЗГУ „Българско розово масло“ и четири нови производители в регистъра на „планински продукт“.</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Проведени бяха проверки при нови производители, както и надзорни проверки върху контролиращите лица на продукти със защитени наименования, които проверяват спазването на съответствието с продуктовата спецификация на продуктите с географски означения и храните с традиционно специфичен характер;</w:t>
      </w:r>
    </w:p>
    <w:p w:rsidR="009E0B8A" w:rsidRPr="006A624B" w:rsidRDefault="009E0B8A" w:rsidP="00EF3B69">
      <w:pPr>
        <w:numPr>
          <w:ilvl w:val="0"/>
          <w:numId w:val="54"/>
        </w:numPr>
        <w:tabs>
          <w:tab w:val="left" w:pos="0"/>
          <w:tab w:val="left" w:pos="567"/>
        </w:tabs>
        <w:overflowPunct/>
        <w:autoSpaceDE/>
        <w:autoSpaceDN/>
        <w:adjustRightInd/>
        <w:ind w:left="0" w:firstLine="0"/>
        <w:jc w:val="both"/>
        <w:textAlignment w:val="auto"/>
        <w:rPr>
          <w:lang w:val="en-US"/>
        </w:rPr>
      </w:pPr>
      <w:r w:rsidRPr="006A624B">
        <w:rPr>
          <w:lang w:val="en-US"/>
        </w:rPr>
        <w:t>Министерство на земеделието активно подпомага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оказва активно съдействие и 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 Провеждат се редица срещи, конференции и консултации както с производителите, чиито заявления бяха подадени в МЗм,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9E0B8A" w:rsidRPr="00741C0B" w:rsidRDefault="009E0B8A" w:rsidP="009E0B8A">
      <w:pPr>
        <w:tabs>
          <w:tab w:val="left" w:pos="0"/>
          <w:tab w:val="left" w:pos="567"/>
        </w:tabs>
        <w:overflowPunct/>
        <w:autoSpaceDE/>
        <w:autoSpaceDN/>
        <w:adjustRightInd/>
        <w:jc w:val="both"/>
        <w:textAlignment w:val="auto"/>
        <w:rPr>
          <w:lang w:val="en-US"/>
        </w:rPr>
      </w:pP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lastRenderedPageBreak/>
        <w:t>Наличие на нормативна база позволяваща ефективна организация, производство и управление на животновъдството, в т.ч. на развъдната дейност;</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Запазване, усъвършенстване, управление и ефективно използване на генетичния потенциал в животновъдството;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Възстановяване и развитие на традиционните за страната с експортна насоченост животновъдни дейности – овцевъдство, биволовъдство, месодайно животновъдство;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Подобряване на ефективността на земеделското производство, чрез стимулиране производителите да провеждат целенасочена селекция;</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Равнопоставено участие на българските производители в търговията с животински продукти в рамките на Европейския съюз и извън него;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Сигурни доходи за българските производители;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Участие на българските фермери в общностната търговия с чистопородни разплодни животни и хибриди;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 xml:space="preserve">Получаване на по-високи продуктивни показатели при животните; </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Подобряване на условията за производство и предлагане на пазара на пчелен мед и пчелни продукти;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 xml:space="preserve">Изграждане на договорни отношения между производители и изкупвачи на краве мляко; </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Наличие на актуална информация за ценовите нива в секторите „Птиче месо и яйца”, „Мляко и млечни продукти” и „Червени меса”;</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Прилагане на Скалите на Съюза за класификация на кланичните трупове в секторите на говеждото и телешкото месо, свинското и овчето месо;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Постигане на по-висока степен на прозрачност за пазара на месото;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 xml:space="preserve">Създаване на условия за изпълнение на зоохигиенните и ветеринарномедицинските изисквания в животновъдните ферми; </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Създаване на възможност за проследяемост на произведеното сурово краве мляко, неговото съхранение, транспортиране и преработка;</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Създаване на по-добри условия за развитие и реализация на директни продажби на суровини и храни от животински произход;</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Предоставяне на публична информация за независимите акредитирани лаборатории за изследване на суровото мляко;</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Защитеност на производството и доходите на българските производители;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Предлагане на пазара на качествени, съответстващи на европейските пазарни изисквания, животински продукти.</w:t>
      </w:r>
    </w:p>
    <w:p w:rsidR="009E0B8A" w:rsidRPr="006A624B" w:rsidRDefault="009E0B8A" w:rsidP="009E0B8A">
      <w:pPr>
        <w:overflowPunct/>
        <w:autoSpaceDE/>
        <w:autoSpaceDN/>
        <w:adjustRightInd/>
        <w:ind w:firstLine="567"/>
        <w:contextualSpacing/>
        <w:jc w:val="both"/>
        <w:textAlignment w:val="auto"/>
        <w:rPr>
          <w:lang w:eastAsia="bg-BG"/>
        </w:rPr>
      </w:pPr>
      <w:r w:rsidRPr="006A624B">
        <w:rPr>
          <w:lang w:eastAsia="bg-BG"/>
        </w:rPr>
        <w:t>Контрол, управление и регулиране на дейностите в областта на растителната защита;</w:t>
      </w:r>
    </w:p>
    <w:p w:rsidR="009E0B8A" w:rsidRDefault="009E0B8A" w:rsidP="009E0B8A">
      <w:pPr>
        <w:overflowPunct/>
        <w:autoSpaceDE/>
        <w:autoSpaceDN/>
        <w:adjustRightInd/>
        <w:ind w:firstLine="567"/>
        <w:contextualSpacing/>
        <w:jc w:val="both"/>
        <w:textAlignment w:val="auto"/>
        <w:rPr>
          <w:lang w:eastAsia="bg-BG"/>
        </w:rPr>
      </w:pPr>
      <w:r w:rsidRPr="006A624B">
        <w:rPr>
          <w:lang w:eastAsia="bg-BG"/>
        </w:rPr>
        <w:t>Контрол, управление и регулиране на дейностите по здравеопазване на животните и безопасността на храните.</w:t>
      </w:r>
    </w:p>
    <w:p w:rsidR="009E0B8A" w:rsidRDefault="009E0B8A" w:rsidP="009E0B8A">
      <w:pPr>
        <w:overflowPunct/>
        <w:autoSpaceDE/>
        <w:autoSpaceDN/>
        <w:adjustRightInd/>
        <w:ind w:firstLine="567"/>
        <w:contextualSpacing/>
        <w:jc w:val="both"/>
        <w:textAlignment w:val="auto"/>
        <w:rPr>
          <w:lang w:eastAsia="bg-BG"/>
        </w:rPr>
      </w:pPr>
    </w:p>
    <w:p w:rsidR="00652027" w:rsidRPr="00DA4FD3" w:rsidRDefault="00652027" w:rsidP="001B23D9">
      <w:pPr>
        <w:overflowPunct/>
        <w:autoSpaceDE/>
        <w:autoSpaceDN/>
        <w:adjustRightInd/>
        <w:ind w:firstLine="567"/>
        <w:jc w:val="both"/>
        <w:textAlignment w:val="auto"/>
        <w:rPr>
          <w:rFonts w:eastAsia="Calibri"/>
          <w:lang w:eastAsia="bg-BG"/>
        </w:rPr>
      </w:pPr>
      <w:r w:rsidRPr="00DA4FD3">
        <w:rPr>
          <w:rFonts w:eastAsia="Calibri"/>
          <w:lang w:eastAsia="bg-BG"/>
        </w:rPr>
        <w:t>Оперативните цели на ЦОРХВ са свързани с предоставяне на научни становища, анализи и оценки на риска по искане на Министерство на земеделието (МЗм) и Българската агенция по безопасност на храните (БАБХ),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За първото полугодие на 2022 г. е постигнато оптимално изпълнение на основната и оперативните цели на дирекция ОРХВ, а именно:</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изготвянето на изискани от МЗм и БАБХ становища и оценки на риска е изпълнено на 100 %;</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lastRenderedPageBreak/>
        <w:t>•</w:t>
      </w:r>
      <w:r w:rsidRPr="00DA4FD3">
        <w:rPr>
          <w:rFonts w:eastAsia="Calibri"/>
          <w:lang w:eastAsia="bg-BG"/>
        </w:rPr>
        <w:tab/>
        <w:t>събирането и докладването на данните за България за 2021 г. към Европейския орган по безопасност на храните относно химични замърсители и пестицидни остатъци в храни, зоонози, зоонозни агенти, взривове от хранителни заболявания и антимикробната резистентност (АМР) е изпълнено на 100 %;</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проследяването на развитието на епизоотичната обстановка в света по отношение на заразни заболявания по животните, които могат да представляват опасност за България, се изпълнява на 100 %, при което своевременно са предоставени актуални данни на компетентните органи.</w:t>
      </w:r>
    </w:p>
    <w:p w:rsidR="001B23D9" w:rsidRPr="00DA4FD3" w:rsidRDefault="001B23D9" w:rsidP="001B23D9">
      <w:pPr>
        <w:overflowPunct/>
        <w:autoSpaceDE/>
        <w:autoSpaceDN/>
        <w:adjustRightInd/>
        <w:ind w:firstLine="567"/>
        <w:jc w:val="both"/>
        <w:textAlignment w:val="auto"/>
        <w:rPr>
          <w:rFonts w:eastAsia="Calibri"/>
          <w:lang w:eastAsia="bg-BG"/>
        </w:rPr>
      </w:pP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Дейностите, свързани с комуникация на риска по хранителната верига се осъществяват от отдел „Комуникация на риска и Контактен център“ (КРКЦ) към Дирекция „Комуникация на риска, обучение и контактен център“ (КРОКЦ) на ЦОРХВ, в съответствие с дейностите, разписани в многогодишното грантово споразумение на дейността на контактната точка (КТ) на Европейския орган по безопасност на храните (ЕОБХ), за периода 2019 – 2022 г., подписано между ЕОБХ и ЦОРХВ.</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За 2022 г. са планирани следните дейности и политики по отношение на комуникацията на риска:</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Разпространение в мрежата от национални организации в България, работещи в сферата на дейност на ЕОБХ на информация, получена от ЕОБХ или получена в мрежата на КТ в държавите-членки, свързана с възникващи рискове по агрохранителната верига – към дата 30.06.2022 г. са разпространени 121 информации (по електронен път) от общо 121 получени;</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Разпространение на материали, изготвени от ЦОРХВ и публикувани на електронната страница на ЦОРХВ - към дата 30.06.2022 г. са разпространени 130 от 130 изготвени материали;</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Искания за обмен на информация по конкретни проблеми – до момента са разпространени 24 от общо получени 24 искания за информация в мрежата на КТ на ЕОБХ.</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За отчетния период, 03.01. - 30.06.2022 г. отдел КРКЦ и Българския Контактен център на ЕОБХ са заложили за изпълнение основни и допълнителни дейности в следните направления:</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Обмен на научна информация – изпълнена на 100%, към дата 30.06.2022 г.;</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Работа в мрежи, ангажираност и научни дейности, управление на национални организации от списъка на ЕОБХ по чл. 36 от Регламент 178/2002 - изпълнена на 80%, към дата 30.06.2022 г.;</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Популяризиране и видимост на ЕОБХ - изпълнена на 80%, към дата 30.06.2022 г.;</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Изграждане на капацитет в областта на оценката на риска на национално ниво, чрез обучения, като BTSF, EU FORA, покани за участие в партньорски грантове - изпълнена на 100%, към дата 30.06.2022 г.;</w:t>
      </w:r>
    </w:p>
    <w:p w:rsidR="001B23D9" w:rsidRPr="00DA4FD3" w:rsidRDefault="001B23D9" w:rsidP="001B23D9">
      <w:pPr>
        <w:tabs>
          <w:tab w:val="left" w:pos="709"/>
        </w:tabs>
        <w:overflowPunct/>
        <w:autoSpaceDE/>
        <w:autoSpaceDN/>
        <w:adjustRightInd/>
        <w:ind w:firstLine="567"/>
        <w:jc w:val="both"/>
        <w:textAlignment w:val="auto"/>
        <w:rPr>
          <w:rFonts w:eastAsia="Calibri"/>
          <w:lang w:eastAsia="bg-BG"/>
        </w:rPr>
      </w:pPr>
      <w:r w:rsidRPr="00DA4FD3">
        <w:rPr>
          <w:rFonts w:eastAsia="Calibri"/>
          <w:lang w:eastAsia="bg-BG"/>
        </w:rPr>
        <w:t>-</w:t>
      </w:r>
      <w:r w:rsidRPr="00DA4FD3">
        <w:rPr>
          <w:rFonts w:eastAsia="Calibri"/>
          <w:lang w:eastAsia="bg-BG"/>
        </w:rPr>
        <w:tab/>
        <w:t>Подпомагане дейността на научните мрежи на ЕОБХ - изпълнена на 80%, към дата 30.06.2022 г.</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Отдел „Обучение и проекти“ отговаря за дейностите, свързани с координацията на обученията на служителите на ЦОРХВ, организирани от национални и международни организации, както и тези организирани от ИПА (съвместно с Дирекция ФАПОЧР). Събира и координира изготвянето на препоръки по годишните програми за обучение на служителите в администрациите извършващи официален контрол и провеждащи политики по агрохранителната верига. Проучва възможностите за участие на ЦОРХВ в проекти, финансирани от национални и международни организации и фондове. В плана за работа на отдела през 2022 г. са заложени и се работи по посочените по-долу дейности:</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За отчетения период, 03.01. - 30.06.2022 г. отдел ОП е работил по следните проекти и проектни предложения:</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Национален проект „Подобряване на националните диагностични възможности за откриване на вируса на Хепатит Е при свине и продукти от свински произход в България чрез инструменти за ядрена молекулярна диагностика за гарантиране на общественото здраве“ BUL5017 към Международната агенция за атомна енергия (МААЕ) – изпълнение на дейностите за периода, в съответствие със заложения по проекта времеви график – 90 %;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Регионален проект RER5025 „Подобряване на ранното откриване и бързата реакция при потенциални огнища на приоритетни болести по животните и зоонозни“ към МААЕ – в съответствие със заложения по проекта времеви график степента на изпълнение 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Регионален проект RER5027 „Повишаване на капацитета за готовност на ветеринарния сектор за справяне с нововъзникващи и повторно възникващи заразни болести по селскостопанските и дивите животни“ към МААЕ,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Проект DEFFEND 773701  „Справяне с двойно възникващите заплахи от АЧС и ЗНД в Европа“ по програма Хоризонт 2020, степен на изпълнение 90 %;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Проект GP/EFSA/KNOW/2022/01 „Годишен семинар за управление на кризи в сферата на химичните замърсители“, към ЕОБХ, степен на изпълнение 75 %;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lastRenderedPageBreak/>
        <w:t>- Проектно предложение „Повишаване на националния диагностичен капацитет за откриване на заболяването Ку-треска в България чрез инструменти за ядрено-молекулярна диагностика за гарантиране на общественото здраве“ по Програмата за техническо сътрудничество на МААЕ, програмен цикъл 2024-2025 година,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xml:space="preserve">- Проектно предложение „Надграждане на електронната автоматизирана система за събиране и анализ на данни за химични замърсители в подкрепа на управляващите риска при вземане на решения в услуга на гражданите“ за включване на ЦОРХВ в ИГРП за 2022 г. на ОПДУ по приоритетна ос 2 „Ефективно и професионално управление в партньорство с гражданското общество и бизнеса“, степен на изпълнение 50 %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Поддържане на База данни по чл. 16 от ЗЦОРХВ относно обученията на служителите в ЦОРХВ,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Координация на обученията на служителите на ЦОРХВ в рамките на проекти, както и към ИПА, Дипломатически институт, по програмата BTSF към ЕК и др.,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Изготвяне на годишна програма за обучения служителите на ЦОРХВ,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Изготвяне на годишен доклад за обучения на служителите на ЦОРХВ, степен на изпълнение 100 %;</w:t>
      </w:r>
    </w:p>
    <w:p w:rsidR="001B23D9" w:rsidRPr="00DA4FD3" w:rsidRDefault="001B23D9" w:rsidP="001B23D9">
      <w:pPr>
        <w:overflowPunct/>
        <w:autoSpaceDE/>
        <w:autoSpaceDN/>
        <w:adjustRightInd/>
        <w:ind w:firstLine="567"/>
        <w:jc w:val="both"/>
        <w:textAlignment w:val="auto"/>
        <w:rPr>
          <w:rFonts w:eastAsia="Calibri"/>
          <w:lang w:eastAsia="bg-BG"/>
        </w:rPr>
      </w:pPr>
      <w:r w:rsidRPr="00DA4FD3">
        <w:rPr>
          <w:rFonts w:eastAsia="Calibri"/>
          <w:lang w:eastAsia="bg-BG"/>
        </w:rPr>
        <w:t>- Докладване на данни на ЕОБХ за химични замърсители, остатъци от пестициди, установени на територията на България през 2021г.</w:t>
      </w:r>
    </w:p>
    <w:p w:rsidR="009E0B8A" w:rsidRPr="00DA4FD3" w:rsidRDefault="009E0B8A" w:rsidP="009E0B8A">
      <w:pPr>
        <w:overflowPunct/>
        <w:autoSpaceDE/>
        <w:autoSpaceDN/>
        <w:adjustRightInd/>
        <w:ind w:left="360"/>
        <w:jc w:val="both"/>
        <w:textAlignment w:val="auto"/>
        <w:rPr>
          <w:rFonts w:eastAsia="Calibri"/>
          <w:lang w:eastAsia="bg-BG"/>
        </w:rPr>
      </w:pP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За периода 03.01.2022г. - 31.06.2022 г. са изготвили: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37 становища;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17 научни обзора;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8 анализа на докладвани уведомления в Системата за бързо предупреждение за храни и фуражи (RASFF) относно химични замърсители и пестицидни остатъци в храни;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93 научни информации,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Във връзка с възложените му функции ЦОРХВ идентифицира следните ползи за обществото:</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изготвените становища и оценки на риска осигуряват на компетентните органи научната основа/обосновка при вземането на решения за управление на риска по хранителната верига и за защита на общественото здраве;</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изготвените оценки на риска за здравето на потребителите, свързани с установяване на наднормено съдържание на химични замърсители и пестицидни остатъци в храни и фуражи допринасят за предприемане на своевременни мерки от компетентните органите за недопускане на пазара на храни и фуражи, които биха застрашили здравето на хората и животните;</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изготвените становища, анализи и оценки на риска допринасят за производството и предлагането на пазара на безопасни храни и фуражи;</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 xml:space="preserve">изготвеният по искане на МЗм предварителен анализ на законодателството на държавите членки на ЕС относно директната доставка от производителя на малки количества първични продукти до крайния потребител ще подпомогне изработването на национални правила (наредба) съгласно член 1, параграф 3 от Регламент (ЕО) № 852/2004 относно хигиената на храните; </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предоставянето на актуална информация и данни за епизоотичната обстановка в света относно заразни заболявания по животните, които могат да представляват опасност за страната, води до своевременно информиране на компетентните органи и предприемането на навременни мерки;</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публикуването на становищата, научните обзори, анализи и информации по актуални теми, свързани с безопасността на храните, новите храни, алтернативи на антибиотичното лечение, алтернативни методи за диагностика и превенция на зоонозни заболявания, иновативни стратегии за борба със зоонозите, внедряването на нови геномни техники за генна редакция в агрохранителната верига и други, води до максимална информираност на обществеността и заинтересованите страни.</w:t>
      </w:r>
    </w:p>
    <w:p w:rsidR="00652027" w:rsidRPr="00652027" w:rsidRDefault="00652027" w:rsidP="00652027">
      <w:pPr>
        <w:overflowPunct/>
        <w:autoSpaceDE/>
        <w:autoSpaceDN/>
        <w:adjustRightInd/>
        <w:ind w:firstLine="567"/>
        <w:jc w:val="both"/>
        <w:textAlignment w:val="auto"/>
        <w:rPr>
          <w:rFonts w:eastAsia="Calibri"/>
          <w:lang w:eastAsia="bg-BG"/>
        </w:rPr>
      </w:pP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Оценени и предадени към БАБХ са 60 бр. досиета на продукти за растителна защита, което ще допринесе за обезпечаването на земеделските производители с адекватна растителна защита. На фона на предходни периоди броя на оценените досиета е намалял поради ангажираността на експертите с оценката на активното вещество Хлоротолурон, за което България е държава членка докладчик за ЕС.</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Изготвен, одобрен  и публикуван на сайта на ЦОРХВ  наръчник за видовете опаковки на продукти за растителна защита, с което се уеднаквява терминологията за опаковките на продуктите за растителна защита.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Активно участие по предложението за Регламент относно устойчивата употреба на продукти за растителна защита като част от стратегията „От фермата до трапезата“, чрез изготвяне на позиции и участия в работни срещи заедно с експерти от МЗм и БАБХ в резултат на което заложения таргет за намаляване с 50% </w:t>
      </w:r>
      <w:r w:rsidRPr="00652027">
        <w:rPr>
          <w:rFonts w:eastAsia="Calibri"/>
          <w:lang w:eastAsia="bg-BG"/>
        </w:rPr>
        <w:lastRenderedPageBreak/>
        <w:t xml:space="preserve">употребата на химически пестициди до 2030 г. беше намален на 35% за България, което ще се отрази на конкурентноспособността на  българските земеделски производители, чрез осигуряване на повече възможности за растителна защита.  Дискусиите по темата продължават. </w:t>
      </w:r>
    </w:p>
    <w:p w:rsidR="00652027" w:rsidRPr="00652027" w:rsidRDefault="00652027" w:rsidP="00652027">
      <w:pPr>
        <w:overflowPunct/>
        <w:autoSpaceDE/>
        <w:autoSpaceDN/>
        <w:adjustRightInd/>
        <w:ind w:firstLine="567"/>
        <w:jc w:val="both"/>
        <w:textAlignment w:val="auto"/>
        <w:rPr>
          <w:rFonts w:eastAsia="Calibri"/>
          <w:lang w:eastAsia="bg-BG"/>
        </w:rPr>
      </w:pP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За отчетния период, 03.01.2022г. - 30.06.2022г., заложените цели по комуникация на рисковете по агрохранителната верига са изпълнени на 100% , съгласно заложените индикатори за изпълнение в годишния план за основните и допълнителните дейности на КТ за 2022 г.</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В областта на политиката за комуникация на риска по хранителната верига е постигната максимална степен на очакваната полза/ефект за обществото, измерима със своевременно информиране на обществеността за потенциални и възникващи рискове по агрохранителната верига, чрез разпространение на 100% от информацията, получена от ЕОБХ или в мрежата на КТ в държавите членки.</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За отчетния период, 03.01.2022г. - 30.06.2022 г. по отношение на Българския Контактен център на ЕОБХ са заложени за изпълнение основни и допълнителни дейности в следните направления:</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Обмен на научна информация – изпълнена на 100%, към дата 30.06.2022 г.;</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Работа в мрежи, ангажираност и научни дейности, управление на национални организации от списъка на ЕОБХ по чл. 36 от Регламент 178/2002 - изпълнена на 80%, към дата 30.06.2022 г.;</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Популяризиране и видимост на ЕОБХ - изпълнена на 80%, към дата 30.06.2022 г.;</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Изграждане на капацитет в областта на оценката на риска на национално ниво, чрез обучения, като BTSF, EU FORA, покани за участие в парньорски грантове - изпълнена на 100%, към дата 30.06.2022 г.;</w:t>
      </w:r>
    </w:p>
    <w:p w:rsidR="00652027" w:rsidRPr="00652027" w:rsidRDefault="00652027" w:rsidP="00652027">
      <w:pPr>
        <w:overflowPunct/>
        <w:autoSpaceDE/>
        <w:autoSpaceDN/>
        <w:adjustRightInd/>
        <w:ind w:firstLine="567"/>
        <w:jc w:val="both"/>
        <w:textAlignment w:val="auto"/>
        <w:rPr>
          <w:rFonts w:eastAsia="Calibri"/>
          <w:lang w:eastAsia="bg-BG"/>
        </w:rPr>
      </w:pPr>
      <w:r w:rsidRPr="00DA4FD3">
        <w:rPr>
          <w:rFonts w:eastAsia="Calibri"/>
          <w:lang w:eastAsia="bg-BG"/>
        </w:rPr>
        <w:t>-</w:t>
      </w:r>
      <w:r w:rsidRPr="00652027">
        <w:rPr>
          <w:rFonts w:eastAsia="Calibri"/>
          <w:lang w:eastAsia="bg-BG"/>
        </w:rPr>
        <w:t>Подпомагане дейността на научните мрежи на ЕОБХ - изпълнена на 80%, към дата 30.06.2022 г.;</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По отношение на кандидатстването и изпълнението на проекти, както и координацията на обучения за отчетния период е постигната максималната степен на очакваната полза/ефект за обществото, в съответствие с възникналите затруднения във връзка с възможностите за финансиране и участие в обучения, както и кандидатстването и изпълнението на проекти.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–Национален проект „Подобряване на националните диагностични възможности за откриване на вируса на Хепатит Е при свине и продукти от свински произход в България чрез инструменти за ядрена молекулярна диагностика за гарантиране на общественото здраве“ BUL5017 към Международната агенция за атомна енергия (МААЕ) – изпълнение на дейностите за периода, в съответствие със заложения по проекта времеви график – 90 %, поради затруднения за участие на някои експерти, включени в проекта в научни посещения, поради създалата се епизоотична ситуация;</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–Регионален проект RER5025 „Подобряване на ранното откриване и бързата реакция при потенциални огнища на приоритетни болести по животните и зоонозни“ към МААЕ – степен на изпълнение 100 %, тъй като в съответствие с графика на проекта, експерти са взели участие в предвидените обучения;</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–Регионален проект RER5027 „Повишаване на капацитета за готовност на ветеринарния сектор за справяне с нововъзникващи и повторно възникващи заразни болести по селскостопанските и дивите животни“ към МААЕ, степен на изпълнение 100 %, тъй като в съответствие с графика на проекта, експерти са взели участие в предвидените срещи и обучения;</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Проект DEFFEND 773701  „Справяне с двойно възникващите заплахи от АЧС и ЗНД в Европа“ по програма Хоризонт 2020, степен на изпълнение 90 %, в съответствие с времевия график на проекта, е изготвен технически и финансов отчет, но от ЦОРХВ не е номиниран участник за годишната среща по проекта, която е предвидена да се проведе през месец октомври 2022;</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Проект GP/EFSA/KNOW/2022/01 „Годишен семинар за управление на кризи в сферата на химичните замърсители“, към ЕОБХ, степен на изпълнение 75 %, в съответствие с времевия график на проекта, са провеждани регулярни срещи между членовете на екипа и финансиращия орган, изготвена е програма, сценарии, сключени са договори за управление на проекта, както и за някои от предвидените логистичните услуги. Не са извършвани плащания и не са сключвани договори във връзка с провеждането на социални събития, транспортни услуги, изработка на рекламни материали, граждански договори с лектори и модератори и др., поради липсата на директор на ЦОРХВ през месец юни 2022 г.</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Проектно предложение „Повишаване на националния диагностичен капацитет за откриване на заболяването Ку-треска в България чрез инструменти за ядрено-молекулярна диагностика за гарантиране на общественото здраве“ по Програмата за техническо сътрудничество на МААЕ, програмен цикъл 2024-2025 година, степен на изпълнение 100 %, тъй като всички дейности по кандидатстването с проектна идея са изпълнени;</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xml:space="preserve">- Проектно предложение „Надграждане на електронната автоматизирана система за събиране и анализ на данни за химични замърсители в подкрепа на управляващите риска при вземане на решения в услуга на </w:t>
      </w:r>
      <w:r w:rsidRPr="00652027">
        <w:rPr>
          <w:rFonts w:eastAsia="Calibri"/>
          <w:lang w:eastAsia="bg-BG"/>
        </w:rPr>
        <w:lastRenderedPageBreak/>
        <w:t>гражданите“ за включване на ЦОРХВ в ИГРП за 2022 г. на ОПДУ по приоритетна ос 2 „Ефективно и професионално управление в партньорство с гражданското общество и бизнеса“, степен на изпълнение 50 %, тъй като проектната идея е изготвена, предоставена и одобрена от Министерството на електронното управление, но не продължава към следващ етап поради пренасочване на средствата от финансиращия орган към програми за подпомагане на бежанците от Украйна;</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Поддържане на база данни по чл. 16 от ЗЦОРХВ относно обученията на служителите в ЦОРХВ, степен на изпълнение 100 %;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координация на обученията на служителите на ЦОРХВ в рамките на проекти, както и към ИПА, Дипломатически институт, по програмата BTSF към ЕК и др., степен на изпълнение 100 %;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изготвяне на годишна програма за обучения служителите на ЦОРХВ, степен на изпълнение 100 %;</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 изготвяне на годишен доклад за обучения на служителите на ЦОРХВ, степен на изпълнение 100 %.</w:t>
      </w:r>
    </w:p>
    <w:p w:rsidR="00652027" w:rsidRPr="00652027" w:rsidRDefault="00652027" w:rsidP="00652027">
      <w:pPr>
        <w:overflowPunct/>
        <w:autoSpaceDE/>
        <w:autoSpaceDN/>
        <w:adjustRightInd/>
        <w:ind w:firstLine="567"/>
        <w:jc w:val="both"/>
        <w:textAlignment w:val="auto"/>
        <w:rPr>
          <w:rFonts w:eastAsia="Calibri"/>
          <w:lang w:eastAsia="bg-BG"/>
        </w:rPr>
      </w:pP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Отчетените проценти на изпълнение на планираните дейности са на базата на заложените индикатори за изпълнение в годишния план за основните и допълнителните дейности на контактната точка на ЕОБХ за 2022 г. Не се отчита неизпълнение на планираните дейности за първото полугодие на 2022 г.(достигането на крайните резултати е в процес на изпълнение), съгласно заложените цели.</w:t>
      </w:r>
    </w:p>
    <w:p w:rsidR="00652027" w:rsidRPr="00652027" w:rsidRDefault="00652027" w:rsidP="00652027">
      <w:pPr>
        <w:overflowPunct/>
        <w:autoSpaceDE/>
        <w:autoSpaceDN/>
        <w:adjustRightInd/>
        <w:ind w:firstLine="567"/>
        <w:jc w:val="both"/>
        <w:textAlignment w:val="auto"/>
        <w:rPr>
          <w:rFonts w:eastAsia="Calibri"/>
          <w:lang w:eastAsia="bg-BG"/>
        </w:rPr>
      </w:pPr>
      <w:r w:rsidRPr="00652027">
        <w:rPr>
          <w:rFonts w:eastAsia="Calibri"/>
          <w:lang w:eastAsia="bg-BG"/>
        </w:rPr>
        <w:t>Отчетените проценти на изпълнение на планираните дейности на отдел ОП са на базата на заложените индикатори за изпълнение в годишния план за работа на ЦОРХВ. Процентът за частично изпълнение на някои от заложените дейности е резултат от причини, независещи от компетентността на експертите в отдела.</w:t>
      </w:r>
    </w:p>
    <w:p w:rsidR="00DA4FD3" w:rsidRDefault="00DA4FD3" w:rsidP="00CA1C9C">
      <w:pPr>
        <w:tabs>
          <w:tab w:val="left" w:pos="851"/>
        </w:tabs>
        <w:overflowPunct/>
        <w:autoSpaceDE/>
        <w:autoSpaceDN/>
        <w:adjustRightInd/>
        <w:ind w:firstLine="567"/>
        <w:jc w:val="both"/>
        <w:textAlignment w:val="auto"/>
        <w:rPr>
          <w:rFonts w:eastAsia="Calibri"/>
          <w:sz w:val="32"/>
          <w:szCs w:val="32"/>
          <w:highlight w:val="red"/>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Дирекция "Продукти за растителна защита, торове и контрол" (ПРЗТК)</w:t>
      </w:r>
      <w:r w:rsidR="00DA4FD3" w:rsidRPr="001566D5">
        <w:rPr>
          <w:rFonts w:eastAsia="Calibri"/>
          <w:shd w:val="clear" w:color="auto" w:fill="FEFEFE"/>
        </w:rPr>
        <w:t xml:space="preserve"> към БАБХ</w:t>
      </w:r>
      <w:r w:rsidRPr="001566D5">
        <w:rPr>
          <w:rFonts w:eastAsia="Calibri"/>
          <w:shd w:val="clear" w:color="auto" w:fill="FEFEFE"/>
        </w:rPr>
        <w:t xml:space="preserve">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качеството и безопасността на земеделската продукция. Дирекцията участва в:</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w:t>
      </w:r>
      <w:r w:rsidRPr="001566D5">
        <w:rPr>
          <w:rFonts w:eastAsia="Calibri"/>
          <w:shd w:val="clear" w:color="auto" w:fill="FEFEFE"/>
        </w:rPr>
        <w:tab/>
        <w:t>Изпитани ПРЗ за ефикасност, одобрени бази за Биологично изпитване, изпитани ПРЗ за остатъчни количества, изпитани торове и подобрители на почвата, инспекции на бази за БИ, внос на мостри за БИ;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w:t>
      </w:r>
      <w:r w:rsidRPr="001566D5">
        <w:rPr>
          <w:rFonts w:eastAsia="Calibri"/>
          <w:shd w:val="clear" w:color="auto" w:fill="FEFEFE"/>
        </w:rPr>
        <w:tab/>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извършват специализирани растителнозащитни дейности; инспекции на обектите, в които се извършват тези дейности;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w:t>
      </w:r>
      <w:r w:rsidRPr="001566D5">
        <w:rPr>
          <w:rFonts w:eastAsia="Calibri"/>
          <w:shd w:val="clear" w:color="auto" w:fill="FEFEFE"/>
        </w:rPr>
        <w:tab/>
        <w:t>Регистрирани торове, подобрители на почвата, биологично активни вещества и хранителни субстрати, издадени разрешения за оползотворяване на утайки, инспекции на пускането на пазара и употребата на торове;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w:t>
      </w:r>
      <w:r w:rsidRPr="001566D5">
        <w:rPr>
          <w:rFonts w:eastAsia="Calibri"/>
          <w:shd w:val="clear" w:color="auto" w:fill="FEFEFE"/>
        </w:rPr>
        <w:tab/>
        <w:t>Издаване на Разрешение за пускане на пазара и употреба на ПРЗ, подновяване на разрешението на ПРЗ, удължаване срока на разрешението.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w:t>
      </w:r>
      <w:r w:rsidRPr="001566D5">
        <w:rPr>
          <w:rFonts w:eastAsia="Calibri"/>
          <w:shd w:val="clear" w:color="auto" w:fill="FEFEFE"/>
        </w:rPr>
        <w:tab/>
        <w:t>Издадени бюлетини, инспекции на земеделски производители, обучения на земеделски производители.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 постигане на заложените в програмата цели, дирекция ПРЗТК ежегодно изготвя и изпълнява следните планове за контрол:</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Национален план за контрол върху употребата на продукти за растителна защита;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Национален план за контрол на пазара на продукти за растителна защита;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Национален план за контрол на торове, подобрители на почвата, биологично активни вещества и хранителни субстрати.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Дирекция ПРЗТК взема участие и при изготвянето и изпълнението на: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Национален план за действие за устойчива употреба на пестициди на Република България, изготвен и приет на основания чл. 4 от Директива 2009/128/ЕО на Европейския парламент и на Съвета от 21 октомври 2009 година за създаване на рамка за действие на Общността за постигане на устойчива употреба на пестициди (ОВ, L 309 от 24 ноември 2009 г.) и Закона за защита на растенията (ЗЗР).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Многогодишен национален план за контрол (МНПК) на Р. България, изготвен в съответствие с изискванията на чл. 109-113 от Регламент (ЕС) 2017/625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(Регламент относно официалния контрол) и чл. 48 от Закона за управление на агрохранителната верига.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 xml:space="preserve">Национална програма за контрол на остатъци от пестициди във и върху храни от растителен и животински произход, в частта първично производство на растения и растителни продукти.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Национална програма за химични замърсители, добавки, МПКХ.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ab/>
        <w:t>Дирекция „Растителна защита и контрол на качеството на пресните плодове и зеленчуци“ (РЗККППЗ) изпълнява дейности по предоставяне на услуги в направление “Фитосанитарен контрол и растителна защита“ по отношение на: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 Провеждане на мониторингови програми на територията на страната, с цел осигуряване официален контрол върху появата на карантинни вредители и предотвратяване на тяхното разпространение.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Повишаване на конкурентоспособността на земеделските производители на международния пазар, чрез осигуряване износ на растения и растителни продукти, в съответствие с фитосанитарните изисквания на страната-вносител.</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 Опазване на растенията и растителните продукти от икономически важни вредители чрез прилагане принципите на Добрата растителнозащитна практика по култури.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 Осигуряване на качествени пресни плодове и зеленчуци за прясна консумания и преработка, доставени от местно производство, внос, вътрешнообщностна търговия, износ. Провеждане на ефективен контрол за съответствие на качеството на пресните плодове и зеленчуци, съгласно стандартите за качество на Европейския съюз.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Всички дейности в частта на програмата, свързани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Дирекция „Лабораторен контрол“ (ЛК) ръководи и координира изпълнението на национални и мониторингови програми за лабораторен контрол, както следва: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Национална програма за контрол на остатъци от пестициди във или върху храни от растителен и животински произход (НПКОП);</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Национална програма за контрол на генетично модифицирани храни (НПКГМХ);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Програма за мониторинг и докладване на антимикробиалната резистентност на зоонозни и коменсални бактерии в Република България (АМР);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Национална мониторингова програма за контрол на остатъци от ветеринарномедицински продукти и замърсители от околната среда в живи животни и продукти от животински произход (НМПКО);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Национална програма за контрол на качествените характеристики на храни (НПККХХ).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Национална програма за профилактика, надзор, контрол и ликвидиране на болестите по животните, включително зоонозите в Република България.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 изпълнение на различните мониторингови програми, за целите на официалния контрол се вземат и изследват хиляди проби в лабораториите от системата на БАБХ, както и в одобрени външни лаборатории.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Дирекция „Лабораторен контрол“ извършва периодичен анализ на резултатите от изпитването на взетите проби по национални стандарти, стандарти разработени от браншовите организации и одобрени от компетентния орган.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От първостепенно значение е осигуряването на средства за изпращане на проби във външни лаборатории за извършване на анализи, които не могат да бъдат изпълнени в лаборатории на БАБХ.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Вече втора година, поради липса на финансови средства не се изпращат проби във външни лаборатории.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До настоящият момент все още няма разпоредено финансиране за анализи, извършвани във външни лаборатории.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 случай, че не бъдат осигурени средства БАБХ, респективно Република България, няма да бъде в състояние да осъществява ефективен официален контрол.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По показателя „Провеждане на одити и проверки на лабораториите за официален контрол“ отчетната стойност е нула, т. к. към полугодието на 2022 г. не са извършвани такива одити.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За химични замърсители са изследвани 148 бр. проби за нитрати, тежки метали и микотоксини. Установени са несъответствия, както следва: неорганичен арсен в проба ориз; наднормено съдържание на </w:t>
      </w:r>
      <w:r w:rsidRPr="001566D5">
        <w:rPr>
          <w:rFonts w:eastAsia="Calibri"/>
          <w:shd w:val="clear" w:color="auto" w:fill="FEFEFE"/>
        </w:rPr>
        <w:lastRenderedPageBreak/>
        <w:t>нитрати в салата Айсберг с произход Испания, в спанак с произход Гърция и в проба от рукола, с произход от България; наднормено съдържание на кадмий в проба пресен спанак.</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Във връзка с изпълнение на официалния контрол на БАБХ през периода 01.01.-30.06.2022 г. в Централна лаборатория за химични изпитвания и контрол са изпълнени следните програми: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(ЕС)№2020/585;</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Национална контролна програма за остатъци от пестициди във и върху храни от растителен произход, съгласно регламент (ЕС)№396/2006;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Официален контрол за идентификация на употребените ПРЗ в части от растения;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Официален контрол на замърсители по регламенти (ЕС) с №№1881/2006, 1882/2006, 333/2006, за съдържание на микотоксини, тежки метали и нитрати;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Официален контрол за съответствие на торове, извършван от Дирекция „Контрол на ПРЗ и торове” към БАБХ, съгласно  регламент (ЕС) №2003/2003;</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Официален контрол за съответствие на ПРЗ, извършван от Дирекция „Контрол на ПРЗ и торове” към БАБХ.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Официален контрол за нуждите на вноса от трети страни за микотоксини,  съгласно Регламент (ЕО) 884/2014 и Регламент за изпълнение (ЕС) 2019/1793 по отношение на засиления официален контрол върху вноса на някои фуражи и храни от неживотински произход;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Официален контрол за нуждите на вноса от трети страни за остатъчни вещества от пестициди,  съгласно Регламент за изпълнение (ЕС) 2019/1793 по отношение на засиления официален контрол върху вноса на някои фуражи и храни от неживотински произход;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Възложен контрол от страна на МЗм за изпитване на остатъци от пестициди в трупчета на пчели и пчелни продукти;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Официален контрол за съдържание на нежелани вещества (тежки метали, селен  и кобалт) във фуражи.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периода 01.01-30.06.2022 г. в Централна лаборатория по карантина на растенията са постъпили и са извършени 4624 броя анализи на растения, растителни материали и почви от внос, от движение в общността, от контрол на терена, от мониторингови програми и от частния сектор както следва: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Семена, растения за засаждане и растителни материали от внос – на 193 броя проби са извършени 471 броя анализи.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Семена, растения за засаждане и растителни материали от контрол при движение в общността – на 31 броя проби са извършени 155 броя анализи.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Семена, растения за засаждане и растителни материали от контрол на терена и мониторинги – на 1840 броя проби са извършени 3998 броя анализи.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Извършени са и 305 бр. проби и 347 бр. анализи на почви.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Централна лаборатория за окачествяване на зърно и фуражи е специализирана структура към БАБХ.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ЦЛОЗФ е участвала в организирано от Чешката национална референтна лаборатория (UKZUZ) изпитване. За посочения период са извършени анализи по предвидените две направления (анализи на фураж и анализи на маслодайни семена), за което има изпратени доклади, показващи прецизността на проведените анализи.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 структурата и звеното поддържащо акредитацията има разработени процедури, съответни формуляри  и програми за провеждането им съгласно стандарт БДС EN ISO/IEC 17025:2018 и БДС EN ISO 19011:2011, които се спазват. Извършен е планирания преглед от ръководството.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ЦЛОЗФ и в частност в звено ЦЛОЗФ – София има разработена и внедрена СУ на базата на новата версия на стандарт БДС EN ISO/IEC 17025:2018., като лабораторията работи надеждно по него.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 дирекцията за периода 01.01.2022 г. – 30.06.2022 г. са направени 475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 се изследват калций, магнезий, фосфор, натрий.</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 дирекцията са извършени 85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За отчетения период са заложени 7 цели, ЦЛОЗФ е изпълнила 6. За всички извършени изпитвания има издадени протоколи.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Изпълнението на целите на програмата “Безопасност по хранителната верига” в Централна лаборатория по ветеринарно санитарна експертиза и екология /ЦЛВСЕЕ/ се осъществява с гъвкава, съобразена с изискванията на БДС EN ISO/IEC 17025:20018 и условията на пазара политика на Системата за управление.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Водеща задача в Лабораторията заема изпълнението на мониторинговите програми и програмите за официален контрол.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Показателите за отчитане на диагностичната дейност в Национален диагностичен научноизследователски ветеринарномедицински институт /НДНИВМИ/ са свързани с броя на извършените изследвания и експертизи.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Към 30.06.2022 година НДНИВМИ е изпълнил поставените му задачи, чрез извършване на научноизследователска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 Разработване и внедряване на експресни диагностични методи и средства гарантиращи здравето на животните.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Научноизследователския план утвърден от изпълнителния директор на БАБХ включва разработването на 5 научни проблема, по които през първата половина на 2022 г. са изпълнявани 11 научни задачи. Обучавани са 6 докторанти в задочна или самостоятелна форма на обучение в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Дейността на отдел “Здравеопазване на животните” към дирекция „Здравеопазване и хуманно отношение към животните“ е насочена към минимизиране на риска от поява и разпространение на заразни болести по животните и зоонозите, имайки предвид географското положение на страната ни. Това налага поддържането на постоянно действаща система за профилактика и контрол срещу заразните болести, бърза диагностика и ефективна борба при възникване на огнища на заболявания с цел ограничаването и ликвидирането им.</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Програмата за профилактика, надзор, контрол и ликвидиране на болестите по животните, включително зоонозите за периода 2022 – 2024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Програмата включва: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2. видовете и броя на животните, за които се прилагат мерките, предвидени в нея;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3. видовете мерки,схемите за тяхното прилагане и сроковете за изпълнението им.</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 Осъществява се контрол по спазване изискванията отнасящи се до опазване здравето на животните в страната и изпълнение на горепосочената програма.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1000 частни ветеринарни лекари е възложено изпълнението на част от мерките по Национална програма за профилактика, надзор, контрол и ликвидиране на болестите по животните и зоонозите в България 2022 - 2024 г /НППНЛБЖЗ/, мерки по изпълнение на програмите за надзор и ликвидиране на болести по животните, включително и ко-финасирани от Европейската комисия.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Резултати и изпълнение към 30.06.2022- 100% съгласно заложените планове.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изминалият отчетен период (от 01.01. - 30.06.2022 г.) основните цели на отдел „Хуманно отношение към животните“ са свързани основно с:</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осигуряването в най-висока степен на защита, на здравето на хората и животните, и хуманното отношение към тях;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 е основополагащ момент за постигането на заложените цели.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отчетния период експерти от отдела участваха в следните дейности на БАБХ: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Национални доплащания за хуманно отношение към птици и свине;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Извършване на проверки за хуманното отношение към животните в животновъдните обекти.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Областните дирекции по безопасност на храните на територията на страната са извършили проверки за спазване изискванията за хуманно отношение към животните. Планирането на проверките за официалния контрол за хуманното отношение и защита на животните се извършва на основание анализа на риска, базиращ се на откритите несъответствия при отглеждането на различните видове животни, както и при транспортирането им. При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В зависимост от тежестта на установените нарушения се предприемат различни по брой и тежест корективни действия.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Съгласно изискванията на Регламент (ЕО) № 1/2005 на Съвета от 22.12.2004 г. относно защитата на животните по време на транспорт през 2021г. продължи издаването на лицензи на водачите на превозни средства, превозващи живи животни, с което се гарантира спазване на правилата за хуманно отношение и защита на животните по време на транспорт. През 2022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Своевременно се уведомяват контактните точки на държавите членки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Резултати и изпълнение към 30.06.2022 г. съответстват на заложените цели.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Отдел „Идентификация на животните и ветеринарна дейност“ (ИЖВД):</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отчетния период от 01.01. – 30.06.2022 г. основни цели на отдела са постигане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Степента на изпълнение на заложените цели в сектор „Идентификация на животните и ветеринарна дейност” се оценява като много добра.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Отдел „Идентификация на животните и ветеринарна дейност”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2022 – 2024 г.</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Осъществява се и постоянен контрол върху въвеждането в Интегрираната информационна система на БАБХ – ВетИС от страна на регистрираните ветеринарни лекари и от други лица с правомерен достъп до същата, като взимат участие и по предоставяне на становища до други дирекции, относно корекция на данни съгласно „Технологична инструкция за корекция на данни в ИИС на БАБХ – ВетИС”.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С цел подобряване и уеднаквяване на работата на служителите от ОДБХ се поддържат актуални образци на документи и стандартни оперативни процедури за работа, като се поддържат в актуално състояние и водените в отдела регистри. Същите се публикуват своевременно на страницата на Българската агенция по безопасност на храните.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Служителите от отдела участват и в изготвяне на отговори по становища, жалби, сигнали и други административни преписки, участват и извършване на проверки, свързани с официалния контрол и при проверки на място в животновъдни обекти.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Изготвят се справки, анализи, информация, относно поголовие на животните, тяхното движение, стопани и обекти с епизоотично значение.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 2022 г. е подготвена извадка свързана с идентификацията на животните, която е на база предварително зададени критерии. Същата се предоставя периодично през годината от ЦУ на БАБХ към ОДБХ за извършване на проверки.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За периода от 01.01 до 30.06.2022 г. са извършени общо 2 299 бр. проверки за спазването на правилата за защита и хуманно отношение към животните. Констатирани са 401 нарушения. Съставени са 315 предписания и 50 акта за административно нарушение (АУАН).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През изминалия отчетен период от 01.01.2022 г. до 30.06.2022 г. стратегическата цел на дирекция „Контрол на фуражите и страничните животински продукти“/КФСЖП/ е да се постигне висока степен на защита на здравето на хората, здравето на животните и опазване на околната среда посредством упражняване на ефективен контрол на всички етапи от производство, преработка, съхранение, износ, транспортиране, разпространение на фуражи, включително и хранене на животните. Цели се и постигане на ефективно прилагане и изпълнение на изискванията на правото на 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отчетния период експертите от дирекция „Контрол на фуражите и Всички одити на оператори в сектор „Фуражи“ се извършват по уеднаквен начин,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„Процедура за извършване на одит на обекти за производство и търговия с фуражи.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Членовете на звеното за контакт по Системата за бързо предупреждение за храни и фуражи, сектор “Фуражи” при БАБХ, изпълняват изискванията и са на разположение извън работно време за спешни случаи, денонощно, 7 дни в седмицата.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Информация за предприетите действия от страна на Българска агенция по безопасност на храните се изготвя на всеки три месеца, като същата е част от изготвяните доклади от дирекцията.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Критериите за оценка на риска на операторите във фуражния сектор, които са приложени при изготвянето на годишните планове за контрол на фуражите през 2022 г. Утвърден е и се прилага Рамковият план за контрол на фуражите за 2022 г.</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Поддържат се национални регистри на одобрени и регистрирани обекти, свързани с контрола на фуражите и СЖП.</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За периода от 01.01.2022 г. до 30.06.2022 г. отчитането на постигнатите резултати в изпълнение на политиките, програмите и предоставените продукти/услуги, измерени чрез показатели за изпълнение на </w:t>
      </w:r>
      <w:r w:rsidRPr="001566D5">
        <w:rPr>
          <w:rFonts w:eastAsia="Calibri"/>
          <w:shd w:val="clear" w:color="auto" w:fill="FEFEFE"/>
        </w:rPr>
        <w:lastRenderedPageBreak/>
        <w:t>дейността на дирекция „Информационни системи и информационна сигурност“  (ИСИС) в ЦУ на Българската агенция по безопасност на храните (БАБХ) се определя от дейността на отдели „Информационни системи“ и „Информационни и комуникационни технологии“.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Основни приоритети в работата на дирекция ИСИС през отчетния периода се характеризира със следното: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 ефективно използване на информационната и комуникационна технологии в дейността на БАБХ;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Анализ на работните процеси, политика, процедури и правила за информационна сигурност;</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Осигуряване нормалното функциониране, администриране и поддържане на Интегрираната информационна система (ИИС) на БАБХ- ВетИС;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Усъвършенстване работата и поддръжка на ИИС на БАБХ- ВетИС и интеграцията с ИСАК;</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Участие в администрирането и осигуряване на поддръжката на националните централизирани регистри на агенцията;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Усъвършенстване на процесите за предоставяне на електронни административни услуги.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Устойчивост в работата на БАБХ.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Извършване на анализ на данните и изготвяне текущи справки и становища за оперативното ръководството в ЦУ на БАБХ, ОДБХ и за външни институции, на база на съществуващите регистри и бази данни в случаите определени от закона и инструкцията за достъп до обществена информация;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Разработването на схемите за движение на информационните потоци в системата на БАБХ.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Разработване на методите, технологията и стандартите при информационния обмен с външни организации, институции и фирми.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Изготвяне на модел на информационната сигурност – основни компоненти на модела изискващи ежедневни дейности за мониторинг, управление и контрол:</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Постигнат е напредък в повишаване на степента на централизация и интеграция на системите, балансиране на натовареността на ИКТ системите, функциониране в реален режим на работа, сигурност и защита на информационните масиви, увеличен  брой на потребители и на ползвани информационни услуги.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 По показателя „Организира техническата поддръжка на  системата за специализирана ветеринарномедицинска информация за идентификация на животните и регистрация на животновъдните обекти“ отчетната стойност е нула, т. к.  през отчетния период не е осигурена техническа поддръжка на системата, поради липса на средства в бюджета на БАБХ за финансиране на дейността.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Съгласно Устройствения правилник на БАБХ дирекция "Контрол на храните" (КХ) методически ръководи и координира дейността на ОДБХ по осъществяване контрола на безопасността и качеството на: суровините, храните, включително тези със защитени географски наименования, биопродукти, както и материалите и предметите предназначени за контакт с храни, добавки в храните, ензими и ароматизанти; хуманното отношение към животните по време на клане.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на БАБХ. Броят на обектите и транспортните средства в обхвата на контрол на отдели „Контрол на храните” при ОДБХ, съгласно тези регистри и списъци е общо  307 018 бр.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Разпределението на обектите е както следва: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2022 г. регистрираните и одобрени обекти за производство, за производство, преработка и/или дистрибуция на храни са 215 900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През 2022 г. са одобрени и регистрирани общо 715 бр. предприятия осъществяващи дейност, съгласно изискванията на Регламент 1069/2009 (съхранение, обезвреждане и преработка на странични животински продукти).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Национални регистри на транспортните средства за превоз на суровини и храни от животински произход и на  странични животински продукти (СЖП) и продукти от тях:</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суровини и храни от животински произход – 36 915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странични животински продукти (СЖП) и продукти от тях – 1 556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Регистър на хранителните добавки и храни, предназначени за употреба при интензивно мускулно натоварване, пуснати на пазара в РБългария – 47 395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Национален Регистър на бизнесоператорите, които извършват търговия с храни от разстояние –  477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Национални списъци на: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риболовните съдове, извършващи улов на риба – 4 377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обектите за първично производство на гъби – 189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пунктове за изкупуване на диворастящи гъби и/или горски плодове – 392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регистър на издадените разрешения за оператори на хранителни банки – 2 бр.</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Към 30.06.2022 г. все още не е сключен договор за възлагане на обществена поръчка за техническа поддръжка на Националния електронен регистър на обектите за производство и търговия с храни от животински и неживотински произход.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Част от проблемите възникват във връзка с липсата на техническо обслужване на АИСКАО, чиято система е свързана с Националния електронен регистър на обектите за производство и търговия на едро и дребно с храни от животински и неживотински произход.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Липсата на финансов ресурс за поддържане на Националният електронен регистър на обектите за производство и търговия на едро и дребно с храни от животински и неживотински произход, както и за изготвяне на нов актуален публичен национален регистър на бизнес операторите, обектите за производство, преработка и/или дистрибуция на храни и на хранителните добавки и храните, предназначени за употреба при интензивно мускулно натоварване води до неспазване на законовите задължения определени в Закона за храните.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Всички изложени факти, водят до извода, че въпреки проблемите, срещани при работата с електронния регистър се осигурява устойчивост на приключилия проект с бенефициент Българска агенция по безопасност на храните по приоритетна ос ІІІ „Качествено административно обслужване и развитие на електронното управление”, Подприоритет 3.2. „Стандартна информационно-комуникационна среда и оперативна съвместимост”, Бюджетна линия BG051PO002/14/3.2-06 финансиран по Оперативна програма „Административен капацитет“ и данните за регистираните обекти се поддържат актуални.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От дирекция „Контрол на храните“ при ЦУ на БАБХ ежегодно се изготвя и изпраща до МЗм отчет за Единен многогодишен национален контролен план на Република България за храни, фуражи, здравеопазване на животните, хуманно отношение към тях и защита на растенията, в частта свързана с осъществения официален контрол върху употребата на защитени географски означения и храни с традиционно специфичен характер в частта касаеща компетенциите свързани с контрола на храните.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Официалния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(EО) № 396/2005, (EО) № 1069/2009, (EО) № 1107/2009, (EС) № 1151/2012, (ЕС) № 652/2014, (EС) 2016/429 и (EС) 2016/2031 на Европейския парламент и на Съвета, регламенти (EО) № 1/2005 и (EО) № 1099/2009 на Съвета и директиви 98/58/EО, 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92/438/EИО на Съвета (Регламент относно официалния контрол).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Въпреки трудностите основния приоритет при провеждане на официалния контрол върху храни на ОДБХ по постигане на високо ниво на защита на здравето на потребителите, е изпълнен.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периода 01.01-30.06.2022 г. в ЦУ на БАБХ са постъпили от ОДБХ 7 уведомления за съмнения за хранително отравяне. При извършване на съвместни проверки в обектите с представители  на РЗИ, извършване на проследимост на храните, вземане на проби за анализ от храните и от персонала, не е доказано, че източник на заболяването е консумираната храна.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По отношение на изпълнението на плана за официален контрол в предприятията за производство на храни от животински и неживотински произход и складове за търговия на едро с храни от животински и неживотински храни, направеният анализ показва, че е изпълнен в по- голямата си част. Не е изпълнен на 30 % плана за официален контрол в търговски обекти и заведения за обществено хранене. Причините за неизпълнението са големия брой обекти, недостатъчни транспортни средства, липса на финансови средства </w:t>
      </w:r>
      <w:r w:rsidRPr="001566D5">
        <w:rPr>
          <w:rFonts w:eastAsia="Calibri"/>
          <w:shd w:val="clear" w:color="auto" w:fill="FEFEFE"/>
        </w:rPr>
        <w:lastRenderedPageBreak/>
        <w:t xml:space="preserve">обезпечаване на превоза с обществен транспорт на служителите, недостатъчен брой инспектори и сезонната дейност на обектите, разположени в курортните комплекси.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Допълнително се усложни и обстановката във връзка с прилагане на противоепидемичните мерки във връзка с COVID – 19, с цел осигуряване на максимална защита здравето на гражданите.</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 второ тримесечие на 2022 г. от БАБХ, респективно ОДБХ е извършван ефективен официален контрол в обектите произвеждащи, преработващи и/или дистрибутиращи храни на територията на Република България.</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отчетния период 01.01.2022 г.- 30.06.2022 г. стратегическата цел на дирекция „Контрол на ветеринарно медицинските продукти и инвитро диагностични ветеринарномедицински средства" бе да се постигне висока степен на защита на здравето на хората и здравето на животните чрез упражняване на контрол на всички етапи от производство, търговията, съхранението, употребата и лицензирането на ВМП. Правилното прилагане на европейското и националното законодателство позволява ефективното функциониране на системата за контрол на ВМП.</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Във връзка с изпълнението на програмата за контрол на качеството на прилаганите в търговската мрежа ВМП и плана за вземане на проби за 2022 г. към момента /показател  "Контрол на качеството на ВМП в търговската мрежа"/ са предоставени за анализ 6 проби от ВМП от планираните за 2022 г. Практиката от предходните години показва, че повечето ОДБХ извършват пробовземането през второто полугодие на годината, когато се очаква общият за календарната година план за вземане на проби да бъде изпълнен.</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Заложените в програмата цели са свързани с ефективното осъществяване на контрол на производството, търговията, съхранението и употребата на ВМП, както и надзора на пазара по отношение качеството на ВМП.</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Основна цел в дейността на дирекция „Граничен контрол” (ГК) е осигуряване на ефективен официален контрол и спазване изискванията на европейското и национално законодателство.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На  ГКП се извършва и дейност по дезинфекция на преминаващите пътни превозни средства, като с това се цели предотвратяване на разпространението на територията на Съюза на заразни болести по животните и хората.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В дирекция „Граничен контрол“ функционира звено за контакт по Мрежата за бързо предупреждение за опасни храни и фуражи – RASFF, един от компонентите на IMSOC.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За отчетният период от началото на 2022 година до 30.06.2022 година, звеното за контакт в дирекция ‚Граничен контрол“ чрез официалните инспектори от отделите ГИП са създали общо 249 броя нотификации от които  189 броя ‘border rejection” уведомления и 60 броя “non-compliance” уведомления за несъответстващи пратки. Общият обем на недопуснатите за внос стоки, както до националния, така и до европейските пазари и потребители възлиза на над  2 960 тона. </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второто тримесечие на 2022 г. в отдел „Верификация и административен контрол на дейността на ОДБХ“ към Главна дирекция „Верификация на официалния контрол“ при ЦУ на БАБХ е участвал в извършването на 4 планови проверки на ефективността на официалния контрол упражнен от ОДБХ. Проверени са: ОДБХ – София област,  ОДБХ – Благоевград,  ОДБХ – Стара Загора и  ОДБХ – Видин.</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Отдел „Одит на официалния контрол“</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През първото шестмесечие на 2022 г. са планирани 7 одита на официалния контрол от планираните общо за годината 15 одита на официалния контрол в БАБХ. Извършени са следните одити:</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производството и предлагането на месо от копитни животни, месо от дивеч, птиче месо и продукти от тях, одитирана организация - ОДБХ Враца;</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производството и предлагането на храни от неживотински произход и композитни храни, одитирана организация – ОДБХ Ловеч.</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производството и предлагането на мляко и млечни продукти, одитирана оргнизация – ОДБХ – Смолян.</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производството и предлагането на пазара на храни от неживотински произход и композитни храни, одитирана организация – ОДБХ – Габрово.</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регистрацията на животновъдните обекти, одитирана организация – ОДБХ – София - област.</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Оценка на системата на официалния контрол при производството и предлагането на мляко и млечни продукти, одитирана организация – ОДБХ – Разград.</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lastRenderedPageBreak/>
        <w:t>Оценка на системата на официалния контрол при производството и предлагането на риба и рибни продукти, одитирана организация – ОДБХ – Пловдив.</w:t>
      </w: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p>
    <w:p w:rsidR="00CA1C9C" w:rsidRPr="001566D5"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 xml:space="preserve">Дейността на дирекция „Човешките ресурси и обучение“ се извършва в съответствие с Годишния план за задължителното, професионално и служебно развитие на служителите от БАБХ за 2022 г. Към 30.06.2022 г. са проведени общо 387 обучения за професионално и служебно развитие, организирани от БАБХ и други национални и международни институции и организации. </w:t>
      </w:r>
    </w:p>
    <w:p w:rsidR="00CA1C9C" w:rsidRPr="00CA1C9C" w:rsidRDefault="00CA1C9C" w:rsidP="00CA1C9C">
      <w:pPr>
        <w:tabs>
          <w:tab w:val="left" w:pos="851"/>
        </w:tabs>
        <w:overflowPunct/>
        <w:autoSpaceDE/>
        <w:autoSpaceDN/>
        <w:adjustRightInd/>
        <w:ind w:firstLine="567"/>
        <w:jc w:val="both"/>
        <w:textAlignment w:val="auto"/>
        <w:rPr>
          <w:rFonts w:eastAsia="Calibri"/>
          <w:shd w:val="clear" w:color="auto" w:fill="FEFEFE"/>
        </w:rPr>
      </w:pPr>
      <w:r w:rsidRPr="001566D5">
        <w:rPr>
          <w:rFonts w:eastAsia="Calibri"/>
          <w:shd w:val="clear" w:color="auto" w:fill="FEFEFE"/>
        </w:rPr>
        <w:t>Издаването на удостоверения за признаване на професионалната квалификация за работа в страните членки на ЕС е с реализирана 100% ефективност, като документите на всички заявители се обработват или вече са обработени.</w:t>
      </w:r>
    </w:p>
    <w:p w:rsidR="008575E1"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8575E1" w:rsidRDefault="008575E1" w:rsidP="008575E1">
      <w:pPr>
        <w:tabs>
          <w:tab w:val="left" w:pos="851"/>
        </w:tabs>
        <w:overflowPunct/>
        <w:autoSpaceDE/>
        <w:autoSpaceDN/>
        <w:adjustRightInd/>
        <w:ind w:firstLine="567"/>
        <w:jc w:val="both"/>
        <w:textAlignment w:val="auto"/>
        <w:rPr>
          <w:rFonts w:eastAsia="Calibri"/>
          <w:strike/>
          <w:shd w:val="clear" w:color="auto" w:fill="FEFEFE"/>
        </w:rPr>
      </w:pPr>
    </w:p>
    <w:p w:rsidR="00243521" w:rsidRPr="00243521"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p>
    <w:p w:rsidR="00871301" w:rsidRPr="002A4FEE" w:rsidRDefault="00871301" w:rsidP="004235EA">
      <w:pPr>
        <w:numPr>
          <w:ilvl w:val="0"/>
          <w:numId w:val="16"/>
        </w:numPr>
        <w:tabs>
          <w:tab w:val="left" w:pos="851"/>
        </w:tabs>
        <w:overflowPunct/>
        <w:autoSpaceDE/>
        <w:autoSpaceDN/>
        <w:adjustRightInd/>
        <w:spacing w:before="120"/>
        <w:contextualSpacing/>
        <w:jc w:val="both"/>
        <w:textAlignment w:val="auto"/>
        <w:rPr>
          <w:rFonts w:eastAsia="Calibri"/>
          <w:b/>
          <w:shd w:val="clear" w:color="auto" w:fill="FEFEFE"/>
        </w:rPr>
      </w:pPr>
      <w:r w:rsidRPr="002A4FEE">
        <w:rPr>
          <w:rFonts w:eastAsia="Calibri"/>
          <w:b/>
          <w:shd w:val="clear" w:color="auto" w:fill="FEFEFE"/>
        </w:rPr>
        <w:t xml:space="preserve">Отчет за изпълнението на администрираните </w:t>
      </w:r>
      <w:r w:rsidR="00687E0D" w:rsidRPr="002A4FEE">
        <w:rPr>
          <w:rFonts w:eastAsia="Calibri"/>
          <w:b/>
          <w:shd w:val="clear" w:color="auto" w:fill="FEFEFE"/>
        </w:rPr>
        <w:t>разходни параграфи</w:t>
      </w:r>
      <w:r w:rsidRPr="002A4FEE">
        <w:rPr>
          <w:rFonts w:eastAsia="Calibri"/>
          <w:b/>
          <w:shd w:val="clear" w:color="auto" w:fill="FEFEFE"/>
        </w:rPr>
        <w:t>, вкл. проекти по програмата</w:t>
      </w:r>
    </w:p>
    <w:p w:rsidR="00A25562" w:rsidRPr="0000332B" w:rsidRDefault="009440B8" w:rsidP="00C32363">
      <w:pPr>
        <w:tabs>
          <w:tab w:val="left" w:pos="851"/>
        </w:tabs>
        <w:overflowPunct/>
        <w:autoSpaceDE/>
        <w:autoSpaceDN/>
        <w:adjustRightInd/>
        <w:spacing w:before="120"/>
        <w:ind w:firstLine="567"/>
        <w:contextualSpacing/>
        <w:jc w:val="both"/>
        <w:textAlignment w:val="auto"/>
        <w:rPr>
          <w:rFonts w:eastAsia="Calibri"/>
          <w:shd w:val="clear" w:color="auto" w:fill="FEFEFE"/>
        </w:rPr>
      </w:pPr>
      <w:r w:rsidRPr="002A4FEE">
        <w:rPr>
          <w:rFonts w:eastAsia="Calibri"/>
          <w:shd w:val="clear" w:color="auto" w:fill="FEFEFE"/>
        </w:rPr>
        <w:t>Администрираните разходни са описани подробно в табл. № 7</w:t>
      </w:r>
    </w:p>
    <w:p w:rsidR="0065337D" w:rsidRDefault="0065337D" w:rsidP="0065337D">
      <w:pPr>
        <w:tabs>
          <w:tab w:val="left" w:pos="851"/>
        </w:tabs>
        <w:overflowPunct/>
        <w:autoSpaceDE/>
        <w:autoSpaceDN/>
        <w:adjustRightInd/>
        <w:spacing w:before="120"/>
        <w:ind w:firstLine="567"/>
        <w:contextualSpacing/>
        <w:jc w:val="both"/>
        <w:textAlignment w:val="auto"/>
        <w:rPr>
          <w:rFonts w:eastAsia="Calibri"/>
          <w:shd w:val="clear" w:color="auto" w:fill="FEFEFE"/>
        </w:rPr>
      </w:pPr>
    </w:p>
    <w:p w:rsidR="0065337D" w:rsidRPr="007557E9" w:rsidRDefault="0065337D" w:rsidP="0065337D">
      <w:pPr>
        <w:tabs>
          <w:tab w:val="left" w:pos="851"/>
        </w:tabs>
        <w:overflowPunct/>
        <w:autoSpaceDE/>
        <w:autoSpaceDN/>
        <w:adjustRightInd/>
        <w:spacing w:before="120"/>
        <w:ind w:firstLine="567"/>
        <w:contextualSpacing/>
        <w:jc w:val="both"/>
        <w:textAlignment w:val="auto"/>
        <w:rPr>
          <w:rFonts w:eastAsia="Calibri"/>
          <w:strike/>
          <w:shd w:val="clear" w:color="auto" w:fill="FEFEFE"/>
        </w:rPr>
      </w:pPr>
    </w:p>
    <w:p w:rsidR="00FE1790" w:rsidRPr="002A4FEE" w:rsidRDefault="00871301" w:rsidP="004235EA">
      <w:pPr>
        <w:numPr>
          <w:ilvl w:val="0"/>
          <w:numId w:val="16"/>
        </w:numPr>
        <w:tabs>
          <w:tab w:val="left" w:pos="851"/>
        </w:tabs>
        <w:overflowPunct/>
        <w:autoSpaceDE/>
        <w:autoSpaceDN/>
        <w:adjustRightInd/>
        <w:spacing w:before="120"/>
        <w:contextualSpacing/>
        <w:jc w:val="both"/>
        <w:textAlignment w:val="auto"/>
        <w:rPr>
          <w:rFonts w:eastAsia="Calibri"/>
          <w:b/>
          <w:shd w:val="clear" w:color="auto" w:fill="FEFEFE"/>
        </w:rPr>
      </w:pPr>
      <w:r w:rsidRPr="002A4FEE">
        <w:rPr>
          <w:rFonts w:eastAsia="Calibri"/>
          <w:b/>
          <w:shd w:val="clear" w:color="auto" w:fill="FEFEFE"/>
        </w:rPr>
        <w:t>Отчет на показателите за изпълнение на програмата (количествени, качествени, времеви)</w:t>
      </w:r>
      <w:r w:rsidR="00FE1790" w:rsidRPr="002A4FEE">
        <w:rPr>
          <w:rFonts w:eastAsia="Calibri"/>
          <w:b/>
          <w:shd w:val="clear" w:color="auto" w:fill="FEFEFE"/>
        </w:rPr>
        <w:t xml:space="preserve"> – </w:t>
      </w:r>
    </w:p>
    <w:p w:rsidR="00871301"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rPr>
      </w:pPr>
      <w:r w:rsidRPr="002A4FEE">
        <w:rPr>
          <w:rFonts w:eastAsia="Calibri"/>
          <w:b/>
          <w:shd w:val="clear" w:color="auto" w:fill="FEFEFE"/>
        </w:rPr>
        <w:t>Приложение № 6</w:t>
      </w:r>
    </w:p>
    <w:p w:rsidR="00FE1790"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lang w:val="en-US"/>
        </w:rPr>
      </w:pPr>
    </w:p>
    <w:tbl>
      <w:tblPr>
        <w:tblW w:w="9040" w:type="dxa"/>
        <w:tblInd w:w="103" w:type="dxa"/>
        <w:tblLook w:val="04A0" w:firstRow="1" w:lastRow="0" w:firstColumn="1" w:lastColumn="0" w:noHBand="0" w:noVBand="1"/>
      </w:tblPr>
      <w:tblGrid>
        <w:gridCol w:w="583"/>
        <w:gridCol w:w="4194"/>
        <w:gridCol w:w="1669"/>
        <w:gridCol w:w="1037"/>
        <w:gridCol w:w="1763"/>
      </w:tblGrid>
      <w:tr w:rsidR="002A4FEE" w:rsidRPr="002A4FEE" w:rsidTr="002A4FEE">
        <w:trPr>
          <w:trHeight w:val="585"/>
        </w:trPr>
        <w:tc>
          <w:tcPr>
            <w:tcW w:w="4777"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Бюджетна програма - 2200.01.11 - "Безопасност по хранителната верига"</w:t>
            </w:r>
          </w:p>
        </w:tc>
        <w:tc>
          <w:tcPr>
            <w:tcW w:w="146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Мерна единица</w:t>
            </w:r>
          </w:p>
        </w:tc>
        <w:tc>
          <w:tcPr>
            <w:tcW w:w="1037" w:type="dxa"/>
            <w:tcBorders>
              <w:top w:val="single" w:sz="4" w:space="0" w:color="auto"/>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Целева стойност</w:t>
            </w:r>
          </w:p>
        </w:tc>
        <w:tc>
          <w:tcPr>
            <w:tcW w:w="176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 xml:space="preserve">Отчет </w:t>
            </w:r>
          </w:p>
        </w:tc>
      </w:tr>
      <w:tr w:rsidR="002A4FEE" w:rsidRPr="002A4FEE" w:rsidTr="002A4FEE">
        <w:trPr>
          <w:trHeight w:val="315"/>
        </w:trPr>
        <w:tc>
          <w:tcPr>
            <w:tcW w:w="583"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w:t>
            </w:r>
          </w:p>
        </w:tc>
        <w:tc>
          <w:tcPr>
            <w:tcW w:w="4194"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Показатели за изпълнение</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037"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Закон</w:t>
            </w: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r>
      <w:tr w:rsidR="002A4FEE" w:rsidRPr="002A4FEE" w:rsidTr="002A4FEE">
        <w:trPr>
          <w:trHeight w:val="405"/>
        </w:trPr>
        <w:tc>
          <w:tcPr>
            <w:tcW w:w="583" w:type="dxa"/>
            <w:vMerge/>
            <w:tcBorders>
              <w:top w:val="nil"/>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4194" w:type="dxa"/>
            <w:vMerge/>
            <w:tcBorders>
              <w:top w:val="nil"/>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A4FEE" w:rsidRPr="002A4FEE" w:rsidRDefault="002A4FEE" w:rsidP="002A4FEE">
            <w:pPr>
              <w:overflowPunct/>
              <w:autoSpaceDE/>
              <w:autoSpaceDN/>
              <w:adjustRightInd/>
              <w:textAlignment w:val="auto"/>
              <w:rPr>
                <w:b/>
                <w:bCs/>
                <w:color w:val="000000"/>
                <w:lang w:val="en-US"/>
              </w:rPr>
            </w:pPr>
          </w:p>
        </w:tc>
        <w:tc>
          <w:tcPr>
            <w:tcW w:w="1037"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2022 г.</w:t>
            </w:r>
          </w:p>
        </w:tc>
        <w:tc>
          <w:tcPr>
            <w:tcW w:w="1763" w:type="dxa"/>
            <w:tcBorders>
              <w:top w:val="nil"/>
              <w:left w:val="nil"/>
              <w:bottom w:val="single" w:sz="4" w:space="0" w:color="auto"/>
              <w:right w:val="single" w:sz="4" w:space="0" w:color="auto"/>
            </w:tcBorders>
            <w:shd w:val="clear" w:color="000000" w:fill="DAEEF3"/>
            <w:vAlign w:val="center"/>
            <w:hideMark/>
          </w:tcPr>
          <w:p w:rsidR="002A4FEE" w:rsidRPr="002A4FEE" w:rsidRDefault="002A4FEE" w:rsidP="002A4FEE">
            <w:pPr>
              <w:overflowPunct/>
              <w:autoSpaceDE/>
              <w:autoSpaceDN/>
              <w:adjustRightInd/>
              <w:jc w:val="center"/>
              <w:textAlignment w:val="auto"/>
              <w:rPr>
                <w:b/>
                <w:bCs/>
                <w:color w:val="000000"/>
                <w:lang w:val="en-US"/>
              </w:rPr>
            </w:pPr>
            <w:r w:rsidRPr="002A4FEE">
              <w:rPr>
                <w:b/>
                <w:bCs/>
                <w:color w:val="000000"/>
                <w:lang w:val="en-US"/>
              </w:rPr>
              <w:t>30.06.2022 г.</w:t>
            </w:r>
          </w:p>
        </w:tc>
      </w:tr>
      <w:tr w:rsidR="002A4FEE" w:rsidRPr="002A4FEE" w:rsidTr="002A4FEE">
        <w:trPr>
          <w:trHeight w:val="16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Политика за разработване на стратегии, програми, проекти  в областта на здравеопазването на животните, безопасност на храните и фуражите, здравето на растенията и растителния репродуктивен материал, ГМО и граничен контрол.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r>
      <w:tr w:rsidR="002A4FEE" w:rsidRPr="002A4FEE" w:rsidTr="002A4FEE">
        <w:trPr>
          <w:trHeight w:val="7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Извършване на  одит и верификация на официалния контрол.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204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1566D5">
            <w:pPr>
              <w:overflowPunct/>
              <w:autoSpaceDE/>
              <w:autoSpaceDN/>
              <w:adjustRightInd/>
              <w:jc w:val="both"/>
              <w:textAlignment w:val="auto"/>
              <w:rPr>
                <w:color w:val="000000"/>
                <w:lang w:val="en-US"/>
              </w:rPr>
            </w:pPr>
            <w:r w:rsidRPr="002A4FEE">
              <w:rPr>
                <w:color w:val="000000"/>
                <w:lang w:val="en-US"/>
              </w:rPr>
              <w:t>Проверки по жалби и сигнали, съгласно обхвата на дейност на дирекцията; проверки с цел мониторинг на всички компетентни органи в системата на МЗ</w:t>
            </w:r>
            <w:r w:rsidR="001566D5">
              <w:rPr>
                <w:color w:val="000000"/>
              </w:rPr>
              <w:t>м</w:t>
            </w:r>
            <w:r w:rsidRPr="002A4FEE">
              <w:rPr>
                <w:color w:val="000000"/>
                <w:lang w:val="en-US"/>
              </w:rPr>
              <w:t xml:space="preserve">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135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Поддържане на ефективно функционираща система за бързо предупреждение за храни и фуражи  (система RASFF) чрез извършване на одит на звената за контакт по системата RASFF.</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Брой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16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Поддържане на ефективно функционираща система за бързо предупреждение за храни и фуражи  (система RASFF)  чрез организиране на обучения от националното звено за контакт  на звената за контакт по системата RASFF.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хил лева</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60 000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Участие в семинари, курсове и обучения, конференции за  обмен на опит с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16</w:t>
            </w:r>
          </w:p>
        </w:tc>
      </w:tr>
      <w:tr w:rsidR="002A4FEE" w:rsidRPr="002A4FEE" w:rsidTr="002A4FEE">
        <w:trPr>
          <w:trHeight w:val="66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Организиране и участие в работни срещи и семинари в страната.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27</w:t>
            </w:r>
          </w:p>
        </w:tc>
      </w:tr>
      <w:tr w:rsidR="002A4FEE" w:rsidRPr="002A4FEE" w:rsidTr="002A4FEE">
        <w:trPr>
          <w:trHeight w:val="103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Изготвяне на становища,  позиции, проекти на нормативни актове и по изменение и допълнение на съществуващи  нормативни актове.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94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Участие в работни групи, технически срещи, постоянни комитети към ЕК, Съвета и др.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55</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85</w:t>
            </w:r>
          </w:p>
        </w:tc>
      </w:tr>
      <w:tr w:rsidR="002A4FEE" w:rsidRPr="002A4FEE" w:rsidTr="002A4FEE">
        <w:trPr>
          <w:trHeight w:val="153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и Система за бързо предупреждение за храни и фуражи.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r>
      <w:tr w:rsidR="002A4FEE" w:rsidRPr="002A4FEE" w:rsidTr="002A4FEE">
        <w:trPr>
          <w:trHeight w:val="127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r>
      <w:tr w:rsidR="002A4FEE" w:rsidRPr="002A4FEE" w:rsidTr="002A4FEE">
        <w:trPr>
          <w:trHeight w:val="181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Провеждане на национални процедури за одобрение  на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4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регистри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16</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16</w:t>
            </w:r>
          </w:p>
        </w:tc>
      </w:tr>
      <w:tr w:rsidR="002A4FEE" w:rsidRPr="002A4FEE" w:rsidTr="002A4FEE">
        <w:trPr>
          <w:trHeight w:val="10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Извършени проверки на място в животновъдните обекти за установяване на съответствие на дейността им с действащото законодателство.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8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15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Мониторинг на протоколи за изпитване на суровото краве мляко по официалне конторл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органзирани срещи на Консултативния съвет по ветеринарномедицинска дейност към министъра на земеделието, храните и горите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проверки на обектите за съхранение и обезвреждане на странични животински продукти и продукти, получени от тях</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96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поддържан и актуализиран публичен регистър по чл. 11е от Закона за животновъдството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121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48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53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организирани срещи на Съвета за наблюдение производството на суровини и храни от краве мляко като постоянен консултативен орган към министъра на земеделието и храните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w:t>
            </w:r>
          </w:p>
        </w:tc>
        <w:tc>
          <w:tcPr>
            <w:tcW w:w="17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Съветът е отменен със Заповед на министъра на земеделието </w:t>
            </w:r>
          </w:p>
        </w:tc>
      </w:tr>
      <w:tr w:rsidR="002A4FEE" w:rsidRPr="002A4FEE" w:rsidTr="002A4FEE">
        <w:trPr>
          <w:trHeight w:val="16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Мерки против влагането на медикаментозни премикси, без да са спазени изискванията на Наредба №1 за медикаментозните фуражи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проверки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26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Мерки против попадане на неразрешени за влагане във фуражите преработени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проби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1 694</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776</w:t>
            </w:r>
          </w:p>
        </w:tc>
      </w:tr>
      <w:tr w:rsidR="002A4FEE" w:rsidRPr="002A4FEE" w:rsidTr="002A4FEE">
        <w:trPr>
          <w:trHeight w:val="153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проби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342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141</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Извършване на проверки по отношение на производството, продажбата, съхранението и употребата на ВМП и фуражи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229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Организиране и контрол на дезинфекцията на влизащите в страната транспортни средства;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Проверка на производители на ВМП</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Проверка на обекти за търговия на едро и дребно с ВМП</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55</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Контрол на качеството на ВМП в търговската мрежа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проби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Извършване на анализи по ПВКО, внос, износ, вътрешно-фирмена информация</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Подържане на системата за управление на качеството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27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Изготвя национален план за осъществяване на контрол, приема, обработва и анализира данните за изпълненито му</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Участва в изготвянето и съгласуването, с компетентните органи на приемащата страна / трети страни, на образци-документи свързани с дейността на агенцията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88</w:t>
            </w:r>
          </w:p>
        </w:tc>
      </w:tr>
      <w:tr w:rsidR="002A4FEE" w:rsidRPr="002A4FEE" w:rsidTr="002A4FEE">
        <w:trPr>
          <w:trHeight w:val="204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40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Участие  в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90</w:t>
            </w:r>
          </w:p>
        </w:tc>
      </w:tr>
      <w:tr w:rsidR="002A4FEE" w:rsidRPr="002A4FEE" w:rsidTr="002A4FEE">
        <w:trPr>
          <w:trHeight w:val="4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Лабораторен анализ на сурово мляко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3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Провеждане на вътрешни одити и преглед от ръководството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w:t>
            </w:r>
          </w:p>
        </w:tc>
      </w:tr>
      <w:tr w:rsidR="002A4FEE" w:rsidRPr="002A4FEE" w:rsidTr="002A4FEE">
        <w:trPr>
          <w:trHeight w:val="109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Организиране и провеждане на междулабораторни ринг тествания на лабораториите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440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387</w:t>
            </w:r>
          </w:p>
        </w:tc>
      </w:tr>
      <w:tr w:rsidR="002A4FEE" w:rsidRPr="002A4FEE" w:rsidTr="002A4FEE">
        <w:trPr>
          <w:trHeight w:val="127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ефективност</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Обучение докторанти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Научноизследователски задачи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14</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Проверки на оператори от фуражния сектор</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3 411</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2 032</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Анализи на фуражи за хранителен състав и макроелементи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1 440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475</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Анализи на фуражи за количествено определяне на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1 083</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128</w:t>
            </w:r>
          </w:p>
        </w:tc>
      </w:tr>
      <w:tr w:rsidR="002A4FEE" w:rsidRPr="002A4FEE" w:rsidTr="002A4FEE">
        <w:trPr>
          <w:trHeight w:val="153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Проби за наличие на неизбежен пренос в нецелеви фуражи на фуражни добавки, чиято употреба се допуска само за определен вид, възраст или категория животни, и за наличие на антибиотици, забранени за влагане като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Анализи на фуражи за съдържание на нежелани вещества (тежки метали, пестициди, диоксини, микотоксини Ambrosia spp);</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1 542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570</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Анализ за съдържание на ГМ фуражи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27</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Проби взети за изпитване (микробиологично) от фуражи, с цел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272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157</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55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Регистрирани производители, фитосанитарни инспекции, лабораторни експертизи, издадени фитосанитарни сертификати и фитосанитарни паспорти-местно производство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45 500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26 022</w:t>
            </w:r>
          </w:p>
        </w:tc>
      </w:tr>
      <w:tr w:rsidR="002A4FEE" w:rsidRPr="002A4FEE" w:rsidTr="002A4FEE">
        <w:trPr>
          <w:trHeight w:val="10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Проверени партиди на ГКПП и ВМБ, лабораторни експертизи при внос, издадени фитосанитарни /растителни/ паспорти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38 363</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Издадени бюлетини, инспекции на земеделски производители, обучения на земеделски производители. програми на МЗХГ,  финансирани от ЕС / борба с доматен молец /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12 500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7 024</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14 500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8 075</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102</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Проведени лабораторни изпитвания за нуждите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Изследвани проби от торове и прз с цел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94</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Проверка на ветеринарни лечебни заведения и зоомагазини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576</w:t>
            </w:r>
          </w:p>
        </w:tc>
      </w:tr>
      <w:tr w:rsidR="002A4FEE" w:rsidRPr="002A4FEE" w:rsidTr="002A4FEE">
        <w:trPr>
          <w:trHeight w:val="79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Разработване,организиране,координиране и изпълнение на НМПКО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Изготвяне, координиране и отчитане на Програма за химични замърсители, добавки, МПКХ и храни обработени с йонизиращи лъчения</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8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66</w:t>
            </w:r>
          </w:p>
        </w:tc>
        <w:tc>
          <w:tcPr>
            <w:tcW w:w="4194" w:type="dxa"/>
            <w:tcBorders>
              <w:top w:val="nil"/>
              <w:left w:val="nil"/>
              <w:bottom w:val="single" w:sz="4" w:space="0" w:color="auto"/>
              <w:right w:val="single" w:sz="4" w:space="0" w:color="auto"/>
            </w:tcBorders>
            <w:shd w:val="clear" w:color="auto" w:fill="auto"/>
            <w:vAlign w:val="bottom"/>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Изпълнение на контролната програма  за  замърсители в храни и суровини от растителен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169</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67</w:t>
            </w:r>
          </w:p>
        </w:tc>
        <w:tc>
          <w:tcPr>
            <w:tcW w:w="4194" w:type="dxa"/>
            <w:tcBorders>
              <w:top w:val="nil"/>
              <w:left w:val="nil"/>
              <w:bottom w:val="single" w:sz="4" w:space="0" w:color="auto"/>
              <w:right w:val="single" w:sz="4" w:space="0" w:color="auto"/>
            </w:tcBorders>
            <w:shd w:val="clear" w:color="auto" w:fill="auto"/>
            <w:vAlign w:val="bottom"/>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Проведени лабораторни изпитвания за нуждите на официалния контрол върху вноса на храни от неживотински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757</w:t>
            </w:r>
          </w:p>
        </w:tc>
      </w:tr>
      <w:tr w:rsidR="002A4FEE" w:rsidRPr="002A4FEE" w:rsidTr="002A4FEE">
        <w:trPr>
          <w:trHeight w:val="96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и организиране и отчитане на Програма за ГМО храни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69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Изпълнение на националната контролна програма  за остатъци от пестициди в храни и суровини от растителен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387</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Изпълнение на дейности като Национални Референтни Лаборатории (НРЛ) за пестициди, микотоксини и тежки метали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организиране и отчитане на Програма за продукти произведени по браншови и национални стандарти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88</w:t>
            </w:r>
          </w:p>
        </w:tc>
      </w:tr>
      <w:tr w:rsidR="002A4FEE" w:rsidRPr="002A4FEE" w:rsidTr="002A4FEE">
        <w:trPr>
          <w:trHeight w:val="204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1 049</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628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Издаване на разрешение за пускане на пазара и употреба на ПРЗ, подновяване на разрешението на ПРЗ, удължаване срока на разрешението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Контрол върху изпълнението на НППНКЛБЖ и  програмите за надзор</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обхванати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204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Идентификация на животните и регистрация на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идентифицирани животни и регистрирани обекти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Контрол върху регистрацията на животновъдните обекти и индентификацията  на животните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проверени обекти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r>
      <w:tr w:rsidR="002A4FEE" w:rsidRPr="002A4FEE" w:rsidTr="002A4FEE">
        <w:trPr>
          <w:trHeight w:val="178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79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Изплащане на обезщетения на собствениците при унищожаване на животни и продукти от тях и инвентар</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изплатени обезщетения от общия бр.одобрени актове</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Експлоатация на интегрирана информационна система на БАБХ и контрол за консистентност на въвежданите данни.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Контрол върху разпространението на зоонозите и зоонозните агенти в страната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обхванати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Контрол върху обезвреждането и унищожаването на трупове на животни специфичнорисковите материали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обхванати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Извършване на оценка и контрол на здравния статус на животните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обхванати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Мерки за бърза и ефективна диагностика на животните - лабораторна и на терена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обхванати региони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Вземане и изпращане на проби за изследване,  контрол по вземането и изпращането на пробите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Лабораторни изследвания по чл. 118 от ЗВД  за изпълнение на Националната програма за профилактика, контрол и ликвидиране на болестите по животните и зоонозите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 анализи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1 251 830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108 587</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Извършване на проверки по отношение на зоохигиенните параметри в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проверени обекти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Контрол за спазването на правилата за защита и хуманно отношение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проверени обекти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Проверки по кръстосано съответствие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Оборудване на лабораториите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ефективност</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Организира поддръжката и  администрира компютърната мрежа на БАБХ</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Организира поддръжката и  администрира информационните системи в БАБХ</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40</w:t>
            </w:r>
          </w:p>
        </w:tc>
      </w:tr>
      <w:tr w:rsidR="002A4FEE" w:rsidRPr="002A4FEE" w:rsidTr="002A4FEE">
        <w:trPr>
          <w:trHeight w:val="127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93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Организира техническата поддръжка на  системата за специализирана ветеринарномедицинска информация за идентификация на животните и регистрация на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Участия в проекти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Поддръжка и експлоатaция на съществуващите гранични инспекционни  пунктове с функция на външни за ЕО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Изготвяне и поддържане на регистри в областта на фуражите</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Извършване на комплексни и тематични проверки на дейността на ОДБХ с цел анализ на ефективността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Провеждане на одити на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15</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7</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Проверки по жалби, сигнали, запитвания и молби на граждани, фирми, неправителствени организации, структурни и териториални поделения на БАБХ, водене на кореспонденция.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119</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Одити на процедури, основани на принципите на НАСРР системата</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411</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Издадени удостоверения за регистрация и одобрение на оператори от фуражния сектор</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171</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Изготвяне и поддържане на регистри на одобрените оператори за износ на фуражи за Китайската Народна Република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Окачествяване на реколта от пшеница, ечемик, царевица, слънчоглед и ориз</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35</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35</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Мерки за предотвратяване на неизбежен пренос, при производство на комбиниран фураж, в които се влагат кокцидиостатици, прeмикси и др.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 проби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22</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Сертификати за произход и свободна продажба и сертификати за добри практики за регистрация на фуражи за износ в трети държави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 сертификати</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500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141</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Контрол върху хуманното отношение и идентификацията на животните по време на придвижване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Изследвани проби на сурово мляко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4 000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1 826</w:t>
            </w:r>
          </w:p>
        </w:tc>
      </w:tr>
      <w:tr w:rsidR="002A4FEE" w:rsidRPr="002A4FEE" w:rsidTr="002A4FEE">
        <w:trPr>
          <w:trHeight w:val="93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Контрол върху националните доплащания за хуманно отношение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Организиране и провеждане на периодични съвещания по въпроси, свързани с безопасност по хранителната верига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 xml:space="preserve">% </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110</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Проведени лабораторни изпитвания  за химични замърсители във фуражи по РПКФ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85</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lastRenderedPageBreak/>
              <w:t>111</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Проведени лабораторни изпитвания от ЦЛВСЕЕ за нуждите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950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201</w:t>
            </w:r>
          </w:p>
        </w:tc>
      </w:tr>
      <w:tr w:rsidR="002A4FEE" w:rsidRPr="002A4FEE" w:rsidTr="002A4FEE">
        <w:trPr>
          <w:trHeight w:val="25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112</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Изпълнение и отчитане  на НМПКО</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2 000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1 630</w:t>
            </w:r>
          </w:p>
        </w:tc>
      </w:tr>
      <w:tr w:rsidR="002A4FEE" w:rsidRPr="002A4FEE" w:rsidTr="002A4FEE">
        <w:trPr>
          <w:trHeight w:val="51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113</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Изпълнение и отчитане  на НМПКО внос от трети страни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130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125</w:t>
            </w:r>
          </w:p>
        </w:tc>
      </w:tr>
      <w:tr w:rsidR="002A4FEE" w:rsidRPr="002A4FEE" w:rsidTr="002A4FEE">
        <w:trPr>
          <w:trHeight w:val="10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114</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6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115</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Проведени лабораторни изпитвания по програмата за химични замърсители в суровини и храни от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30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9</w:t>
            </w:r>
          </w:p>
        </w:tc>
      </w:tr>
      <w:tr w:rsidR="002A4FEE" w:rsidRPr="002A4FEE" w:rsidTr="002A4FEE">
        <w:trPr>
          <w:trHeight w:val="127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116</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100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0</w:t>
            </w:r>
          </w:p>
        </w:tc>
      </w:tr>
      <w:tr w:rsidR="002A4FEE" w:rsidRPr="002A4FEE" w:rsidTr="002A4FEE">
        <w:trPr>
          <w:trHeight w:val="705"/>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117</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 xml:space="preserve">Разгледани досиета на продукти за растителна защита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120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249</w:t>
            </w:r>
          </w:p>
        </w:tc>
      </w:tr>
      <w:tr w:rsidR="002A4FEE" w:rsidRPr="002A4FEE" w:rsidTr="002A4FEE">
        <w:trPr>
          <w:trHeight w:val="48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118</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both"/>
              <w:textAlignment w:val="auto"/>
              <w:rPr>
                <w:color w:val="000000"/>
                <w:lang w:val="en-US"/>
              </w:rPr>
            </w:pPr>
            <w:r w:rsidRPr="002A4FEE">
              <w:rPr>
                <w:color w:val="000000"/>
                <w:lang w:val="en-US"/>
              </w:rPr>
              <w:t>Извършени оценки с доклади за оценки</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250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203</w:t>
            </w:r>
          </w:p>
        </w:tc>
      </w:tr>
      <w:tr w:rsidR="002A4FEE" w:rsidRPr="002A4FEE" w:rsidTr="002A4FEE">
        <w:trPr>
          <w:trHeight w:val="90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119</w:t>
            </w:r>
          </w:p>
        </w:tc>
        <w:tc>
          <w:tcPr>
            <w:tcW w:w="4194"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textAlignment w:val="auto"/>
              <w:rPr>
                <w:color w:val="000000"/>
                <w:lang w:val="en-US"/>
              </w:rPr>
            </w:pPr>
            <w:r w:rsidRPr="002A4FEE">
              <w:rPr>
                <w:color w:val="000000"/>
                <w:lang w:val="en-US"/>
              </w:rPr>
              <w:t xml:space="preserve">Предадени доклади за оценка на продукти за растителна защита към БАБХ </w:t>
            </w:r>
          </w:p>
        </w:tc>
        <w:tc>
          <w:tcPr>
            <w:tcW w:w="1463" w:type="dxa"/>
            <w:tcBorders>
              <w:top w:val="nil"/>
              <w:left w:val="nil"/>
              <w:bottom w:val="single" w:sz="4" w:space="0" w:color="auto"/>
              <w:right w:val="single" w:sz="4" w:space="0" w:color="auto"/>
            </w:tcBorders>
            <w:shd w:val="clear" w:color="auto" w:fill="auto"/>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брой</w:t>
            </w:r>
          </w:p>
        </w:tc>
        <w:tc>
          <w:tcPr>
            <w:tcW w:w="1037"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80</w:t>
            </w:r>
          </w:p>
        </w:tc>
        <w:tc>
          <w:tcPr>
            <w:tcW w:w="1763" w:type="dxa"/>
            <w:tcBorders>
              <w:top w:val="nil"/>
              <w:left w:val="nil"/>
              <w:bottom w:val="single" w:sz="4" w:space="0" w:color="auto"/>
              <w:right w:val="single" w:sz="4" w:space="0" w:color="auto"/>
            </w:tcBorders>
            <w:shd w:val="clear" w:color="auto" w:fill="auto"/>
            <w:noWrap/>
            <w:vAlign w:val="center"/>
            <w:hideMark/>
          </w:tcPr>
          <w:p w:rsidR="002A4FEE" w:rsidRPr="002A4FEE" w:rsidRDefault="002A4FEE" w:rsidP="002A4FEE">
            <w:pPr>
              <w:overflowPunct/>
              <w:autoSpaceDE/>
              <w:autoSpaceDN/>
              <w:adjustRightInd/>
              <w:jc w:val="center"/>
              <w:textAlignment w:val="auto"/>
              <w:rPr>
                <w:color w:val="000000"/>
                <w:lang w:val="en-US"/>
              </w:rPr>
            </w:pPr>
            <w:r w:rsidRPr="002A4FEE">
              <w:rPr>
                <w:color w:val="000000"/>
                <w:lang w:val="en-US"/>
              </w:rPr>
              <w:t>60 </w:t>
            </w:r>
          </w:p>
        </w:tc>
      </w:tr>
    </w:tbl>
    <w:p w:rsidR="002A4FEE" w:rsidRPr="002A4FEE" w:rsidRDefault="002A4FEE" w:rsidP="00FE1790">
      <w:pPr>
        <w:tabs>
          <w:tab w:val="left" w:pos="851"/>
        </w:tabs>
        <w:overflowPunct/>
        <w:autoSpaceDE/>
        <w:autoSpaceDN/>
        <w:adjustRightInd/>
        <w:spacing w:before="120"/>
        <w:contextualSpacing/>
        <w:jc w:val="both"/>
        <w:textAlignment w:val="auto"/>
        <w:rPr>
          <w:rFonts w:eastAsia="Calibri"/>
          <w:b/>
          <w:shd w:val="clear" w:color="auto" w:fill="FEFEFE"/>
          <w:lang w:val="en-US"/>
        </w:rPr>
      </w:pPr>
    </w:p>
    <w:p w:rsidR="00266E31" w:rsidRDefault="00266E31" w:rsidP="00D74A63">
      <w:pPr>
        <w:tabs>
          <w:tab w:val="left" w:pos="851"/>
        </w:tabs>
        <w:overflowPunct/>
        <w:autoSpaceDE/>
        <w:autoSpaceDN/>
        <w:adjustRightInd/>
        <w:spacing w:before="120"/>
        <w:ind w:left="928"/>
        <w:contextualSpacing/>
        <w:jc w:val="both"/>
        <w:textAlignment w:val="auto"/>
        <w:rPr>
          <w:rFonts w:eastAsia="Calibri"/>
          <w:b/>
          <w:shd w:val="clear" w:color="auto" w:fill="FEFEFE"/>
        </w:rPr>
      </w:pPr>
    </w:p>
    <w:p w:rsidR="003242F0" w:rsidRPr="003242F0" w:rsidRDefault="003242F0" w:rsidP="003242F0">
      <w:pPr>
        <w:tabs>
          <w:tab w:val="left" w:pos="851"/>
        </w:tabs>
        <w:overflowPunct/>
        <w:autoSpaceDE/>
        <w:autoSpaceDN/>
        <w:adjustRightInd/>
        <w:ind w:firstLine="567"/>
        <w:contextualSpacing/>
        <w:jc w:val="both"/>
        <w:textAlignment w:val="auto"/>
        <w:rPr>
          <w:rFonts w:eastAsia="Calibri"/>
          <w:b/>
          <w:bCs/>
          <w:sz w:val="16"/>
          <w:szCs w:val="16"/>
          <w:shd w:val="clear" w:color="auto" w:fill="FEFEFE"/>
        </w:rPr>
      </w:pPr>
      <w:r w:rsidRPr="002A4FEE">
        <w:rPr>
          <w:rFonts w:eastAsia="Calibri"/>
          <w:b/>
          <w:bCs/>
          <w:sz w:val="16"/>
          <w:szCs w:val="16"/>
          <w:shd w:val="clear" w:color="auto" w:fill="FEFEFE"/>
        </w:rPr>
        <w:t>Забележка: Посочените по-горе показатели за изпълнение на програмата са изчислени на база планираните мероприятия и извършените дейности за второ тримесечие на 2022 г.</w:t>
      </w:r>
    </w:p>
    <w:p w:rsidR="00DE4D14" w:rsidRPr="003A07B7" w:rsidRDefault="00DE4D14" w:rsidP="00871301">
      <w:pPr>
        <w:tabs>
          <w:tab w:val="left" w:pos="851"/>
        </w:tabs>
        <w:overflowPunct/>
        <w:autoSpaceDE/>
        <w:autoSpaceDN/>
        <w:adjustRightInd/>
        <w:ind w:firstLine="567"/>
        <w:contextualSpacing/>
        <w:jc w:val="both"/>
        <w:textAlignment w:val="auto"/>
        <w:rPr>
          <w:rFonts w:eastAsia="Calibri"/>
          <w:b/>
          <w:shd w:val="clear" w:color="auto" w:fill="FEFEFE"/>
        </w:rPr>
      </w:pPr>
    </w:p>
    <w:p w:rsidR="00583CC2" w:rsidRPr="007A532F" w:rsidRDefault="00583CC2" w:rsidP="00EF3B69">
      <w:pPr>
        <w:pStyle w:val="ListParagraph"/>
        <w:numPr>
          <w:ilvl w:val="0"/>
          <w:numId w:val="31"/>
        </w:numPr>
        <w:tabs>
          <w:tab w:val="left" w:pos="851"/>
        </w:tabs>
        <w:overflowPunct/>
        <w:autoSpaceDE/>
        <w:autoSpaceDN/>
        <w:adjustRightInd/>
        <w:jc w:val="both"/>
        <w:textAlignment w:val="auto"/>
        <w:rPr>
          <w:rFonts w:eastAsia="Calibri"/>
          <w:b/>
          <w:shd w:val="clear" w:color="auto" w:fill="FEFEFE"/>
        </w:rPr>
      </w:pPr>
      <w:r w:rsidRPr="007A532F">
        <w:rPr>
          <w:rFonts w:eastAsia="Calibri"/>
          <w:b/>
          <w:shd w:val="clear" w:color="auto" w:fill="FEFEFE"/>
        </w:rPr>
        <w:t>Кратко описание на показателите за изпълнение</w:t>
      </w:r>
    </w:p>
    <w:p w:rsidR="00303EEA" w:rsidRPr="006A624B" w:rsidRDefault="00303EEA"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p>
    <w:p w:rsidR="00243521" w:rsidRPr="006A624B"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lang w:val="en-US"/>
        </w:rPr>
        <w:t>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 Дейности :</w:t>
      </w:r>
    </w:p>
    <w:p w:rsidR="00243521" w:rsidRPr="006A624B"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lang w:val="en-US"/>
        </w:rPr>
        <w:t>Извършване на проверки по отношение на зоохигиенните изисквания в животновъдните обекти;</w:t>
      </w:r>
    </w:p>
    <w:p w:rsidR="00243521" w:rsidRPr="006A624B"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lang w:val="en-US"/>
        </w:rPr>
        <w:t>Извършване на проверки на място в животновъдните обекти за установяване на съответствие на дейността им с действащото законодателство;</w:t>
      </w:r>
    </w:p>
    <w:p w:rsidR="00243521" w:rsidRPr="006A624B"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lang w:val="en-US"/>
        </w:rPr>
        <w:t>Поддържане и актуализиране на списък по чл. 11е от Закона за животновъдството;</w:t>
      </w:r>
    </w:p>
    <w:p w:rsidR="00243521" w:rsidRPr="006A624B"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lang w:val="en-US"/>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243521"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lang w:val="en-US"/>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p w:rsidR="00243521"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p>
    <w:p w:rsidR="00BB6BA7" w:rsidRPr="0045776A" w:rsidRDefault="00BB6BA7" w:rsidP="00583CC2">
      <w:pPr>
        <w:tabs>
          <w:tab w:val="left" w:pos="851"/>
        </w:tabs>
        <w:ind w:firstLine="567"/>
        <w:contextualSpacing/>
        <w:jc w:val="both"/>
        <w:rPr>
          <w:rFonts w:eastAsia="Calibri"/>
        </w:rPr>
      </w:pPr>
    </w:p>
    <w:p w:rsidR="00583CC2" w:rsidRDefault="00583CC2"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45776A">
        <w:rPr>
          <w:rFonts w:eastAsia="Calibri"/>
          <w:b/>
        </w:rPr>
        <w:t>Източници на информацията за данните по показателите за изпълнение</w:t>
      </w:r>
    </w:p>
    <w:p w:rsidR="006B2C67" w:rsidRPr="0045776A" w:rsidRDefault="006B2C67" w:rsidP="006B2C67">
      <w:pPr>
        <w:tabs>
          <w:tab w:val="left" w:pos="851"/>
        </w:tabs>
        <w:overflowPunct/>
        <w:autoSpaceDE/>
        <w:autoSpaceDN/>
        <w:adjustRightInd/>
        <w:contextualSpacing/>
        <w:jc w:val="both"/>
        <w:textAlignment w:val="auto"/>
        <w:rPr>
          <w:rFonts w:eastAsia="Calibri"/>
          <w:b/>
        </w:rPr>
      </w:pPr>
    </w:p>
    <w:p w:rsidR="003242F0" w:rsidRPr="006A624B" w:rsidRDefault="003242F0" w:rsidP="003242F0">
      <w:pPr>
        <w:tabs>
          <w:tab w:val="left" w:pos="851"/>
        </w:tabs>
        <w:overflowPunct/>
        <w:autoSpaceDE/>
        <w:autoSpaceDN/>
        <w:adjustRightInd/>
        <w:ind w:firstLine="567"/>
        <w:jc w:val="both"/>
        <w:textAlignment w:val="auto"/>
        <w:rPr>
          <w:rFonts w:eastAsia="Calibri"/>
        </w:rPr>
      </w:pPr>
      <w:r w:rsidRPr="006A624B">
        <w:rPr>
          <w:rFonts w:eastAsia="Calibri"/>
        </w:rPr>
        <w:t xml:space="preserve">Информация се предоставя от ЕК ГД „Здравеопазване и безопасност на храни”, Европейският орган по безопасност на храните, Европейската и Средиземноморска организация за защита на растенията, Международната конвенция за растителна защита, Световната организация по здравеопазване на животните (OIE), други организации имащи отношение към безопасността на храните (Кодекс алиментариус, </w:t>
      </w:r>
      <w:r w:rsidRPr="006A624B">
        <w:rPr>
          <w:rFonts w:eastAsia="Calibri"/>
        </w:rPr>
        <w:lastRenderedPageBreak/>
        <w:t>Организацията по прехрана и земеделие, Световната здравна организация), Законодателна програма на Министерски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и кризи, болести по растенията и каламитети, болести по животните и зоонози.</w:t>
      </w:r>
    </w:p>
    <w:p w:rsidR="003242F0" w:rsidRPr="006A624B" w:rsidRDefault="003242F0" w:rsidP="00B93139">
      <w:pPr>
        <w:tabs>
          <w:tab w:val="left" w:pos="851"/>
        </w:tabs>
        <w:overflowPunct/>
        <w:autoSpaceDE/>
        <w:autoSpaceDN/>
        <w:adjustRightInd/>
        <w:ind w:firstLine="851"/>
        <w:jc w:val="both"/>
        <w:textAlignment w:val="auto"/>
        <w:rPr>
          <w:rFonts w:eastAsia="Calibri"/>
        </w:rPr>
      </w:pPr>
    </w:p>
    <w:p w:rsidR="003242F0" w:rsidRPr="006A624B" w:rsidRDefault="003242F0" w:rsidP="003242F0">
      <w:pPr>
        <w:ind w:firstLine="851"/>
        <w:rPr>
          <w:rFonts w:eastAsia="Calibri"/>
        </w:rPr>
      </w:pPr>
      <w:r w:rsidRPr="006A624B">
        <w:rPr>
          <w:rFonts w:eastAsia="Calibri"/>
        </w:rPr>
        <w:t>Източници на информация за горепосочените показатели са дирекциите в ЦУ на БАБХ, ОДБХ, ЦЛВСЕЕ, НДНИВМИ, ЦЛКР, ЦЛХИК и ЦЛОЗФ.</w:t>
      </w:r>
    </w:p>
    <w:p w:rsidR="003242F0" w:rsidRPr="006A624B" w:rsidRDefault="003242F0" w:rsidP="003242F0">
      <w:pPr>
        <w:ind w:firstLine="851"/>
        <w:rPr>
          <w:rFonts w:eastAsia="Calibri"/>
        </w:rPr>
      </w:pPr>
      <w:r w:rsidRPr="006A624B">
        <w:rPr>
          <w:rFonts w:eastAsia="Calibri"/>
        </w:rPr>
        <w:t>Източници на информация за горепосочените показатели - на база отчетени документи по утвърдени от БАБХ образци, документи на съответните отдели в структурните звена на БАБХ /планове, отчети, справки, доклади, дневници, издадени ветеринарномедицински документи и др./.</w:t>
      </w:r>
    </w:p>
    <w:p w:rsidR="003242F0" w:rsidRPr="006A624B" w:rsidRDefault="003242F0" w:rsidP="003242F0">
      <w:pPr>
        <w:ind w:firstLine="851"/>
        <w:rPr>
          <w:rFonts w:eastAsia="Calibri"/>
        </w:rPr>
      </w:pPr>
      <w:r w:rsidRPr="006A624B">
        <w:rPr>
          <w:rFonts w:eastAsia="Calibri"/>
        </w:rPr>
        <w:t>Интегрирана информационна система на Българската агенция по безопасност на храните (ВетИС);</w:t>
      </w:r>
    </w:p>
    <w:p w:rsidR="00FD5787" w:rsidRDefault="003242F0" w:rsidP="003242F0">
      <w:pPr>
        <w:ind w:firstLine="851"/>
        <w:rPr>
          <w:rFonts w:eastAsia="Calibri"/>
        </w:rPr>
      </w:pPr>
      <w:r w:rsidRPr="006A624B">
        <w:rPr>
          <w:rFonts w:eastAsia="Calibri"/>
        </w:rPr>
        <w:t>Информацията за регистъра на независимите акредитирани лаборатории – данните се подават от всяка лаборатория в случаите на нова регистрация или промяна в обстоятелствата по дейността ѝ.</w:t>
      </w:r>
    </w:p>
    <w:p w:rsidR="003242F0" w:rsidRDefault="003242F0" w:rsidP="003242F0">
      <w:pPr>
        <w:ind w:firstLine="851"/>
        <w:rPr>
          <w:rFonts w:eastAsia="Calibri"/>
        </w:rPr>
      </w:pPr>
    </w:p>
    <w:p w:rsidR="003242F0" w:rsidRDefault="003242F0" w:rsidP="003242F0">
      <w:pPr>
        <w:ind w:firstLine="851"/>
        <w:rPr>
          <w:rFonts w:eastAsia="Calibri"/>
          <w:strike/>
        </w:rPr>
      </w:pPr>
    </w:p>
    <w:p w:rsidR="00583CC2" w:rsidRPr="004F3E57" w:rsidRDefault="00583CC2" w:rsidP="004235EA">
      <w:pPr>
        <w:numPr>
          <w:ilvl w:val="0"/>
          <w:numId w:val="16"/>
        </w:numPr>
        <w:overflowPunct/>
        <w:autoSpaceDE/>
        <w:autoSpaceDN/>
        <w:adjustRightInd/>
        <w:ind w:left="0" w:firstLine="568"/>
        <w:contextualSpacing/>
        <w:jc w:val="both"/>
        <w:textAlignment w:val="auto"/>
        <w:rPr>
          <w:rFonts w:eastAsia="Calibri"/>
          <w:b/>
          <w:shd w:val="clear" w:color="auto" w:fill="FEFEFE"/>
        </w:rPr>
      </w:pPr>
      <w:r w:rsidRPr="004F3E57">
        <w:rPr>
          <w:rFonts w:eastAsia="Calibri"/>
          <w:b/>
          <w:shd w:val="clear" w:color="auto" w:fill="FEFEFE"/>
        </w:rPr>
        <w:t xml:space="preserve">Описание на факторите и причините, оказали въздействие върху непостигането на </w:t>
      </w:r>
      <w:r w:rsidR="004F3E57">
        <w:rPr>
          <w:rFonts w:eastAsia="Calibri"/>
          <w:b/>
          <w:shd w:val="clear" w:color="auto" w:fill="FEFEFE"/>
        </w:rPr>
        <w:t xml:space="preserve"> </w:t>
      </w:r>
      <w:r w:rsidRPr="004F3E57">
        <w:rPr>
          <w:rFonts w:eastAsia="Calibri"/>
          <w:b/>
          <w:shd w:val="clear" w:color="auto" w:fill="FEFEFE"/>
        </w:rPr>
        <w:t>планираните/заявените целеви стойности</w:t>
      </w:r>
      <w:r w:rsidR="00195F9D" w:rsidRPr="004F3E57">
        <w:rPr>
          <w:rFonts w:eastAsia="Calibri"/>
          <w:b/>
          <w:shd w:val="clear" w:color="auto" w:fill="FEFEFE"/>
          <w:lang w:val="en-US"/>
        </w:rPr>
        <w:t>.</w:t>
      </w:r>
    </w:p>
    <w:p w:rsidR="00583CC2" w:rsidRDefault="00583CC2" w:rsidP="004F3E57">
      <w:pPr>
        <w:tabs>
          <w:tab w:val="left" w:pos="851"/>
        </w:tabs>
        <w:overflowPunct/>
        <w:autoSpaceDE/>
        <w:autoSpaceDN/>
        <w:adjustRightInd/>
        <w:ind w:firstLine="567"/>
        <w:contextualSpacing/>
        <w:jc w:val="both"/>
        <w:textAlignment w:val="auto"/>
      </w:pPr>
    </w:p>
    <w:p w:rsidR="00F40036" w:rsidRPr="004F12EB" w:rsidRDefault="00F40036" w:rsidP="004F3E57">
      <w:pPr>
        <w:tabs>
          <w:tab w:val="left" w:pos="851"/>
        </w:tabs>
        <w:overflowPunct/>
        <w:autoSpaceDE/>
        <w:autoSpaceDN/>
        <w:adjustRightInd/>
        <w:ind w:firstLine="567"/>
        <w:contextualSpacing/>
        <w:jc w:val="both"/>
        <w:textAlignment w:val="auto"/>
      </w:pPr>
    </w:p>
    <w:p w:rsidR="007A532F" w:rsidRPr="000101C3" w:rsidRDefault="00583CC2" w:rsidP="004235EA">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0101C3">
        <w:rPr>
          <w:rFonts w:eastAsia="Calibri"/>
          <w:b/>
          <w:shd w:val="clear" w:color="auto" w:fill="FEFEFE"/>
        </w:rPr>
        <w:t xml:space="preserve">Отчет на разходите по </w:t>
      </w:r>
      <w:r w:rsidR="007A532F" w:rsidRPr="000101C3">
        <w:rPr>
          <w:rFonts w:eastAsia="Calibri"/>
          <w:b/>
          <w:shd w:val="clear" w:color="auto" w:fill="FEFEFE"/>
        </w:rPr>
        <w:t xml:space="preserve">програмата с разпределение по ведомствени и администрирани разходи </w:t>
      </w:r>
    </w:p>
    <w:p w:rsidR="00FE1790" w:rsidRDefault="007A532F" w:rsidP="007A532F">
      <w:pPr>
        <w:tabs>
          <w:tab w:val="left" w:pos="851"/>
        </w:tabs>
        <w:overflowPunct/>
        <w:autoSpaceDE/>
        <w:autoSpaceDN/>
        <w:adjustRightInd/>
        <w:contextualSpacing/>
        <w:jc w:val="both"/>
        <w:textAlignment w:val="auto"/>
        <w:rPr>
          <w:rFonts w:eastAsia="Calibri"/>
          <w:b/>
          <w:shd w:val="clear" w:color="auto" w:fill="FEFEFE"/>
          <w:lang w:val="en-US"/>
        </w:rPr>
      </w:pPr>
      <w:r w:rsidRPr="000101C3">
        <w:rPr>
          <w:rFonts w:eastAsia="Calibri"/>
          <w:b/>
          <w:shd w:val="clear" w:color="auto" w:fill="FEFEFE"/>
        </w:rPr>
        <w:t>Приложение № 7</w:t>
      </w:r>
      <w:r w:rsidRPr="00223E36">
        <w:rPr>
          <w:rFonts w:eastAsia="Calibri"/>
          <w:b/>
          <w:shd w:val="clear" w:color="auto" w:fill="FEFEFE"/>
        </w:rPr>
        <w:t xml:space="preserve"> </w:t>
      </w:r>
    </w:p>
    <w:p w:rsidR="000101C3" w:rsidRDefault="000101C3" w:rsidP="007A532F">
      <w:pPr>
        <w:tabs>
          <w:tab w:val="left" w:pos="851"/>
        </w:tabs>
        <w:overflowPunct/>
        <w:autoSpaceDE/>
        <w:autoSpaceDN/>
        <w:adjustRightInd/>
        <w:contextualSpacing/>
        <w:jc w:val="both"/>
        <w:textAlignment w:val="auto"/>
        <w:rPr>
          <w:rFonts w:eastAsia="Calibri"/>
          <w:b/>
          <w:shd w:val="clear" w:color="auto" w:fill="FEFEFE"/>
          <w:lang w:val="en-US"/>
        </w:rPr>
      </w:pPr>
    </w:p>
    <w:tbl>
      <w:tblPr>
        <w:tblW w:w="9780" w:type="dxa"/>
        <w:tblInd w:w="93" w:type="dxa"/>
        <w:tblLook w:val="04A0" w:firstRow="1" w:lastRow="0" w:firstColumn="1" w:lastColumn="0" w:noHBand="0" w:noVBand="1"/>
      </w:tblPr>
      <w:tblGrid>
        <w:gridCol w:w="960"/>
        <w:gridCol w:w="5160"/>
        <w:gridCol w:w="1260"/>
        <w:gridCol w:w="1280"/>
        <w:gridCol w:w="1120"/>
      </w:tblGrid>
      <w:tr w:rsidR="000101C3" w:rsidRPr="000101C3" w:rsidTr="000101C3">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Отчет</w:t>
            </w:r>
          </w:p>
        </w:tc>
      </w:tr>
      <w:tr w:rsidR="000101C3" w:rsidRPr="000101C3" w:rsidTr="000101C3">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4 748 300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4 748 300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34 855 487</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2 828 000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2 828 000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26 993 604</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1 920 300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1 920 300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7 861 883</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4 514 100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4 514 100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33 225 239</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2 729 000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2 729 000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26 796 585</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1 785 100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1 785 100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6 428 654</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234 200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234 200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1 630 248</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99 000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197 019</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135 200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135 200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1 433 229</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169 047</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234 200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234 200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1 461 201</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44 744</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2"/>
              <w:textAlignment w:val="auto"/>
              <w:rPr>
                <w:b/>
                <w:bCs/>
                <w:color w:val="000000"/>
                <w:lang w:val="en-US"/>
              </w:rPr>
            </w:pPr>
            <w:r w:rsidRPr="000101C3">
              <w:rPr>
                <w:b/>
                <w:bCs/>
                <w:color w:val="000000"/>
                <w:lang w:val="en-US"/>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42 432</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0"/>
              <w:textAlignment w:val="auto"/>
              <w:rPr>
                <w:color w:val="000000"/>
                <w:lang w:val="en-US"/>
              </w:rPr>
            </w:pPr>
            <w:r w:rsidRPr="000101C3">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1020"/>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42 432</w:t>
            </w:r>
          </w:p>
        </w:tc>
      </w:tr>
      <w:tr w:rsidR="000101C3" w:rsidRPr="000101C3" w:rsidTr="000101C3">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2"/>
              <w:textAlignment w:val="auto"/>
              <w:rPr>
                <w:b/>
                <w:bCs/>
                <w:color w:val="000000"/>
                <w:lang w:val="en-US"/>
              </w:rPr>
            </w:pPr>
            <w:r w:rsidRPr="000101C3">
              <w:rPr>
                <w:b/>
                <w:bCs/>
                <w:color w:val="000000"/>
                <w:lang w:val="en-US"/>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1 050</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0"/>
              <w:textAlignment w:val="auto"/>
              <w:rPr>
                <w:color w:val="000000"/>
                <w:lang w:val="en-US"/>
              </w:rPr>
            </w:pPr>
            <w:r w:rsidRPr="000101C3">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97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1 050</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2"/>
              <w:textAlignment w:val="auto"/>
              <w:rPr>
                <w:b/>
                <w:bCs/>
                <w:color w:val="000000"/>
                <w:lang w:val="en-US"/>
              </w:rPr>
            </w:pPr>
            <w:r w:rsidRPr="000101C3">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1 262</w:t>
            </w:r>
          </w:p>
        </w:tc>
      </w:tr>
      <w:tr w:rsidR="000101C3" w:rsidRPr="000101C3" w:rsidTr="000101C3">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765"/>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1 262</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900 585</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nil"/>
              <w:right w:val="nil"/>
            </w:tcBorders>
            <w:shd w:val="clear" w:color="auto" w:fill="auto"/>
            <w:vAlign w:val="bottom"/>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158 369</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742 216</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900 585</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945 329</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4 514 100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4 514 100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33 269 983</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4 748 300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4 748 300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35 800 816</w:t>
            </w:r>
          </w:p>
        </w:tc>
      </w:tr>
      <w:tr w:rsidR="000101C3" w:rsidRPr="000101C3" w:rsidTr="000101C3">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2 345</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2 343</w:t>
            </w:r>
          </w:p>
        </w:tc>
      </w:tr>
    </w:tbl>
    <w:p w:rsidR="000101C3" w:rsidRDefault="000101C3" w:rsidP="007A532F">
      <w:pPr>
        <w:tabs>
          <w:tab w:val="left" w:pos="851"/>
        </w:tabs>
        <w:overflowPunct/>
        <w:autoSpaceDE/>
        <w:autoSpaceDN/>
        <w:adjustRightInd/>
        <w:contextualSpacing/>
        <w:jc w:val="both"/>
        <w:textAlignment w:val="auto"/>
        <w:rPr>
          <w:rFonts w:eastAsia="Calibri"/>
          <w:b/>
          <w:shd w:val="clear" w:color="auto" w:fill="FEFEFE"/>
          <w:lang w:val="en-US"/>
        </w:rPr>
      </w:pPr>
    </w:p>
    <w:p w:rsidR="000101C3" w:rsidRPr="000101C3" w:rsidRDefault="000101C3" w:rsidP="007A532F">
      <w:pPr>
        <w:tabs>
          <w:tab w:val="left" w:pos="851"/>
        </w:tabs>
        <w:overflowPunct/>
        <w:autoSpaceDE/>
        <w:autoSpaceDN/>
        <w:adjustRightInd/>
        <w:contextualSpacing/>
        <w:jc w:val="both"/>
        <w:textAlignment w:val="auto"/>
        <w:rPr>
          <w:rFonts w:eastAsia="Calibri"/>
          <w:b/>
          <w:shd w:val="clear" w:color="auto" w:fill="FEFEFE"/>
          <w:lang w:val="en-US"/>
        </w:rPr>
      </w:pPr>
    </w:p>
    <w:p w:rsidR="007A532F" w:rsidRPr="00766E99" w:rsidRDefault="007A532F" w:rsidP="00FE1790">
      <w:pPr>
        <w:tabs>
          <w:tab w:val="left" w:pos="851"/>
        </w:tabs>
        <w:overflowPunct/>
        <w:autoSpaceDE/>
        <w:autoSpaceDN/>
        <w:adjustRightInd/>
        <w:contextualSpacing/>
        <w:jc w:val="both"/>
        <w:textAlignment w:val="auto"/>
        <w:rPr>
          <w:rFonts w:eastAsia="Calibri"/>
          <w:b/>
          <w:shd w:val="clear" w:color="auto" w:fill="FEFEFE"/>
        </w:rPr>
      </w:pPr>
    </w:p>
    <w:p w:rsidR="00223E36" w:rsidRPr="00992D1C" w:rsidRDefault="00223E36" w:rsidP="00223E36">
      <w:pPr>
        <w:ind w:firstLine="851"/>
        <w:rPr>
          <w:rFonts w:eastAsia="Calibri"/>
        </w:rPr>
      </w:pPr>
      <w:r w:rsidRPr="00992D1C">
        <w:rPr>
          <w:rFonts w:eastAsia="Calibri"/>
        </w:rPr>
        <w:t>Администрираните разходи на БАБХ, отчетени в бюджета за второто тримесечие на 2022 г., са в размер на 44 744 лв. за:</w:t>
      </w:r>
    </w:p>
    <w:p w:rsidR="00223E36" w:rsidRPr="00992D1C" w:rsidRDefault="00223E36" w:rsidP="00223E36">
      <w:pPr>
        <w:ind w:firstLine="851"/>
        <w:rPr>
          <w:rFonts w:eastAsia="Calibri"/>
        </w:rPr>
      </w:pPr>
      <w:r w:rsidRPr="00992D1C">
        <w:rPr>
          <w:rFonts w:eastAsia="Calibri"/>
        </w:rPr>
        <w:t>- Националната програма за профилактика, надзор, контрол и ликвидиране на болестите по животните и зоонозите в България (НППНКЛБЖЗ), съгласно чл.118 от ЗДВ - за закупуване на диагностикуми в размер на 42 432 лв.</w:t>
      </w:r>
    </w:p>
    <w:p w:rsidR="00223E36" w:rsidRPr="00992D1C" w:rsidRDefault="00223E36" w:rsidP="00223E36">
      <w:pPr>
        <w:ind w:firstLine="851"/>
        <w:rPr>
          <w:rFonts w:eastAsia="Calibri"/>
        </w:rPr>
      </w:pPr>
      <w:r w:rsidRPr="00992D1C">
        <w:rPr>
          <w:rFonts w:eastAsia="Calibri"/>
        </w:rPr>
        <w:t>- Обещетение за принудително убити и умрели животни и унищожени фуражи, свързани със заболяванията, отчитани в стопанска област „Бюджет“ в размер на 2 312 лв.</w:t>
      </w:r>
    </w:p>
    <w:p w:rsidR="00223E36" w:rsidRPr="00223E36" w:rsidRDefault="00223E36" w:rsidP="00223E36">
      <w:pPr>
        <w:ind w:firstLine="851"/>
        <w:rPr>
          <w:rFonts w:eastAsia="Calibri"/>
          <w:highlight w:val="cyan"/>
        </w:rPr>
      </w:pPr>
    </w:p>
    <w:p w:rsidR="00583CC2" w:rsidRDefault="00583CC2" w:rsidP="004235EA">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45776A">
        <w:rPr>
          <w:rFonts w:eastAsia="Calibri"/>
          <w:b/>
          <w:shd w:val="clear" w:color="auto" w:fill="FEFEFE"/>
        </w:rPr>
        <w:t>Отговорност за изпълнението на програмата</w:t>
      </w:r>
    </w:p>
    <w:p w:rsidR="00FD5787" w:rsidRPr="0045776A" w:rsidRDefault="00FD5787" w:rsidP="00FD5787">
      <w:pPr>
        <w:tabs>
          <w:tab w:val="left" w:pos="851"/>
        </w:tabs>
        <w:overflowPunct/>
        <w:autoSpaceDE/>
        <w:autoSpaceDN/>
        <w:adjustRightInd/>
        <w:contextualSpacing/>
        <w:jc w:val="both"/>
        <w:textAlignment w:val="auto"/>
        <w:rPr>
          <w:rFonts w:eastAsia="Calibri"/>
          <w:b/>
          <w:shd w:val="clear" w:color="auto" w:fill="FEFEFE"/>
        </w:rPr>
      </w:pPr>
    </w:p>
    <w:p w:rsidR="00583CC2" w:rsidRPr="006A624B" w:rsidRDefault="00583CC2" w:rsidP="00583CC2">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p>
    <w:p w:rsidR="001C1BC7" w:rsidRPr="006A624B" w:rsidRDefault="001C1BC7" w:rsidP="001C1BC7">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lastRenderedPageBreak/>
        <w:t>Съгласно Решение № 892 на Министерския съвет от 30 декември 2021 година за предприемане на действия за подготовката на структурни и други промени в централната администрация на изпълнителната власт  БАБХ  следва  да премине към Министерския съвет.</w:t>
      </w:r>
    </w:p>
    <w:p w:rsidR="001C1BC7" w:rsidRPr="006A624B" w:rsidRDefault="001C1BC7" w:rsidP="001C1BC7">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Към настоящия момент със Закона за държавния бюджет на Република България за 2022 г. бюджетите са планирани както следва: Бюджетните показатели по бюджета на БАБХ са част бюджета на Министерския съвет за 2022 г.;</w:t>
      </w:r>
    </w:p>
    <w:p w:rsidR="001C1BC7" w:rsidRPr="006A624B" w:rsidRDefault="001C1BC7" w:rsidP="001C1BC7">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Разработените промени в нормативната уредба, касаещи структурните промени не са финализирани. Съгласно чл. 76 от ЗДБРБ за 2022 г. до извършването на структурните промени, произтичащи от приетата структура на Министерския съвет и от негови актове във връзка със структурни промени, структурите, които преминават към други разпоредители с бюджет, продължават да се финансират по досегашния ред чрез бюджетите на първостепенните разпоредители с бюджет, в чиято структура са към 31 декември 2021 г.</w:t>
      </w:r>
    </w:p>
    <w:p w:rsidR="001C1BC7" w:rsidRPr="001C1BC7" w:rsidRDefault="001C1BC7" w:rsidP="001C1BC7">
      <w:pPr>
        <w:tabs>
          <w:tab w:val="left" w:pos="851"/>
        </w:tabs>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За целта е осигурено обособено отчитане на приходите, разходите и останалите операции за тези структури. Министерство на земеделието към настоящия момент събира и предоставя отчетна информация от тях за периода до окончателното им преструктуриране.</w:t>
      </w:r>
    </w:p>
    <w:p w:rsidR="00FD5787" w:rsidRDefault="00FD5787" w:rsidP="00583CC2">
      <w:pPr>
        <w:tabs>
          <w:tab w:val="left" w:pos="851"/>
        </w:tabs>
        <w:overflowPunct/>
        <w:autoSpaceDE/>
        <w:autoSpaceDN/>
        <w:adjustRightInd/>
        <w:ind w:firstLine="567"/>
        <w:contextualSpacing/>
        <w:jc w:val="both"/>
        <w:textAlignment w:val="auto"/>
        <w:rPr>
          <w:rFonts w:eastAsia="Calibri"/>
          <w:shd w:val="clear" w:color="auto" w:fill="FEFEFE"/>
        </w:rPr>
      </w:pPr>
    </w:p>
    <w:p w:rsidR="00FD5787" w:rsidRDefault="00FD5787" w:rsidP="00583CC2">
      <w:pPr>
        <w:tabs>
          <w:tab w:val="left" w:pos="851"/>
        </w:tabs>
        <w:overflowPunct/>
        <w:autoSpaceDE/>
        <w:autoSpaceDN/>
        <w:adjustRightInd/>
        <w:ind w:firstLine="567"/>
        <w:contextualSpacing/>
        <w:jc w:val="both"/>
        <w:textAlignment w:val="auto"/>
        <w:rPr>
          <w:rFonts w:eastAsia="Calibri"/>
          <w:shd w:val="clear" w:color="auto" w:fill="FEFEFE"/>
        </w:rPr>
      </w:pPr>
    </w:p>
    <w:p w:rsidR="001C1BC7" w:rsidRDefault="001C1BC7" w:rsidP="00583CC2">
      <w:pPr>
        <w:tabs>
          <w:tab w:val="left" w:pos="851"/>
        </w:tabs>
        <w:overflowPunct/>
        <w:autoSpaceDE/>
        <w:autoSpaceDN/>
        <w:adjustRightInd/>
        <w:ind w:firstLine="567"/>
        <w:contextualSpacing/>
        <w:jc w:val="both"/>
        <w:textAlignment w:val="auto"/>
        <w:rPr>
          <w:rFonts w:eastAsia="Calibri"/>
          <w:shd w:val="clear" w:color="auto" w:fill="FEFEFE"/>
        </w:rPr>
      </w:pPr>
    </w:p>
    <w:p w:rsidR="00A71FF5" w:rsidRPr="003A07B7" w:rsidRDefault="00A71FF5" w:rsidP="00A71FF5">
      <w:pPr>
        <w:tabs>
          <w:tab w:val="left" w:pos="851"/>
        </w:tabs>
        <w:overflowPunct/>
        <w:autoSpaceDE/>
        <w:autoSpaceDN/>
        <w:adjustRightInd/>
        <w:ind w:firstLine="567"/>
        <w:contextualSpacing/>
        <w:jc w:val="both"/>
        <w:textAlignment w:val="auto"/>
        <w:rPr>
          <w:rFonts w:eastAsia="Calibri"/>
          <w:shd w:val="clear" w:color="auto" w:fill="FEFEFE"/>
        </w:rPr>
      </w:pPr>
    </w:p>
    <w:p w:rsidR="008C27DD" w:rsidRPr="00670075" w:rsidRDefault="007A00FD" w:rsidP="007A00FD">
      <w:pPr>
        <w:pStyle w:val="Heading1"/>
        <w:tabs>
          <w:tab w:val="left" w:pos="0"/>
          <w:tab w:val="left" w:pos="284"/>
          <w:tab w:val="left" w:pos="851"/>
        </w:tabs>
        <w:spacing w:before="0"/>
        <w:jc w:val="both"/>
        <w:rPr>
          <w:rFonts w:cs="Times New Roman"/>
          <w:sz w:val="20"/>
          <w:szCs w:val="20"/>
        </w:rPr>
      </w:pPr>
      <w:bookmarkStart w:id="30" w:name="_Toc115176558"/>
      <w:r w:rsidRPr="000101C3">
        <w:rPr>
          <w:rFonts w:cs="Times New Roman"/>
          <w:sz w:val="20"/>
          <w:szCs w:val="20"/>
        </w:rPr>
        <w:t xml:space="preserve">12. </w:t>
      </w:r>
      <w:r w:rsidR="008C27DD" w:rsidRPr="000101C3">
        <w:rPr>
          <w:rFonts w:cs="Times New Roman"/>
          <w:sz w:val="20"/>
          <w:szCs w:val="20"/>
        </w:rPr>
        <w:t>ПРЕГЛЕД НА ИЗПЪЛНЕНИЕТО НА БЮДЖЕТНА ПРОГРАМА – 2200.01.12   „ПОДОБРЯВАНЕ НА ЖИВОТА В СЕЛСКИТЕ РАЙОНИ“</w:t>
      </w:r>
      <w:bookmarkEnd w:id="30"/>
    </w:p>
    <w:p w:rsidR="00A71FF5" w:rsidRPr="00670075" w:rsidRDefault="00A71FF5" w:rsidP="00A71FF5"/>
    <w:p w:rsidR="0016211A" w:rsidRPr="00670075" w:rsidRDefault="0016211A" w:rsidP="0016211A"/>
    <w:p w:rsidR="0016211A" w:rsidRPr="00670075"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670075">
        <w:rPr>
          <w:rFonts w:eastAsia="Calibri"/>
          <w:b/>
          <w:shd w:val="clear" w:color="auto" w:fill="FEFEFE"/>
        </w:rPr>
        <w:t>Описание на степента на изпълнение на заложените в програмата цели</w:t>
      </w:r>
    </w:p>
    <w:p w:rsidR="0016211A" w:rsidRPr="00670075" w:rsidRDefault="0016211A" w:rsidP="0016211A">
      <w:pPr>
        <w:overflowPunct/>
        <w:autoSpaceDE/>
        <w:autoSpaceDN/>
        <w:adjustRightInd/>
        <w:ind w:left="928"/>
        <w:contextualSpacing/>
        <w:jc w:val="both"/>
        <w:textAlignment w:val="auto"/>
        <w:rPr>
          <w:rFonts w:eastAsia="Calibri"/>
          <w:b/>
          <w:shd w:val="clear" w:color="auto" w:fill="FEFEFE"/>
        </w:rPr>
      </w:pPr>
    </w:p>
    <w:p w:rsidR="00EB5848" w:rsidRPr="006A624B" w:rsidRDefault="00EB5848" w:rsidP="00EB5848">
      <w:pPr>
        <w:overflowPunct/>
        <w:autoSpaceDE/>
        <w:autoSpaceDN/>
        <w:adjustRightInd/>
        <w:ind w:firstLine="567"/>
        <w:contextualSpacing/>
        <w:jc w:val="both"/>
        <w:textAlignment w:val="auto"/>
        <w:rPr>
          <w:rFonts w:eastAsia="Calibri"/>
          <w:shd w:val="clear" w:color="auto" w:fill="FEFEFE"/>
        </w:rPr>
      </w:pPr>
      <w:r w:rsidRPr="006A624B">
        <w:rPr>
          <w:rFonts w:eastAsia="Calibri"/>
          <w:shd w:val="clear" w:color="auto" w:fill="FEFEFE"/>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w:t>
      </w:r>
    </w:p>
    <w:p w:rsidR="00D93E3D" w:rsidRPr="006A624B" w:rsidRDefault="00EB5848" w:rsidP="00EB5848">
      <w:pPr>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rPr>
        <w:t>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EB5848" w:rsidRPr="006A624B" w:rsidRDefault="00EB5848" w:rsidP="00EB5848">
      <w:pPr>
        <w:overflowPunct/>
        <w:autoSpaceDE/>
        <w:autoSpaceDN/>
        <w:adjustRightInd/>
        <w:ind w:firstLine="567"/>
        <w:contextualSpacing/>
        <w:jc w:val="both"/>
        <w:textAlignment w:val="auto"/>
        <w:rPr>
          <w:rFonts w:eastAsia="Calibri"/>
          <w:shd w:val="clear" w:color="auto" w:fill="FEFEFE"/>
          <w:lang w:val="en-US"/>
        </w:rPr>
      </w:pPr>
    </w:p>
    <w:p w:rsidR="0016211A" w:rsidRPr="00670075"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6A624B">
        <w:rPr>
          <w:rFonts w:eastAsia="Calibri"/>
          <w:b/>
          <w:shd w:val="clear" w:color="auto" w:fill="FEFEFE"/>
        </w:rPr>
        <w:t>Продукти/услуги, предоставяни</w:t>
      </w:r>
      <w:r w:rsidRPr="00670075">
        <w:rPr>
          <w:rFonts w:eastAsia="Calibri"/>
          <w:b/>
          <w:shd w:val="clear" w:color="auto" w:fill="FEFEFE"/>
        </w:rPr>
        <w:t xml:space="preserve"> по програмата – описание на постигнатите резултати и изпълнените дейности за тяхното предоставяне</w:t>
      </w:r>
    </w:p>
    <w:p w:rsidR="0016211A" w:rsidRPr="00670075" w:rsidRDefault="0016211A" w:rsidP="0016211A">
      <w:pPr>
        <w:overflowPunct/>
        <w:autoSpaceDE/>
        <w:autoSpaceDN/>
        <w:adjustRightInd/>
        <w:ind w:firstLine="567"/>
        <w:contextualSpacing/>
        <w:jc w:val="both"/>
        <w:textAlignment w:val="auto"/>
        <w:rPr>
          <w:rFonts w:eastAsia="Calibri"/>
          <w:shd w:val="clear" w:color="auto" w:fill="FEFEFE"/>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EB5848" w:rsidRPr="00EB5848" w:rsidRDefault="00EB5848" w:rsidP="00EB5848">
      <w:pPr>
        <w:numPr>
          <w:ilvl w:val="0"/>
          <w:numId w:val="59"/>
        </w:numPr>
        <w:overflowPunct/>
        <w:autoSpaceDE/>
        <w:autoSpaceDN/>
        <w:adjustRightInd/>
        <w:spacing w:line="276" w:lineRule="auto"/>
        <w:ind w:left="142" w:firstLine="720"/>
        <w:jc w:val="both"/>
        <w:textAlignment w:val="auto"/>
        <w:rPr>
          <w:lang w:eastAsia="bg-BG"/>
        </w:rPr>
      </w:pPr>
      <w:r w:rsidRPr="00EB5848">
        <w:rPr>
          <w:lan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EB5848" w:rsidRPr="00EB5848" w:rsidRDefault="00EB5848" w:rsidP="00EB5848">
      <w:pPr>
        <w:numPr>
          <w:ilvl w:val="0"/>
          <w:numId w:val="59"/>
        </w:numPr>
        <w:overflowPunct/>
        <w:autoSpaceDE/>
        <w:autoSpaceDN/>
        <w:adjustRightInd/>
        <w:spacing w:line="276" w:lineRule="auto"/>
        <w:ind w:left="142" w:firstLine="720"/>
        <w:jc w:val="both"/>
        <w:textAlignment w:val="auto"/>
        <w:rPr>
          <w:lang w:eastAsia="bg-BG"/>
        </w:rPr>
      </w:pPr>
      <w:r w:rsidRPr="00EB5848">
        <w:rPr>
          <w:lan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EB5848" w:rsidRPr="00EB5848" w:rsidRDefault="00EB5848" w:rsidP="00EB5848">
      <w:pPr>
        <w:numPr>
          <w:ilvl w:val="0"/>
          <w:numId w:val="59"/>
        </w:numPr>
        <w:overflowPunct/>
        <w:autoSpaceDE/>
        <w:autoSpaceDN/>
        <w:adjustRightInd/>
        <w:spacing w:line="276" w:lineRule="auto"/>
        <w:ind w:left="142" w:firstLine="720"/>
        <w:jc w:val="both"/>
        <w:textAlignment w:val="auto"/>
        <w:rPr>
          <w:lang w:eastAsia="bg-BG"/>
        </w:rPr>
      </w:pPr>
      <w:r w:rsidRPr="00EB5848">
        <w:rPr>
          <w:lang w:eastAsia="bg-BG"/>
        </w:rPr>
        <w:t>Изготвяне на проекти и схеми за подпомагане изпълнението на новата политика на ЕС за развитие на селските райони;</w:t>
      </w:r>
    </w:p>
    <w:p w:rsidR="00EB5848" w:rsidRPr="00EB5848" w:rsidRDefault="00EB5848" w:rsidP="00EB5848">
      <w:pPr>
        <w:numPr>
          <w:ilvl w:val="0"/>
          <w:numId w:val="59"/>
        </w:numPr>
        <w:overflowPunct/>
        <w:autoSpaceDE/>
        <w:autoSpaceDN/>
        <w:adjustRightInd/>
        <w:spacing w:line="276" w:lineRule="auto"/>
        <w:ind w:left="142" w:firstLine="720"/>
        <w:jc w:val="both"/>
        <w:textAlignment w:val="auto"/>
        <w:rPr>
          <w:lang w:eastAsia="bg-BG"/>
        </w:rPr>
      </w:pPr>
      <w:r w:rsidRPr="00EB5848">
        <w:rPr>
          <w:bCs/>
          <w:lan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EB5848" w:rsidRPr="00EB5848" w:rsidRDefault="00EB5848" w:rsidP="00EB5848">
      <w:pPr>
        <w:overflowPunct/>
        <w:autoSpaceDE/>
        <w:autoSpaceDN/>
        <w:adjustRightInd/>
        <w:spacing w:line="276" w:lineRule="auto"/>
        <w:ind w:firstLine="720"/>
        <w:jc w:val="both"/>
        <w:textAlignment w:val="auto"/>
        <w:rPr>
          <w:lang w:eastAsia="bg-BG"/>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Управлението и координиране прилагането на планове, програми, проекти и схеми за развитие на селските райони,</w:t>
      </w:r>
      <w:r w:rsidRPr="00EB5848">
        <w:rPr>
          <w:b/>
          <w:lang w:eastAsia="bg-BG"/>
        </w:rPr>
        <w:t xml:space="preserve"> </w:t>
      </w:r>
      <w:r w:rsidRPr="00EB5848">
        <w:rPr>
          <w:lang w:eastAsia="bg-BG"/>
        </w:rPr>
        <w:t>е изпълнявано и включва главно следните дейности:</w:t>
      </w:r>
    </w:p>
    <w:p w:rsidR="00EB5848" w:rsidRPr="00EB5848" w:rsidRDefault="00EB5848" w:rsidP="00EB5848">
      <w:pPr>
        <w:numPr>
          <w:ilvl w:val="0"/>
          <w:numId w:val="60"/>
        </w:numPr>
        <w:overflowPunct/>
        <w:autoSpaceDE/>
        <w:autoSpaceDN/>
        <w:adjustRightInd/>
        <w:spacing w:line="276" w:lineRule="auto"/>
        <w:ind w:left="142" w:firstLine="720"/>
        <w:jc w:val="both"/>
        <w:textAlignment w:val="auto"/>
        <w:rPr>
          <w:lang w:eastAsia="bg-BG"/>
        </w:rPr>
      </w:pPr>
      <w:r w:rsidRPr="00EB5848">
        <w:rPr>
          <w:lang w:eastAsia="bg-BG"/>
        </w:rPr>
        <w:t xml:space="preserve">Поддържане и участие в системите за обмен на данни SFC-2007 и SFC-2014 от Европейската Комисия - системата за обмен на данни, чрез която се осъществява комуникация със службите на ЕК за </w:t>
      </w:r>
      <w:r w:rsidRPr="00EB5848">
        <w:rPr>
          <w:lang w:eastAsia="bg-BG"/>
        </w:rPr>
        <w:lastRenderedPageBreak/>
        <w:t>новият програмен период 2014-2020 е именно SCF-2014, използването на която система се извършва през 2020 г. паралелно с използването на SFC2007;</w:t>
      </w:r>
    </w:p>
    <w:p w:rsidR="00EB5848" w:rsidRPr="00EB5848" w:rsidRDefault="00EB5848" w:rsidP="00EB5848">
      <w:pPr>
        <w:numPr>
          <w:ilvl w:val="0"/>
          <w:numId w:val="60"/>
        </w:numPr>
        <w:overflowPunct/>
        <w:autoSpaceDE/>
        <w:autoSpaceDN/>
        <w:adjustRightInd/>
        <w:spacing w:line="276" w:lineRule="auto"/>
        <w:ind w:left="142" w:firstLine="720"/>
        <w:jc w:val="both"/>
        <w:textAlignment w:val="auto"/>
        <w:rPr>
          <w:lang w:eastAsia="bg-BG"/>
        </w:rPr>
      </w:pPr>
      <w:r w:rsidRPr="00EB5848">
        <w:rPr>
          <w:lang w:eastAsia="bg-BG"/>
        </w:rPr>
        <w:t>Участие на представители на УО на ПРСР в Комитети по наблюдение на оперативните програми, финансирани със средства на ЕС</w:t>
      </w:r>
    </w:p>
    <w:p w:rsidR="00EB5848" w:rsidRPr="00EB5848" w:rsidRDefault="00EB5848" w:rsidP="00EB5848">
      <w:pPr>
        <w:overflowPunct/>
        <w:autoSpaceDE/>
        <w:autoSpaceDN/>
        <w:adjustRightInd/>
        <w:spacing w:line="276" w:lineRule="auto"/>
        <w:ind w:firstLine="720"/>
        <w:jc w:val="both"/>
        <w:textAlignment w:val="auto"/>
        <w:rPr>
          <w:lang w:eastAsia="bg-BG"/>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EB5848" w:rsidRPr="00EB5848" w:rsidRDefault="00EB5848" w:rsidP="00EB5848">
      <w:pPr>
        <w:numPr>
          <w:ilvl w:val="0"/>
          <w:numId w:val="61"/>
        </w:numPr>
        <w:overflowPunct/>
        <w:autoSpaceDE/>
        <w:autoSpaceDN/>
        <w:adjustRightInd/>
        <w:spacing w:line="276" w:lineRule="auto"/>
        <w:ind w:left="142" w:firstLine="720"/>
        <w:jc w:val="both"/>
        <w:textAlignment w:val="auto"/>
        <w:rPr>
          <w:lang w:eastAsia="bg-BG"/>
        </w:rPr>
      </w:pPr>
      <w:r w:rsidRPr="00EB5848">
        <w:rPr>
          <w:lang w:eastAsia="bg-BG"/>
        </w:rPr>
        <w:t>Обработка и обобщаване на показателите за наблюдение и оценка на програми и проекти за развитие на селските райони;</w:t>
      </w:r>
    </w:p>
    <w:p w:rsidR="00EB5848" w:rsidRPr="00EB5848" w:rsidRDefault="00EB5848" w:rsidP="00EB5848">
      <w:pPr>
        <w:numPr>
          <w:ilvl w:val="0"/>
          <w:numId w:val="61"/>
        </w:numPr>
        <w:overflowPunct/>
        <w:autoSpaceDE/>
        <w:autoSpaceDN/>
        <w:adjustRightInd/>
        <w:spacing w:line="276" w:lineRule="auto"/>
        <w:ind w:left="142" w:firstLine="720"/>
        <w:jc w:val="both"/>
        <w:textAlignment w:val="auto"/>
        <w:rPr>
          <w:lang w:eastAsia="bg-BG"/>
        </w:rPr>
      </w:pPr>
      <w:r w:rsidRPr="00EB5848">
        <w:rPr>
          <w:lang w:eastAsia="bg-BG"/>
        </w:rPr>
        <w:t>Координиране на наблюдението и оценката на прилагането на агроекологични схеми;</w:t>
      </w:r>
    </w:p>
    <w:p w:rsidR="00EB5848" w:rsidRPr="00EB5848" w:rsidRDefault="00EB5848" w:rsidP="00EB5848">
      <w:pPr>
        <w:numPr>
          <w:ilvl w:val="0"/>
          <w:numId w:val="61"/>
        </w:numPr>
        <w:overflowPunct/>
        <w:autoSpaceDE/>
        <w:autoSpaceDN/>
        <w:adjustRightInd/>
        <w:spacing w:line="276" w:lineRule="auto"/>
        <w:ind w:left="142" w:firstLine="720"/>
        <w:jc w:val="both"/>
        <w:textAlignment w:val="auto"/>
        <w:rPr>
          <w:lang w:eastAsia="bg-BG"/>
        </w:rPr>
      </w:pPr>
      <w:r w:rsidRPr="00EB5848">
        <w:rPr>
          <w:lang w:eastAsia="bg-BG"/>
        </w:rPr>
        <w:t>Управление на мониторингова информационна система (MIS) за нуждите на политиката в областта на развитие на селските райони и нейното планиране, както и поддържане на базата данни в тази система;</w:t>
      </w:r>
    </w:p>
    <w:p w:rsidR="00EB5848" w:rsidRPr="00EB5848" w:rsidRDefault="00EB5848" w:rsidP="00EB5848">
      <w:pPr>
        <w:overflowPunct/>
        <w:autoSpaceDE/>
        <w:autoSpaceDN/>
        <w:adjustRightInd/>
        <w:spacing w:line="276" w:lineRule="auto"/>
        <w:ind w:left="142" w:firstLine="720"/>
        <w:jc w:val="both"/>
        <w:textAlignment w:val="auto"/>
        <w:rPr>
          <w:lang w:eastAsia="bg-BG"/>
        </w:rPr>
      </w:pPr>
    </w:p>
    <w:p w:rsidR="00EB5848" w:rsidRPr="00EB5848" w:rsidRDefault="00EB5848" w:rsidP="00EB5848">
      <w:pPr>
        <w:overflowPunct/>
        <w:autoSpaceDE/>
        <w:autoSpaceDN/>
        <w:adjustRightInd/>
        <w:spacing w:line="276" w:lineRule="auto"/>
        <w:jc w:val="both"/>
        <w:textAlignment w:val="auto"/>
        <w:rPr>
          <w:lang w:eastAsia="bg-BG"/>
        </w:rPr>
      </w:pPr>
      <w:r w:rsidRPr="00EB5848">
        <w:rPr>
          <w:lang w:eastAsia="bg-BG"/>
        </w:rPr>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EB5848" w:rsidRPr="00EB5848" w:rsidRDefault="00EB5848" w:rsidP="00EB5848">
      <w:pPr>
        <w:overflowPunct/>
        <w:autoSpaceDE/>
        <w:autoSpaceDN/>
        <w:adjustRightInd/>
        <w:spacing w:line="276" w:lineRule="auto"/>
        <w:jc w:val="both"/>
        <w:textAlignment w:val="auto"/>
        <w:rPr>
          <w:lang w:eastAsia="bg-BG"/>
        </w:rPr>
      </w:pPr>
      <w:r w:rsidRPr="00EB5848">
        <w:rPr>
          <w:lang w:eastAsia="bg-BG"/>
        </w:rPr>
        <w:t xml:space="preserve"> </w:t>
      </w: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Изграждането на националната мрежа за селски райони,</w:t>
      </w:r>
      <w:r w:rsidRPr="00EB5848">
        <w:rPr>
          <w:b/>
          <w:lang w:eastAsia="bg-BG"/>
        </w:rPr>
        <w:t xml:space="preserve"> </w:t>
      </w:r>
      <w:r w:rsidRPr="00EB5848">
        <w:rPr>
          <w:lang w:eastAsia="bg-BG"/>
        </w:rPr>
        <w:t>включва следните дейности: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Учредяване и подпомагане работата на звено за управление на мрежата за селски райони в Република България;</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Създаване на  регионални офиси на мрежата;</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Популяризиране на националната мрежа за развитие на селските райони;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rFonts w:eastAsia="Calibri"/>
        </w:rPr>
        <w:t>Поддържане, надграждане и актуализиране на вече създадената Интернет страница на НСМ (</w:t>
      </w:r>
      <w:hyperlink r:id="rId24" w:history="1">
        <w:r w:rsidRPr="00EB5848">
          <w:rPr>
            <w:rFonts w:eastAsia="Calibri"/>
            <w:color w:val="0000FF"/>
            <w:u w:val="single"/>
          </w:rPr>
          <w:t>www.nsm.bg</w:t>
        </w:r>
      </w:hyperlink>
      <w:r w:rsidRPr="00EB5848">
        <w:rPr>
          <w:rFonts w:eastAsia="Calibri"/>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EB5848" w:rsidRPr="00EB5848" w:rsidRDefault="00EB5848" w:rsidP="00EB5848">
      <w:pPr>
        <w:numPr>
          <w:ilvl w:val="0"/>
          <w:numId w:val="33"/>
        </w:numPr>
        <w:overflowPunct/>
        <w:autoSpaceDE/>
        <w:autoSpaceDN/>
        <w:adjustRightInd/>
        <w:spacing w:after="200" w:line="276" w:lineRule="auto"/>
        <w:ind w:left="0" w:firstLine="720"/>
        <w:contextualSpacing/>
        <w:jc w:val="both"/>
        <w:textAlignment w:val="auto"/>
        <w:rPr>
          <w:lang w:eastAsia="bg-BG"/>
        </w:rPr>
      </w:pPr>
      <w:r w:rsidRPr="00EB5848">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EB5848" w:rsidRPr="00EB5848" w:rsidRDefault="00EB5848" w:rsidP="00EB5848">
      <w:pPr>
        <w:numPr>
          <w:ilvl w:val="0"/>
          <w:numId w:val="33"/>
        </w:numPr>
        <w:overflowPunct/>
        <w:autoSpaceDE/>
        <w:autoSpaceDN/>
        <w:adjustRightInd/>
        <w:spacing w:after="200" w:line="276" w:lineRule="auto"/>
        <w:contextualSpacing/>
        <w:jc w:val="both"/>
        <w:textAlignment w:val="auto"/>
        <w:rPr>
          <w:lang w:eastAsia="bg-BG"/>
        </w:rPr>
      </w:pPr>
      <w:r w:rsidRPr="00EB5848">
        <w:rPr>
          <w:lan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EB5848" w:rsidRPr="00EB5848" w:rsidRDefault="00EB5848" w:rsidP="00EB5848">
      <w:pPr>
        <w:overflowPunct/>
        <w:autoSpaceDE/>
        <w:autoSpaceDN/>
        <w:adjustRightInd/>
        <w:spacing w:line="276" w:lineRule="auto"/>
        <w:ind w:left="720"/>
        <w:jc w:val="both"/>
        <w:textAlignment w:val="auto"/>
        <w:rPr>
          <w:lang w:eastAsia="bg-BG"/>
        </w:rPr>
      </w:pPr>
    </w:p>
    <w:p w:rsidR="00EB5848" w:rsidRPr="00EB5848" w:rsidRDefault="00EB5848" w:rsidP="00EB5848">
      <w:pPr>
        <w:overflowPunct/>
        <w:autoSpaceDE/>
        <w:autoSpaceDN/>
        <w:adjustRightInd/>
        <w:spacing w:line="276" w:lineRule="auto"/>
        <w:jc w:val="both"/>
        <w:textAlignment w:val="auto"/>
        <w:rPr>
          <w:lang w:eastAsia="bg-BG"/>
        </w:rPr>
      </w:pPr>
      <w:r w:rsidRPr="00EB5848">
        <w:rPr>
          <w:lang w:eastAsia="bg-BG"/>
        </w:rPr>
        <w:t>Към 30.06.2022  г. УО на ПРСР е на етап сключен договор, и изпълнение на дейности от Звено за управление на НСМ за програмния 2014-2020 период.</w:t>
      </w:r>
    </w:p>
    <w:p w:rsidR="00EB5848" w:rsidRPr="00EB5848" w:rsidRDefault="00EB5848" w:rsidP="00EB5848">
      <w:pPr>
        <w:overflowPunct/>
        <w:autoSpaceDE/>
        <w:autoSpaceDN/>
        <w:adjustRightInd/>
        <w:spacing w:line="276" w:lineRule="auto"/>
        <w:jc w:val="both"/>
        <w:textAlignment w:val="auto"/>
        <w:rPr>
          <w:i/>
          <w:lang w:eastAsia="bg-BG"/>
        </w:rPr>
      </w:pPr>
    </w:p>
    <w:p w:rsidR="00EB5848" w:rsidRPr="00EB5848" w:rsidRDefault="00EB5848" w:rsidP="00EB5848">
      <w:pPr>
        <w:overflowPunct/>
        <w:autoSpaceDE/>
        <w:autoSpaceDN/>
        <w:adjustRightInd/>
        <w:spacing w:line="276" w:lineRule="auto"/>
        <w:jc w:val="both"/>
        <w:textAlignment w:val="auto"/>
        <w:rPr>
          <w:lang w:eastAsia="bg-BG"/>
        </w:rPr>
      </w:pPr>
      <w:r w:rsidRPr="00EB5848">
        <w:rPr>
          <w:lang w:eastAsia="bg-BG"/>
        </w:rPr>
        <w:lastRenderedPageBreak/>
        <w:t>Подпомагането на въвеждането и прилагането на екологосъобразни практики в земеделието,</w:t>
      </w:r>
      <w:r w:rsidRPr="00EB5848">
        <w:rPr>
          <w:b/>
          <w:lang w:eastAsia="bg-BG"/>
        </w:rPr>
        <w:t xml:space="preserve"> </w:t>
      </w:r>
      <w:r w:rsidRPr="00EB5848">
        <w:rPr>
          <w:lang w:eastAsia="bg-BG"/>
        </w:rPr>
        <w:t>включва следните предвидени дейности:</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Разработване на нестартиралите мерки за подпомагане на земеделски стопани по Натура 2000;</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Създаване на отделен слой със земите с висока природна стойност;</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 xml:space="preserve">Изчисляване на компенсаторните плащания по Натура 2000 за гори и земеделски земи; </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EB5848" w:rsidRPr="00EB5848" w:rsidRDefault="00EB5848" w:rsidP="00EB5848">
      <w:pPr>
        <w:keepNext/>
        <w:numPr>
          <w:ilvl w:val="0"/>
          <w:numId w:val="33"/>
        </w:numPr>
        <w:overflowPunct/>
        <w:autoSpaceDE/>
        <w:autoSpaceDN/>
        <w:adjustRightInd/>
        <w:spacing w:line="276" w:lineRule="auto"/>
        <w:ind w:left="0" w:firstLine="720"/>
        <w:jc w:val="both"/>
        <w:textAlignment w:val="auto"/>
        <w:rPr>
          <w:b/>
          <w:lang w:eastAsia="bg-BG"/>
        </w:rPr>
      </w:pPr>
      <w:r w:rsidRPr="00EB5848">
        <w:rPr>
          <w:lang w:eastAsia="bg-BG"/>
        </w:rPr>
        <w:t>Разработване и прилагане на Програмата за ограничаване и ликвидиране на замърсяването в чувствителните зони.</w:t>
      </w:r>
    </w:p>
    <w:p w:rsidR="00EB5848" w:rsidRPr="00EB5848" w:rsidRDefault="00EB5848" w:rsidP="00EB5848">
      <w:pPr>
        <w:overflowPunct/>
        <w:autoSpaceDE/>
        <w:autoSpaceDN/>
        <w:adjustRightInd/>
        <w:spacing w:line="276" w:lineRule="auto"/>
        <w:ind w:firstLine="720"/>
        <w:jc w:val="both"/>
        <w:textAlignment w:val="auto"/>
        <w:rPr>
          <w:b/>
          <w:lang w:eastAsia="bg-BG"/>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Насърчаване развитието на биологичното земеделие не само за ПРСР, а като цяло, включва следните дейности: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Прилагане на мерки за разширяване на научноизследователските разработки в областта на биологичното земеделие;</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Разработване и прилагане на мерки за разширяване на образованието по биологично земеделие в средните и висши учебни заведения;</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EB5848" w:rsidRPr="00EB5848" w:rsidRDefault="00EB5848" w:rsidP="00EB5848">
      <w:pPr>
        <w:overflowPunct/>
        <w:autoSpaceDE/>
        <w:autoSpaceDN/>
        <w:adjustRightInd/>
        <w:spacing w:line="276" w:lineRule="auto"/>
        <w:jc w:val="both"/>
        <w:textAlignment w:val="auto"/>
        <w:rPr>
          <w:i/>
          <w:lang w:eastAsia="bg-BG"/>
        </w:rPr>
      </w:pPr>
    </w:p>
    <w:p w:rsidR="00EB5848" w:rsidRPr="00EB5848" w:rsidRDefault="00EB5848" w:rsidP="00EB5848">
      <w:pPr>
        <w:overflowPunct/>
        <w:autoSpaceDE/>
        <w:autoSpaceDN/>
        <w:adjustRightInd/>
        <w:spacing w:line="276" w:lineRule="auto"/>
        <w:ind w:left="567"/>
        <w:jc w:val="both"/>
        <w:textAlignment w:val="auto"/>
        <w:rPr>
          <w:lang w:eastAsia="bg-BG"/>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От предвидените мерки, свързани с консултиране и обучения на кандидати/получатели на помощ по ПРСР към 30.06.2022 г. пет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EB5848" w:rsidRPr="00EB5848" w:rsidRDefault="00EB5848" w:rsidP="00EB5848">
      <w:pPr>
        <w:overflowPunct/>
        <w:autoSpaceDE/>
        <w:autoSpaceDN/>
        <w:adjustRightInd/>
        <w:spacing w:line="276" w:lineRule="auto"/>
        <w:ind w:firstLine="720"/>
        <w:jc w:val="both"/>
        <w:textAlignment w:val="auto"/>
        <w:rPr>
          <w:lang w:eastAsia="bg-BG"/>
        </w:rPr>
      </w:pP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lastRenderedPageBreak/>
        <w:t>Насърчаването на партньорството и подпомагане дейността на местните общности,</w:t>
      </w:r>
      <w:r w:rsidRPr="00EB5848">
        <w:rPr>
          <w:b/>
          <w:lang w:eastAsia="bg-BG"/>
        </w:rPr>
        <w:t xml:space="preserve"> </w:t>
      </w:r>
      <w:r w:rsidRPr="00EB5848">
        <w:rPr>
          <w:lang w:eastAsia="bg-BG"/>
        </w:rPr>
        <w:t>включва следните дейности: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Подобряване на възможностите и районите за сформиране на местни инициативни групи (МИГ);</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Дейности по мобилизиране на вътрешния потенциал за развитие на селските райони и изграждане на местен капацитет чрез:</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Укрепване на съществуващите МИГ;</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 xml:space="preserve">Подобряване партньорството между частния и публичния сектор; </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Насърчаване учредяването на нови МИГ.</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Техническо обезпечаване функционирането на МИГ;</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Провеждане на информационно-разяснителни дейности и кампании;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lang w:eastAsia="bg-BG"/>
        </w:rPr>
      </w:pPr>
      <w:r w:rsidRPr="00EB5848">
        <w:rPr>
          <w:lan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EB5848" w:rsidRPr="00EB5848" w:rsidRDefault="00EB5848" w:rsidP="00EB5848">
      <w:pPr>
        <w:numPr>
          <w:ilvl w:val="0"/>
          <w:numId w:val="33"/>
        </w:numPr>
        <w:overflowPunct/>
        <w:autoSpaceDE/>
        <w:autoSpaceDN/>
        <w:adjustRightInd/>
        <w:spacing w:line="276" w:lineRule="auto"/>
        <w:ind w:left="0" w:firstLine="720"/>
        <w:jc w:val="both"/>
        <w:textAlignment w:val="auto"/>
        <w:rPr>
          <w:b/>
          <w:i/>
          <w:lang w:eastAsia="bg-BG"/>
        </w:rPr>
      </w:pPr>
      <w:r w:rsidRPr="00EB5848">
        <w:rPr>
          <w:lang w:eastAsia="bg-BG"/>
        </w:rPr>
        <w:t>Изготвяне на ръководство  за учредяване, администриране и координация на МИГ.</w:t>
      </w: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ab/>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 xml:space="preserve">Понастоящем по подхода в България функционират 63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EB5848" w:rsidRPr="00EB5848" w:rsidRDefault="00EB5848" w:rsidP="00EB5848">
      <w:pPr>
        <w:overflowPunct/>
        <w:autoSpaceDE/>
        <w:autoSpaceDN/>
        <w:adjustRightInd/>
        <w:spacing w:line="276" w:lineRule="auto"/>
        <w:ind w:firstLine="720"/>
        <w:jc w:val="both"/>
        <w:textAlignment w:val="auto"/>
        <w:rPr>
          <w:lang w:eastAsia="bg-BG"/>
        </w:rPr>
      </w:pPr>
      <w:r w:rsidRPr="00EB5848">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234 824 865</w:t>
      </w:r>
      <w:r w:rsidRPr="00EB5848">
        <w:rPr>
          <w:lang w:val="en-US" w:eastAsia="bg-BG"/>
        </w:rPr>
        <w:t xml:space="preserve"> </w:t>
      </w:r>
      <w:r w:rsidRPr="00EB5848">
        <w:rPr>
          <w:lang w:eastAsia="bg-BG"/>
        </w:rPr>
        <w:t>лв.</w:t>
      </w:r>
    </w:p>
    <w:p w:rsidR="00EB5848" w:rsidRPr="00EB5848" w:rsidRDefault="00EB5848" w:rsidP="00EB5848">
      <w:pPr>
        <w:overflowPunct/>
        <w:autoSpaceDE/>
        <w:autoSpaceDN/>
        <w:adjustRightInd/>
        <w:spacing w:line="276" w:lineRule="auto"/>
        <w:jc w:val="both"/>
        <w:textAlignment w:val="auto"/>
        <w:rPr>
          <w:i/>
          <w:lang w:eastAsia="bg-BG"/>
        </w:rPr>
      </w:pPr>
    </w:p>
    <w:p w:rsidR="00EB5848" w:rsidRPr="00EB5848" w:rsidRDefault="00EB5848" w:rsidP="00EB5848">
      <w:pPr>
        <w:overflowPunct/>
        <w:autoSpaceDE/>
        <w:autoSpaceDN/>
        <w:adjustRightInd/>
        <w:spacing w:line="276" w:lineRule="auto"/>
        <w:ind w:firstLine="708"/>
        <w:jc w:val="both"/>
        <w:textAlignment w:val="auto"/>
        <w:rPr>
          <w:lang w:eastAsia="bg-BG"/>
        </w:rPr>
      </w:pPr>
      <w:r w:rsidRPr="00EB5848">
        <w:rPr>
          <w:lang w:eastAsia="bg-BG"/>
        </w:rPr>
        <w:t>Подпомагане на въвеждането и прилагането на екологосъобразни практики в земеделието,</w:t>
      </w:r>
      <w:r w:rsidRPr="00EB5848">
        <w:rPr>
          <w:b/>
          <w:lang w:eastAsia="bg-BG"/>
        </w:rPr>
        <w:t xml:space="preserve"> </w:t>
      </w:r>
      <w:r w:rsidRPr="00EB5848">
        <w:rPr>
          <w:lang w:eastAsia="bg-BG"/>
        </w:rPr>
        <w:t>включва следните дейности:</w:t>
      </w:r>
    </w:p>
    <w:p w:rsidR="00EB5848" w:rsidRPr="00EB5848" w:rsidRDefault="00EB5848" w:rsidP="00EB5848">
      <w:pPr>
        <w:keepNext/>
        <w:numPr>
          <w:ilvl w:val="0"/>
          <w:numId w:val="33"/>
        </w:numPr>
        <w:overflowPunct/>
        <w:autoSpaceDE/>
        <w:autoSpaceDN/>
        <w:adjustRightInd/>
        <w:spacing w:line="276" w:lineRule="auto"/>
        <w:ind w:left="0" w:hanging="12"/>
        <w:jc w:val="both"/>
        <w:textAlignment w:val="auto"/>
        <w:rPr>
          <w:lang w:eastAsia="bg-BG"/>
        </w:rPr>
      </w:pPr>
      <w:r w:rsidRPr="00EB5848">
        <w:rPr>
          <w:lan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EB5848" w:rsidRPr="00EB5848" w:rsidRDefault="00EB5848" w:rsidP="00EB5848">
      <w:pPr>
        <w:keepNext/>
        <w:numPr>
          <w:ilvl w:val="0"/>
          <w:numId w:val="33"/>
        </w:numPr>
        <w:overflowPunct/>
        <w:autoSpaceDE/>
        <w:autoSpaceDN/>
        <w:adjustRightInd/>
        <w:spacing w:line="276" w:lineRule="auto"/>
        <w:ind w:left="0" w:hanging="12"/>
        <w:jc w:val="both"/>
        <w:textAlignment w:val="auto"/>
        <w:rPr>
          <w:lang w:eastAsia="bg-BG"/>
        </w:rPr>
      </w:pPr>
      <w:r w:rsidRPr="00EB5848">
        <w:rPr>
          <w:lang w:eastAsia="bg-BG"/>
        </w:rPr>
        <w:t>Изготвяне на печатни материали и координиране на информационни кампании за популяризиране на агроекологични схеми;</w:t>
      </w:r>
    </w:p>
    <w:p w:rsidR="00EB5848" w:rsidRPr="00EB5848" w:rsidRDefault="00EB5848" w:rsidP="00EB5848">
      <w:pPr>
        <w:keepNext/>
        <w:numPr>
          <w:ilvl w:val="0"/>
          <w:numId w:val="33"/>
        </w:numPr>
        <w:overflowPunct/>
        <w:autoSpaceDE/>
        <w:autoSpaceDN/>
        <w:adjustRightInd/>
        <w:spacing w:line="276" w:lineRule="auto"/>
        <w:ind w:left="0" w:hanging="12"/>
        <w:jc w:val="both"/>
        <w:textAlignment w:val="auto"/>
        <w:rPr>
          <w:lang w:eastAsia="bg-BG"/>
        </w:rPr>
      </w:pPr>
      <w:r w:rsidRPr="00EB5848">
        <w:rPr>
          <w:lan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EB5848" w:rsidRPr="00EB5848" w:rsidRDefault="00EB5848" w:rsidP="00EB5848">
      <w:pPr>
        <w:keepNext/>
        <w:numPr>
          <w:ilvl w:val="0"/>
          <w:numId w:val="33"/>
        </w:numPr>
        <w:overflowPunct/>
        <w:autoSpaceDE/>
        <w:autoSpaceDN/>
        <w:adjustRightInd/>
        <w:spacing w:line="276" w:lineRule="auto"/>
        <w:ind w:left="0" w:hanging="12"/>
        <w:jc w:val="both"/>
        <w:textAlignment w:val="auto"/>
        <w:rPr>
          <w:lang w:eastAsia="bg-BG"/>
        </w:rPr>
      </w:pPr>
      <w:r w:rsidRPr="00EB5848">
        <w:rPr>
          <w:lan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EB5848" w:rsidRPr="00EB5848" w:rsidRDefault="00EB5848" w:rsidP="00EB5848">
      <w:pPr>
        <w:keepNext/>
        <w:numPr>
          <w:ilvl w:val="0"/>
          <w:numId w:val="33"/>
        </w:numPr>
        <w:overflowPunct/>
        <w:autoSpaceDE/>
        <w:autoSpaceDN/>
        <w:adjustRightInd/>
        <w:spacing w:line="276" w:lineRule="auto"/>
        <w:ind w:left="0" w:hanging="12"/>
        <w:jc w:val="both"/>
        <w:textAlignment w:val="auto"/>
        <w:rPr>
          <w:lang w:eastAsia="bg-BG"/>
        </w:rPr>
      </w:pPr>
      <w:r w:rsidRPr="00EB5848">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1C209E" w:rsidRPr="00EB5848" w:rsidRDefault="00EB5848" w:rsidP="00EB5848">
      <w:pPr>
        <w:overflowPunct/>
        <w:autoSpaceDE/>
        <w:autoSpaceDN/>
        <w:adjustRightInd/>
        <w:spacing w:line="276" w:lineRule="auto"/>
        <w:ind w:firstLine="567"/>
        <w:jc w:val="both"/>
        <w:textAlignment w:val="auto"/>
        <w:rPr>
          <w:lang w:eastAsia="bg-BG"/>
        </w:rPr>
      </w:pPr>
      <w:r w:rsidRPr="006A624B">
        <w:rPr>
          <w:lang w:eastAsia="bg-BG"/>
        </w:rPr>
        <w:t>Разработване и прилагане на Програмата за ограничаване и ликвидиране на замърсяването в чувствителните зони.</w:t>
      </w:r>
    </w:p>
    <w:p w:rsidR="00E32ECD" w:rsidRPr="00670075" w:rsidRDefault="00E32ECD" w:rsidP="0016211A">
      <w:pPr>
        <w:overflowPunct/>
        <w:autoSpaceDE/>
        <w:autoSpaceDN/>
        <w:adjustRightInd/>
        <w:ind w:firstLine="567"/>
        <w:contextualSpacing/>
        <w:textAlignment w:val="auto"/>
        <w:rPr>
          <w:rFonts w:eastAsia="Calibri"/>
          <w:shd w:val="clear" w:color="auto" w:fill="FEFEFE"/>
        </w:rPr>
      </w:pPr>
    </w:p>
    <w:p w:rsidR="0016211A" w:rsidRPr="00CD03F6" w:rsidRDefault="0016211A" w:rsidP="004235EA">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CD03F6">
        <w:rPr>
          <w:rFonts w:eastAsia="Calibri"/>
          <w:b/>
          <w:shd w:val="clear" w:color="auto" w:fill="FEFEFE"/>
        </w:rPr>
        <w:lastRenderedPageBreak/>
        <w:t xml:space="preserve">Отчет за изпълнението на администрираните </w:t>
      </w:r>
      <w:r w:rsidR="00687E0D" w:rsidRPr="00CD03F6">
        <w:rPr>
          <w:rFonts w:eastAsia="Calibri"/>
          <w:b/>
          <w:shd w:val="clear" w:color="auto" w:fill="FEFEFE"/>
        </w:rPr>
        <w:t>разходни параграфи</w:t>
      </w:r>
      <w:r w:rsidRPr="00CD03F6">
        <w:rPr>
          <w:rFonts w:eastAsia="Calibri"/>
          <w:b/>
          <w:shd w:val="clear" w:color="auto" w:fill="FEFEFE"/>
        </w:rPr>
        <w:t>, вкл. проекти по програмата</w:t>
      </w:r>
    </w:p>
    <w:p w:rsidR="0016211A" w:rsidRPr="00C63FBF" w:rsidRDefault="00402AF8" w:rsidP="0016211A">
      <w:pPr>
        <w:overflowPunct/>
        <w:autoSpaceDE/>
        <w:autoSpaceDN/>
        <w:adjustRightInd/>
        <w:ind w:firstLine="567"/>
        <w:contextualSpacing/>
        <w:textAlignment w:val="auto"/>
        <w:rPr>
          <w:rFonts w:eastAsia="Calibri"/>
          <w:shd w:val="clear" w:color="auto" w:fill="FEFEFE"/>
        </w:rPr>
      </w:pPr>
      <w:r w:rsidRPr="00CD03F6">
        <w:rPr>
          <w:rFonts w:eastAsia="Calibri"/>
          <w:shd w:val="clear" w:color="auto" w:fill="FEFEFE"/>
        </w:rPr>
        <w:t>Няма отчетени администрирани разходи по програмата</w:t>
      </w:r>
    </w:p>
    <w:p w:rsidR="0016211A" w:rsidRDefault="0016211A" w:rsidP="0016211A">
      <w:pPr>
        <w:overflowPunct/>
        <w:autoSpaceDE/>
        <w:autoSpaceDN/>
        <w:adjustRightInd/>
        <w:ind w:firstLine="567"/>
        <w:contextualSpacing/>
        <w:jc w:val="both"/>
        <w:textAlignment w:val="auto"/>
        <w:rPr>
          <w:rFonts w:eastAsia="Calibri"/>
          <w:shd w:val="clear" w:color="auto" w:fill="FEFEFE"/>
          <w:lang w:val="en-US"/>
        </w:rPr>
      </w:pPr>
    </w:p>
    <w:p w:rsidR="0016211A" w:rsidRPr="000101C3"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0101C3">
        <w:rPr>
          <w:rFonts w:eastAsia="Calibri"/>
          <w:b/>
          <w:shd w:val="clear" w:color="auto" w:fill="FEFEFE"/>
        </w:rPr>
        <w:t>Отчет на показателите за изпълнение на програмата (количествени, качествени, времеви)</w:t>
      </w:r>
      <w:r w:rsidR="004044E9" w:rsidRPr="000101C3">
        <w:rPr>
          <w:rFonts w:eastAsia="Calibri"/>
          <w:b/>
          <w:shd w:val="clear" w:color="auto" w:fill="FEFEFE"/>
        </w:rPr>
        <w:t xml:space="preserve"> – Приложение № 6</w:t>
      </w:r>
    </w:p>
    <w:p w:rsidR="004044E9" w:rsidRPr="002935BD" w:rsidRDefault="004044E9" w:rsidP="004044E9">
      <w:pPr>
        <w:tabs>
          <w:tab w:val="left" w:pos="851"/>
        </w:tabs>
        <w:overflowPunct/>
        <w:autoSpaceDE/>
        <w:autoSpaceDN/>
        <w:adjustRightInd/>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788"/>
        <w:gridCol w:w="1034"/>
        <w:gridCol w:w="1100"/>
        <w:gridCol w:w="1960"/>
      </w:tblGrid>
      <w:tr w:rsidR="000101C3" w:rsidRPr="000101C3" w:rsidTr="000101C3">
        <w:trPr>
          <w:trHeight w:val="510"/>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Бюджетна програма - 2200.01.12 - "Подобряване на живота в селските райони"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xml:space="preserve">Отчет </w:t>
            </w:r>
          </w:p>
        </w:tc>
      </w:tr>
      <w:tr w:rsidR="000101C3" w:rsidRPr="000101C3" w:rsidTr="000101C3">
        <w:trPr>
          <w:trHeight w:val="51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r>
      <w:tr w:rsidR="000101C3" w:rsidRPr="000101C3" w:rsidTr="000101C3">
        <w:trPr>
          <w:trHeight w:val="300"/>
          <w:jc w:val="center"/>
        </w:trPr>
        <w:tc>
          <w:tcPr>
            <w:tcW w:w="232" w:type="dxa"/>
            <w:vMerge/>
            <w:tcBorders>
              <w:top w:val="nil"/>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30.06.2022 г.</w:t>
            </w:r>
          </w:p>
        </w:tc>
      </w:tr>
      <w:tr w:rsidR="000101C3" w:rsidRPr="000101C3" w:rsidTr="000101C3">
        <w:trPr>
          <w:trHeight w:val="8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Брой получатели на помощ за разнообразяване към неземеделски дейности </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228</w:t>
            </w:r>
          </w:p>
        </w:tc>
      </w:tr>
      <w:tr w:rsidR="000101C3" w:rsidRPr="000101C3" w:rsidTr="000101C3">
        <w:trPr>
          <w:trHeight w:val="67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Общ размер на инвестициите в неземеделски дейности</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Млн.евро</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73</w:t>
            </w:r>
          </w:p>
        </w:tc>
      </w:tr>
      <w:tr w:rsidR="000101C3" w:rsidRPr="000101C3" w:rsidTr="000101C3">
        <w:trPr>
          <w:trHeight w:val="78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Брой на подпомогнатите микропредприятия – общо</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r>
      <w:tr w:rsidR="000101C3" w:rsidRPr="000101C3" w:rsidTr="000101C3">
        <w:trPr>
          <w:trHeight w:val="79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Общ обем на инвестициите в туристическа дейност</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Млн.евро</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r>
      <w:tr w:rsidR="000101C3" w:rsidRPr="000101C3" w:rsidTr="000101C3">
        <w:trPr>
          <w:trHeight w:val="8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Общ обем на инвестициите в основни услуги за населението и икономиката в селските райони </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Млн.евро</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553</w:t>
            </w:r>
          </w:p>
        </w:tc>
      </w:tr>
      <w:tr w:rsidR="000101C3" w:rsidRPr="000101C3" w:rsidTr="000101C3">
        <w:trPr>
          <w:trHeight w:val="75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Общ обем на инвестициите за обновяване и развитие на населените места</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Млн.евро</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55</w:t>
            </w:r>
          </w:p>
        </w:tc>
      </w:tr>
      <w:tr w:rsidR="000101C3" w:rsidRPr="000101C3" w:rsidTr="000101C3">
        <w:trPr>
          <w:trHeight w:val="49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Брой подпомогнати Местни инициативни групи </w:t>
            </w:r>
          </w:p>
        </w:tc>
        <w:tc>
          <w:tcPr>
            <w:tcW w:w="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63</w:t>
            </w:r>
          </w:p>
        </w:tc>
      </w:tr>
    </w:tbl>
    <w:p w:rsidR="000C6859" w:rsidRDefault="000C6859" w:rsidP="00EE6664">
      <w:pPr>
        <w:overflowPunct/>
        <w:autoSpaceDE/>
        <w:autoSpaceDN/>
        <w:adjustRightInd/>
        <w:jc w:val="both"/>
        <w:textAlignment w:val="auto"/>
        <w:rPr>
          <w:b/>
          <w:i/>
          <w:sz w:val="16"/>
          <w:szCs w:val="16"/>
          <w:lang w:eastAsia="bg-BG"/>
        </w:rPr>
      </w:pPr>
    </w:p>
    <w:p w:rsidR="000C6859" w:rsidRDefault="000C6859" w:rsidP="009769BF">
      <w:pPr>
        <w:overflowPunct/>
        <w:autoSpaceDE/>
        <w:autoSpaceDN/>
        <w:adjustRightInd/>
        <w:jc w:val="both"/>
        <w:textAlignment w:val="auto"/>
        <w:rPr>
          <w:b/>
          <w:i/>
          <w:sz w:val="16"/>
          <w:szCs w:val="16"/>
          <w:lang w:eastAsia="bg-BG"/>
        </w:rPr>
      </w:pPr>
    </w:p>
    <w:p w:rsidR="009769BF" w:rsidRPr="006A624B" w:rsidRDefault="009769BF" w:rsidP="009769BF">
      <w:pPr>
        <w:jc w:val="both"/>
        <w:rPr>
          <w:b/>
          <w:i/>
          <w:sz w:val="16"/>
          <w:szCs w:val="16"/>
          <w:lang w:eastAsia="bg-BG"/>
        </w:rPr>
      </w:pPr>
      <w:r w:rsidRPr="006A624B">
        <w:rPr>
          <w:b/>
          <w:i/>
          <w:sz w:val="16"/>
          <w:szCs w:val="16"/>
          <w:lang w:eastAsia="bg-BG"/>
        </w:rPr>
        <w:t>*Заложените по-горе стойности и изпълнението им тук са отчетени на база сключени договори, с натрупване към датата на отчет. При нужда могат да бъдат приравнени към изискванията на Регламент 215/2014 г. – договори с плащания, без включени авансови такива.</w:t>
      </w:r>
    </w:p>
    <w:p w:rsidR="0018083D" w:rsidRPr="006A624B" w:rsidRDefault="0018083D" w:rsidP="009769BF">
      <w:pPr>
        <w:jc w:val="both"/>
        <w:rPr>
          <w:i/>
          <w:sz w:val="16"/>
          <w:szCs w:val="16"/>
          <w:lang w:eastAsia="bg-BG"/>
        </w:rPr>
      </w:pPr>
      <w:r w:rsidRPr="006A624B">
        <w:rPr>
          <w:i/>
          <w:sz w:val="16"/>
          <w:szCs w:val="16"/>
          <w:lang w:eastAsia="bg-BG"/>
        </w:rPr>
        <w:t>.</w:t>
      </w:r>
    </w:p>
    <w:p w:rsidR="00C96A79" w:rsidRPr="006A624B" w:rsidRDefault="00C96A79" w:rsidP="0018083D">
      <w:pPr>
        <w:overflowPunct/>
        <w:autoSpaceDE/>
        <w:autoSpaceDN/>
        <w:adjustRightInd/>
        <w:contextualSpacing/>
        <w:jc w:val="both"/>
        <w:textAlignment w:val="auto"/>
        <w:rPr>
          <w:rFonts w:eastAsia="Calibri"/>
        </w:rPr>
      </w:pPr>
    </w:p>
    <w:p w:rsidR="0016211A" w:rsidRPr="006A624B" w:rsidRDefault="0016211A" w:rsidP="0018083D">
      <w:pPr>
        <w:overflowPunct/>
        <w:autoSpaceDE/>
        <w:autoSpaceDN/>
        <w:adjustRightInd/>
        <w:contextualSpacing/>
        <w:textAlignment w:val="auto"/>
        <w:rPr>
          <w:rFonts w:eastAsia="Calibri"/>
          <w:b/>
        </w:rPr>
      </w:pPr>
    </w:p>
    <w:p w:rsidR="00A25562" w:rsidRPr="006A624B" w:rsidRDefault="00FC6489" w:rsidP="00FC6489">
      <w:pPr>
        <w:pStyle w:val="ListParagraph"/>
        <w:numPr>
          <w:ilvl w:val="0"/>
          <w:numId w:val="31"/>
        </w:numPr>
        <w:rPr>
          <w:rFonts w:eastAsia="Calibri"/>
          <w:b/>
        </w:rPr>
      </w:pPr>
      <w:r w:rsidRPr="006A624B">
        <w:rPr>
          <w:rFonts w:eastAsia="Calibri"/>
          <w:b/>
        </w:rPr>
        <w:t>Източници на информацията за данните по показателите за изпълнение</w:t>
      </w:r>
    </w:p>
    <w:p w:rsidR="00A25562" w:rsidRPr="006A624B" w:rsidRDefault="00A25562" w:rsidP="00A25562">
      <w:pPr>
        <w:overflowPunct/>
        <w:autoSpaceDE/>
        <w:autoSpaceDN/>
        <w:adjustRightInd/>
        <w:ind w:left="567"/>
        <w:contextualSpacing/>
        <w:textAlignment w:val="auto"/>
        <w:rPr>
          <w:rFonts w:eastAsia="Calibri"/>
          <w:b/>
        </w:rPr>
      </w:pPr>
    </w:p>
    <w:p w:rsidR="00C96A79" w:rsidRPr="006A624B" w:rsidRDefault="00293452" w:rsidP="00FC6489">
      <w:pPr>
        <w:overflowPunct/>
        <w:autoSpaceDE/>
        <w:autoSpaceDN/>
        <w:adjustRightInd/>
        <w:ind w:firstLine="567"/>
        <w:contextualSpacing/>
        <w:jc w:val="both"/>
        <w:textAlignment w:val="auto"/>
        <w:rPr>
          <w:rFonts w:eastAsia="Calibri"/>
        </w:rPr>
      </w:pPr>
      <w:r w:rsidRPr="006A624B">
        <w:rPr>
          <w:rFonts w:eastAsia="Calibri"/>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16211A" w:rsidRPr="006A624B" w:rsidRDefault="0016211A" w:rsidP="0016211A">
      <w:pPr>
        <w:overflowPunct/>
        <w:autoSpaceDE/>
        <w:autoSpaceDN/>
        <w:adjustRightInd/>
        <w:ind w:firstLine="567"/>
        <w:contextualSpacing/>
        <w:jc w:val="both"/>
        <w:textAlignment w:val="auto"/>
        <w:rPr>
          <w:rFonts w:eastAsia="Calibri"/>
        </w:rPr>
      </w:pPr>
    </w:p>
    <w:p w:rsidR="0016211A" w:rsidRPr="006A624B"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6A624B">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0C6859" w:rsidRPr="006A624B" w:rsidRDefault="000C6859" w:rsidP="000C6859">
      <w:pPr>
        <w:tabs>
          <w:tab w:val="left" w:pos="851"/>
        </w:tabs>
        <w:overflowPunct/>
        <w:autoSpaceDE/>
        <w:autoSpaceDN/>
        <w:adjustRightInd/>
        <w:contextualSpacing/>
        <w:jc w:val="both"/>
        <w:textAlignment w:val="auto"/>
        <w:rPr>
          <w:rFonts w:eastAsia="Calibri"/>
          <w:b/>
          <w:shd w:val="clear" w:color="auto" w:fill="FEFEFE"/>
        </w:rPr>
      </w:pP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Към 30.06.2022 г., ПРСР 2014-2020 е в напреднал етап на прилагане – шестата от общо девет години на прилагане, което обуславя постигнатите резултати към момента по повечето от показателите. Поради предвидени за стартиране на по-късен етап мерки, някои от заложените показатели все още нямат изразен физически напредък.</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lastRenderedPageBreak/>
        <w:t>Въпреки това през 2020 г. с одобрение на изменения на ПРСР са създадени и са стартирали нови мерки и подмерки:</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xml:space="preserve">1. Мярка 5 "Възстановяване на селскостопанския производствен потенциал и въвеждане на подходящи превантивни мерки".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2.  Мярка 21 „Извънредно временно подпомагане за земеделските стопани и МСП, които са особено засегнати от кризата, предизвикана от COVID-19“. Тя е насочена е насочена към предоставяне на финансова помощ на земеделски стопани, занимаващи се със селскостопанска продукция и МСП, които преработват селскостопански продукти, включени Приложение I към ДФЕС или памук. Тя  има за цел осигуряването на непрекъснатост на стопанска дейност на земеделските стопани и МСП и се предоставя под формата на еднократно плащане. В мярката са включени три подмерки в зависимост от вида на допустимите кандидати – земеделски стопани, МСП и организации на производители.</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Подмярка 21.1 „Изключителна и временна подкрепа за земеделските стопани COVID 1“  е насочена към предоставяне на финансова помощ на земеделски стопани, извършващи земеделска дейност в секторите “Растениевъдство”, “Животновъдство” и “Пчеларство”.</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Проведен е прием на проектни предложения, съгласно заповед 03-РД/2418 от 10.08.2020 г. с период на прием от 19.08.2020 г. до 21.09.2020 г. с бюджет 93 500 000 лв.</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Подкрепата по подмярка 21.2 „Изключителна и временна подкрепа за земеделските стопани COVID 2“ е насочена към предоставяне на финансова помощ на земеделски стопани, извършващи земеделска дейност в секторите “Птицевъдство”, “Свиневъдство” и “Други селскостопански култури” .</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Проведен е прием на проектни предложения, съгласно заповед 03-РД/2418 от 10.08.2020 г. с период на прием от 19.08.2020 г. до 21.09.2020 г. с бюджет 5 500 000 лв.</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С подмярка 21.3  „Изключителна и временна подкрепа за МСП  и групи и организации на производители COVID 3“ се предоставя финансова помощ насочена към малки и средни предприятия и признати групи и организации на производители.</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Проведен е прием на проектни предложения, съгласно заповед 03-РД/3575 от 19.10.2020 г. с период на прием от 26.10.2020 г. до 13.11.2020 г. с бюджет 7 321 096 лв., като със заповед за изменение на заповедта за прием от 15.01.2021 г. бюджетът е увеличен на 8 220 086 лв.</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Към 30.06.2022 г. разплатените средства по трите подмерки на мярка 21 са в размер на общо 82 374 080  лева.</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3. Подмярка 4.3 “Инвестиции в инфраструктура”</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xml:space="preserve">Подмярката е одобрена с Осмото изменение на ПРСР, одобрено с Решение на ЕК на 12.08.2020 г. </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През 2020 г. са реализирани две процедури за прием на проектни предложения по подмярка 4.3:</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xml:space="preserve">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w:t>
      </w:r>
      <w:r w:rsidRPr="006A624B">
        <w:rPr>
          <w:lang w:eastAsia="bg-BG"/>
        </w:rPr>
        <w:lastRenderedPageBreak/>
        <w:t>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Бюджетът по процедурата е 88 831 016,09 лева, от които 66 623 262,07  лева (75%) са средства от ЕЗФРСР и 22 207 754,02 лева (25%) са национално съфинансиране.</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FC6489" w:rsidRPr="006A624B" w:rsidRDefault="00FC6489" w:rsidP="00FC6489">
      <w:pPr>
        <w:overflowPunct/>
        <w:autoSpaceDE/>
        <w:autoSpaceDN/>
        <w:adjustRightInd/>
        <w:ind w:firstLine="567"/>
        <w:contextualSpacing/>
        <w:jc w:val="both"/>
        <w:textAlignment w:val="auto"/>
        <w:rPr>
          <w:lang w:eastAsia="bg-BG"/>
        </w:rPr>
      </w:pP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Идентифицирани проблеми при прилагането и управлението на ПРСР, които са взети предвид при програмирането на период 2014-2020:</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FC6489" w:rsidRPr="006A624B" w:rsidRDefault="00FC6489" w:rsidP="00FC6489">
      <w:pPr>
        <w:overflowPunct/>
        <w:autoSpaceDE/>
        <w:autoSpaceDN/>
        <w:adjustRightInd/>
        <w:ind w:firstLine="567"/>
        <w:contextualSpacing/>
        <w:jc w:val="both"/>
        <w:textAlignment w:val="auto"/>
        <w:rPr>
          <w:lang w:eastAsia="bg-BG"/>
        </w:rPr>
      </w:pPr>
      <w:r w:rsidRPr="006A624B">
        <w:rPr>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16211A" w:rsidRDefault="00FC6489" w:rsidP="00FC6489">
      <w:pPr>
        <w:overflowPunct/>
        <w:autoSpaceDE/>
        <w:autoSpaceDN/>
        <w:adjustRightInd/>
        <w:ind w:firstLine="567"/>
        <w:contextualSpacing/>
        <w:jc w:val="both"/>
        <w:textAlignment w:val="auto"/>
        <w:rPr>
          <w:lang w:val="en-US" w:eastAsia="bg-BG"/>
        </w:rPr>
      </w:pPr>
      <w:r w:rsidRPr="006A624B">
        <w:rPr>
          <w:lang w:eastAsia="bg-BG"/>
        </w:rPr>
        <w:t>- Недостатъчен административен капацитет – освен щатните 51 служители, 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0101C3" w:rsidRDefault="000101C3" w:rsidP="00FC6489">
      <w:pPr>
        <w:overflowPunct/>
        <w:autoSpaceDE/>
        <w:autoSpaceDN/>
        <w:adjustRightInd/>
        <w:ind w:firstLine="567"/>
        <w:contextualSpacing/>
        <w:jc w:val="both"/>
        <w:textAlignment w:val="auto"/>
        <w:rPr>
          <w:lang w:val="en-US" w:eastAsia="bg-BG"/>
        </w:rPr>
      </w:pPr>
    </w:p>
    <w:p w:rsidR="000101C3" w:rsidRDefault="000101C3" w:rsidP="00FC6489">
      <w:pPr>
        <w:overflowPunct/>
        <w:autoSpaceDE/>
        <w:autoSpaceDN/>
        <w:adjustRightInd/>
        <w:ind w:firstLine="567"/>
        <w:contextualSpacing/>
        <w:jc w:val="both"/>
        <w:textAlignment w:val="auto"/>
        <w:rPr>
          <w:lang w:val="en-US" w:eastAsia="bg-BG"/>
        </w:rPr>
      </w:pPr>
    </w:p>
    <w:p w:rsidR="000101C3" w:rsidRPr="000101C3" w:rsidRDefault="000101C3" w:rsidP="00FC6489">
      <w:pPr>
        <w:overflowPunct/>
        <w:autoSpaceDE/>
        <w:autoSpaceDN/>
        <w:adjustRightInd/>
        <w:ind w:firstLine="567"/>
        <w:contextualSpacing/>
        <w:jc w:val="both"/>
        <w:textAlignment w:val="auto"/>
        <w:rPr>
          <w:rFonts w:eastAsia="Calibri"/>
          <w:b/>
          <w:shd w:val="clear" w:color="auto" w:fill="FEFEFE"/>
          <w:lang w:val="en-US"/>
        </w:rPr>
      </w:pPr>
    </w:p>
    <w:p w:rsidR="000C6859" w:rsidRPr="00296D27" w:rsidRDefault="000C6859" w:rsidP="000F49D6">
      <w:pPr>
        <w:overflowPunct/>
        <w:autoSpaceDE/>
        <w:autoSpaceDN/>
        <w:adjustRightInd/>
        <w:ind w:firstLine="567"/>
        <w:contextualSpacing/>
        <w:jc w:val="both"/>
        <w:textAlignment w:val="auto"/>
        <w:rPr>
          <w:rFonts w:eastAsia="Calibri"/>
          <w:shd w:val="clear" w:color="auto" w:fill="FEFEFE"/>
          <w:lang w:val="en-US"/>
        </w:rPr>
      </w:pPr>
    </w:p>
    <w:p w:rsidR="00CD03F6" w:rsidRPr="000101C3" w:rsidRDefault="0016211A" w:rsidP="004235EA">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0101C3">
        <w:rPr>
          <w:rFonts w:eastAsia="Calibri"/>
          <w:b/>
          <w:shd w:val="clear" w:color="auto" w:fill="FEFEFE"/>
        </w:rPr>
        <w:t xml:space="preserve">Отчет на разходите по </w:t>
      </w:r>
      <w:r w:rsidR="00CD03F6" w:rsidRPr="000101C3">
        <w:rPr>
          <w:rFonts w:eastAsia="Calibri"/>
          <w:b/>
          <w:shd w:val="clear" w:color="auto" w:fill="FEFEFE"/>
        </w:rPr>
        <w:t xml:space="preserve">програмата с разпределение по ведомствени и администрирани разходи </w:t>
      </w:r>
    </w:p>
    <w:p w:rsidR="00FC6489" w:rsidRPr="00FC6489" w:rsidRDefault="00CD03F6" w:rsidP="00FC6489">
      <w:pPr>
        <w:tabs>
          <w:tab w:val="left" w:pos="851"/>
        </w:tabs>
        <w:overflowPunct/>
        <w:autoSpaceDE/>
        <w:autoSpaceDN/>
        <w:adjustRightInd/>
        <w:contextualSpacing/>
        <w:jc w:val="both"/>
        <w:textAlignment w:val="auto"/>
        <w:rPr>
          <w:rFonts w:eastAsia="Calibri"/>
          <w:b/>
          <w:shd w:val="clear" w:color="auto" w:fill="FEFEFE"/>
        </w:rPr>
      </w:pPr>
      <w:r w:rsidRPr="000101C3">
        <w:rPr>
          <w:rFonts w:eastAsia="Calibri"/>
          <w:b/>
          <w:shd w:val="clear" w:color="auto" w:fill="FEFEFE"/>
        </w:rPr>
        <w:t>Приложение № 7</w:t>
      </w:r>
      <w:r w:rsidRPr="00FC6489">
        <w:rPr>
          <w:rFonts w:eastAsia="Calibri"/>
          <w:b/>
          <w:shd w:val="clear" w:color="auto" w:fill="FEFEFE"/>
        </w:rPr>
        <w:t xml:space="preserve"> </w:t>
      </w:r>
    </w:p>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0101C3" w:rsidRPr="000101C3" w:rsidTr="000101C3">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Отчет</w:t>
            </w:r>
          </w:p>
        </w:tc>
      </w:tr>
      <w:tr w:rsidR="000101C3" w:rsidRPr="000101C3" w:rsidTr="000101C3">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818 710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2 918 678</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413 000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1 778 522</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405 710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1 140 156</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0</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818 710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198 901</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413 000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196 770</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405 710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2 131</w:t>
            </w:r>
          </w:p>
        </w:tc>
      </w:tr>
      <w:tr w:rsidR="000101C3" w:rsidRPr="000101C3" w:rsidTr="000101C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lastRenderedPageBreak/>
              <w:t>2</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2 719 777</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1 581 752</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1 138 025</w:t>
            </w:r>
          </w:p>
        </w:tc>
      </w:tr>
      <w:tr w:rsidR="000101C3" w:rsidRPr="000101C3" w:rsidTr="000101C3">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2 719 777</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818 710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198 901</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818 710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2 918 678</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43</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43</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42</w:t>
            </w:r>
          </w:p>
        </w:tc>
      </w:tr>
    </w:tbl>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p w:rsidR="0016211A" w:rsidRPr="00FC6489" w:rsidRDefault="00FC6489" w:rsidP="00FC6489">
      <w:pPr>
        <w:overflowPunct/>
        <w:autoSpaceDE/>
        <w:autoSpaceDN/>
        <w:adjustRightInd/>
        <w:ind w:firstLine="567"/>
        <w:contextualSpacing/>
        <w:jc w:val="both"/>
        <w:textAlignment w:val="auto"/>
        <w:rPr>
          <w:rFonts w:eastAsia="Calibri"/>
          <w:b/>
          <w:shd w:val="clear" w:color="auto" w:fill="FEFEFE"/>
          <w:lang w:val="en-US"/>
        </w:rPr>
      </w:pPr>
      <w:r w:rsidRPr="00FC6489">
        <w:rPr>
          <w:rFonts w:eastAsia="Calibri"/>
          <w:b/>
          <w:shd w:val="clear" w:color="auto" w:fill="FEFEFE"/>
        </w:rPr>
        <w:t>ж</w:t>
      </w:r>
      <w:r w:rsidRPr="00FC6489">
        <w:rPr>
          <w:rFonts w:eastAsia="Calibri"/>
          <w:b/>
          <w:shd w:val="clear" w:color="auto" w:fill="FEFEFE"/>
          <w:lang w:val="en-US"/>
        </w:rPr>
        <w:t xml:space="preserve">) </w:t>
      </w:r>
      <w:r w:rsidR="0016211A" w:rsidRPr="00FC6489">
        <w:rPr>
          <w:rFonts w:eastAsia="Calibri"/>
          <w:b/>
          <w:shd w:val="clear" w:color="auto" w:fill="FEFEFE"/>
          <w:lang w:val="en-US"/>
        </w:rPr>
        <w:t>Отговорност за изпълнението на програмата</w:t>
      </w:r>
    </w:p>
    <w:p w:rsidR="00E32ECD" w:rsidRPr="00670075" w:rsidRDefault="00E32ECD" w:rsidP="0016211A">
      <w:pPr>
        <w:overflowPunct/>
        <w:autoSpaceDE/>
        <w:autoSpaceDN/>
        <w:adjustRightInd/>
        <w:ind w:firstLine="567"/>
        <w:contextualSpacing/>
        <w:textAlignment w:val="auto"/>
        <w:rPr>
          <w:rFonts w:eastAsia="Calibri"/>
          <w:shd w:val="clear" w:color="auto" w:fill="FEFEFE"/>
        </w:rPr>
      </w:pPr>
    </w:p>
    <w:p w:rsidR="006516E8" w:rsidRDefault="00617CD4" w:rsidP="006516E8">
      <w:pPr>
        <w:overflowPunct/>
        <w:autoSpaceDE/>
        <w:autoSpaceDN/>
        <w:adjustRightInd/>
        <w:ind w:firstLine="567"/>
        <w:contextualSpacing/>
        <w:jc w:val="both"/>
        <w:textAlignment w:val="auto"/>
        <w:rPr>
          <w:rFonts w:eastAsia="Calibri"/>
          <w:shd w:val="clear" w:color="auto" w:fill="FEFEFE"/>
          <w:lang w:val="en-US"/>
        </w:rPr>
      </w:pPr>
      <w:r w:rsidRPr="006A624B">
        <w:rPr>
          <w:rFonts w:eastAsia="Calibri"/>
          <w:shd w:val="clear" w:color="auto" w:fill="FEFEFE"/>
        </w:rPr>
        <w:t xml:space="preserve">Изпълнението на програмата се ръководи от ресорен заместник-министър </w:t>
      </w:r>
      <w:r w:rsidR="006516E8" w:rsidRPr="006A624B">
        <w:rPr>
          <w:rFonts w:eastAsia="Calibri"/>
          <w:shd w:val="clear" w:color="auto" w:fill="FEFEFE"/>
        </w:rPr>
        <w:t>Дирекция „Развитие на селските райони” - Управляващ орган на ПРСР 2014-2020 г.</w:t>
      </w:r>
      <w:r w:rsidRPr="006A624B">
        <w:rPr>
          <w:rFonts w:eastAsia="Calibri"/>
          <w:shd w:val="clear" w:color="auto" w:fill="FEFEFE"/>
        </w:rPr>
        <w:t xml:space="preserve"> </w:t>
      </w:r>
      <w:r w:rsidR="006516E8" w:rsidRPr="006A624B">
        <w:rPr>
          <w:rFonts w:eastAsia="Calibri"/>
          <w:shd w:val="clear" w:color="auto" w:fill="FEFEFE"/>
        </w:rPr>
        <w:t xml:space="preserve">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w:t>
      </w:r>
      <w:r w:rsidR="000C6859" w:rsidRPr="006A624B">
        <w:rPr>
          <w:rFonts w:eastAsia="Calibri"/>
          <w:shd w:val="clear" w:color="auto" w:fill="FEFEFE"/>
        </w:rPr>
        <w:t>и анексите към договора.</w:t>
      </w:r>
    </w:p>
    <w:p w:rsidR="006516E8" w:rsidRDefault="006516E8" w:rsidP="006516E8">
      <w:pPr>
        <w:overflowPunct/>
        <w:autoSpaceDE/>
        <w:autoSpaceDN/>
        <w:adjustRightInd/>
        <w:ind w:firstLine="567"/>
        <w:contextualSpacing/>
        <w:jc w:val="both"/>
        <w:textAlignment w:val="auto"/>
        <w:rPr>
          <w:rFonts w:eastAsia="Calibri"/>
          <w:shd w:val="clear" w:color="auto" w:fill="FEFEFE"/>
        </w:rPr>
      </w:pPr>
    </w:p>
    <w:p w:rsidR="00385E76" w:rsidRPr="00385E76" w:rsidRDefault="00385E76" w:rsidP="006516E8">
      <w:pPr>
        <w:overflowPunct/>
        <w:autoSpaceDE/>
        <w:autoSpaceDN/>
        <w:adjustRightInd/>
        <w:ind w:firstLine="567"/>
        <w:contextualSpacing/>
        <w:jc w:val="both"/>
        <w:textAlignment w:val="auto"/>
        <w:rPr>
          <w:rFonts w:eastAsia="Calibri"/>
          <w:shd w:val="clear" w:color="auto" w:fill="FEFEFE"/>
        </w:rPr>
      </w:pPr>
    </w:p>
    <w:p w:rsidR="00C96A79" w:rsidRPr="00C96A79" w:rsidRDefault="00C96A79" w:rsidP="0016211A">
      <w:pPr>
        <w:overflowPunct/>
        <w:autoSpaceDE/>
        <w:autoSpaceDN/>
        <w:adjustRightInd/>
        <w:ind w:firstLine="567"/>
        <w:contextualSpacing/>
        <w:textAlignment w:val="auto"/>
        <w:rPr>
          <w:rFonts w:eastAsia="Calibri"/>
          <w:shd w:val="clear" w:color="auto" w:fill="FEFEFE"/>
          <w:lang w:val="en-US"/>
        </w:rPr>
      </w:pPr>
    </w:p>
    <w:p w:rsidR="00E06BEB" w:rsidRPr="000101C3" w:rsidRDefault="007A00FD" w:rsidP="007A00FD">
      <w:pPr>
        <w:pStyle w:val="Heading1"/>
        <w:tabs>
          <w:tab w:val="left" w:pos="0"/>
          <w:tab w:val="left" w:pos="284"/>
          <w:tab w:val="left" w:pos="851"/>
        </w:tabs>
        <w:spacing w:before="0"/>
        <w:jc w:val="both"/>
        <w:rPr>
          <w:rFonts w:cs="Times New Roman"/>
          <w:sz w:val="20"/>
          <w:szCs w:val="20"/>
          <w:lang w:val="en-US"/>
        </w:rPr>
      </w:pPr>
      <w:bookmarkStart w:id="31" w:name="_Toc115176559"/>
      <w:r w:rsidRPr="000101C3">
        <w:rPr>
          <w:rFonts w:cs="Times New Roman"/>
          <w:sz w:val="20"/>
          <w:szCs w:val="20"/>
        </w:rPr>
        <w:t xml:space="preserve">13. </w:t>
      </w:r>
      <w:r w:rsidR="00E06BEB" w:rsidRPr="000101C3">
        <w:rPr>
          <w:rFonts w:cs="Times New Roman"/>
          <w:sz w:val="20"/>
          <w:szCs w:val="20"/>
        </w:rPr>
        <w:t>ПРЕГЛЕД НА ИЗПЪЛНЕНИЕТО НА БЮДЖЕТНА ПРОГРАМА – 2200.02.01  „РИБАРСТВО И АКВАКУЛТУРИ“</w:t>
      </w:r>
      <w:bookmarkEnd w:id="31"/>
    </w:p>
    <w:p w:rsidR="00C96A79" w:rsidRPr="000101C3" w:rsidRDefault="00C96A79" w:rsidP="00C96A79">
      <w:pPr>
        <w:rPr>
          <w:lang w:val="en-US"/>
        </w:rPr>
      </w:pPr>
    </w:p>
    <w:p w:rsidR="007F1CEA" w:rsidRPr="000101C3" w:rsidRDefault="007F1CEA" w:rsidP="004235EA">
      <w:pPr>
        <w:numPr>
          <w:ilvl w:val="0"/>
          <w:numId w:val="18"/>
        </w:numPr>
        <w:tabs>
          <w:tab w:val="left" w:pos="851"/>
        </w:tabs>
        <w:overflowPunct/>
        <w:autoSpaceDE/>
        <w:autoSpaceDN/>
        <w:adjustRightInd/>
        <w:contextualSpacing/>
        <w:jc w:val="both"/>
        <w:textAlignment w:val="auto"/>
        <w:rPr>
          <w:rFonts w:eastAsia="Calibri"/>
          <w:b/>
          <w:shd w:val="clear" w:color="auto" w:fill="FEFEFE"/>
        </w:rPr>
      </w:pPr>
      <w:r w:rsidRPr="000101C3">
        <w:rPr>
          <w:rFonts w:eastAsia="Calibri"/>
          <w:b/>
          <w:shd w:val="clear" w:color="auto" w:fill="FEFEFE"/>
        </w:rPr>
        <w:t>Описание на степента на изпълнение на заложените в програмата цели</w:t>
      </w:r>
    </w:p>
    <w:p w:rsidR="007F1CEA" w:rsidRPr="00A321E8" w:rsidRDefault="007F1CEA" w:rsidP="008E22A5">
      <w:pPr>
        <w:overflowPunct/>
        <w:autoSpaceDE/>
        <w:autoSpaceDN/>
        <w:adjustRightInd/>
        <w:contextualSpacing/>
        <w:jc w:val="both"/>
        <w:textAlignment w:val="auto"/>
        <w:rPr>
          <w:rFonts w:eastAsia="Calibri"/>
          <w:b/>
          <w:highlight w:val="green"/>
          <w:shd w:val="clear" w:color="auto" w:fill="FEFEFE"/>
        </w:rPr>
      </w:pPr>
    </w:p>
    <w:p w:rsidR="00921932" w:rsidRPr="00F415FD" w:rsidRDefault="00A321E8" w:rsidP="0019712A">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Изпълнението на програмата и заложените в нея цели са в съответствие с основните приоритети и цели на ОПОР и ООП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r w:rsidR="00921932" w:rsidRPr="00F415FD">
        <w:rPr>
          <w:rFonts w:eastAsia="Calibri"/>
          <w:shd w:val="clear" w:color="auto" w:fill="FEFEFE"/>
        </w:rPr>
        <w:t>.</w:t>
      </w:r>
    </w:p>
    <w:p w:rsidR="00921932" w:rsidRPr="00F415FD" w:rsidRDefault="00921932" w:rsidP="0019712A">
      <w:pPr>
        <w:overflowPunct/>
        <w:autoSpaceDE/>
        <w:autoSpaceDN/>
        <w:adjustRightInd/>
        <w:ind w:firstLine="567"/>
        <w:contextualSpacing/>
        <w:jc w:val="both"/>
        <w:textAlignment w:val="auto"/>
        <w:rPr>
          <w:rFonts w:eastAsia="Calibri"/>
          <w:shd w:val="clear" w:color="auto" w:fill="FEFEFE"/>
        </w:rPr>
      </w:pPr>
    </w:p>
    <w:p w:rsidR="0031742B" w:rsidRPr="00F415FD" w:rsidRDefault="0031742B" w:rsidP="0019712A">
      <w:pPr>
        <w:overflowPunct/>
        <w:autoSpaceDE/>
        <w:autoSpaceDN/>
        <w:adjustRightInd/>
        <w:ind w:firstLine="567"/>
        <w:contextualSpacing/>
        <w:jc w:val="both"/>
        <w:textAlignment w:val="auto"/>
        <w:rPr>
          <w:rFonts w:eastAsia="Calibri"/>
          <w:shd w:val="clear" w:color="auto" w:fill="FEFEFE"/>
        </w:rPr>
      </w:pPr>
    </w:p>
    <w:p w:rsidR="00A321E8" w:rsidRPr="00F415FD" w:rsidRDefault="00A321E8" w:rsidP="00EF3B69">
      <w:pPr>
        <w:numPr>
          <w:ilvl w:val="0"/>
          <w:numId w:val="4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15FD">
        <w:rPr>
          <w:rFonts w:eastAsia="Calibri"/>
          <w:b/>
          <w:shd w:val="clear" w:color="auto" w:fill="FEFEFE"/>
        </w:rPr>
        <w:t>Описание на степента на изпълнение на заложените в програмата цели</w:t>
      </w:r>
    </w:p>
    <w:p w:rsidR="00A321E8" w:rsidRPr="00F415FD" w:rsidRDefault="00A321E8" w:rsidP="00A321E8">
      <w:pPr>
        <w:shd w:val="clear" w:color="auto" w:fill="FFFFFF"/>
        <w:overflowPunct/>
        <w:autoSpaceDE/>
        <w:autoSpaceDN/>
        <w:adjustRightInd/>
        <w:spacing w:line="276" w:lineRule="exact"/>
        <w:textAlignment w:val="auto"/>
        <w:rPr>
          <w:b/>
          <w:bCs/>
          <w:spacing w:val="-3"/>
          <w:lang w:val="en-US"/>
        </w:rPr>
      </w:pPr>
    </w:p>
    <w:p w:rsidR="00A321E8" w:rsidRPr="00F415FD" w:rsidRDefault="00A321E8" w:rsidP="00A321E8">
      <w:pPr>
        <w:overflowPunct/>
        <w:autoSpaceDE/>
        <w:autoSpaceDN/>
        <w:adjustRightInd/>
        <w:ind w:firstLine="567"/>
        <w:jc w:val="both"/>
        <w:textAlignment w:val="auto"/>
      </w:pPr>
      <w:r w:rsidRPr="00F415FD">
        <w:t>Изпълнението на програмата и заложените в нея цели са в съответствие с основните приоритети и цели на ОПОР и ООП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A321E8" w:rsidRPr="00F415FD" w:rsidRDefault="00A321E8" w:rsidP="00A321E8">
      <w:pPr>
        <w:overflowPunct/>
        <w:autoSpaceDE/>
        <w:autoSpaceDN/>
        <w:adjustRightInd/>
        <w:ind w:firstLine="708"/>
        <w:jc w:val="both"/>
        <w:textAlignment w:val="auto"/>
      </w:pPr>
    </w:p>
    <w:p w:rsidR="00A321E8" w:rsidRPr="00F415FD" w:rsidRDefault="00A321E8" w:rsidP="00A321E8">
      <w:pPr>
        <w:overflowPunct/>
        <w:autoSpaceDE/>
        <w:autoSpaceDN/>
        <w:adjustRightInd/>
        <w:ind w:firstLine="567"/>
        <w:jc w:val="both"/>
        <w:textAlignment w:val="auto"/>
        <w:rPr>
          <w:b/>
          <w:i/>
        </w:rPr>
      </w:pPr>
      <w:r w:rsidRPr="00F415FD">
        <w:rPr>
          <w:b/>
          <w:i/>
          <w:lang w:val="en-US"/>
        </w:rPr>
        <w:t>Засилване контрола върху рибностопанските дейности в Черно море, р. Дунав и вътрешните водоеми.</w:t>
      </w:r>
      <w:r w:rsidRPr="00F415FD">
        <w:rPr>
          <w:b/>
          <w:i/>
        </w:rPr>
        <w:t xml:space="preserve"> </w:t>
      </w:r>
    </w:p>
    <w:p w:rsidR="00A321E8" w:rsidRPr="00F415FD" w:rsidRDefault="00A321E8" w:rsidP="00A321E8">
      <w:pPr>
        <w:overflowPunct/>
        <w:autoSpaceDE/>
        <w:autoSpaceDN/>
        <w:adjustRightInd/>
        <w:ind w:firstLine="567"/>
        <w:jc w:val="both"/>
        <w:textAlignment w:val="auto"/>
      </w:pPr>
      <w:r w:rsidRPr="00F415FD">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през 2022 г. са разработени и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A321E8" w:rsidRPr="00F415FD" w:rsidRDefault="00A321E8" w:rsidP="00A321E8">
      <w:pPr>
        <w:overflowPunct/>
        <w:autoSpaceDE/>
        <w:autoSpaceDN/>
        <w:adjustRightInd/>
        <w:ind w:firstLine="567"/>
        <w:jc w:val="both"/>
        <w:textAlignment w:val="auto"/>
      </w:pPr>
      <w:r w:rsidRPr="00F415FD">
        <w:lastRenderedPageBreak/>
        <w:t>Във връзка с предстоящото изменение на Регламент (ЕО) № 1224/2009 на Съвета за създаване на система за контрол на Съюза за гарантиране на спазването на правилата на общата политика в областта на рибарството (Регламент (ЕО) № 1224/2009) продължава активното участие в различни формати за обсъждане на предложението. Същото ще засегне пряко риболовния флот на страната ни и в тази връзка и с оглед установяване на условия за по-ефективен контрол в рибарството е защитавана националната позиция.</w:t>
      </w:r>
    </w:p>
    <w:p w:rsidR="00A321E8" w:rsidRPr="00F415FD" w:rsidRDefault="00A321E8" w:rsidP="00A321E8">
      <w:pPr>
        <w:overflowPunct/>
        <w:autoSpaceDE/>
        <w:autoSpaceDN/>
        <w:adjustRightInd/>
        <w:ind w:firstLine="567"/>
        <w:jc w:val="both"/>
        <w:textAlignment w:val="auto"/>
      </w:pPr>
      <w:r w:rsidRPr="00F415FD">
        <w:t>Със Заповед № РД 09-395/31.03.2022 г. на министъра на земеделието са определени рибностопански обекти, в които е разрешено извършването на любителски риболов през тъмната част на денонощието през 2022 година.</w:t>
      </w:r>
    </w:p>
    <w:p w:rsidR="00A321E8" w:rsidRPr="00F415FD" w:rsidRDefault="00A321E8" w:rsidP="00A321E8">
      <w:pPr>
        <w:overflowPunct/>
        <w:autoSpaceDE/>
        <w:autoSpaceDN/>
        <w:adjustRightInd/>
        <w:ind w:firstLine="567"/>
        <w:jc w:val="both"/>
        <w:textAlignment w:val="auto"/>
      </w:pPr>
      <w:r w:rsidRPr="00F415FD">
        <w:t>Със Заповед № РД 09-393/31.03.2022 г. на министъра на земеделието са определени водните обекти за зарибяване по чл. 22а, ал. 5 от ЗРА през 2022 година.</w:t>
      </w:r>
    </w:p>
    <w:p w:rsidR="00A321E8" w:rsidRPr="00F415FD" w:rsidRDefault="00A321E8" w:rsidP="00A321E8">
      <w:pPr>
        <w:overflowPunct/>
        <w:autoSpaceDE/>
        <w:autoSpaceDN/>
        <w:adjustRightInd/>
        <w:ind w:firstLine="567"/>
        <w:jc w:val="both"/>
        <w:textAlignment w:val="auto"/>
      </w:pPr>
      <w:r w:rsidRPr="00F415FD">
        <w:t>Във връзка с установен, с Решение за изпълнение на Комисията от 27 март 2020 година C(2020) 1858 final, План за действие за преодоляване на недостатъците в българската система за контрол в рибарството, през отчетния период са предприети редица мерки, насочени към изпълнението му.</w:t>
      </w:r>
    </w:p>
    <w:p w:rsidR="00A321E8" w:rsidRPr="00F415FD" w:rsidRDefault="00A321E8" w:rsidP="00A321E8">
      <w:pPr>
        <w:overflowPunct/>
        <w:autoSpaceDE/>
        <w:autoSpaceDN/>
        <w:adjustRightInd/>
        <w:ind w:firstLine="567"/>
        <w:jc w:val="both"/>
        <w:textAlignment w:val="auto"/>
      </w:pPr>
    </w:p>
    <w:p w:rsidR="00882AC0" w:rsidRPr="00F415FD" w:rsidRDefault="00882AC0" w:rsidP="00882AC0">
      <w:pPr>
        <w:overflowPunct/>
        <w:autoSpaceDE/>
        <w:autoSpaceDN/>
        <w:adjustRightInd/>
        <w:ind w:firstLine="567"/>
        <w:jc w:val="both"/>
        <w:textAlignment w:val="auto"/>
        <w:rPr>
          <w:b/>
          <w:i/>
        </w:rPr>
      </w:pPr>
      <w:r w:rsidRPr="00F415FD">
        <w:rPr>
          <w:b/>
          <w:i/>
        </w:rPr>
        <w:t>Опазване и възстановяване на рибните ресурси във водните екосистеми</w:t>
      </w:r>
    </w:p>
    <w:p w:rsidR="00882AC0" w:rsidRPr="00F415FD" w:rsidRDefault="00882AC0" w:rsidP="00882AC0">
      <w:pPr>
        <w:overflowPunct/>
        <w:autoSpaceDE/>
        <w:autoSpaceDN/>
        <w:adjustRightInd/>
        <w:ind w:firstLine="567"/>
        <w:jc w:val="both"/>
        <w:textAlignment w:val="auto"/>
        <w:rPr>
          <w:b/>
          <w:i/>
        </w:rPr>
      </w:pPr>
    </w:p>
    <w:p w:rsidR="00882AC0" w:rsidRPr="00F415FD" w:rsidRDefault="00882AC0" w:rsidP="00882AC0">
      <w:pPr>
        <w:overflowPunct/>
        <w:autoSpaceDE/>
        <w:autoSpaceDN/>
        <w:adjustRightInd/>
        <w:ind w:firstLine="567"/>
        <w:jc w:val="both"/>
        <w:textAlignment w:val="auto"/>
      </w:pPr>
      <w:r w:rsidRPr="00F415FD">
        <w:t>С цел опазване на биологичното разнообразие и на популациите от риба и други водни организми в определени рибностопански обекти по чл. 3, ал. 1, т. 1 и 2 от ЗРА са издадени:</w:t>
      </w:r>
    </w:p>
    <w:p w:rsidR="00882AC0" w:rsidRPr="00F415FD" w:rsidRDefault="00882AC0" w:rsidP="00882AC0">
      <w:pPr>
        <w:overflowPunct/>
        <w:autoSpaceDE/>
        <w:autoSpaceDN/>
        <w:adjustRightInd/>
        <w:ind w:firstLine="567"/>
        <w:jc w:val="both"/>
        <w:textAlignment w:val="auto"/>
      </w:pPr>
      <w:r w:rsidRPr="00F415FD">
        <w:t>- Заповед № РД 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882AC0" w:rsidRPr="00F415FD" w:rsidRDefault="00882AC0" w:rsidP="00882AC0">
      <w:pPr>
        <w:overflowPunct/>
        <w:autoSpaceDE/>
        <w:autoSpaceDN/>
        <w:adjustRightInd/>
        <w:ind w:firstLine="567"/>
        <w:jc w:val="both"/>
        <w:textAlignment w:val="auto"/>
      </w:pPr>
      <w:r w:rsidRPr="00F415FD">
        <w:t>- Заповед № РД 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882AC0" w:rsidRPr="00F415FD" w:rsidRDefault="00882AC0" w:rsidP="000A4B65">
      <w:pPr>
        <w:tabs>
          <w:tab w:val="left" w:pos="567"/>
        </w:tabs>
        <w:overflowPunct/>
        <w:autoSpaceDE/>
        <w:autoSpaceDN/>
        <w:adjustRightInd/>
        <w:ind w:firstLine="567"/>
        <w:jc w:val="both"/>
        <w:textAlignment w:val="auto"/>
      </w:pPr>
      <w:r w:rsidRPr="00F415FD">
        <w:t>- Заповед № РД 09-435/14.04.2022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882AC0" w:rsidRPr="00F415FD" w:rsidRDefault="00882AC0" w:rsidP="000A4B65">
      <w:pPr>
        <w:tabs>
          <w:tab w:val="left" w:pos="567"/>
        </w:tabs>
        <w:overflowPunct/>
        <w:autoSpaceDE/>
        <w:autoSpaceDN/>
        <w:adjustRightInd/>
        <w:ind w:firstLine="567"/>
        <w:jc w:val="both"/>
        <w:textAlignment w:val="auto"/>
      </w:pPr>
      <w:r w:rsidRPr="00F415FD">
        <w:t>- Заповед № РД 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882AC0" w:rsidRPr="00F415FD" w:rsidRDefault="00882AC0" w:rsidP="000A4B65">
      <w:pPr>
        <w:tabs>
          <w:tab w:val="left" w:pos="567"/>
        </w:tabs>
        <w:overflowPunct/>
        <w:autoSpaceDE/>
        <w:autoSpaceDN/>
        <w:adjustRightInd/>
        <w:ind w:firstLine="567"/>
        <w:jc w:val="both"/>
        <w:textAlignment w:val="auto"/>
      </w:pPr>
      <w:r w:rsidRPr="00F415FD">
        <w:t>С цел опазване на европейската речна змиорка (Anguilla аnguilla) е проведено обществено обсъждане на проект на заповед на министъра на земеделието за временна забрана на стопанския и любителския риболов на вида във водите на територията на Република България и в българската акватория на Черно море.</w:t>
      </w:r>
    </w:p>
    <w:p w:rsidR="00882AC0" w:rsidRPr="00F415FD" w:rsidRDefault="00882AC0" w:rsidP="00882AC0">
      <w:pPr>
        <w:overflowPunct/>
        <w:autoSpaceDE/>
        <w:autoSpaceDN/>
        <w:adjustRightInd/>
        <w:ind w:firstLine="567"/>
        <w:jc w:val="both"/>
        <w:textAlignment w:val="auto"/>
      </w:pPr>
      <w:r w:rsidRPr="00F415FD">
        <w:t>Със Заповед № РД 09-393/31.03.2022 г. на министъра на земеделието са определени обекти за зарибяване с цел поддържане на популациите във водоемите използвани основно за любителски риболов. Провеждането на планирани зарибителни мероприятия има безспорен положителен ефект върху състава и числеността на ихтиофауната във водните екосистеми.</w:t>
      </w:r>
    </w:p>
    <w:p w:rsidR="00882AC0" w:rsidRPr="00F415FD" w:rsidRDefault="00882AC0" w:rsidP="00882AC0">
      <w:pPr>
        <w:overflowPunct/>
        <w:autoSpaceDE/>
        <w:autoSpaceDN/>
        <w:adjustRightInd/>
        <w:ind w:firstLine="567"/>
        <w:jc w:val="both"/>
        <w:textAlignment w:val="auto"/>
      </w:pPr>
    </w:p>
    <w:p w:rsidR="00882AC0" w:rsidRPr="00F415FD" w:rsidRDefault="00882AC0" w:rsidP="00882AC0">
      <w:pPr>
        <w:overflowPunct/>
        <w:autoSpaceDE/>
        <w:autoSpaceDN/>
        <w:adjustRightInd/>
        <w:ind w:firstLine="567"/>
        <w:jc w:val="both"/>
        <w:textAlignment w:val="auto"/>
        <w:rPr>
          <w:b/>
          <w:i/>
        </w:rPr>
      </w:pPr>
      <w:r w:rsidRPr="00F415FD">
        <w:rPr>
          <w:b/>
          <w:i/>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882AC0" w:rsidRPr="00F415FD" w:rsidRDefault="00882AC0" w:rsidP="00882AC0">
      <w:pPr>
        <w:overflowPunct/>
        <w:autoSpaceDE/>
        <w:autoSpaceDN/>
        <w:adjustRightInd/>
        <w:ind w:firstLine="567"/>
        <w:jc w:val="both"/>
        <w:textAlignment w:val="auto"/>
        <w:rPr>
          <w:b/>
          <w:i/>
        </w:rPr>
      </w:pPr>
    </w:p>
    <w:p w:rsidR="00882AC0" w:rsidRPr="00F415FD" w:rsidRDefault="00882AC0" w:rsidP="00882AC0">
      <w:pPr>
        <w:overflowPunct/>
        <w:autoSpaceDE/>
        <w:autoSpaceDN/>
        <w:adjustRightInd/>
        <w:ind w:firstLine="567"/>
        <w:jc w:val="both"/>
        <w:textAlignment w:val="auto"/>
      </w:pPr>
      <w:r w:rsidRPr="00F415FD">
        <w:t>Сектор „Рибарство“ бе значително засегнат от кризата с COVID-19, като продължава да е изправен пред редица предизвикателства и трудности, свързани със свития пазар и търсене, повишените цени на електроенергия, горива, фуражи, кислород и суровини, както и започналата война в Украйна. В тази връзка МЗм активно си сътрудничи с представители на бранша и с ЕК, с цел осигуряване на условия за подпомагане на операторите, както по линия на Европейския фонд за морско дело и рибарство, така и чрез използване на възможностите на Регламент (ЕС) № 717/2014 на Комисията от 27 юни 2014 година относно прилагането на членове 107 и 108 от Договора за функционирането на Европейския съюз към помощта de minimis в сектора на рибарството и аквакултурите и Временната рамка за мерки за държавна помощ при кризи в подкрепа на икономиката след агресията на Русия срещу Украйна.</w:t>
      </w:r>
    </w:p>
    <w:p w:rsidR="00A321E8" w:rsidRPr="00F415FD" w:rsidRDefault="00882AC0" w:rsidP="00882AC0">
      <w:pPr>
        <w:overflowPunct/>
        <w:autoSpaceDE/>
        <w:autoSpaceDN/>
        <w:adjustRightInd/>
        <w:ind w:firstLine="567"/>
        <w:jc w:val="both"/>
        <w:textAlignment w:val="auto"/>
      </w:pPr>
      <w:r w:rsidRPr="00F415FD">
        <w:t xml:space="preserve">С оглед подкрепа на операторите, извършващи стопански риболов в Черно море, за преодоляване на последиците следствие на избухването на пандемията от COVID-19, от страна на МЗм бе инициирано и прехвърлянето на неусвоено от Република България количество квота за улов на калкан през 2021 г. Същото е прието за допустимо рамките на 15-тата годишна сесия на Комитета за съответствие към GFCM, както и искането запазване през 2023 г. на прилаганите през настоящата година нива на ОДУ и квота за улов на калкан. </w:t>
      </w:r>
      <w:r w:rsidRPr="00F415FD">
        <w:lastRenderedPageBreak/>
        <w:t>По този начин рибарите ще бъдат подпомогнати и ще бъде допринесено за защитата и съхранението на този специфичен риболов в България, както и за запазване на положителната тенденция за подобряване на биомасата на вида.</w:t>
      </w:r>
    </w:p>
    <w:p w:rsidR="00A321E8" w:rsidRPr="00F415FD" w:rsidRDefault="00A321E8" w:rsidP="00A321E8">
      <w:pPr>
        <w:overflowPunct/>
        <w:autoSpaceDE/>
        <w:autoSpaceDN/>
        <w:adjustRightInd/>
        <w:ind w:left="360"/>
        <w:contextualSpacing/>
        <w:jc w:val="both"/>
        <w:textAlignment w:val="auto"/>
        <w:rPr>
          <w:lang w:val="en-US"/>
        </w:rPr>
      </w:pPr>
    </w:p>
    <w:p w:rsidR="006D1ECB" w:rsidRPr="00F415FD" w:rsidRDefault="006D1ECB" w:rsidP="006D1ECB">
      <w:pPr>
        <w:overflowPunct/>
        <w:autoSpaceDE/>
        <w:autoSpaceDN/>
        <w:adjustRightInd/>
        <w:ind w:firstLine="567"/>
        <w:jc w:val="both"/>
        <w:textAlignment w:val="auto"/>
        <w:rPr>
          <w:b/>
          <w:i/>
        </w:rPr>
      </w:pPr>
      <w:r w:rsidRPr="00F415FD">
        <w:rPr>
          <w:b/>
          <w:i/>
        </w:rPr>
        <w:t>Подобряване на пазарната организация за продуктите от риболов и аквакултури</w:t>
      </w:r>
    </w:p>
    <w:p w:rsidR="006D1ECB" w:rsidRPr="00F415FD" w:rsidRDefault="006D1ECB" w:rsidP="00A321E8">
      <w:pPr>
        <w:overflowPunct/>
        <w:autoSpaceDE/>
        <w:autoSpaceDN/>
        <w:adjustRightInd/>
        <w:ind w:firstLine="567"/>
        <w:jc w:val="both"/>
        <w:textAlignment w:val="auto"/>
        <w:rPr>
          <w:b/>
        </w:rPr>
      </w:pPr>
    </w:p>
    <w:p w:rsidR="006D1ECB" w:rsidRPr="00F415FD" w:rsidRDefault="006D1ECB" w:rsidP="006D1ECB">
      <w:pPr>
        <w:overflowPunct/>
        <w:autoSpaceDE/>
        <w:autoSpaceDN/>
        <w:adjustRightInd/>
        <w:ind w:firstLine="567"/>
        <w:jc w:val="both"/>
        <w:textAlignment w:val="auto"/>
      </w:pPr>
      <w:r w:rsidRPr="00F415FD">
        <w:t>През отчетния период са предприети редица действия по прилагане на ООП на продуктите от риболов и аквакултури. Извършени са пет проверки относно установяване съответствие с изискванията за признаване, одобрение на планове за производство и предлагане на пазара, както и степента на изпълнението им.</w:t>
      </w:r>
    </w:p>
    <w:p w:rsidR="006D1ECB" w:rsidRPr="00F415FD" w:rsidRDefault="006D1ECB" w:rsidP="00C8405B">
      <w:pPr>
        <w:tabs>
          <w:tab w:val="left" w:pos="567"/>
        </w:tabs>
        <w:overflowPunct/>
        <w:autoSpaceDE/>
        <w:autoSpaceDN/>
        <w:adjustRightInd/>
        <w:ind w:firstLine="567"/>
        <w:jc w:val="both"/>
        <w:textAlignment w:val="auto"/>
      </w:pPr>
      <w:r w:rsidRPr="00F415FD">
        <w:t>От началото на 2022 г. са проведени три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РД 09-385/18.04.2019 г., изменена и допълнена със Заповед № РД 09-630/28.06.2019 г., Заповед № РД 09-309/18.03.2020 г., Заповед № РД 09-601/29.07.2020 г., Заповед № РД 09-867/29.10.2020 г. и Заповед № РД 09-994/11.10.2021 г. на министъра на земеделието, храните и горите.</w:t>
      </w:r>
    </w:p>
    <w:p w:rsidR="00A321E8" w:rsidRPr="00F415FD" w:rsidRDefault="006D1ECB" w:rsidP="006D1ECB">
      <w:pPr>
        <w:overflowPunct/>
        <w:autoSpaceDE/>
        <w:autoSpaceDN/>
        <w:adjustRightInd/>
        <w:ind w:firstLine="567"/>
        <w:jc w:val="both"/>
        <w:textAlignment w:val="auto"/>
      </w:pPr>
      <w:r w:rsidRPr="00F415FD">
        <w:t>Със Заповед № РД 09-123/17.02.2022 г. на министъра на земеделието е одобрен План за производство и предлагане на пазара на сдружение „Организация на производителите Черноморска мида” за периода 2022-2023 г.</w:t>
      </w:r>
    </w:p>
    <w:p w:rsidR="00A321E8" w:rsidRPr="00F415FD" w:rsidRDefault="00A321E8" w:rsidP="00A321E8">
      <w:pPr>
        <w:overflowPunct/>
        <w:autoSpaceDE/>
        <w:autoSpaceDN/>
        <w:adjustRightInd/>
        <w:ind w:left="360"/>
        <w:contextualSpacing/>
        <w:jc w:val="both"/>
        <w:textAlignment w:val="auto"/>
        <w:rPr>
          <w:lang w:val="en-US"/>
        </w:rPr>
      </w:pPr>
    </w:p>
    <w:p w:rsidR="006D1ECB" w:rsidRPr="00F415FD" w:rsidRDefault="006D1ECB" w:rsidP="006D1ECB">
      <w:pPr>
        <w:overflowPunct/>
        <w:autoSpaceDE/>
        <w:autoSpaceDN/>
        <w:adjustRightInd/>
        <w:ind w:firstLine="567"/>
        <w:jc w:val="both"/>
        <w:textAlignment w:val="auto"/>
        <w:rPr>
          <w:b/>
          <w:i/>
        </w:rPr>
      </w:pPr>
      <w:r w:rsidRPr="00F415FD">
        <w:rPr>
          <w:b/>
          <w:i/>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6D1ECB" w:rsidRPr="00F415FD" w:rsidRDefault="006D1ECB" w:rsidP="006D1ECB">
      <w:pPr>
        <w:overflowPunct/>
        <w:autoSpaceDE/>
        <w:autoSpaceDN/>
        <w:adjustRightInd/>
        <w:ind w:firstLine="567"/>
        <w:jc w:val="both"/>
        <w:textAlignment w:val="auto"/>
        <w:rPr>
          <w:b/>
          <w:i/>
        </w:rPr>
      </w:pPr>
    </w:p>
    <w:p w:rsidR="006D1ECB" w:rsidRPr="00F415FD" w:rsidRDefault="006D1ECB" w:rsidP="006D1ECB">
      <w:pPr>
        <w:overflowPunct/>
        <w:autoSpaceDE/>
        <w:autoSpaceDN/>
        <w:adjustRightInd/>
        <w:ind w:firstLine="567"/>
        <w:jc w:val="both"/>
        <w:textAlignment w:val="auto"/>
      </w:pPr>
      <w:r w:rsidRPr="00F415FD">
        <w:t>През първото шестмесечие на 2022 г. служители на дирекция „Обща политика в областта на рибарството” са подготвили 58 позиции и указания за заседанията на Работната група по политика в областта на рибарството към Съвета на ЕС, с които са представяни и защитавани националните интереси в сектор „Рибарство”, участвали са в 7 срещи по въпроси, свързани с Генералната комисия по рибарство за Средиземно море и др.</w:t>
      </w:r>
    </w:p>
    <w:p w:rsidR="00A321E8" w:rsidRPr="00F415FD" w:rsidRDefault="006D1ECB" w:rsidP="006D1ECB">
      <w:pPr>
        <w:overflowPunct/>
        <w:autoSpaceDE/>
        <w:autoSpaceDN/>
        <w:adjustRightInd/>
        <w:ind w:firstLine="567"/>
        <w:jc w:val="both"/>
        <w:textAlignment w:val="auto"/>
      </w:pPr>
      <w:r w:rsidRPr="00F415FD">
        <w:t>Активно участие е взето при обсъждане на предстоящо договаряне на общ допустим улов (ОДУ) и квота за улов на калкан след 2023 г., в контекста на многогодишния план за управление на риболова на вида, мерки за опазване на хамсията в Черно море, мерки за управление на запасите от рапан, въвеждане на минимален референтен размер за опазване на барбунята в Черно море, изпълнението на пилотен проект за оценка на прилова на китоподобни при риболова на калкан в Черно мори и за тестване на мерки за смекчаване на случайния улов на китоподобни, изпълнение на пилотен проект за есетровите видове риба и др.</w:t>
      </w:r>
    </w:p>
    <w:p w:rsidR="00A321E8" w:rsidRPr="00F415FD" w:rsidRDefault="00A321E8" w:rsidP="00A321E8">
      <w:pPr>
        <w:overflowPunct/>
        <w:autoSpaceDE/>
        <w:autoSpaceDN/>
        <w:adjustRightInd/>
        <w:ind w:firstLine="708"/>
        <w:jc w:val="both"/>
        <w:textAlignment w:val="auto"/>
      </w:pPr>
    </w:p>
    <w:p w:rsidR="00A321E8" w:rsidRPr="00F415FD" w:rsidRDefault="00A321E8" w:rsidP="00A321E8">
      <w:pPr>
        <w:overflowPunct/>
        <w:autoSpaceDE/>
        <w:autoSpaceDN/>
        <w:adjustRightInd/>
        <w:ind w:firstLine="567"/>
        <w:jc w:val="both"/>
        <w:textAlignment w:val="auto"/>
        <w:rPr>
          <w:b/>
          <w:i/>
          <w:lang w:val="en-US"/>
        </w:rPr>
      </w:pPr>
      <w:r w:rsidRPr="00F415FD">
        <w:rPr>
          <w:b/>
          <w:i/>
          <w:lang w:val="en-US"/>
        </w:rPr>
        <w:t>Насърчаване на аквакултури с ефективно използване на ресурсите;</w:t>
      </w:r>
    </w:p>
    <w:p w:rsidR="00A321E8" w:rsidRPr="00F415FD" w:rsidRDefault="00A321E8" w:rsidP="00A321E8">
      <w:pPr>
        <w:overflowPunct/>
        <w:autoSpaceDE/>
        <w:autoSpaceDN/>
        <w:adjustRightInd/>
        <w:ind w:firstLine="567"/>
        <w:jc w:val="both"/>
        <w:textAlignment w:val="auto"/>
        <w:rPr>
          <w:b/>
          <w:i/>
          <w:lang w:val="en-US"/>
        </w:rPr>
      </w:pPr>
      <w:r w:rsidRPr="00F415FD">
        <w:rPr>
          <w:b/>
          <w:i/>
          <w:lang w:val="en-US"/>
        </w:rPr>
        <w:t>Предоставяне на подпомагане на засилването на технологичното развитие и иновациите и на трансфера на знания;</w:t>
      </w:r>
    </w:p>
    <w:p w:rsidR="00A321E8" w:rsidRPr="00F415FD" w:rsidRDefault="00A321E8" w:rsidP="00A321E8">
      <w:pPr>
        <w:overflowPunct/>
        <w:autoSpaceDE/>
        <w:autoSpaceDN/>
        <w:adjustRightInd/>
        <w:ind w:firstLine="567"/>
        <w:jc w:val="both"/>
        <w:textAlignment w:val="auto"/>
        <w:rPr>
          <w:b/>
          <w:lang w:val="en-US"/>
        </w:rPr>
      </w:pPr>
      <w:r w:rsidRPr="00F415FD">
        <w:rPr>
          <w:b/>
          <w:i/>
          <w:lang w:val="en-US"/>
        </w:rPr>
        <w:t>Насърчаване на инвестициите в секторите на преработването и предлагането на пазара</w:t>
      </w:r>
      <w:r w:rsidRPr="00F415FD">
        <w:rPr>
          <w:b/>
          <w:lang w:val="en-US"/>
        </w:rPr>
        <w:t>.</w:t>
      </w:r>
    </w:p>
    <w:p w:rsidR="00A321E8" w:rsidRPr="00F415FD" w:rsidRDefault="00A321E8" w:rsidP="00A321E8">
      <w:pPr>
        <w:overflowPunct/>
        <w:autoSpaceDE/>
        <w:autoSpaceDN/>
        <w:adjustRightInd/>
        <w:ind w:firstLine="567"/>
        <w:jc w:val="both"/>
        <w:textAlignment w:val="auto"/>
        <w:rPr>
          <w:i/>
          <w:lang w:val="en-US"/>
        </w:rPr>
      </w:pPr>
      <w:r w:rsidRPr="00F415FD">
        <w:rPr>
          <w:b/>
          <w:i/>
          <w:lang w:val="en-US"/>
        </w:rPr>
        <w:t>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Pr="00F415FD">
        <w:rPr>
          <w:i/>
          <w:lang w:val="en-US"/>
        </w:rPr>
        <w:t>.</w:t>
      </w:r>
    </w:p>
    <w:p w:rsidR="00A321E8" w:rsidRPr="00F415FD" w:rsidRDefault="00A321E8" w:rsidP="00A321E8">
      <w:pPr>
        <w:overflowPunct/>
        <w:autoSpaceDE/>
        <w:autoSpaceDN/>
        <w:adjustRightInd/>
        <w:ind w:firstLine="708"/>
        <w:jc w:val="both"/>
        <w:textAlignment w:val="auto"/>
      </w:pPr>
    </w:p>
    <w:p w:rsidR="006D1ECB" w:rsidRPr="00F415FD" w:rsidRDefault="006D1ECB" w:rsidP="006D1ECB">
      <w:pPr>
        <w:overflowPunct/>
        <w:autoSpaceDE/>
        <w:autoSpaceDN/>
        <w:adjustRightInd/>
        <w:ind w:firstLine="567"/>
        <w:jc w:val="both"/>
        <w:textAlignment w:val="auto"/>
        <w:rPr>
          <w:rFonts w:eastAsiaTheme="minorHAnsi"/>
        </w:rPr>
      </w:pPr>
      <w:r w:rsidRPr="00F415FD">
        <w:rPr>
          <w:rFonts w:eastAsiaTheme="minorHAnsi"/>
        </w:rPr>
        <w:t xml:space="preserve">От началото на годината към </w:t>
      </w:r>
      <w:r w:rsidRPr="00F415FD">
        <w:rPr>
          <w:rFonts w:eastAsiaTheme="minorHAnsi"/>
          <w:lang w:val="en-US"/>
        </w:rPr>
        <w:t>30</w:t>
      </w:r>
      <w:r w:rsidRPr="00F415FD">
        <w:rPr>
          <w:rFonts w:eastAsiaTheme="minorHAnsi"/>
        </w:rPr>
        <w:t>.0</w:t>
      </w:r>
      <w:r w:rsidRPr="00F415FD">
        <w:rPr>
          <w:rFonts w:eastAsiaTheme="minorHAnsi"/>
          <w:lang w:val="en-US"/>
        </w:rPr>
        <w:t>6</w:t>
      </w:r>
      <w:r w:rsidRPr="00F415FD">
        <w:rPr>
          <w:rFonts w:eastAsiaTheme="minorHAnsi"/>
        </w:rPr>
        <w:t xml:space="preserve">.2022 г. са сключени общо </w:t>
      </w:r>
      <w:r w:rsidRPr="00F415FD">
        <w:rPr>
          <w:rFonts w:eastAsiaTheme="minorHAnsi"/>
          <w:lang w:val="en-US"/>
        </w:rPr>
        <w:t>114</w:t>
      </w:r>
      <w:r w:rsidRPr="00F415FD">
        <w:rPr>
          <w:rFonts w:eastAsiaTheme="minorHAnsi"/>
        </w:rPr>
        <w:t xml:space="preserve"> договора на стойност 14</w:t>
      </w:r>
      <w:r w:rsidRPr="00F415FD">
        <w:rPr>
          <w:rFonts w:eastAsiaTheme="minorHAnsi"/>
          <w:lang w:val="en-US"/>
        </w:rPr>
        <w:t xml:space="preserve"> </w:t>
      </w:r>
      <w:r w:rsidRPr="00F415FD">
        <w:rPr>
          <w:rFonts w:eastAsiaTheme="minorHAnsi"/>
        </w:rPr>
        <w:t>361</w:t>
      </w:r>
      <w:r w:rsidRPr="00F415FD">
        <w:rPr>
          <w:rFonts w:eastAsiaTheme="minorHAnsi"/>
          <w:lang w:val="en-US"/>
        </w:rPr>
        <w:t xml:space="preserve"> </w:t>
      </w:r>
      <w:r w:rsidRPr="00F415FD">
        <w:rPr>
          <w:rFonts w:eastAsiaTheme="minorHAnsi"/>
        </w:rPr>
        <w:t>857,67лв. БФП. Изплатените средства са на стойност 9</w:t>
      </w:r>
      <w:r w:rsidRPr="00F415FD">
        <w:rPr>
          <w:rFonts w:eastAsiaTheme="minorHAnsi"/>
          <w:lang w:val="en-US"/>
        </w:rPr>
        <w:t xml:space="preserve"> </w:t>
      </w:r>
      <w:r w:rsidRPr="00F415FD">
        <w:rPr>
          <w:rFonts w:eastAsiaTheme="minorHAnsi"/>
        </w:rPr>
        <w:t>217</w:t>
      </w:r>
      <w:r w:rsidRPr="00F415FD">
        <w:rPr>
          <w:rFonts w:eastAsiaTheme="minorHAnsi"/>
          <w:lang w:val="en-US"/>
        </w:rPr>
        <w:t xml:space="preserve"> </w:t>
      </w:r>
      <w:r w:rsidRPr="00F415FD">
        <w:rPr>
          <w:rFonts w:eastAsiaTheme="minorHAnsi"/>
        </w:rPr>
        <w:t>079,87 лв.</w:t>
      </w:r>
      <w:r w:rsidRPr="00F415FD">
        <w:rPr>
          <w:rFonts w:eastAsiaTheme="minorHAnsi"/>
          <w:lang w:val="en-US"/>
        </w:rPr>
        <w:t xml:space="preserve"> </w:t>
      </w:r>
      <w:r w:rsidRPr="00F415FD">
        <w:rPr>
          <w:rFonts w:eastAsiaTheme="minorHAnsi"/>
        </w:rPr>
        <w:t>БФП (в т.ч. и мярка техническа помощ) по 127 договора. Финансираните мерки са насочени директно или косвено към бизнеса и имат за 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6D1ECB" w:rsidRPr="00F415FD" w:rsidRDefault="006D1ECB" w:rsidP="006D1ECB">
      <w:pPr>
        <w:overflowPunct/>
        <w:autoSpaceDE/>
        <w:autoSpaceDN/>
        <w:adjustRightInd/>
        <w:ind w:firstLine="567"/>
        <w:jc w:val="both"/>
        <w:textAlignment w:val="auto"/>
        <w:rPr>
          <w:rFonts w:eastAsiaTheme="minorHAnsi"/>
        </w:rPr>
      </w:pPr>
      <w:r w:rsidRPr="00F415FD">
        <w:rPr>
          <w:rFonts w:eastAsiaTheme="minorHAnsi"/>
        </w:rPr>
        <w:t>Дейностите през отчетния период допринасят за изпълнението на следните цели:</w:t>
      </w:r>
    </w:p>
    <w:p w:rsidR="006D1ECB" w:rsidRPr="00F415FD" w:rsidRDefault="006D1ECB" w:rsidP="00EF3B69">
      <w:pPr>
        <w:numPr>
          <w:ilvl w:val="0"/>
          <w:numId w:val="46"/>
        </w:numPr>
        <w:tabs>
          <w:tab w:val="left" w:pos="709"/>
        </w:tabs>
        <w:overflowPunct/>
        <w:autoSpaceDE/>
        <w:autoSpaceDN/>
        <w:adjustRightInd/>
        <w:ind w:left="0" w:firstLine="567"/>
        <w:jc w:val="both"/>
        <w:textAlignment w:val="auto"/>
        <w:rPr>
          <w:rFonts w:eastAsiaTheme="minorHAnsi"/>
        </w:rPr>
      </w:pPr>
      <w:r w:rsidRPr="00F415FD">
        <w:rPr>
          <w:rFonts w:eastAsiaTheme="minorHAnsi"/>
        </w:rPr>
        <w:t>Устойчивото развитие на рибарските райони в съответствие с подхода за ВОМР, прилаган чрез приоритет 4 „Повишаване на заетостта и териториалното сближаване“ на ПМДР. Подкрепя се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в общностите в рибарските райони. Подходът се прилага на териториален принцип на ниво община или обединение на съседни общини и/или съседни населени места - част от община/и.</w:t>
      </w:r>
    </w:p>
    <w:p w:rsidR="006D1ECB" w:rsidRPr="00F415FD" w:rsidRDefault="006D1ECB" w:rsidP="00EF3B69">
      <w:pPr>
        <w:numPr>
          <w:ilvl w:val="0"/>
          <w:numId w:val="46"/>
        </w:numPr>
        <w:tabs>
          <w:tab w:val="left" w:pos="709"/>
        </w:tabs>
        <w:overflowPunct/>
        <w:autoSpaceDE/>
        <w:autoSpaceDN/>
        <w:adjustRightInd/>
        <w:ind w:left="0" w:firstLine="567"/>
        <w:jc w:val="both"/>
        <w:textAlignment w:val="auto"/>
        <w:rPr>
          <w:rFonts w:eastAsiaTheme="minorHAnsi"/>
        </w:rPr>
      </w:pPr>
      <w:r w:rsidRPr="00F415FD">
        <w:rPr>
          <w:rFonts w:eastAsiaTheme="minorHAnsi"/>
        </w:rPr>
        <w:lastRenderedPageBreak/>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6D1ECB" w:rsidRPr="00F415FD" w:rsidRDefault="006D1ECB" w:rsidP="00EF3B69">
      <w:pPr>
        <w:numPr>
          <w:ilvl w:val="0"/>
          <w:numId w:val="46"/>
        </w:numPr>
        <w:tabs>
          <w:tab w:val="left" w:pos="709"/>
        </w:tabs>
        <w:overflowPunct/>
        <w:autoSpaceDE/>
        <w:autoSpaceDN/>
        <w:adjustRightInd/>
        <w:ind w:left="0" w:firstLine="567"/>
        <w:jc w:val="both"/>
        <w:textAlignment w:val="auto"/>
        <w:rPr>
          <w:rFonts w:eastAsiaTheme="minorHAnsi"/>
        </w:rPr>
      </w:pPr>
      <w:r w:rsidRPr="00F415FD">
        <w:rPr>
          <w:rFonts w:eastAsiaTheme="minorHAnsi"/>
        </w:rPr>
        <w:t>Насърчаване на аквакултури с ефективно използване на ресурсите;</w:t>
      </w:r>
    </w:p>
    <w:p w:rsidR="006D1ECB" w:rsidRPr="00F415FD" w:rsidRDefault="006D1ECB" w:rsidP="00EF3B69">
      <w:pPr>
        <w:numPr>
          <w:ilvl w:val="0"/>
          <w:numId w:val="46"/>
        </w:numPr>
        <w:tabs>
          <w:tab w:val="left" w:pos="709"/>
        </w:tabs>
        <w:overflowPunct/>
        <w:autoSpaceDE/>
        <w:autoSpaceDN/>
        <w:adjustRightInd/>
        <w:ind w:left="0" w:firstLine="567"/>
        <w:jc w:val="both"/>
        <w:textAlignment w:val="auto"/>
        <w:rPr>
          <w:rFonts w:eastAsiaTheme="minorHAnsi"/>
        </w:rPr>
      </w:pPr>
      <w:r w:rsidRPr="00F415FD">
        <w:rPr>
          <w:rFonts w:eastAsiaTheme="minorHAnsi"/>
        </w:rPr>
        <w:t>Насърчаване на инвестициите в секторите на преработването и предлагането на пазара.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p>
    <w:p w:rsidR="006D1ECB" w:rsidRPr="00F415FD" w:rsidRDefault="006D1ECB" w:rsidP="00EF3B69">
      <w:pPr>
        <w:numPr>
          <w:ilvl w:val="0"/>
          <w:numId w:val="46"/>
        </w:numPr>
        <w:tabs>
          <w:tab w:val="left" w:pos="709"/>
        </w:tabs>
        <w:overflowPunct/>
        <w:autoSpaceDE/>
        <w:autoSpaceDN/>
        <w:adjustRightInd/>
        <w:ind w:left="0" w:firstLine="567"/>
        <w:jc w:val="both"/>
        <w:textAlignment w:val="auto"/>
        <w:rPr>
          <w:rFonts w:eastAsiaTheme="minorHAnsi"/>
          <w:lang w:val="en-US"/>
        </w:rPr>
      </w:pPr>
      <w:r w:rsidRPr="00F415FD">
        <w:rPr>
          <w:rFonts w:eastAsiaTheme="minorHAnsi"/>
        </w:rPr>
        <w:t>Ефективно участие в работата на институциите на ЕС, както и в двустранни и многостранни договори</w:t>
      </w:r>
      <w:r w:rsidRPr="00F415FD">
        <w:rPr>
          <w:rFonts w:eastAsiaTheme="minorHAnsi"/>
          <w:lang w:val="en-US"/>
        </w:rPr>
        <w:t>, споразумения и конвенции по рибарство, по които България е страна.</w:t>
      </w:r>
    </w:p>
    <w:p w:rsidR="00A321E8" w:rsidRPr="00F415FD" w:rsidRDefault="00A321E8" w:rsidP="00A321E8">
      <w:pPr>
        <w:overflowPunct/>
        <w:autoSpaceDE/>
        <w:autoSpaceDN/>
        <w:adjustRightInd/>
        <w:jc w:val="both"/>
        <w:textAlignment w:val="auto"/>
        <w:rPr>
          <w:b/>
          <w:i/>
          <w:u w:val="single"/>
          <w:lang w:val="en-US"/>
        </w:rPr>
      </w:pPr>
    </w:p>
    <w:p w:rsidR="00A321E8" w:rsidRPr="00F415FD" w:rsidRDefault="00A321E8" w:rsidP="00EF3B69">
      <w:pPr>
        <w:numPr>
          <w:ilvl w:val="0"/>
          <w:numId w:val="4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15FD">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A321E8" w:rsidRPr="00F415FD" w:rsidRDefault="00A321E8" w:rsidP="003A0C86">
      <w:pPr>
        <w:overflowPunct/>
        <w:autoSpaceDE/>
        <w:autoSpaceDN/>
        <w:adjustRightInd/>
        <w:spacing w:before="120"/>
        <w:ind w:firstLine="567"/>
        <w:jc w:val="both"/>
        <w:textAlignment w:val="auto"/>
        <w:rPr>
          <w:i/>
          <w:lang w:val="en-US"/>
        </w:rPr>
      </w:pPr>
      <w:r w:rsidRPr="00F415FD">
        <w:rPr>
          <w:i/>
          <w:lang w:val="en-US"/>
        </w:rPr>
        <w:t>Разработване на политика за развитие на рибарството и аквакултурите.</w:t>
      </w:r>
    </w:p>
    <w:p w:rsidR="00A321E8" w:rsidRPr="00F415FD" w:rsidRDefault="00A321E8" w:rsidP="00A321E8">
      <w:pPr>
        <w:overflowPunct/>
        <w:autoSpaceDE/>
        <w:autoSpaceDN/>
        <w:adjustRightInd/>
        <w:ind w:firstLine="708"/>
        <w:contextualSpacing/>
        <w:jc w:val="both"/>
        <w:textAlignment w:val="auto"/>
        <w:rPr>
          <w:i/>
          <w:lang w:val="en-US"/>
        </w:rPr>
      </w:pPr>
      <w:r w:rsidRPr="00F415FD">
        <w:rPr>
          <w:lang w:val="en-US"/>
        </w:rPr>
        <w:t>Изготвяне на програмни документи, законови и подзаконови нормативни актове в областта на рибарството</w:t>
      </w:r>
      <w:r w:rsidRPr="00F415FD">
        <w:t xml:space="preserve"> - </w:t>
      </w:r>
      <w:r w:rsidR="003A0C86" w:rsidRPr="00F415FD">
        <w:t>За отчетния период служители на дирекция „Обща политика в областта на рибарството“ не са осъществили конкретни дейности, свързани с изменението или изготвянето на законови и подзаконови нормативни актове в областта на рибарството</w:t>
      </w:r>
      <w:r w:rsidRPr="00F415FD">
        <w:rPr>
          <w:lang w:val="en-US"/>
        </w:rPr>
        <w:t>;</w:t>
      </w:r>
    </w:p>
    <w:p w:rsidR="003A0C86" w:rsidRPr="00F415FD" w:rsidRDefault="00A321E8" w:rsidP="00A321E8">
      <w:pPr>
        <w:overflowPunct/>
        <w:autoSpaceDE/>
        <w:autoSpaceDN/>
        <w:adjustRightInd/>
        <w:spacing w:after="120"/>
        <w:ind w:firstLine="708"/>
        <w:contextualSpacing/>
        <w:jc w:val="both"/>
        <w:textAlignment w:val="auto"/>
      </w:pPr>
      <w:r w:rsidRPr="00F415FD">
        <w:rPr>
          <w:lang w:val="en-US"/>
        </w:rPr>
        <w:t>Осъществяване на международно</w:t>
      </w:r>
      <w:r w:rsidRPr="00F415FD">
        <w:rPr>
          <w:b/>
          <w:lang w:val="en-US"/>
        </w:rPr>
        <w:t xml:space="preserve"> </w:t>
      </w:r>
      <w:r w:rsidRPr="00F415FD">
        <w:rPr>
          <w:lang w:val="en-US"/>
        </w:rPr>
        <w:t>сътрудничество</w:t>
      </w:r>
      <w:r w:rsidRPr="00F415FD">
        <w:rPr>
          <w:b/>
          <w:lang w:val="en-US"/>
        </w:rPr>
        <w:t xml:space="preserve"> </w:t>
      </w:r>
      <w:r w:rsidRPr="00F415FD">
        <w:t xml:space="preserve">-  </w:t>
      </w:r>
      <w:r w:rsidR="003A0C86" w:rsidRPr="00F415FD">
        <w:t>През отчетния период служители на дирекция ОПОР са подготвили 58 позиции и указания за заседанията на Работната група по политика в областта на рибарството към Съвета на ЕС и са участвали в 7 срещи по въпроси, свързани с Генералната комисия по рибарство за Средиземно море и др.</w:t>
      </w:r>
    </w:p>
    <w:p w:rsidR="003A0C86" w:rsidRPr="00F415FD" w:rsidRDefault="003A0C86" w:rsidP="00A321E8">
      <w:pPr>
        <w:overflowPunct/>
        <w:autoSpaceDE/>
        <w:autoSpaceDN/>
        <w:adjustRightInd/>
        <w:spacing w:after="120"/>
        <w:ind w:firstLine="708"/>
        <w:contextualSpacing/>
        <w:jc w:val="both"/>
        <w:textAlignment w:val="auto"/>
      </w:pPr>
    </w:p>
    <w:p w:rsidR="003A0C86" w:rsidRPr="00F415FD" w:rsidRDefault="00A321E8" w:rsidP="003A0C86">
      <w:pPr>
        <w:overflowPunct/>
        <w:autoSpaceDE/>
        <w:autoSpaceDN/>
        <w:adjustRightInd/>
        <w:spacing w:after="120"/>
        <w:ind w:firstLine="708"/>
        <w:jc w:val="both"/>
        <w:textAlignment w:val="auto"/>
      </w:pPr>
      <w:r w:rsidRPr="00F415FD">
        <w:rPr>
          <w:bCs/>
          <w:lang w:val="en-US"/>
        </w:rPr>
        <w:t>Осъществяване на контакти с НПО в областта на рибарството</w:t>
      </w:r>
      <w:r w:rsidRPr="00F415FD">
        <w:rPr>
          <w:b/>
          <w:bCs/>
        </w:rPr>
        <w:t xml:space="preserve"> </w:t>
      </w:r>
      <w:r w:rsidRPr="00F415FD">
        <w:t xml:space="preserve">-  </w:t>
      </w:r>
      <w:r w:rsidR="003A0C86" w:rsidRPr="00F415FD">
        <w:t>Осъществени са контакти с представители на неправителствени организации и браншовите организации в сектор „Рибарство“ във връзка с обсъждане на целесъобразността от въвеждане на забрана за стопански и любителски риболов на бели пясъчни миди в периода на тяхното размножаване, междинен преглед на значимите проблеми при управлението на водите във връзка с актуализацията на Плановете за управление на речните басейни и др.</w:t>
      </w:r>
    </w:p>
    <w:p w:rsidR="003A0C86" w:rsidRPr="00F415FD" w:rsidRDefault="003A0C86" w:rsidP="003A0C86">
      <w:pPr>
        <w:overflowPunct/>
        <w:autoSpaceDE/>
        <w:autoSpaceDN/>
        <w:adjustRightInd/>
        <w:spacing w:after="120"/>
        <w:ind w:firstLine="708"/>
        <w:jc w:val="both"/>
        <w:textAlignment w:val="auto"/>
      </w:pPr>
      <w:r w:rsidRPr="00F415FD">
        <w:t>Взето е участие в кръгла маса, организирана от представители на сектор Рибарство на тема „Бъдещето на морския риболов и перспективи за риболовния сектор на България“, на която е представена информация за подхода при управление на приоритетни видове в Черно море, както и за състоянието на запасите им.</w:t>
      </w:r>
    </w:p>
    <w:p w:rsidR="003A0C86" w:rsidRPr="00F415FD" w:rsidRDefault="003A0C86" w:rsidP="003A0C86">
      <w:pPr>
        <w:overflowPunct/>
        <w:autoSpaceDE/>
        <w:autoSpaceDN/>
        <w:adjustRightInd/>
        <w:spacing w:after="120"/>
        <w:ind w:firstLine="708"/>
        <w:jc w:val="both"/>
        <w:textAlignment w:val="auto"/>
      </w:pPr>
      <w:r w:rsidRPr="00F415FD">
        <w:t>През отчетния период дирекция ОПОР продължи активната комуникация с Консултативния съвет за Черно море - консултативен орган, създаден на основание чл. 43, параграф 2, подточка „г” от Регламент (ЕС) № 1380/2013 относно общата политика в областта на рибарството, в чиито прерогативи е възможността да отправя до ЕК и до съответната държава-членка различни препоръки и предложения по въпроси, свързани с управлението на рибарството, социално-икономическите и отнасящите се до опазването аспекти на рибарството и аквакултурите и по-специално препоръки за опростяване на правилата за управление на рибарството.</w:t>
      </w:r>
    </w:p>
    <w:p w:rsidR="00A321E8" w:rsidRPr="00F415FD" w:rsidRDefault="00A321E8" w:rsidP="003A0C86">
      <w:pPr>
        <w:overflowPunct/>
        <w:autoSpaceDE/>
        <w:autoSpaceDN/>
        <w:adjustRightInd/>
        <w:spacing w:after="120"/>
        <w:ind w:firstLine="708"/>
        <w:jc w:val="both"/>
        <w:textAlignment w:val="auto"/>
        <w:rPr>
          <w:i/>
          <w:lang w:val="en-US"/>
        </w:rPr>
      </w:pPr>
      <w:r w:rsidRPr="00F415FD">
        <w:rPr>
          <w:i/>
          <w:lang w:val="en-US"/>
        </w:rPr>
        <w:t>Управление и контрол на стопански, любителски риболов и аквакултури.</w:t>
      </w:r>
    </w:p>
    <w:p w:rsidR="003A0C86" w:rsidRPr="00F415FD" w:rsidRDefault="003A0C86" w:rsidP="003A0C86">
      <w:pPr>
        <w:overflowPunct/>
        <w:autoSpaceDE/>
        <w:autoSpaceDN/>
        <w:adjustRightInd/>
        <w:ind w:left="2106" w:hanging="1398"/>
        <w:jc w:val="both"/>
        <w:textAlignment w:val="auto"/>
      </w:pPr>
      <w:r w:rsidRPr="00F415FD">
        <w:t>Регистрационен и лицензионен режим на рибностопанската дейност</w:t>
      </w:r>
    </w:p>
    <w:p w:rsidR="003A0C86" w:rsidRPr="00F415FD" w:rsidRDefault="003A0C86" w:rsidP="003A0C86">
      <w:pPr>
        <w:overflowPunct/>
        <w:autoSpaceDE/>
        <w:autoSpaceDN/>
        <w:adjustRightInd/>
        <w:ind w:left="2106" w:hanging="1398"/>
        <w:jc w:val="both"/>
        <w:textAlignment w:val="auto"/>
      </w:pPr>
      <w:r w:rsidRPr="00F415FD">
        <w:t>Упражняване на контрол по спазването на нормативната уредба за извършване на</w:t>
      </w:r>
    </w:p>
    <w:p w:rsidR="003A0C86" w:rsidRPr="00F415FD" w:rsidRDefault="003A0C86" w:rsidP="003A0C86">
      <w:pPr>
        <w:overflowPunct/>
        <w:autoSpaceDE/>
        <w:autoSpaceDN/>
        <w:adjustRightInd/>
        <w:jc w:val="both"/>
        <w:textAlignment w:val="auto"/>
      </w:pPr>
      <w:r w:rsidRPr="00F415FD">
        <w:t>рибностопанската дейност</w:t>
      </w:r>
    </w:p>
    <w:p w:rsidR="003A0C86" w:rsidRPr="00F415FD" w:rsidRDefault="003A0C86" w:rsidP="003A0C86">
      <w:pPr>
        <w:overflowPunct/>
        <w:autoSpaceDE/>
        <w:autoSpaceDN/>
        <w:adjustRightInd/>
        <w:ind w:left="52" w:firstLine="657"/>
        <w:jc w:val="both"/>
        <w:textAlignment w:val="auto"/>
        <w:rPr>
          <w:bCs/>
        </w:rPr>
      </w:pPr>
      <w:r w:rsidRPr="00F415FD">
        <w:rPr>
          <w:bCs/>
        </w:rPr>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p>
    <w:p w:rsidR="000A4B65" w:rsidRPr="00F415FD" w:rsidRDefault="000A4B65" w:rsidP="003A0C86">
      <w:pPr>
        <w:overflowPunct/>
        <w:autoSpaceDE/>
        <w:autoSpaceDN/>
        <w:adjustRightInd/>
        <w:ind w:left="52" w:firstLine="657"/>
        <w:jc w:val="both"/>
        <w:textAlignment w:val="auto"/>
        <w:rPr>
          <w:i/>
        </w:rPr>
      </w:pPr>
    </w:p>
    <w:p w:rsidR="00A321E8" w:rsidRPr="00F415FD" w:rsidRDefault="00A321E8" w:rsidP="003A0C86">
      <w:pPr>
        <w:overflowPunct/>
        <w:autoSpaceDE/>
        <w:autoSpaceDN/>
        <w:adjustRightInd/>
        <w:ind w:left="52" w:firstLine="657"/>
        <w:jc w:val="both"/>
        <w:textAlignment w:val="auto"/>
        <w:rPr>
          <w:i/>
          <w:lang w:val="en-US"/>
        </w:rPr>
      </w:pPr>
      <w:r w:rsidRPr="00F415FD">
        <w:rPr>
          <w:i/>
          <w:lang w:val="en-US"/>
        </w:rPr>
        <w:t>Въвеждане на мерки за възстановяване и опазване на рибните ресурси.</w:t>
      </w:r>
    </w:p>
    <w:p w:rsidR="00A321E8" w:rsidRPr="00F415FD" w:rsidRDefault="00A321E8" w:rsidP="00A321E8">
      <w:pPr>
        <w:overflowPunct/>
        <w:autoSpaceDE/>
        <w:autoSpaceDN/>
        <w:adjustRightInd/>
        <w:ind w:left="2106" w:hanging="1398"/>
        <w:jc w:val="both"/>
        <w:textAlignment w:val="auto"/>
      </w:pPr>
      <w:r w:rsidRPr="00F415FD">
        <w:rPr>
          <w:lang w:val="en-US"/>
        </w:rPr>
        <w:t>Зарибителни мероприятия в р. Дунав и вътрешните водоеми на страната;</w:t>
      </w:r>
    </w:p>
    <w:p w:rsidR="000A4B65" w:rsidRPr="00F415FD" w:rsidRDefault="000A4B65" w:rsidP="00A321E8">
      <w:pPr>
        <w:overflowPunct/>
        <w:autoSpaceDE/>
        <w:autoSpaceDN/>
        <w:adjustRightInd/>
        <w:ind w:left="2106" w:hanging="1398"/>
        <w:jc w:val="both"/>
        <w:textAlignment w:val="auto"/>
      </w:pPr>
      <w:r w:rsidRPr="00F415FD">
        <w:t>Извършване на мониторингови проучвания</w:t>
      </w:r>
    </w:p>
    <w:p w:rsidR="005D0C3B" w:rsidRPr="00F415FD" w:rsidRDefault="00A321E8" w:rsidP="005D0C3B">
      <w:pPr>
        <w:overflowPunct/>
        <w:autoSpaceDE/>
        <w:autoSpaceDN/>
        <w:adjustRightInd/>
        <w:ind w:firstLine="708"/>
        <w:jc w:val="both"/>
        <w:textAlignment w:val="auto"/>
        <w:rPr>
          <w:lang w:val="en-US"/>
        </w:rPr>
      </w:pPr>
      <w:r w:rsidRPr="00F415FD">
        <w:rPr>
          <w:bCs/>
          <w:lang w:val="en-US"/>
        </w:rPr>
        <w:t>Въвеждане на забранителни режими и определяне на общ допустим улов</w:t>
      </w:r>
      <w:r w:rsidRPr="00F415FD">
        <w:t xml:space="preserve"> - </w:t>
      </w:r>
      <w:r w:rsidR="005D0C3B" w:rsidRPr="00F415FD">
        <w:rPr>
          <w:lang w:val="en-US"/>
        </w:rPr>
        <w:t>С цел опазване на популациите от риба и други водни организми и устойчиво управление на рибните ресурси от началото на 2022 г. са издадени:</w:t>
      </w:r>
    </w:p>
    <w:p w:rsidR="005D0C3B" w:rsidRPr="00F415FD" w:rsidRDefault="005D0C3B" w:rsidP="005D0C3B">
      <w:pPr>
        <w:overflowPunct/>
        <w:autoSpaceDE/>
        <w:autoSpaceDN/>
        <w:adjustRightInd/>
        <w:ind w:firstLine="708"/>
        <w:jc w:val="both"/>
        <w:textAlignment w:val="auto"/>
        <w:rPr>
          <w:lang w:val="en-US"/>
        </w:rPr>
      </w:pPr>
      <w:r w:rsidRPr="00F415FD">
        <w:rPr>
          <w:lang w:val="en-US"/>
        </w:rPr>
        <w:t>- Заповед № РД 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5D0C3B" w:rsidRPr="00F415FD" w:rsidRDefault="005D0C3B" w:rsidP="005D0C3B">
      <w:pPr>
        <w:overflowPunct/>
        <w:autoSpaceDE/>
        <w:autoSpaceDN/>
        <w:adjustRightInd/>
        <w:ind w:firstLine="708"/>
        <w:jc w:val="both"/>
        <w:textAlignment w:val="auto"/>
        <w:rPr>
          <w:lang w:val="en-US"/>
        </w:rPr>
      </w:pPr>
      <w:r w:rsidRPr="00F415FD">
        <w:rPr>
          <w:lang w:val="en-US"/>
        </w:rPr>
        <w:lastRenderedPageBreak/>
        <w:t>- Заповед РД09-395/31.03.2022 г. на министъра на земеделието за разрешаване на любителския риболов през тъмната част на денонощието в периода от 01 април до 01 ноември 2022 година;</w:t>
      </w:r>
    </w:p>
    <w:p w:rsidR="005D0C3B" w:rsidRPr="00F415FD" w:rsidRDefault="005D0C3B" w:rsidP="005D0C3B">
      <w:pPr>
        <w:overflowPunct/>
        <w:autoSpaceDE/>
        <w:autoSpaceDN/>
        <w:adjustRightInd/>
        <w:ind w:firstLine="708"/>
        <w:jc w:val="both"/>
        <w:textAlignment w:val="auto"/>
        <w:rPr>
          <w:lang w:val="en-US"/>
        </w:rPr>
      </w:pPr>
      <w:r w:rsidRPr="00F415FD">
        <w:rPr>
          <w:lang w:val="en-US"/>
        </w:rPr>
        <w:t>- Заповед № РД 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5D0C3B" w:rsidRPr="00F415FD" w:rsidRDefault="005D0C3B" w:rsidP="005D0C3B">
      <w:pPr>
        <w:overflowPunct/>
        <w:autoSpaceDE/>
        <w:autoSpaceDN/>
        <w:adjustRightInd/>
        <w:ind w:firstLine="708"/>
        <w:jc w:val="both"/>
        <w:textAlignment w:val="auto"/>
        <w:rPr>
          <w:lang w:val="en-US"/>
        </w:rPr>
      </w:pPr>
      <w:r w:rsidRPr="00F415FD">
        <w:rPr>
          <w:lang w:val="en-US"/>
        </w:rPr>
        <w:t>- Заповед № РД-435/14.04.2022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5D0C3B" w:rsidRPr="00F415FD" w:rsidRDefault="005D0C3B" w:rsidP="005D0C3B">
      <w:pPr>
        <w:overflowPunct/>
        <w:autoSpaceDE/>
        <w:autoSpaceDN/>
        <w:adjustRightInd/>
        <w:ind w:firstLine="708"/>
        <w:jc w:val="both"/>
        <w:textAlignment w:val="auto"/>
        <w:rPr>
          <w:lang w:val="en-US"/>
        </w:rPr>
      </w:pPr>
      <w:r w:rsidRPr="00F415FD">
        <w:rPr>
          <w:lang w:val="en-US"/>
        </w:rPr>
        <w:t>- Заповед № РД09-735/24.06.2022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A321E8" w:rsidRPr="00F415FD" w:rsidRDefault="005D0C3B" w:rsidP="005D0C3B">
      <w:pPr>
        <w:overflowPunct/>
        <w:autoSpaceDE/>
        <w:autoSpaceDN/>
        <w:adjustRightInd/>
        <w:ind w:firstLine="708"/>
        <w:jc w:val="both"/>
        <w:textAlignment w:val="auto"/>
      </w:pPr>
      <w:r w:rsidRPr="00F415FD">
        <w:rPr>
          <w:lang w:val="en-US"/>
        </w:rPr>
        <w:t>Проведено е обществено обсъждане на проект на заповед на министъра на земеделието за забрана на стопанския и любителския риболов на европейска речна змиорка (Anguilla аnguilla) във водите на територията на Република България и в българската акватория на Черно море.</w:t>
      </w:r>
    </w:p>
    <w:p w:rsidR="005D0C3B" w:rsidRPr="00F415FD" w:rsidRDefault="005D0C3B" w:rsidP="005D0C3B">
      <w:pPr>
        <w:overflowPunct/>
        <w:autoSpaceDE/>
        <w:autoSpaceDN/>
        <w:adjustRightInd/>
        <w:ind w:firstLine="708"/>
        <w:jc w:val="both"/>
        <w:textAlignment w:val="auto"/>
      </w:pPr>
      <w:r w:rsidRPr="00F415FD">
        <w:t>Осъществяване на съвместна дейност с научните институти в областта на рибарството и аквакултурите.</w:t>
      </w:r>
    </w:p>
    <w:p w:rsidR="005D0C3B" w:rsidRPr="00F415FD" w:rsidRDefault="005D0C3B" w:rsidP="005D0C3B">
      <w:pPr>
        <w:overflowPunct/>
        <w:autoSpaceDE/>
        <w:autoSpaceDN/>
        <w:adjustRightInd/>
        <w:ind w:firstLine="708"/>
        <w:jc w:val="both"/>
        <w:textAlignment w:val="auto"/>
        <w:rPr>
          <w:b/>
        </w:rPr>
      </w:pPr>
    </w:p>
    <w:p w:rsidR="00A321E8" w:rsidRPr="00F415FD" w:rsidRDefault="00A321E8" w:rsidP="00A321E8">
      <w:pPr>
        <w:overflowPunct/>
        <w:autoSpaceDE/>
        <w:autoSpaceDN/>
        <w:adjustRightInd/>
        <w:ind w:left="52" w:hanging="52"/>
        <w:jc w:val="both"/>
        <w:textAlignment w:val="auto"/>
        <w:rPr>
          <w:i/>
          <w:lang w:val="en-US"/>
        </w:rPr>
      </w:pPr>
      <w:r w:rsidRPr="00F415FD">
        <w:rPr>
          <w:i/>
          <w:lang w:val="en-US"/>
        </w:rPr>
        <w:t>Поддържане на статистическа информационна система за сектор „Рибарство”.</w:t>
      </w:r>
    </w:p>
    <w:p w:rsidR="00A321E8" w:rsidRPr="00F415FD" w:rsidRDefault="00A321E8" w:rsidP="00A321E8">
      <w:pPr>
        <w:overflowPunct/>
        <w:autoSpaceDE/>
        <w:autoSpaceDN/>
        <w:adjustRightInd/>
        <w:ind w:firstLine="708"/>
        <w:jc w:val="both"/>
        <w:textAlignment w:val="auto"/>
        <w:rPr>
          <w:vertAlign w:val="superscript"/>
        </w:rPr>
      </w:pPr>
      <w:r w:rsidRPr="00F415FD">
        <w:rPr>
          <w:lang w:val="en-US"/>
        </w:rPr>
        <w:t xml:space="preserve">Събиране, обобщаване и анализиране на статистическа информация за сектор „Рибарство” съгласно Наредба № 7 от 2019 г. за водене на регистрите по чл. 16, ал. 1 от </w:t>
      </w:r>
      <w:r w:rsidR="00876766" w:rsidRPr="00F415FD">
        <w:t>ЗРА</w:t>
      </w:r>
    </w:p>
    <w:p w:rsidR="00876766" w:rsidRPr="00F415FD" w:rsidRDefault="00876766" w:rsidP="00A321E8">
      <w:pPr>
        <w:overflowPunct/>
        <w:autoSpaceDE/>
        <w:autoSpaceDN/>
        <w:adjustRightInd/>
        <w:ind w:firstLine="708"/>
        <w:jc w:val="both"/>
        <w:textAlignment w:val="auto"/>
      </w:pPr>
      <w:r w:rsidRPr="00F415FD">
        <w:rPr>
          <w:lang w:val="en-US"/>
        </w:rPr>
        <w:t>Предоставяне на статистическа информация на Европейската комисия (съгласно изискванията на европейското законодателство), Eurostat и други международни организации;</w:t>
      </w:r>
    </w:p>
    <w:p w:rsidR="00A321E8" w:rsidRPr="00F415FD" w:rsidRDefault="00A321E8" w:rsidP="00A321E8">
      <w:pPr>
        <w:overflowPunct/>
        <w:autoSpaceDE/>
        <w:autoSpaceDN/>
        <w:adjustRightInd/>
        <w:jc w:val="both"/>
        <w:textAlignment w:val="auto"/>
        <w:rPr>
          <w:i/>
        </w:rPr>
      </w:pPr>
    </w:p>
    <w:p w:rsidR="00A321E8" w:rsidRPr="00F415FD" w:rsidRDefault="00A321E8" w:rsidP="00A321E8">
      <w:pPr>
        <w:overflowPunct/>
        <w:autoSpaceDE/>
        <w:autoSpaceDN/>
        <w:adjustRightInd/>
        <w:jc w:val="both"/>
        <w:textAlignment w:val="auto"/>
        <w:rPr>
          <w:i/>
        </w:rPr>
      </w:pPr>
      <w:r w:rsidRPr="00F415FD">
        <w:rPr>
          <w:i/>
        </w:rPr>
        <w:t>Управление на капацитета на риболовния флот.</w:t>
      </w:r>
    </w:p>
    <w:p w:rsidR="00A321E8" w:rsidRPr="00F415FD" w:rsidRDefault="00A321E8" w:rsidP="00A321E8">
      <w:pPr>
        <w:overflowPunct/>
        <w:autoSpaceDE/>
        <w:autoSpaceDN/>
        <w:adjustRightInd/>
        <w:ind w:firstLine="708"/>
        <w:jc w:val="both"/>
        <w:textAlignment w:val="auto"/>
      </w:pPr>
      <w:r w:rsidRPr="00F415FD">
        <w:t>Прилагане на режима на отписване/вписване на кораби в Регистъра на риболовните кораби.</w:t>
      </w:r>
    </w:p>
    <w:p w:rsidR="005D0C3B" w:rsidRPr="00F415FD" w:rsidRDefault="005D0C3B" w:rsidP="00A321E8">
      <w:pPr>
        <w:overflowPunct/>
        <w:autoSpaceDE/>
        <w:autoSpaceDN/>
        <w:adjustRightInd/>
        <w:ind w:firstLine="708"/>
        <w:jc w:val="both"/>
        <w:textAlignment w:val="auto"/>
      </w:pPr>
      <w:r w:rsidRPr="00F415FD">
        <w:t>Предоставяне на информация на Европейската комисия за резултатите от усилията, направени от България за постигане на трайно равновесие между риболовния капацитет и възможностите за риболов - През 2022 г. е изготвен и изпратен Доклад за 2021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5D0C3B" w:rsidRPr="00F415FD" w:rsidRDefault="005D0C3B" w:rsidP="00A321E8">
      <w:pPr>
        <w:overflowPunct/>
        <w:autoSpaceDE/>
        <w:autoSpaceDN/>
        <w:adjustRightInd/>
        <w:ind w:firstLine="708"/>
        <w:jc w:val="both"/>
        <w:textAlignment w:val="auto"/>
      </w:pPr>
    </w:p>
    <w:p w:rsidR="00A321E8" w:rsidRPr="00F415FD" w:rsidRDefault="005D0C3B" w:rsidP="005D0C3B">
      <w:pPr>
        <w:overflowPunct/>
        <w:autoSpaceDE/>
        <w:adjustRightInd/>
        <w:ind w:firstLine="709"/>
        <w:jc w:val="both"/>
      </w:pPr>
      <w:r w:rsidRPr="00F415FD">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5D0C3B" w:rsidRPr="00F415FD" w:rsidRDefault="005D0C3B" w:rsidP="00A321E8">
      <w:pPr>
        <w:overflowPunct/>
        <w:autoSpaceDE/>
        <w:adjustRightInd/>
        <w:jc w:val="both"/>
        <w:rPr>
          <w:i/>
          <w:u w:val="single"/>
          <w:lang w:eastAsia="bg-BG"/>
        </w:rPr>
      </w:pPr>
    </w:p>
    <w:p w:rsidR="00A321E8" w:rsidRPr="00F415FD" w:rsidRDefault="00A321E8" w:rsidP="00A321E8">
      <w:pPr>
        <w:overflowPunct/>
        <w:autoSpaceDE/>
        <w:autoSpaceDN/>
        <w:adjustRightInd/>
        <w:jc w:val="both"/>
        <w:textAlignment w:val="auto"/>
        <w:rPr>
          <w:i/>
          <w:lang w:val="en-US"/>
        </w:rPr>
      </w:pPr>
      <w:r w:rsidRPr="00F415FD">
        <w:rPr>
          <w:i/>
          <w:lang w:val="en-US"/>
        </w:rPr>
        <w:t>Управление на средствата от ЕФМДР</w:t>
      </w:r>
    </w:p>
    <w:p w:rsidR="00A321E8" w:rsidRPr="00F415FD" w:rsidRDefault="00A321E8" w:rsidP="00A321E8">
      <w:pPr>
        <w:overflowPunct/>
        <w:autoSpaceDE/>
        <w:autoSpaceDN/>
        <w:adjustRightInd/>
        <w:ind w:firstLine="708"/>
        <w:jc w:val="both"/>
        <w:textAlignment w:val="auto"/>
        <w:rPr>
          <w:b/>
          <w:vertAlign w:val="superscript"/>
          <w:lang w:val="en-US"/>
        </w:rPr>
      </w:pPr>
      <w:r w:rsidRPr="00F415FD">
        <w:rPr>
          <w:lang w:val="en-US"/>
        </w:rPr>
        <w:t>Приемане, проверка, и регистрация на проектите;</w:t>
      </w:r>
      <w:r w:rsidRPr="00F415FD">
        <w:rPr>
          <w:b/>
          <w:vertAlign w:val="superscript"/>
          <w:lang w:val="en-US"/>
        </w:rPr>
        <w:t xml:space="preserve"> </w:t>
      </w:r>
    </w:p>
    <w:p w:rsidR="00A321E8" w:rsidRPr="00F415FD" w:rsidRDefault="005D0C3B" w:rsidP="00A321E8">
      <w:pPr>
        <w:overflowPunct/>
        <w:autoSpaceDE/>
        <w:autoSpaceDN/>
        <w:adjustRightInd/>
        <w:ind w:firstLine="708"/>
        <w:jc w:val="both"/>
        <w:textAlignment w:val="auto"/>
        <w:rPr>
          <w:b/>
          <w:vertAlign w:val="superscript"/>
          <w:lang w:val="en-US"/>
        </w:rPr>
      </w:pPr>
      <w:r w:rsidRPr="00F415FD">
        <w:rPr>
          <w:lang w:val="en-US"/>
        </w:rPr>
        <w:t>Класиране и оценка на проектите, съгласно приоритетите на Програма за морско дело и рибарство 2014 – 2020 г. (ПМДР)</w:t>
      </w:r>
      <w:r w:rsidR="00A321E8" w:rsidRPr="00F415FD">
        <w:rPr>
          <w:lang w:val="en-US"/>
        </w:rPr>
        <w:t>;</w:t>
      </w:r>
      <w:r w:rsidR="00A321E8" w:rsidRPr="00F415FD">
        <w:rPr>
          <w:b/>
          <w:vertAlign w:val="superscript"/>
          <w:lang w:val="en-US"/>
        </w:rPr>
        <w:t xml:space="preserve"> </w:t>
      </w:r>
    </w:p>
    <w:p w:rsidR="00A321E8" w:rsidRPr="00F415FD" w:rsidRDefault="00A321E8" w:rsidP="00A321E8">
      <w:pPr>
        <w:overflowPunct/>
        <w:autoSpaceDE/>
        <w:autoSpaceDN/>
        <w:adjustRightInd/>
        <w:ind w:firstLine="708"/>
        <w:jc w:val="both"/>
        <w:textAlignment w:val="auto"/>
        <w:rPr>
          <w:lang w:val="en-US"/>
        </w:rPr>
      </w:pPr>
      <w:r w:rsidRPr="00F415FD">
        <w:rPr>
          <w:lang w:val="en-US"/>
        </w:rPr>
        <w:t xml:space="preserve">Извършване на проверки на място и изготвяне на протоколи; </w:t>
      </w:r>
    </w:p>
    <w:p w:rsidR="00A321E8" w:rsidRPr="00F415FD" w:rsidRDefault="00A321E8" w:rsidP="00A321E8">
      <w:pPr>
        <w:overflowPunct/>
        <w:autoSpaceDE/>
        <w:autoSpaceDN/>
        <w:adjustRightInd/>
        <w:ind w:firstLine="708"/>
        <w:jc w:val="both"/>
        <w:textAlignment w:val="auto"/>
        <w:rPr>
          <w:lang w:val="en-US"/>
        </w:rPr>
      </w:pPr>
      <w:r w:rsidRPr="00F415FD">
        <w:rPr>
          <w:lang w:val="en-US"/>
        </w:rPr>
        <w:t xml:space="preserve">Подаване на годишни и окончателни доклади до Европейската комисия; </w:t>
      </w:r>
    </w:p>
    <w:p w:rsidR="00A321E8" w:rsidRPr="00F415FD" w:rsidRDefault="005D0C3B" w:rsidP="00A321E8">
      <w:pPr>
        <w:overflowPunct/>
        <w:autoSpaceDE/>
        <w:autoSpaceDN/>
        <w:adjustRightInd/>
        <w:ind w:firstLine="708"/>
        <w:jc w:val="both"/>
        <w:textAlignment w:val="auto"/>
      </w:pPr>
      <w:r w:rsidRPr="00F415FD">
        <w:rPr>
          <w:lang w:val="en-US"/>
        </w:rPr>
        <w:t>Разпространяване на информация и осигуряване на публичност на Програма за морско дело и рибарство 2014 – 2020 г.</w:t>
      </w:r>
    </w:p>
    <w:p w:rsidR="005D0C3B" w:rsidRPr="00F415FD" w:rsidRDefault="005D0C3B" w:rsidP="00A321E8">
      <w:pPr>
        <w:overflowPunct/>
        <w:autoSpaceDE/>
        <w:autoSpaceDN/>
        <w:adjustRightInd/>
        <w:ind w:firstLine="708"/>
        <w:jc w:val="both"/>
        <w:textAlignment w:val="auto"/>
      </w:pPr>
      <w:r w:rsidRPr="00F415FD">
        <w:t>Мониторинг на изпълнението на ПМДР, съгласно физическите и финансови рамки, установени в европейското законодателство.</w:t>
      </w:r>
    </w:p>
    <w:p w:rsidR="00A321E8" w:rsidRPr="00F415FD" w:rsidRDefault="00A321E8" w:rsidP="00A321E8">
      <w:pPr>
        <w:overflowPunct/>
        <w:autoSpaceDE/>
        <w:autoSpaceDN/>
        <w:adjustRightInd/>
        <w:jc w:val="both"/>
        <w:textAlignment w:val="auto"/>
        <w:rPr>
          <w:b/>
          <w:i/>
          <w:strike/>
          <w:u w:val="single"/>
          <w:lang w:val="en-US"/>
        </w:rPr>
      </w:pPr>
    </w:p>
    <w:p w:rsidR="005D0C3B" w:rsidRPr="00F415FD" w:rsidRDefault="005D0C3B" w:rsidP="005D0C3B">
      <w:pPr>
        <w:overflowPunct/>
        <w:autoSpaceDE/>
        <w:autoSpaceDN/>
        <w:adjustRightInd/>
        <w:ind w:firstLine="709"/>
        <w:jc w:val="both"/>
        <w:textAlignment w:val="auto"/>
        <w:rPr>
          <w:i/>
        </w:rPr>
      </w:pPr>
      <w:r w:rsidRPr="00F415FD">
        <w:rPr>
          <w:i/>
          <w:lang w:val="en-US"/>
        </w:rPr>
        <w:t>По Програмата се предоставя безвъзмездна финансова помощ на бенефициенти от сектор „Рибарство“ и др., чрез процедури за подбор на проекти.</w:t>
      </w:r>
    </w:p>
    <w:p w:rsidR="005D0C3B" w:rsidRPr="00F415FD" w:rsidRDefault="005D0C3B" w:rsidP="00A321E8">
      <w:pPr>
        <w:overflowPunct/>
        <w:autoSpaceDE/>
        <w:autoSpaceDN/>
        <w:adjustRightInd/>
        <w:jc w:val="both"/>
        <w:textAlignment w:val="auto"/>
        <w:rPr>
          <w:i/>
        </w:rPr>
      </w:pPr>
    </w:p>
    <w:p w:rsidR="005D0C3B" w:rsidRPr="00F415FD" w:rsidRDefault="005D0C3B" w:rsidP="005D0C3B">
      <w:pPr>
        <w:overflowPunct/>
        <w:autoSpaceDE/>
        <w:autoSpaceDN/>
        <w:adjustRightInd/>
        <w:jc w:val="both"/>
        <w:textAlignment w:val="auto"/>
        <w:rPr>
          <w:lang w:val="en-US"/>
        </w:rPr>
      </w:pPr>
      <w:r w:rsidRPr="00F415FD">
        <w:rPr>
          <w:lang w:val="en-US"/>
        </w:rPr>
        <w:t>Приоритет на Съюза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5D0C3B" w:rsidRPr="00F415FD" w:rsidRDefault="005D0C3B" w:rsidP="005D0C3B">
      <w:pPr>
        <w:overflowPunct/>
        <w:autoSpaceDE/>
        <w:autoSpaceDN/>
        <w:adjustRightInd/>
        <w:jc w:val="both"/>
        <w:textAlignment w:val="auto"/>
        <w:rPr>
          <w:lang w:val="en-US"/>
        </w:rPr>
      </w:pPr>
      <w:r w:rsidRPr="00F415FD">
        <w:rPr>
          <w:lang w:val="en-US"/>
        </w:rPr>
        <w:t xml:space="preserve"> </w:t>
      </w:r>
      <w:r w:rsidRPr="00F415FD">
        <w:rPr>
          <w:lang w:val="en-US"/>
        </w:rPr>
        <w:tab/>
      </w:r>
      <w:r w:rsidRPr="00F415FD">
        <w:t xml:space="preserve">- </w:t>
      </w:r>
      <w:r w:rsidRPr="00F415FD">
        <w:rPr>
          <w:lang w:val="en-US"/>
        </w:rPr>
        <w:t>по мярка "Рибарски пристанища, кейове за разтоварване, рибни борси и лодкостоянки“, Сектор „Инвестиции насочени към изграждане и/или модернизация на лодкостоянки“ са сключени 3 договора на стойност 2 298 932.54 лв.;</w:t>
      </w:r>
    </w:p>
    <w:p w:rsidR="005D0C3B" w:rsidRPr="00F415FD" w:rsidRDefault="005D0C3B" w:rsidP="005D0C3B">
      <w:pPr>
        <w:overflowPunct/>
        <w:autoSpaceDE/>
        <w:autoSpaceDN/>
        <w:adjustRightInd/>
        <w:jc w:val="both"/>
        <w:textAlignment w:val="auto"/>
      </w:pPr>
      <w:r w:rsidRPr="00F415FD">
        <w:rPr>
          <w:lang w:val="en-US"/>
        </w:rPr>
        <w:lastRenderedPageBreak/>
        <w:t xml:space="preserve"> </w:t>
      </w:r>
      <w:r w:rsidRPr="00F415FD">
        <w:rPr>
          <w:lang w:val="en-US"/>
        </w:rPr>
        <w:tab/>
      </w:r>
      <w:r w:rsidRPr="00F415FD">
        <w:t>- по мярка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 са сключени 61 договора на стойност 2 252 914.03 лв. БФП.</w:t>
      </w:r>
      <w:r w:rsidR="007F7AA1" w:rsidRPr="00F415FD">
        <w:t xml:space="preserve"> </w:t>
      </w:r>
      <w:r w:rsidRPr="00F415FD">
        <w:t>Изплатените средства общо за приоритета са на стойност 2 365 714,03 лв. БФП.</w:t>
      </w:r>
    </w:p>
    <w:p w:rsidR="005D0C3B" w:rsidRPr="00F415FD" w:rsidRDefault="005D0C3B" w:rsidP="005D0C3B">
      <w:pPr>
        <w:overflowPunct/>
        <w:autoSpaceDE/>
        <w:autoSpaceDN/>
        <w:adjustRightInd/>
        <w:jc w:val="both"/>
        <w:textAlignment w:val="auto"/>
        <w:rPr>
          <w:lang w:val="en-US"/>
        </w:rPr>
      </w:pPr>
      <w:r w:rsidRPr="00F415FD">
        <w:rPr>
          <w:lang w:val="en-US"/>
        </w:rPr>
        <w:t>Приоритет 2.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p w:rsidR="005D0C3B" w:rsidRPr="00F415FD" w:rsidRDefault="005D0C3B" w:rsidP="005D0C3B">
      <w:pPr>
        <w:overflowPunct/>
        <w:autoSpaceDE/>
        <w:autoSpaceDN/>
        <w:adjustRightInd/>
        <w:jc w:val="both"/>
        <w:textAlignment w:val="auto"/>
        <w:rPr>
          <w:lang w:val="en-US"/>
        </w:rPr>
      </w:pPr>
      <w:r w:rsidRPr="00F415FD">
        <w:rPr>
          <w:lang w:val="en-US"/>
        </w:rPr>
        <w:t xml:space="preserve"> </w:t>
      </w:r>
      <w:r w:rsidRPr="00F415FD">
        <w:rPr>
          <w:lang w:val="en-US"/>
        </w:rPr>
        <w:tab/>
      </w:r>
      <w:r w:rsidRPr="00F415FD">
        <w:t xml:space="preserve">- </w:t>
      </w:r>
      <w:r w:rsidRPr="00F415FD">
        <w:rPr>
          <w:lang w:val="en-US"/>
        </w:rPr>
        <w:t>по мярка 2.2 „Продуктивни инвестиции в аквакултурите“ са сключени 6 договора н</w:t>
      </w:r>
      <w:r w:rsidR="007F7AA1" w:rsidRPr="00F415FD">
        <w:rPr>
          <w:lang w:val="en-US"/>
        </w:rPr>
        <w:t xml:space="preserve">а стойност 2 695 650,36 лв. БФП. </w:t>
      </w:r>
      <w:r w:rsidRPr="00F415FD">
        <w:rPr>
          <w:lang w:val="en-US"/>
        </w:rPr>
        <w:t>Изплатените средства общо за приоритета са на стойност 1 200 517,52 лв. БФП.</w:t>
      </w:r>
    </w:p>
    <w:p w:rsidR="005D0C3B" w:rsidRPr="00F415FD" w:rsidRDefault="005D0C3B" w:rsidP="005D0C3B">
      <w:pPr>
        <w:overflowPunct/>
        <w:autoSpaceDE/>
        <w:autoSpaceDN/>
        <w:adjustRightInd/>
        <w:jc w:val="both"/>
        <w:textAlignment w:val="auto"/>
        <w:rPr>
          <w:lang w:val="en-US"/>
        </w:rPr>
      </w:pPr>
      <w:r w:rsidRPr="00F415FD">
        <w:rPr>
          <w:lang w:val="en-US"/>
        </w:rPr>
        <w:t>Приоритет 3. Насърчаване на изпълнението на ОПОР:</w:t>
      </w:r>
    </w:p>
    <w:p w:rsidR="005D0C3B" w:rsidRPr="00F415FD" w:rsidRDefault="005D0C3B" w:rsidP="005D0C3B">
      <w:pPr>
        <w:overflowPunct/>
        <w:autoSpaceDE/>
        <w:autoSpaceDN/>
        <w:adjustRightInd/>
        <w:jc w:val="both"/>
        <w:textAlignment w:val="auto"/>
        <w:rPr>
          <w:lang w:val="en-US"/>
        </w:rPr>
      </w:pPr>
      <w:r w:rsidRPr="00F415FD">
        <w:rPr>
          <w:lang w:val="en-US"/>
        </w:rPr>
        <w:t xml:space="preserve"> </w:t>
      </w:r>
      <w:r w:rsidRPr="00F415FD">
        <w:rPr>
          <w:lang w:val="en-US"/>
        </w:rPr>
        <w:tab/>
      </w:r>
      <w:r w:rsidRPr="00F415FD">
        <w:t xml:space="preserve">- </w:t>
      </w:r>
      <w:r w:rsidRPr="00F415FD">
        <w:rPr>
          <w:lang w:val="en-US"/>
        </w:rPr>
        <w:t>по мярка 3.1 „Събиране на данни по Национална програма за събиране и управление на данни  от сектор „Рибарство” 2017 – 2019 г.“ са сключени 2 договора на стойност 1 045 361,74 лв. БФП</w:t>
      </w:r>
    </w:p>
    <w:p w:rsidR="005D0C3B" w:rsidRPr="00F415FD" w:rsidRDefault="005D0C3B" w:rsidP="005D0C3B">
      <w:pPr>
        <w:overflowPunct/>
        <w:autoSpaceDE/>
        <w:autoSpaceDN/>
        <w:adjustRightInd/>
        <w:jc w:val="both"/>
        <w:textAlignment w:val="auto"/>
        <w:rPr>
          <w:lang w:val="en-US"/>
        </w:rPr>
      </w:pPr>
      <w:r w:rsidRPr="00F415FD">
        <w:rPr>
          <w:lang w:val="en-US"/>
        </w:rPr>
        <w:t>За отчетния период общо за приоритета са изплатени 33 732,95 лв. БФП по мярка „Контрол и изпълнение“.</w:t>
      </w:r>
    </w:p>
    <w:p w:rsidR="005D0C3B" w:rsidRPr="00F415FD" w:rsidRDefault="005D0C3B" w:rsidP="005D0C3B">
      <w:pPr>
        <w:overflowPunct/>
        <w:autoSpaceDE/>
        <w:autoSpaceDN/>
        <w:adjustRightInd/>
        <w:jc w:val="both"/>
        <w:textAlignment w:val="auto"/>
        <w:rPr>
          <w:lang w:val="en-US"/>
        </w:rPr>
      </w:pPr>
      <w:r w:rsidRPr="00F415FD">
        <w:rPr>
          <w:lang w:val="en-US"/>
        </w:rPr>
        <w:t>Приоритет 4. Повишаване на заетостта и териториалното сближаване:</w:t>
      </w:r>
    </w:p>
    <w:p w:rsidR="005D0C3B" w:rsidRPr="00F415FD" w:rsidRDefault="005D0C3B" w:rsidP="007F7AA1">
      <w:pPr>
        <w:overflowPunct/>
        <w:autoSpaceDE/>
        <w:autoSpaceDN/>
        <w:adjustRightInd/>
        <w:ind w:firstLine="567"/>
        <w:jc w:val="both"/>
        <w:textAlignment w:val="auto"/>
        <w:rPr>
          <w:lang w:val="en-US"/>
        </w:rPr>
      </w:pPr>
      <w:r w:rsidRPr="00F415FD">
        <w:rPr>
          <w:lang w:val="en-US"/>
        </w:rPr>
        <w:t>По подхода „Водено от общностите местно развитие” за първото шестмесечие на годината са сключени  35 договора на стойност 3 596 218,76 лв. БФП.</w:t>
      </w:r>
      <w:r w:rsidR="007F7AA1" w:rsidRPr="00F415FD">
        <w:t xml:space="preserve"> </w:t>
      </w:r>
      <w:r w:rsidRPr="00F415FD">
        <w:rPr>
          <w:lang w:val="en-US"/>
        </w:rPr>
        <w:t>За отчетния период общо за приоритета са изплатени 4 126 224,72 лв. БФП.</w:t>
      </w:r>
    </w:p>
    <w:p w:rsidR="005D0C3B" w:rsidRPr="00F415FD" w:rsidRDefault="005D0C3B" w:rsidP="005D0C3B">
      <w:pPr>
        <w:overflowPunct/>
        <w:autoSpaceDE/>
        <w:autoSpaceDN/>
        <w:adjustRightInd/>
        <w:jc w:val="both"/>
        <w:textAlignment w:val="auto"/>
        <w:rPr>
          <w:lang w:val="en-US"/>
        </w:rPr>
      </w:pPr>
      <w:r w:rsidRPr="00F415FD">
        <w:rPr>
          <w:lang w:val="en-US"/>
        </w:rPr>
        <w:t>Приоритет 5. Насърчаване на предлагането на пазара и преработването:</w:t>
      </w:r>
    </w:p>
    <w:p w:rsidR="005D0C3B" w:rsidRPr="00F415FD" w:rsidRDefault="005D0C3B" w:rsidP="005D0C3B">
      <w:pPr>
        <w:overflowPunct/>
        <w:autoSpaceDE/>
        <w:autoSpaceDN/>
        <w:adjustRightInd/>
        <w:jc w:val="both"/>
        <w:textAlignment w:val="auto"/>
        <w:rPr>
          <w:lang w:val="en-US"/>
        </w:rPr>
      </w:pPr>
      <w:r w:rsidRPr="00F415FD">
        <w:rPr>
          <w:lang w:val="en-US"/>
        </w:rPr>
        <w:t xml:space="preserve"> </w:t>
      </w:r>
      <w:r w:rsidRPr="00F415FD">
        <w:rPr>
          <w:lang w:val="en-US"/>
        </w:rPr>
        <w:tab/>
      </w:r>
      <w:r w:rsidR="007F7AA1" w:rsidRPr="00F415FD">
        <w:t xml:space="preserve">- </w:t>
      </w:r>
      <w:r w:rsidRPr="00F415FD">
        <w:rPr>
          <w:lang w:val="en-US"/>
        </w:rPr>
        <w:t>по мярка „Преработване на продуктите от риболов и аквакултури“ са сключени 5 договора на стойност 2 939 173.49 лв. и мярка „Планове за производство и предлагане на пазара“</w:t>
      </w:r>
      <w:r w:rsidR="007F7AA1" w:rsidRPr="00F415FD">
        <w:t xml:space="preserve"> - </w:t>
      </w:r>
      <w:r w:rsidRPr="00F415FD">
        <w:rPr>
          <w:lang w:val="en-US"/>
        </w:rPr>
        <w:t xml:space="preserve">За отчетния период общо по приоритета са изплатени 721 464,76 лв. БФП. </w:t>
      </w:r>
    </w:p>
    <w:p w:rsidR="00A321E8" w:rsidRPr="00F415FD" w:rsidRDefault="005D0C3B" w:rsidP="005D0C3B">
      <w:pPr>
        <w:overflowPunct/>
        <w:autoSpaceDE/>
        <w:autoSpaceDN/>
        <w:adjustRightInd/>
        <w:jc w:val="both"/>
        <w:textAlignment w:val="auto"/>
      </w:pPr>
      <w:r w:rsidRPr="00F415FD">
        <w:rPr>
          <w:lang w:val="en-US"/>
        </w:rPr>
        <w:t>Приоритет 6. Интегрирана морска политика:</w:t>
      </w:r>
      <w:r w:rsidR="007F7AA1" w:rsidRPr="00F415FD">
        <w:t xml:space="preserve"> </w:t>
      </w:r>
      <w:r w:rsidRPr="00F415FD">
        <w:rPr>
          <w:lang w:val="en-US"/>
        </w:rPr>
        <w:t>За отчетния период не са сключвани договори по този приоритет и са изплатени 123 960 лв. БФП.</w:t>
      </w:r>
    </w:p>
    <w:p w:rsidR="00A321E8" w:rsidRPr="00F415FD" w:rsidRDefault="00A321E8" w:rsidP="00A321E8">
      <w:pPr>
        <w:overflowPunct/>
        <w:autoSpaceDE/>
        <w:autoSpaceDN/>
        <w:adjustRightInd/>
        <w:jc w:val="both"/>
        <w:textAlignment w:val="auto"/>
      </w:pPr>
    </w:p>
    <w:p w:rsidR="006A3BD4" w:rsidRPr="00F415FD" w:rsidRDefault="006A3BD4" w:rsidP="006A3BD4">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Дейностите през отчетния период допринасят за изпълнението на следните цели:</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Засилване контрола върху рибностопанските дейности в Черно море, р. Дунав и вътрешните водоеми.</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Насърчаване на аквакултури с ефективно използване на ресурсите;</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Предоставяне на подпомагане на засилването на технологичното развитие и иновациите и на трансфера на знания;</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Подобряване на пазарната организация за продуктите от риболов и аквакултури;</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Насърчаване на инвестициите в секторите на преработването и предлагането на пазара.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Опазване и възстановяване на морското биологично разнообразие и екосистеми чрез почистване на морското дъно.</w:t>
      </w:r>
    </w:p>
    <w:p w:rsidR="006A3BD4" w:rsidRPr="00F415FD"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p>
    <w:p w:rsidR="000A4B65" w:rsidRPr="00F415FD" w:rsidRDefault="000A4B65" w:rsidP="00D557B1">
      <w:pPr>
        <w:tabs>
          <w:tab w:val="left" w:pos="851"/>
        </w:tabs>
        <w:overflowPunct/>
        <w:autoSpaceDE/>
        <w:autoSpaceDN/>
        <w:adjustRightInd/>
        <w:ind w:firstLine="567"/>
        <w:jc w:val="both"/>
        <w:textAlignment w:val="auto"/>
        <w:rPr>
          <w:i/>
        </w:rPr>
      </w:pPr>
    </w:p>
    <w:p w:rsidR="00F733AB" w:rsidRPr="00F415FD" w:rsidRDefault="00F733AB" w:rsidP="004235EA">
      <w:pPr>
        <w:numPr>
          <w:ilvl w:val="0"/>
          <w:numId w:val="18"/>
        </w:numPr>
        <w:tabs>
          <w:tab w:val="left" w:pos="142"/>
          <w:tab w:val="left" w:pos="851"/>
        </w:tabs>
        <w:overflowPunct/>
        <w:autoSpaceDE/>
        <w:autoSpaceDN/>
        <w:adjustRightInd/>
        <w:spacing w:before="120"/>
        <w:contextualSpacing/>
        <w:jc w:val="both"/>
        <w:textAlignment w:val="auto"/>
        <w:rPr>
          <w:rFonts w:eastAsia="Calibri"/>
          <w:b/>
          <w:shd w:val="clear" w:color="auto" w:fill="FEFEFE"/>
        </w:rPr>
      </w:pPr>
      <w:r w:rsidRPr="00F415FD">
        <w:rPr>
          <w:rFonts w:eastAsia="Calibri"/>
          <w:b/>
          <w:shd w:val="clear" w:color="auto" w:fill="FEFEFE"/>
        </w:rPr>
        <w:t xml:space="preserve">Отчет за изпълнението на администрираните </w:t>
      </w:r>
      <w:r w:rsidR="00687E0D" w:rsidRPr="00F415FD">
        <w:rPr>
          <w:rFonts w:eastAsia="Calibri"/>
          <w:b/>
          <w:shd w:val="clear" w:color="auto" w:fill="FEFEFE"/>
        </w:rPr>
        <w:t>разходни параграфи</w:t>
      </w:r>
      <w:r w:rsidRPr="00F415FD">
        <w:rPr>
          <w:rFonts w:eastAsia="Calibri"/>
          <w:b/>
          <w:shd w:val="clear" w:color="auto" w:fill="FEFEFE"/>
        </w:rPr>
        <w:t>, вкл. проекти по програмата</w:t>
      </w:r>
    </w:p>
    <w:p w:rsidR="00F61EE6"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rPr>
      </w:pPr>
      <w:r w:rsidRPr="00F415FD">
        <w:rPr>
          <w:rFonts w:eastAsia="Calibri"/>
          <w:shd w:val="clear" w:color="auto" w:fill="FEFEFE"/>
        </w:rPr>
        <w:t>Администрираните разходни показали са описани в таблица № 7</w:t>
      </w:r>
    </w:p>
    <w:p w:rsidR="00CA1014"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lang w:val="en-US"/>
        </w:rPr>
      </w:pPr>
    </w:p>
    <w:p w:rsidR="00F733AB" w:rsidRPr="000101C3" w:rsidRDefault="00F733AB" w:rsidP="004235EA">
      <w:pPr>
        <w:numPr>
          <w:ilvl w:val="0"/>
          <w:numId w:val="18"/>
        </w:numPr>
        <w:tabs>
          <w:tab w:val="left" w:pos="142"/>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0101C3">
        <w:rPr>
          <w:rFonts w:eastAsia="Calibri"/>
          <w:b/>
          <w:shd w:val="clear" w:color="auto" w:fill="FEFEFE"/>
        </w:rPr>
        <w:t>Отчет на показателите за изпълнение на програмата (количествени, качествени, времеви)</w:t>
      </w:r>
      <w:r w:rsidR="00DC0042" w:rsidRPr="000101C3">
        <w:rPr>
          <w:rFonts w:eastAsia="Calibri"/>
          <w:b/>
          <w:shd w:val="clear" w:color="auto" w:fill="FEFEFE"/>
        </w:rPr>
        <w:t xml:space="preserve"> – Приложение № 6</w:t>
      </w:r>
    </w:p>
    <w:p w:rsidR="00F71669" w:rsidRPr="00685A47" w:rsidRDefault="00F71669" w:rsidP="00F71669">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17"/>
        <w:gridCol w:w="4788"/>
        <w:gridCol w:w="1011"/>
        <w:gridCol w:w="1100"/>
        <w:gridCol w:w="1960"/>
      </w:tblGrid>
      <w:tr w:rsidR="000101C3" w:rsidRPr="000101C3" w:rsidTr="000101C3">
        <w:trPr>
          <w:trHeight w:val="585"/>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Бюджетна програма - 2200.02.01 - "Рибарство и аквакултури"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xml:space="preserve">Отчет </w:t>
            </w:r>
          </w:p>
        </w:tc>
      </w:tr>
      <w:tr w:rsidR="000101C3" w:rsidRPr="000101C3" w:rsidTr="000101C3">
        <w:trPr>
          <w:trHeight w:val="51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r>
      <w:tr w:rsidR="000101C3" w:rsidRPr="000101C3" w:rsidTr="000101C3">
        <w:trPr>
          <w:trHeight w:val="300"/>
          <w:jc w:val="center"/>
        </w:trPr>
        <w:tc>
          <w:tcPr>
            <w:tcW w:w="232" w:type="dxa"/>
            <w:vMerge/>
            <w:tcBorders>
              <w:top w:val="nil"/>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30.06.2022 г.</w:t>
            </w:r>
          </w:p>
        </w:tc>
      </w:tr>
      <w:tr w:rsidR="000101C3" w:rsidRPr="000101C3" w:rsidTr="000101C3">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Брой новоразработени и актуализирани нормативни актове.</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r>
      <w:tr w:rsidR="000101C3" w:rsidRPr="000101C3" w:rsidTr="000101C3">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Брой извършени проверки.</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32 000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9 080</w:t>
            </w:r>
          </w:p>
        </w:tc>
      </w:tr>
      <w:tr w:rsidR="000101C3" w:rsidRPr="000101C3" w:rsidTr="000101C3">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lastRenderedPageBreak/>
              <w:t>3</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Регулярно предоставяне на актуална, всеобхватна и прецизна информация към национални, европейски и международни институции.</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150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72</w:t>
            </w:r>
          </w:p>
        </w:tc>
      </w:tr>
      <w:tr w:rsidR="000101C3" w:rsidRPr="000101C3" w:rsidTr="000101C3">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Брой проведени научни изследвания</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4</w:t>
            </w:r>
          </w:p>
        </w:tc>
      </w:tr>
      <w:tr w:rsidR="000101C3" w:rsidRPr="000101C3" w:rsidTr="000101C3">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Подготвени позиции и указания по отношение на участието на Република България в институциите на ЕС. </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80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58</w:t>
            </w:r>
          </w:p>
        </w:tc>
      </w:tr>
      <w:tr w:rsidR="000101C3" w:rsidRPr="000101C3" w:rsidTr="000101C3">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Проведени заседания на Консултативен съвет по рибарство </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r>
      <w:tr w:rsidR="000101C3" w:rsidRPr="000101C3" w:rsidTr="000101C3">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Издадени билети за любителски риболов</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200 000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145 565</w:t>
            </w:r>
          </w:p>
        </w:tc>
      </w:tr>
      <w:tr w:rsidR="000101C3" w:rsidRPr="000101C3" w:rsidTr="000101C3">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 проверки</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w:t>
            </w:r>
          </w:p>
        </w:tc>
      </w:tr>
      <w:tr w:rsidR="000101C3" w:rsidRPr="000101C3" w:rsidTr="000101C3">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Проведени информационни кампании (отпечатване и разпространение на брошури, плакати и др.)</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r>
      <w:tr w:rsidR="000101C3" w:rsidRPr="000101C3" w:rsidTr="000101C3">
        <w:trPr>
          <w:trHeight w:val="75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на модернизираните рибарски пристанища, рибни борси, кейове за разтоварване  и покрити лодкостоянки</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w:t>
            </w:r>
          </w:p>
        </w:tc>
      </w:tr>
      <w:tr w:rsidR="000101C3" w:rsidRPr="000101C3" w:rsidTr="000101C3">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на  проектите за продуктивни инвестиции в аквакултурите</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12</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w:t>
            </w:r>
          </w:p>
        </w:tc>
      </w:tr>
      <w:tr w:rsidR="000101C3" w:rsidRPr="000101C3" w:rsidTr="000101C3">
        <w:trPr>
          <w:trHeight w:val="153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проектни предложения свързани с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4</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0</w:t>
            </w:r>
          </w:p>
        </w:tc>
      </w:tr>
      <w:tr w:rsidR="000101C3" w:rsidRPr="000101C3" w:rsidTr="000101C3">
        <w:trPr>
          <w:trHeight w:val="127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проектни предложения свързани с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12</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61</w:t>
            </w:r>
          </w:p>
        </w:tc>
      </w:tr>
      <w:tr w:rsidR="000101C3" w:rsidRPr="000101C3" w:rsidTr="000101C3">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проектни предложения свързани с насърчаване на изпълнението на ОПОР</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w:t>
            </w:r>
          </w:p>
        </w:tc>
      </w:tr>
      <w:tr w:rsidR="000101C3" w:rsidRPr="000101C3" w:rsidTr="000101C3">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Брой проектни предложения свързани с насърчаване на предлагането на пазара и преработването</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6</w:t>
            </w:r>
          </w:p>
        </w:tc>
      </w:tr>
      <w:tr w:rsidR="000101C3" w:rsidRPr="000101C3" w:rsidTr="000101C3">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Брой подпомогнати проекти към Местни инициативни рибарски групи </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брой</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45</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35</w:t>
            </w:r>
          </w:p>
        </w:tc>
      </w:tr>
      <w:tr w:rsidR="000101C3" w:rsidRPr="000101C3" w:rsidTr="000101C3">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Общ размер на инвестициите</w:t>
            </w:r>
          </w:p>
        </w:tc>
        <w:tc>
          <w:tcPr>
            <w:tcW w:w="9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млн.лева</w:t>
            </w:r>
          </w:p>
        </w:tc>
        <w:tc>
          <w:tcPr>
            <w:tcW w:w="110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20</w:t>
            </w:r>
          </w:p>
        </w:tc>
        <w:tc>
          <w:tcPr>
            <w:tcW w:w="19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color w:val="000000"/>
                <w:lang w:val="en-US"/>
              </w:rPr>
            </w:pPr>
            <w:r w:rsidRPr="000101C3">
              <w:rPr>
                <w:color w:val="000000"/>
                <w:lang w:val="en-US"/>
              </w:rPr>
              <w:t>5</w:t>
            </w:r>
          </w:p>
        </w:tc>
      </w:tr>
    </w:tbl>
    <w:p w:rsidR="00DC0042" w:rsidRPr="00B12497" w:rsidRDefault="00DC0042" w:rsidP="00D557B1">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p w:rsidR="00F733AB" w:rsidRPr="00B12497" w:rsidRDefault="00F733AB" w:rsidP="00D557B1">
      <w:pPr>
        <w:overflowPunct/>
        <w:autoSpaceDE/>
        <w:autoSpaceDN/>
        <w:adjustRightInd/>
        <w:spacing w:before="120"/>
        <w:contextualSpacing/>
        <w:jc w:val="both"/>
        <w:textAlignment w:val="auto"/>
        <w:rPr>
          <w:rFonts w:eastAsia="Calibri"/>
          <w:i/>
          <w:shd w:val="clear" w:color="auto" w:fill="FEFEFE"/>
        </w:rPr>
      </w:pPr>
    </w:p>
    <w:p w:rsidR="00DE58EC" w:rsidRPr="00DE58EC" w:rsidRDefault="00DE58EC" w:rsidP="00D557B1">
      <w:pPr>
        <w:overflowPunct/>
        <w:autoSpaceDE/>
        <w:autoSpaceDN/>
        <w:adjustRightInd/>
        <w:spacing w:before="120"/>
        <w:contextualSpacing/>
        <w:jc w:val="both"/>
        <w:textAlignment w:val="auto"/>
        <w:rPr>
          <w:rFonts w:eastAsia="Calibri"/>
          <w:i/>
          <w:shd w:val="clear" w:color="auto" w:fill="FEFEFE"/>
          <w:lang w:val="en-US"/>
        </w:rPr>
      </w:pPr>
    </w:p>
    <w:p w:rsidR="00DE58EC" w:rsidRPr="00F415FD" w:rsidRDefault="00F733AB" w:rsidP="00EF3B69">
      <w:pPr>
        <w:pStyle w:val="ListParagraph"/>
        <w:numPr>
          <w:ilvl w:val="0"/>
          <w:numId w:val="31"/>
        </w:numPr>
        <w:overflowPunct/>
        <w:autoSpaceDE/>
        <w:autoSpaceDN/>
        <w:adjustRightInd/>
        <w:spacing w:after="200"/>
        <w:ind w:right="192"/>
        <w:jc w:val="both"/>
        <w:textAlignment w:val="auto"/>
        <w:rPr>
          <w:rFonts w:eastAsia="Calibri"/>
          <w:b/>
          <w:lang w:val="en-US"/>
        </w:rPr>
      </w:pPr>
      <w:r w:rsidRPr="00F415FD">
        <w:rPr>
          <w:rFonts w:eastAsia="Calibri"/>
          <w:b/>
        </w:rPr>
        <w:t>Кратко описание на показателите за изпълнение</w:t>
      </w:r>
    </w:p>
    <w:p w:rsidR="00CB5BD8" w:rsidRPr="00F415FD" w:rsidRDefault="00CB5BD8" w:rsidP="00CB5BD8">
      <w:pPr>
        <w:overflowPunct/>
        <w:autoSpaceDE/>
        <w:autoSpaceDN/>
        <w:adjustRightInd/>
        <w:spacing w:line="360" w:lineRule="auto"/>
        <w:ind w:left="567"/>
        <w:jc w:val="both"/>
        <w:textAlignment w:val="auto"/>
        <w:rPr>
          <w:u w:val="single"/>
        </w:rPr>
      </w:pPr>
      <w:r w:rsidRPr="00F415FD">
        <w:rPr>
          <w:u w:val="single"/>
        </w:rPr>
        <w:t>Брой новоразработени и актуализирани нормативни актове</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lastRenderedPageBreak/>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CB5BD8" w:rsidRPr="00F415FD" w:rsidRDefault="00CB5BD8" w:rsidP="00CB5BD8">
      <w:pPr>
        <w:overflowPunct/>
        <w:autoSpaceDE/>
        <w:autoSpaceDN/>
        <w:adjustRightInd/>
        <w:spacing w:line="360" w:lineRule="auto"/>
        <w:ind w:left="567"/>
        <w:jc w:val="both"/>
        <w:textAlignment w:val="auto"/>
        <w:rPr>
          <w:u w:val="single"/>
        </w:rPr>
      </w:pPr>
      <w:r w:rsidRPr="00F415FD">
        <w:rPr>
          <w:u w:val="single"/>
        </w:rPr>
        <w:t>Брой извършени проверки</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водни организми и продукти от тях. Те са адекватен измерител за провеждане на ефективен надзор над операторите в сектор „Рибарство”.</w:t>
      </w:r>
    </w:p>
    <w:p w:rsidR="00CB5BD8" w:rsidRPr="00F415FD" w:rsidRDefault="00CB5BD8" w:rsidP="00CB5BD8">
      <w:pPr>
        <w:overflowPunct/>
        <w:autoSpaceDE/>
        <w:autoSpaceDN/>
        <w:adjustRightInd/>
        <w:spacing w:line="360" w:lineRule="auto"/>
        <w:ind w:firstLine="567"/>
        <w:jc w:val="both"/>
        <w:textAlignment w:val="auto"/>
        <w:rPr>
          <w:u w:val="single"/>
        </w:rPr>
      </w:pPr>
      <w:r w:rsidRPr="00F415FD">
        <w:rPr>
          <w:u w:val="single"/>
        </w:rPr>
        <w:t>Регулярно предоставяне на актуална, всеобхватна и прецизна информация към национални, европейски и международни институции.</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Също така спомага за сформирането на ясна визия за развитието на сектор „Рибарство” и улеснява идентифицирането на проблемите и нуждите на сектора.</w:t>
      </w:r>
    </w:p>
    <w:p w:rsidR="00CB5BD8" w:rsidRPr="00F415FD" w:rsidRDefault="00CB5BD8" w:rsidP="00CB5BD8">
      <w:pPr>
        <w:overflowPunct/>
        <w:autoSpaceDE/>
        <w:autoSpaceDN/>
        <w:adjustRightInd/>
        <w:spacing w:before="120" w:line="360" w:lineRule="auto"/>
        <w:ind w:firstLine="567"/>
        <w:jc w:val="both"/>
        <w:textAlignment w:val="auto"/>
        <w:rPr>
          <w:u w:val="single"/>
        </w:rPr>
      </w:pPr>
      <w:r w:rsidRPr="00F415FD">
        <w:rPr>
          <w:u w:val="single"/>
        </w:rPr>
        <w:t>Брой проведени научни изследвания</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 Провеждането на научни изследвания за оценка на състоянието на запасите е от изключително значение за устойчивото им развитие и експлоатация, а резултатите от тях ще спомогнат за формирането на адекватни мерки за управление и опазване на рибните ресурси.</w:t>
      </w:r>
    </w:p>
    <w:p w:rsidR="00CB5BD8" w:rsidRPr="00F415FD" w:rsidRDefault="00CB5BD8" w:rsidP="00CB5BD8">
      <w:pPr>
        <w:overflowPunct/>
        <w:autoSpaceDE/>
        <w:autoSpaceDN/>
        <w:adjustRightInd/>
        <w:spacing w:line="360" w:lineRule="auto"/>
        <w:ind w:firstLine="567"/>
        <w:jc w:val="both"/>
        <w:textAlignment w:val="auto"/>
        <w:rPr>
          <w:u w:val="single"/>
        </w:rPr>
      </w:pPr>
      <w:r w:rsidRPr="00F415FD">
        <w:rPr>
          <w:u w:val="single"/>
        </w:rPr>
        <w:t>Подготвени позиции и указания по отношение на участието на Република България в институциите на ЕС</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CB5BD8" w:rsidRPr="00F415FD" w:rsidRDefault="00CB5BD8" w:rsidP="00CB5BD8">
      <w:pPr>
        <w:overflowPunct/>
        <w:autoSpaceDE/>
        <w:autoSpaceDN/>
        <w:adjustRightInd/>
        <w:spacing w:before="120" w:line="360" w:lineRule="auto"/>
        <w:ind w:firstLine="567"/>
        <w:jc w:val="both"/>
        <w:textAlignment w:val="auto"/>
        <w:rPr>
          <w:u w:val="single"/>
        </w:rPr>
      </w:pPr>
      <w:r w:rsidRPr="00F415FD">
        <w:rPr>
          <w:u w:val="single"/>
        </w:rPr>
        <w:t>Проведени заседания на Консултативен съвет по рибарство</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В състава на Консултативния съвет по рибарство към министъра на земеделието са включени представители на браншовите организации, заинтересовани лица в сектора и експерти в областта на рибарството, с цел осигуряване на тяхното активно участие в определянето и провеждането на националната политика за развитие на сектор „Рибарство”, идентифициране на проблемите в областта на рибарството и вземането на навременни и обосновани решения.</w:t>
      </w:r>
    </w:p>
    <w:p w:rsidR="00CB5BD8" w:rsidRPr="00F415FD" w:rsidRDefault="00CB5BD8" w:rsidP="00CB5BD8">
      <w:pPr>
        <w:overflowPunct/>
        <w:autoSpaceDE/>
        <w:autoSpaceDN/>
        <w:adjustRightInd/>
        <w:spacing w:before="120" w:line="360" w:lineRule="auto"/>
        <w:ind w:firstLine="567"/>
        <w:jc w:val="both"/>
        <w:textAlignment w:val="auto"/>
        <w:rPr>
          <w:u w:val="single"/>
        </w:rPr>
      </w:pPr>
      <w:r w:rsidRPr="00F415FD">
        <w:rPr>
          <w:u w:val="single"/>
        </w:rPr>
        <w:t>Издадени билети за любителски риболов</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Съгласно чл. 53, ал. 1, т. 2 от Закона за рибарството и аквакултурите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CB5BD8" w:rsidRPr="00F415FD" w:rsidRDefault="00CB5BD8" w:rsidP="00CB5BD8">
      <w:pPr>
        <w:overflowPunct/>
        <w:autoSpaceDE/>
        <w:autoSpaceDN/>
        <w:adjustRightInd/>
        <w:spacing w:before="120" w:line="360" w:lineRule="auto"/>
        <w:ind w:firstLine="567"/>
        <w:jc w:val="both"/>
        <w:textAlignment w:val="auto"/>
        <w:rPr>
          <w:u w:val="single"/>
        </w:rPr>
      </w:pPr>
      <w:r w:rsidRPr="00F415FD">
        <w:rPr>
          <w:u w:val="single"/>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xml:space="preserve">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общата организация на пазарите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(най-малко веднъж годишно) проверки за спазване на условията за признаване. Проверки се извършват и по отношение на плановете за </w:t>
      </w:r>
      <w:r w:rsidRPr="00F415FD">
        <w:rPr>
          <w:rFonts w:eastAsia="Calibri"/>
          <w:shd w:val="clear" w:color="auto" w:fill="FEFEFE"/>
          <w:lang w:val="en-US"/>
        </w:rPr>
        <w:lastRenderedPageBreak/>
        <w:t>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p>
    <w:p w:rsidR="00CB5BD8" w:rsidRPr="00F415FD" w:rsidRDefault="00CB5BD8" w:rsidP="00CB5BD8">
      <w:pPr>
        <w:overflowPunct/>
        <w:autoSpaceDE/>
        <w:autoSpaceDN/>
        <w:adjustRightInd/>
        <w:spacing w:before="120" w:line="360" w:lineRule="auto"/>
        <w:ind w:firstLine="567"/>
        <w:jc w:val="both"/>
        <w:textAlignment w:val="auto"/>
        <w:rPr>
          <w:u w:val="single"/>
        </w:rPr>
      </w:pPr>
      <w:r w:rsidRPr="00F415FD">
        <w:rPr>
          <w:u w:val="single"/>
        </w:rPr>
        <w:t>Проведени информационни кампании (отпечатване и разпространение на брошури, плакати и др.)</w:t>
      </w:r>
    </w:p>
    <w:p w:rsidR="00CB5BD8" w:rsidRPr="00F415FD"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ascii="Verdana" w:hAnsi="Verdana"/>
        </w:rPr>
        <w:tab/>
      </w:r>
      <w:r w:rsidRPr="00F415FD">
        <w:rPr>
          <w:rFonts w:eastAsia="Calibri"/>
          <w:shd w:val="clear" w:color="auto" w:fill="FEFEFE"/>
          <w:lang w:val="en-US"/>
        </w:rPr>
        <w:t>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 Също така допринася за увеличаване на ангажираността към опазването на уязвимите видове. Разпространението на информационни материали ще допринесе за повишаване информираността на заинтересованите лица.</w:t>
      </w:r>
    </w:p>
    <w:p w:rsidR="00DE58EC" w:rsidRPr="00F415FD" w:rsidRDefault="00DE58EC" w:rsidP="00DE58EC">
      <w:pPr>
        <w:overflowPunct/>
        <w:autoSpaceDE/>
        <w:autoSpaceDN/>
        <w:adjustRightInd/>
        <w:ind w:firstLine="567"/>
        <w:jc w:val="both"/>
        <w:textAlignment w:val="auto"/>
        <w:rPr>
          <w:rFonts w:ascii="Verdana" w:hAnsi="Verdana"/>
          <w:lang w:val="en-US"/>
        </w:rPr>
      </w:pPr>
    </w:p>
    <w:p w:rsidR="00F733AB" w:rsidRPr="00F415FD" w:rsidRDefault="00F733AB"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F415FD">
        <w:rPr>
          <w:rFonts w:eastAsia="Calibri"/>
          <w:b/>
        </w:rPr>
        <w:t>Източници на информацията за данните по показателите за изпълнение</w:t>
      </w:r>
    </w:p>
    <w:p w:rsidR="00A23C8C" w:rsidRPr="00F415FD" w:rsidRDefault="00A23C8C" w:rsidP="00F733AB">
      <w:pPr>
        <w:tabs>
          <w:tab w:val="left" w:pos="851"/>
        </w:tabs>
        <w:overflowPunct/>
        <w:autoSpaceDE/>
        <w:autoSpaceDN/>
        <w:adjustRightInd/>
        <w:ind w:firstLine="567"/>
        <w:contextualSpacing/>
        <w:jc w:val="both"/>
        <w:textAlignment w:val="auto"/>
        <w:rPr>
          <w:rFonts w:eastAsia="Calibri"/>
        </w:rPr>
      </w:pPr>
    </w:p>
    <w:p w:rsidR="00AA5BDC" w:rsidRDefault="00DE58EC" w:rsidP="00F733AB">
      <w:pPr>
        <w:tabs>
          <w:tab w:val="left" w:pos="851"/>
        </w:tabs>
        <w:overflowPunct/>
        <w:autoSpaceDE/>
        <w:autoSpaceDN/>
        <w:adjustRightInd/>
        <w:ind w:firstLine="567"/>
        <w:contextualSpacing/>
        <w:jc w:val="both"/>
        <w:textAlignment w:val="auto"/>
        <w:rPr>
          <w:rFonts w:eastAsia="Calibri"/>
          <w:lang w:val="en-US"/>
        </w:rPr>
      </w:pPr>
      <w:r w:rsidRPr="00F415FD">
        <w:rPr>
          <w:rFonts w:eastAsia="Calibri"/>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МЗм.</w:t>
      </w:r>
    </w:p>
    <w:p w:rsidR="00AA5BDC" w:rsidRDefault="00AA5BDC" w:rsidP="00F733AB">
      <w:pPr>
        <w:tabs>
          <w:tab w:val="left" w:pos="851"/>
        </w:tabs>
        <w:overflowPunct/>
        <w:autoSpaceDE/>
        <w:autoSpaceDN/>
        <w:adjustRightInd/>
        <w:ind w:firstLine="567"/>
        <w:contextualSpacing/>
        <w:jc w:val="both"/>
        <w:textAlignment w:val="auto"/>
        <w:rPr>
          <w:rFonts w:eastAsia="Calibri"/>
          <w:lang w:val="en-US"/>
        </w:rPr>
      </w:pPr>
    </w:p>
    <w:p w:rsidR="00F733AB" w:rsidRPr="00B12497" w:rsidRDefault="00F733AB" w:rsidP="00F733AB">
      <w:pPr>
        <w:tabs>
          <w:tab w:val="left" w:pos="851"/>
        </w:tabs>
        <w:overflowPunct/>
        <w:autoSpaceDE/>
        <w:autoSpaceDN/>
        <w:adjustRightInd/>
        <w:ind w:firstLine="567"/>
        <w:contextualSpacing/>
        <w:jc w:val="both"/>
        <w:textAlignment w:val="auto"/>
        <w:rPr>
          <w:rFonts w:eastAsia="Calibri"/>
        </w:rPr>
      </w:pPr>
    </w:p>
    <w:p w:rsidR="00F733AB" w:rsidRDefault="00F733AB" w:rsidP="004235EA">
      <w:pPr>
        <w:numPr>
          <w:ilvl w:val="0"/>
          <w:numId w:val="18"/>
        </w:numPr>
        <w:tabs>
          <w:tab w:val="left" w:pos="142"/>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B1249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CB5BD8" w:rsidRPr="00B12497" w:rsidRDefault="00CB5BD8" w:rsidP="00CB5BD8">
      <w:pPr>
        <w:tabs>
          <w:tab w:val="left" w:pos="142"/>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CB5BD8" w:rsidRPr="00F415FD" w:rsidRDefault="00CB5BD8" w:rsidP="002821A0">
      <w:pPr>
        <w:ind w:firstLine="567"/>
        <w:jc w:val="both"/>
        <w:rPr>
          <w:rFonts w:eastAsia="Calibri"/>
          <w:shd w:val="clear" w:color="auto" w:fill="FEFEFE"/>
        </w:rPr>
      </w:pPr>
      <w:r w:rsidRPr="00F415FD">
        <w:rPr>
          <w:rFonts w:eastAsia="Calibri"/>
          <w:shd w:val="clear" w:color="auto" w:fill="FEFEFE"/>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CB5BD8" w:rsidRDefault="00CB5BD8" w:rsidP="002821A0">
      <w:pPr>
        <w:ind w:firstLine="567"/>
        <w:jc w:val="both"/>
        <w:rPr>
          <w:rFonts w:eastAsia="Calibri"/>
          <w:shd w:val="clear" w:color="auto" w:fill="FEFEFE"/>
        </w:rPr>
      </w:pPr>
      <w:r w:rsidRPr="00F415FD">
        <w:rPr>
          <w:rFonts w:eastAsia="Calibri"/>
          <w:shd w:val="clear" w:color="auto" w:fill="FEFEFE"/>
        </w:rPr>
        <w:t>Избухване на пандемията COVID-19, , която продължава; световната икономическа и енергийна криза; извънредните обстоятелства в Украйна (война, военни операции).</w:t>
      </w:r>
    </w:p>
    <w:p w:rsidR="00CB5BD8" w:rsidRDefault="00CB5BD8" w:rsidP="002821A0">
      <w:pPr>
        <w:ind w:firstLine="567"/>
        <w:jc w:val="both"/>
        <w:rPr>
          <w:rFonts w:eastAsia="Calibri"/>
          <w:shd w:val="clear" w:color="auto" w:fill="FEFEFE"/>
        </w:rPr>
      </w:pPr>
    </w:p>
    <w:p w:rsidR="00D85A39" w:rsidRDefault="00D85A39" w:rsidP="0059788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5078E2" w:rsidRPr="003B06E6" w:rsidRDefault="00F733AB" w:rsidP="004235EA">
      <w:pPr>
        <w:numPr>
          <w:ilvl w:val="0"/>
          <w:numId w:val="18"/>
        </w:numPr>
        <w:tabs>
          <w:tab w:val="left" w:pos="0"/>
          <w:tab w:val="left" w:pos="851"/>
        </w:tabs>
        <w:overflowPunct/>
        <w:autoSpaceDE/>
        <w:autoSpaceDN/>
        <w:adjustRightInd/>
        <w:contextualSpacing/>
        <w:jc w:val="both"/>
        <w:textAlignment w:val="auto"/>
        <w:rPr>
          <w:rFonts w:eastAsia="Calibri"/>
          <w:b/>
          <w:shd w:val="clear" w:color="auto" w:fill="FEFEFE"/>
        </w:rPr>
      </w:pPr>
      <w:r w:rsidRPr="003B06E6">
        <w:rPr>
          <w:rFonts w:eastAsia="Calibri"/>
          <w:b/>
          <w:shd w:val="clear" w:color="auto" w:fill="FEFEFE"/>
        </w:rPr>
        <w:t xml:space="preserve">Отчет на разходите по </w:t>
      </w:r>
      <w:r w:rsidR="005078E2" w:rsidRPr="003B06E6">
        <w:rPr>
          <w:rFonts w:eastAsia="Calibri"/>
          <w:b/>
          <w:shd w:val="clear" w:color="auto" w:fill="FEFEFE"/>
        </w:rPr>
        <w:t>програмата с разпределение по ведомствени и администрирани разходи</w:t>
      </w:r>
    </w:p>
    <w:p w:rsidR="00F902EE" w:rsidRPr="00CB5BD8" w:rsidRDefault="00CB5BD8" w:rsidP="005078E2">
      <w:pPr>
        <w:tabs>
          <w:tab w:val="left" w:pos="0"/>
          <w:tab w:val="left" w:pos="851"/>
        </w:tabs>
        <w:overflowPunct/>
        <w:autoSpaceDE/>
        <w:autoSpaceDN/>
        <w:adjustRightInd/>
        <w:contextualSpacing/>
        <w:jc w:val="both"/>
        <w:textAlignment w:val="auto"/>
        <w:rPr>
          <w:rFonts w:eastAsia="Calibri"/>
          <w:b/>
          <w:shd w:val="clear" w:color="auto" w:fill="FEFEFE"/>
        </w:rPr>
      </w:pPr>
      <w:r w:rsidRPr="003B06E6">
        <w:rPr>
          <w:rFonts w:eastAsia="Calibri"/>
          <w:b/>
          <w:shd w:val="clear" w:color="auto" w:fill="FEFEFE"/>
        </w:rPr>
        <w:t>Приложение № 7</w:t>
      </w:r>
      <w:r w:rsidRPr="00CB5BD8">
        <w:rPr>
          <w:rFonts w:eastAsia="Calibri"/>
          <w:b/>
          <w:shd w:val="clear" w:color="auto" w:fill="FEFEFE"/>
        </w:rPr>
        <w:t xml:space="preserve"> </w:t>
      </w:r>
    </w:p>
    <w:p w:rsidR="00AA5BDC" w:rsidRDefault="00AA5BDC" w:rsidP="001E1A84">
      <w:pPr>
        <w:tabs>
          <w:tab w:val="left" w:pos="851"/>
        </w:tabs>
        <w:overflowPunct/>
        <w:autoSpaceDE/>
        <w:autoSpaceDN/>
        <w:adjustRightInd/>
        <w:ind w:firstLine="567"/>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0101C3" w:rsidRPr="000101C3" w:rsidTr="000101C3">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Отчет</w:t>
            </w:r>
          </w:p>
        </w:tc>
      </w:tr>
      <w:tr w:rsidR="000101C3" w:rsidRPr="000101C3" w:rsidTr="000101C3">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101C3" w:rsidRPr="000101C3" w:rsidRDefault="000101C3" w:rsidP="000101C3">
            <w:pPr>
              <w:overflowPunct/>
              <w:autoSpaceDE/>
              <w:autoSpaceDN/>
              <w:adjustRightInd/>
              <w:textAlignment w:val="auto"/>
              <w:rPr>
                <w:b/>
                <w:bCs/>
                <w:color w:val="000000"/>
                <w:lang w:val="en-US"/>
              </w:rPr>
            </w:pP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center"/>
              <w:textAlignment w:val="auto"/>
              <w:rPr>
                <w:b/>
                <w:bCs/>
                <w:color w:val="000000"/>
                <w:lang w:val="en-US"/>
              </w:rPr>
            </w:pPr>
            <w:r w:rsidRPr="000101C3">
              <w:rPr>
                <w:b/>
                <w:bCs/>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6 693 200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6 693 200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4 084 537</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4 658 000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4 658 000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3 158 835</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1 735 200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1 735 200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922 454</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300 000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3 248</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6 693 200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6 693 200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3 018 652</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4 658 000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4 658 000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2 376 710</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1 735 200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1 735 200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638 694</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300 000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3 248</w:t>
            </w:r>
          </w:p>
        </w:tc>
      </w:tr>
      <w:tr w:rsidR="000101C3" w:rsidRPr="000101C3" w:rsidTr="000101C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1 065 885</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782 125</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283 760</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lastRenderedPageBreak/>
              <w:t>2.2</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1 065 885</w:t>
            </w:r>
          </w:p>
        </w:tc>
      </w:tr>
      <w:tr w:rsidR="000101C3" w:rsidRPr="000101C3" w:rsidTr="000101C3">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120" w:type="dxa"/>
            <w:tcBorders>
              <w:top w:val="single" w:sz="4" w:space="0" w:color="auto"/>
              <w:left w:val="nil"/>
              <w:bottom w:val="nil"/>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r>
      <w:tr w:rsidR="000101C3" w:rsidRPr="000101C3" w:rsidTr="000101C3">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2"/>
              <w:textAlignment w:val="auto"/>
              <w:rPr>
                <w:b/>
                <w:bCs/>
                <w:color w:val="000000"/>
                <w:lang w:val="en-US"/>
              </w:rPr>
            </w:pPr>
            <w:r w:rsidRPr="000101C3">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r>
      <w:tr w:rsidR="000101C3" w:rsidRPr="000101C3" w:rsidTr="000101C3">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ind w:firstLineChars="200" w:firstLine="400"/>
              <w:textAlignment w:val="auto"/>
              <w:rPr>
                <w:color w:val="000000"/>
                <w:lang w:val="en-US"/>
              </w:rPr>
            </w:pPr>
            <w:r w:rsidRPr="000101C3">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31 000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i/>
                <w:iCs/>
                <w:color w:val="000000"/>
                <w:lang w:val="en-US"/>
              </w:rPr>
            </w:pPr>
            <w:r w:rsidRPr="000101C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i/>
                <w:iCs/>
                <w:color w:val="000000"/>
                <w:lang w:val="en-US"/>
              </w:rPr>
            </w:pPr>
            <w:r w:rsidRPr="000101C3">
              <w:rPr>
                <w:i/>
                <w:iCs/>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31 000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0</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6 724 200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6 724 200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3 018 652</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 </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b/>
                <w:bCs/>
                <w:color w:val="000000"/>
                <w:lang w:val="en-US"/>
              </w:rPr>
            </w:pPr>
            <w:r w:rsidRPr="000101C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b/>
                <w:bCs/>
                <w:color w:val="000000"/>
                <w:lang w:val="en-US"/>
              </w:rPr>
            </w:pPr>
            <w:r w:rsidRPr="000101C3">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6 724 200</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6 724 200</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b/>
                <w:bCs/>
                <w:color w:val="000000"/>
                <w:lang w:val="en-US"/>
              </w:rPr>
            </w:pPr>
            <w:r w:rsidRPr="000101C3">
              <w:rPr>
                <w:b/>
                <w:bCs/>
                <w:color w:val="000000"/>
                <w:lang w:val="en-US"/>
              </w:rPr>
              <w:t>4 084 537</w:t>
            </w:r>
          </w:p>
        </w:tc>
      </w:tr>
      <w:tr w:rsidR="000101C3" w:rsidRPr="000101C3" w:rsidTr="000101C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both"/>
              <w:textAlignment w:val="auto"/>
              <w:rPr>
                <w:color w:val="000000"/>
                <w:lang w:val="en-US"/>
              </w:rPr>
            </w:pPr>
            <w:r w:rsidRPr="000101C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0101C3" w:rsidRPr="000101C3" w:rsidRDefault="000101C3" w:rsidP="000101C3">
            <w:pPr>
              <w:overflowPunct/>
              <w:autoSpaceDE/>
              <w:autoSpaceDN/>
              <w:adjustRightInd/>
              <w:textAlignment w:val="auto"/>
              <w:rPr>
                <w:color w:val="000000"/>
                <w:lang w:val="en-US"/>
              </w:rPr>
            </w:pPr>
            <w:r w:rsidRPr="000101C3">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264</w:t>
            </w:r>
          </w:p>
        </w:tc>
        <w:tc>
          <w:tcPr>
            <w:tcW w:w="128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264</w:t>
            </w:r>
          </w:p>
        </w:tc>
        <w:tc>
          <w:tcPr>
            <w:tcW w:w="1120" w:type="dxa"/>
            <w:tcBorders>
              <w:top w:val="nil"/>
              <w:left w:val="nil"/>
              <w:bottom w:val="single" w:sz="4" w:space="0" w:color="auto"/>
              <w:right w:val="single" w:sz="4" w:space="0" w:color="auto"/>
            </w:tcBorders>
            <w:shd w:val="clear" w:color="auto" w:fill="auto"/>
            <w:noWrap/>
            <w:vAlign w:val="center"/>
            <w:hideMark/>
          </w:tcPr>
          <w:p w:rsidR="000101C3" w:rsidRPr="000101C3" w:rsidRDefault="000101C3" w:rsidP="000101C3">
            <w:pPr>
              <w:overflowPunct/>
              <w:autoSpaceDE/>
              <w:autoSpaceDN/>
              <w:adjustRightInd/>
              <w:jc w:val="right"/>
              <w:textAlignment w:val="auto"/>
              <w:rPr>
                <w:color w:val="000000"/>
                <w:lang w:val="en-US"/>
              </w:rPr>
            </w:pPr>
            <w:r w:rsidRPr="000101C3">
              <w:rPr>
                <w:color w:val="000000"/>
                <w:lang w:val="en-US"/>
              </w:rPr>
              <w:t>260</w:t>
            </w:r>
          </w:p>
        </w:tc>
      </w:tr>
    </w:tbl>
    <w:p w:rsidR="000B12D9" w:rsidRDefault="000B12D9" w:rsidP="000B12D9">
      <w:pPr>
        <w:tabs>
          <w:tab w:val="left" w:pos="851"/>
        </w:tabs>
        <w:overflowPunct/>
        <w:autoSpaceDE/>
        <w:autoSpaceDN/>
        <w:adjustRightInd/>
        <w:ind w:firstLine="567"/>
        <w:contextualSpacing/>
        <w:jc w:val="both"/>
        <w:textAlignment w:val="auto"/>
        <w:rPr>
          <w:rFonts w:eastAsia="Calibri"/>
          <w:sz w:val="16"/>
          <w:szCs w:val="16"/>
          <w:shd w:val="clear" w:color="auto" w:fill="FEFEFE"/>
        </w:rPr>
      </w:pPr>
    </w:p>
    <w:p w:rsidR="000B12D9" w:rsidRPr="000B12D9" w:rsidRDefault="000B12D9" w:rsidP="000B12D9">
      <w:pPr>
        <w:tabs>
          <w:tab w:val="left" w:pos="851"/>
        </w:tabs>
        <w:overflowPunct/>
        <w:autoSpaceDE/>
        <w:autoSpaceDN/>
        <w:adjustRightInd/>
        <w:ind w:firstLine="567"/>
        <w:contextualSpacing/>
        <w:jc w:val="both"/>
        <w:textAlignment w:val="auto"/>
        <w:rPr>
          <w:rFonts w:eastAsia="Calibri"/>
          <w:sz w:val="16"/>
          <w:szCs w:val="16"/>
          <w:shd w:val="clear" w:color="auto" w:fill="FEFEFE"/>
        </w:rPr>
      </w:pPr>
    </w:p>
    <w:p w:rsidR="00F733AB" w:rsidRPr="00B12497" w:rsidRDefault="00F733AB" w:rsidP="004235EA">
      <w:pPr>
        <w:numPr>
          <w:ilvl w:val="0"/>
          <w:numId w:val="18"/>
        </w:numPr>
        <w:tabs>
          <w:tab w:val="left" w:pos="851"/>
        </w:tabs>
        <w:overflowPunct/>
        <w:autoSpaceDE/>
        <w:autoSpaceDN/>
        <w:adjustRightInd/>
        <w:contextualSpacing/>
        <w:jc w:val="both"/>
        <w:textAlignment w:val="auto"/>
        <w:rPr>
          <w:rFonts w:eastAsia="Calibri"/>
          <w:b/>
          <w:shd w:val="clear" w:color="auto" w:fill="FEFEFE"/>
        </w:rPr>
      </w:pPr>
      <w:r w:rsidRPr="00B12497">
        <w:rPr>
          <w:rFonts w:eastAsia="Calibri"/>
          <w:b/>
          <w:shd w:val="clear" w:color="auto" w:fill="FEFEFE"/>
        </w:rPr>
        <w:t>Отговорност за изпълнението на програмата</w:t>
      </w:r>
    </w:p>
    <w:p w:rsidR="002821A0" w:rsidRPr="00B12497" w:rsidRDefault="002821A0" w:rsidP="00F733AB">
      <w:pPr>
        <w:tabs>
          <w:tab w:val="left" w:pos="851"/>
        </w:tabs>
        <w:overflowPunct/>
        <w:autoSpaceDE/>
        <w:autoSpaceDN/>
        <w:adjustRightInd/>
        <w:ind w:firstLine="567"/>
        <w:contextualSpacing/>
        <w:jc w:val="both"/>
        <w:textAlignment w:val="auto"/>
        <w:rPr>
          <w:rFonts w:eastAsia="Calibri"/>
        </w:rPr>
      </w:pPr>
    </w:p>
    <w:p w:rsidR="00AA5BDC" w:rsidRDefault="00CB5BD8" w:rsidP="00F733AB">
      <w:pPr>
        <w:tabs>
          <w:tab w:val="left" w:pos="851"/>
        </w:tabs>
        <w:overflowPunct/>
        <w:autoSpaceDE/>
        <w:autoSpaceDN/>
        <w:adjustRightInd/>
        <w:ind w:firstLine="567"/>
        <w:contextualSpacing/>
        <w:jc w:val="both"/>
        <w:textAlignment w:val="auto"/>
        <w:rPr>
          <w:rFonts w:eastAsia="Calibri"/>
          <w:lang w:val="en-US"/>
        </w:rPr>
      </w:pPr>
      <w:r w:rsidRPr="00F415FD">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D85A39" w:rsidRDefault="00D85A39" w:rsidP="00F733AB">
      <w:pPr>
        <w:tabs>
          <w:tab w:val="left" w:pos="851"/>
        </w:tabs>
        <w:overflowPunct/>
        <w:autoSpaceDE/>
        <w:autoSpaceDN/>
        <w:adjustRightInd/>
        <w:ind w:firstLine="567"/>
        <w:contextualSpacing/>
        <w:jc w:val="both"/>
        <w:textAlignment w:val="auto"/>
        <w:rPr>
          <w:rFonts w:eastAsia="Calibri"/>
        </w:rPr>
      </w:pPr>
    </w:p>
    <w:p w:rsidR="00A5238E" w:rsidRPr="00A5238E" w:rsidRDefault="00A5238E" w:rsidP="00F733AB">
      <w:pPr>
        <w:tabs>
          <w:tab w:val="left" w:pos="851"/>
        </w:tabs>
        <w:overflowPunct/>
        <w:autoSpaceDE/>
        <w:autoSpaceDN/>
        <w:adjustRightInd/>
        <w:ind w:firstLine="567"/>
        <w:contextualSpacing/>
        <w:jc w:val="both"/>
        <w:textAlignment w:val="auto"/>
        <w:rPr>
          <w:rFonts w:eastAsia="Calibri"/>
        </w:rPr>
      </w:pPr>
    </w:p>
    <w:p w:rsidR="004E1467" w:rsidRPr="000101C3" w:rsidRDefault="007A00FD" w:rsidP="007A00FD">
      <w:pPr>
        <w:pStyle w:val="Heading1"/>
        <w:tabs>
          <w:tab w:val="left" w:pos="0"/>
          <w:tab w:val="left" w:pos="284"/>
          <w:tab w:val="left" w:pos="851"/>
        </w:tabs>
        <w:spacing w:before="0"/>
        <w:jc w:val="both"/>
        <w:rPr>
          <w:rFonts w:cs="Times New Roman"/>
          <w:sz w:val="20"/>
          <w:szCs w:val="20"/>
        </w:rPr>
      </w:pPr>
      <w:bookmarkStart w:id="32" w:name="_Toc115176560"/>
      <w:r w:rsidRPr="000101C3">
        <w:rPr>
          <w:rFonts w:cs="Times New Roman"/>
          <w:sz w:val="20"/>
          <w:szCs w:val="20"/>
        </w:rPr>
        <w:t xml:space="preserve">14. </w:t>
      </w:r>
      <w:r w:rsidR="004E1467" w:rsidRPr="000101C3">
        <w:rPr>
          <w:rFonts w:cs="Times New Roman"/>
          <w:sz w:val="20"/>
          <w:szCs w:val="20"/>
        </w:rPr>
        <w:t>ПРЕГЛЕД НА ИЗПЪЛНЕНИЕТО НА БЮДЖЕТНА ПРОГРАМА – 2200. 03.01 „СПЕЦИАЛИЗИРАНИ ДЕЙНОСТИ В ГОРСКИТЕ ТЕРИТОРИИ“</w:t>
      </w:r>
      <w:bookmarkEnd w:id="32"/>
    </w:p>
    <w:p w:rsidR="00024A27" w:rsidRPr="00700193" w:rsidRDefault="00024A27" w:rsidP="00024A27">
      <w:pPr>
        <w:rPr>
          <w:highlight w:val="green"/>
        </w:rPr>
      </w:pPr>
    </w:p>
    <w:p w:rsidR="00024A27" w:rsidRPr="00F415FD" w:rsidRDefault="00024A27" w:rsidP="004235EA">
      <w:pPr>
        <w:numPr>
          <w:ilvl w:val="0"/>
          <w:numId w:val="19"/>
        </w:numPr>
        <w:tabs>
          <w:tab w:val="left" w:pos="851"/>
        </w:tabs>
        <w:overflowPunct/>
        <w:autoSpaceDE/>
        <w:autoSpaceDN/>
        <w:adjustRightInd/>
        <w:contextualSpacing/>
        <w:jc w:val="both"/>
        <w:textAlignment w:val="auto"/>
        <w:rPr>
          <w:rFonts w:eastAsia="Calibri"/>
          <w:b/>
          <w:shd w:val="clear" w:color="auto" w:fill="FEFEFE"/>
        </w:rPr>
      </w:pPr>
      <w:r w:rsidRPr="00F415FD">
        <w:rPr>
          <w:rFonts w:eastAsia="Calibri"/>
          <w:b/>
          <w:shd w:val="clear" w:color="auto" w:fill="FEFEFE"/>
        </w:rPr>
        <w:t>Описание на степента на изпълнение на заложените в програмата цели</w:t>
      </w:r>
    </w:p>
    <w:p w:rsidR="00DC0042" w:rsidRPr="006F57C1" w:rsidRDefault="00DC0042" w:rsidP="00DC0042">
      <w:pPr>
        <w:tabs>
          <w:tab w:val="left" w:pos="851"/>
        </w:tabs>
        <w:overflowPunct/>
        <w:autoSpaceDE/>
        <w:autoSpaceDN/>
        <w:adjustRightInd/>
        <w:contextualSpacing/>
        <w:jc w:val="both"/>
        <w:textAlignment w:val="auto"/>
        <w:rPr>
          <w:rFonts w:eastAsia="Calibri"/>
          <w:b/>
          <w:shd w:val="clear" w:color="auto" w:fill="FEFEFE"/>
        </w:rPr>
      </w:pPr>
    </w:p>
    <w:p w:rsidR="00895097" w:rsidRPr="00F415FD" w:rsidRDefault="00700193" w:rsidP="0090146E">
      <w:pPr>
        <w:tabs>
          <w:tab w:val="left" w:pos="851"/>
        </w:tabs>
        <w:overflowPunct/>
        <w:autoSpaceDE/>
        <w:autoSpaceDN/>
        <w:adjustRightInd/>
        <w:ind w:firstLine="567"/>
        <w:contextualSpacing/>
        <w:jc w:val="both"/>
        <w:textAlignment w:val="auto"/>
        <w:rPr>
          <w:rFonts w:eastAsia="Calibri"/>
        </w:rPr>
      </w:pPr>
      <w:r w:rsidRPr="00F415FD">
        <w:rPr>
          <w:rFonts w:eastAsia="Calibri"/>
        </w:rPr>
        <w:t>Към 30.06.2022 г.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p>
    <w:p w:rsidR="00700193" w:rsidRPr="00F415FD" w:rsidRDefault="00700193" w:rsidP="00700193">
      <w:pPr>
        <w:tabs>
          <w:tab w:val="left" w:pos="851"/>
        </w:tabs>
        <w:spacing w:before="120" w:line="276" w:lineRule="auto"/>
        <w:ind w:firstLine="567"/>
        <w:contextualSpacing/>
        <w:jc w:val="both"/>
        <w:rPr>
          <w:rFonts w:eastAsia="Calibri"/>
          <w:shd w:val="clear" w:color="auto" w:fill="FEFEFE"/>
        </w:rPr>
      </w:pPr>
      <w:r w:rsidRPr="00F415FD">
        <w:rPr>
          <w:rFonts w:eastAsia="Calibri"/>
          <w:shd w:val="clear" w:color="auto" w:fill="FEFEFE"/>
        </w:rPr>
        <w:t>Съгласно Решение № 892 на Министерския съвет от 30 декември 2021 година за предприемане на действия за подготовката на структурни и други промени в централната администрация на изпълнителната власт  Изпълнителната агенция по горите  следва  да премине към Министерския съвет.</w:t>
      </w:r>
    </w:p>
    <w:p w:rsidR="00700193" w:rsidRPr="00F415FD" w:rsidRDefault="00700193" w:rsidP="00700193">
      <w:pPr>
        <w:tabs>
          <w:tab w:val="left" w:pos="851"/>
        </w:tabs>
        <w:spacing w:before="120" w:line="276" w:lineRule="auto"/>
        <w:ind w:firstLine="567"/>
        <w:contextualSpacing/>
        <w:jc w:val="both"/>
        <w:rPr>
          <w:rFonts w:eastAsia="Calibri"/>
          <w:shd w:val="clear" w:color="auto" w:fill="FEFEFE"/>
        </w:rPr>
      </w:pPr>
      <w:r w:rsidRPr="00F415FD">
        <w:rPr>
          <w:rFonts w:eastAsia="Calibri"/>
          <w:shd w:val="clear" w:color="auto" w:fill="FEFEFE"/>
        </w:rPr>
        <w:t>Към настоящия момент със Закона за държавния бюджет на Република България за 2022 г. бюджетите са планирани както следва: Бюджетните показатели по бюджета на Изпълнителна агенция по горите са част бюджета на Министерския съвет за 2022 г.;</w:t>
      </w:r>
    </w:p>
    <w:p w:rsidR="00700193" w:rsidRPr="00F415FD" w:rsidRDefault="00700193" w:rsidP="00700193">
      <w:pPr>
        <w:tabs>
          <w:tab w:val="left" w:pos="851"/>
        </w:tabs>
        <w:spacing w:before="120" w:line="276" w:lineRule="auto"/>
        <w:ind w:firstLine="567"/>
        <w:contextualSpacing/>
        <w:jc w:val="both"/>
        <w:rPr>
          <w:rFonts w:eastAsia="Calibri"/>
          <w:shd w:val="clear" w:color="auto" w:fill="FEFEFE"/>
        </w:rPr>
      </w:pPr>
      <w:r w:rsidRPr="00F415FD">
        <w:rPr>
          <w:rFonts w:eastAsia="Calibri"/>
          <w:shd w:val="clear" w:color="auto" w:fill="FEFEFE"/>
        </w:rPr>
        <w:t>Разработените промени в нормативната уредба, касаещи структурните промени не са финализирани. Съгласно чл. 76 от ЗДБРБ за 2022 г. до извършването на структурните промени, произтичащи от приетата структура на Министерския съвет и от негови актове във връзка със структурни промени, структурите, които преминават към други разпоредители с бюджет, продължават да се финансират по досегашния ред чрез бюджетите на първостепенните разпоредители с бюджет, в чиято структура са към 31 декември 2021 г.</w:t>
      </w:r>
    </w:p>
    <w:p w:rsidR="00700193" w:rsidRPr="00700193" w:rsidRDefault="00700193" w:rsidP="00700193">
      <w:pPr>
        <w:tabs>
          <w:tab w:val="left" w:pos="851"/>
        </w:tabs>
        <w:spacing w:before="120" w:line="276" w:lineRule="auto"/>
        <w:ind w:firstLine="567"/>
        <w:contextualSpacing/>
        <w:jc w:val="both"/>
        <w:rPr>
          <w:rFonts w:eastAsia="Calibri"/>
          <w:shd w:val="clear" w:color="auto" w:fill="FEFEFE"/>
        </w:rPr>
      </w:pPr>
      <w:r w:rsidRPr="00F415FD">
        <w:rPr>
          <w:rFonts w:eastAsia="Calibri"/>
          <w:shd w:val="clear" w:color="auto" w:fill="FEFEFE"/>
        </w:rPr>
        <w:t>За целта е осигурено обособено отчитане на приходите, разходите и останалите операции за тези структури. Министерство на земеделието към настоящия момент събира и предоставя отчетна информация от тях за периода до окончателното им преструктуриране.</w:t>
      </w:r>
    </w:p>
    <w:p w:rsidR="00700193" w:rsidRPr="00895097" w:rsidRDefault="00700193" w:rsidP="0090146E">
      <w:pPr>
        <w:tabs>
          <w:tab w:val="left" w:pos="851"/>
        </w:tabs>
        <w:overflowPunct/>
        <w:autoSpaceDE/>
        <w:autoSpaceDN/>
        <w:adjustRightInd/>
        <w:ind w:firstLine="567"/>
        <w:contextualSpacing/>
        <w:jc w:val="both"/>
        <w:textAlignment w:val="auto"/>
        <w:rPr>
          <w:rFonts w:eastAsia="Calibri"/>
          <w:strike/>
          <w:lang w:val="en-US"/>
        </w:rPr>
      </w:pPr>
    </w:p>
    <w:p w:rsidR="008A6D64" w:rsidRPr="006F57C1" w:rsidRDefault="008A6D64" w:rsidP="0090146E">
      <w:pPr>
        <w:tabs>
          <w:tab w:val="left" w:pos="851"/>
        </w:tabs>
        <w:overflowPunct/>
        <w:autoSpaceDE/>
        <w:autoSpaceDN/>
        <w:adjustRightInd/>
        <w:ind w:firstLine="567"/>
        <w:contextualSpacing/>
        <w:jc w:val="both"/>
        <w:textAlignment w:val="auto"/>
        <w:rPr>
          <w:rFonts w:eastAsia="Calibri"/>
          <w:lang w:val="en-US"/>
        </w:rPr>
      </w:pPr>
    </w:p>
    <w:p w:rsidR="00024A27" w:rsidRPr="00F415FD"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F415FD">
        <w:rPr>
          <w:rFonts w:eastAsia="Calibri"/>
          <w:b/>
          <w:shd w:val="clear" w:color="auto" w:fill="FEFEFE"/>
        </w:rPr>
        <w:lastRenderedPageBreak/>
        <w:t>Продукти/услуги, предоставяни по програмата – описание на постигнатите резултати и изпълнените дейности за тяхното предоставяне</w:t>
      </w:r>
    </w:p>
    <w:p w:rsidR="00DC0042" w:rsidRPr="00F415FD"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700193" w:rsidRPr="00F415FD" w:rsidRDefault="00700193" w:rsidP="00700193">
      <w:pPr>
        <w:overflowPunct/>
        <w:autoSpaceDE/>
        <w:autoSpaceDN/>
        <w:adjustRightInd/>
        <w:ind w:firstLine="567"/>
        <w:contextualSpacing/>
        <w:jc w:val="both"/>
        <w:textAlignment w:val="auto"/>
        <w:rPr>
          <w:rFonts w:eastAsia="Calibri"/>
        </w:rPr>
      </w:pPr>
      <w:r w:rsidRPr="00F415FD">
        <w:rPr>
          <w:rFonts w:eastAsia="Calibri"/>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лесопаталогично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895097" w:rsidRDefault="00700193" w:rsidP="00700193">
      <w:pPr>
        <w:overflowPunct/>
        <w:autoSpaceDE/>
        <w:autoSpaceDN/>
        <w:adjustRightInd/>
        <w:ind w:firstLine="567"/>
        <w:contextualSpacing/>
        <w:jc w:val="both"/>
        <w:textAlignment w:val="auto"/>
        <w:rPr>
          <w:rFonts w:eastAsia="Calibri"/>
        </w:rPr>
      </w:pPr>
      <w:r w:rsidRPr="00F415FD">
        <w:rPr>
          <w:rFonts w:eastAsia="Calibri"/>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700193" w:rsidRDefault="00700193" w:rsidP="00700193">
      <w:pPr>
        <w:overflowPunct/>
        <w:autoSpaceDE/>
        <w:autoSpaceDN/>
        <w:adjustRightInd/>
        <w:ind w:firstLine="567"/>
        <w:contextualSpacing/>
        <w:jc w:val="both"/>
        <w:textAlignment w:val="auto"/>
        <w:rPr>
          <w:rFonts w:eastAsia="Calibri"/>
          <w:lang w:val="en-US"/>
        </w:rPr>
      </w:pPr>
    </w:p>
    <w:p w:rsidR="00024A27" w:rsidRPr="006F57C1" w:rsidRDefault="00024A27" w:rsidP="004235EA">
      <w:pPr>
        <w:numPr>
          <w:ilvl w:val="0"/>
          <w:numId w:val="19"/>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6F57C1">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6F57C1">
        <w:rPr>
          <w:rFonts w:eastAsia="Calibri"/>
          <w:b/>
          <w:shd w:val="clear" w:color="auto" w:fill="FEFEFE"/>
        </w:rPr>
        <w:t>, вкл. проекти по програмата</w:t>
      </w:r>
    </w:p>
    <w:p w:rsidR="00700193" w:rsidRDefault="00700193" w:rsidP="0090146E">
      <w:pPr>
        <w:overflowPunct/>
        <w:autoSpaceDE/>
        <w:autoSpaceDN/>
        <w:adjustRightInd/>
        <w:ind w:firstLine="567"/>
        <w:contextualSpacing/>
        <w:jc w:val="both"/>
        <w:textAlignment w:val="auto"/>
        <w:rPr>
          <w:rFonts w:eastAsia="Calibri"/>
          <w:shd w:val="clear" w:color="auto" w:fill="FEFEFE"/>
        </w:rPr>
      </w:pPr>
    </w:p>
    <w:p w:rsidR="00700193" w:rsidRPr="00F415FD" w:rsidRDefault="00700193" w:rsidP="00700193">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В бюджета на ИАГ за 2022 г. са заложени разходи за членски внос в нетърговски организации и дейности в размер на 4 300 лв., както следва:</w:t>
      </w:r>
    </w:p>
    <w:p w:rsidR="00700193" w:rsidRPr="00F415FD" w:rsidRDefault="00700193" w:rsidP="00700193">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Дължими към „Асоциация на Дунавските паркове“, съгласно подписан Учредителен договор и Резолюция за членски вонс на две дирекции - ДПП Персина и ДПП Русенски лом (по §46-00) в размер на 2 300 лв., Към отчетния период няма извършен разход.</w:t>
      </w:r>
    </w:p>
    <w:p w:rsidR="00700193" w:rsidRPr="00F415FD" w:rsidRDefault="00700193" w:rsidP="00700193">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Дължими към Организацията за икономическо сътрудничество и развитие (ОИСР), съгласно Наредба №21/12.11.2012 г., (във връзка с членството на Българея в Схемата за сертификация на горски репродуктивен материал, предназначен за международна търговия) (по §46-00) в размер на 2 000 лв. Към отчетния период няма извършени администрирани разходи.</w:t>
      </w:r>
    </w:p>
    <w:p w:rsidR="00700193" w:rsidRPr="00F415FD" w:rsidRDefault="00700193" w:rsidP="0090146E">
      <w:pPr>
        <w:overflowPunct/>
        <w:autoSpaceDE/>
        <w:autoSpaceDN/>
        <w:adjustRightInd/>
        <w:ind w:firstLine="567"/>
        <w:contextualSpacing/>
        <w:jc w:val="both"/>
        <w:textAlignment w:val="auto"/>
        <w:rPr>
          <w:rFonts w:eastAsia="Calibri"/>
          <w:shd w:val="clear" w:color="auto" w:fill="FEFEFE"/>
        </w:rPr>
      </w:pPr>
    </w:p>
    <w:p w:rsidR="00024A27" w:rsidRPr="003A07B7" w:rsidRDefault="004C4241" w:rsidP="0090146E">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Администрираните разходни показа</w:t>
      </w:r>
      <w:r w:rsidR="00700193" w:rsidRPr="00F415FD">
        <w:rPr>
          <w:rFonts w:eastAsia="Calibri"/>
          <w:shd w:val="clear" w:color="auto" w:fill="FEFEFE"/>
        </w:rPr>
        <w:t>те</w:t>
      </w:r>
      <w:r w:rsidRPr="00F415FD">
        <w:rPr>
          <w:rFonts w:eastAsia="Calibri"/>
          <w:shd w:val="clear" w:color="auto" w:fill="FEFEFE"/>
        </w:rPr>
        <w:t>ли са описани в таблица № 7</w:t>
      </w:r>
      <w:r w:rsidR="00024A27" w:rsidRPr="00F415FD">
        <w:rPr>
          <w:rFonts w:eastAsia="Calibri"/>
          <w:shd w:val="clear" w:color="auto" w:fill="FEFEFE"/>
        </w:rPr>
        <w:t>.</w:t>
      </w:r>
    </w:p>
    <w:p w:rsidR="00F66B12" w:rsidRDefault="00F66B12" w:rsidP="0090146E">
      <w:pPr>
        <w:overflowPunct/>
        <w:autoSpaceDE/>
        <w:autoSpaceDN/>
        <w:adjustRightInd/>
        <w:ind w:firstLine="567"/>
        <w:contextualSpacing/>
        <w:jc w:val="both"/>
        <w:textAlignment w:val="auto"/>
        <w:rPr>
          <w:rFonts w:eastAsia="Calibri"/>
          <w:shd w:val="clear" w:color="auto" w:fill="FEFEFE"/>
          <w:lang w:val="en-US"/>
        </w:rPr>
      </w:pPr>
    </w:p>
    <w:p w:rsidR="004300BD" w:rsidRDefault="004300BD" w:rsidP="0090146E">
      <w:pPr>
        <w:overflowPunct/>
        <w:autoSpaceDE/>
        <w:autoSpaceDN/>
        <w:adjustRightInd/>
        <w:ind w:firstLine="567"/>
        <w:contextualSpacing/>
        <w:jc w:val="both"/>
        <w:textAlignment w:val="auto"/>
        <w:rPr>
          <w:rFonts w:eastAsia="Calibri"/>
          <w:shd w:val="clear" w:color="auto" w:fill="FEFEFE"/>
        </w:rPr>
      </w:pPr>
    </w:p>
    <w:p w:rsidR="00024A27" w:rsidRPr="00F66B12"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F66B12">
        <w:rPr>
          <w:rFonts w:eastAsia="Calibri"/>
          <w:b/>
          <w:shd w:val="clear" w:color="auto" w:fill="FEFEFE"/>
        </w:rPr>
        <w:t>Отчет на показателите за изпълнение на програмата (количествени, качествени, времеви)</w:t>
      </w:r>
      <w:r w:rsidR="00DC0042" w:rsidRPr="00F66B12">
        <w:rPr>
          <w:rFonts w:eastAsia="Calibri"/>
          <w:b/>
          <w:shd w:val="clear" w:color="auto" w:fill="FEFEFE"/>
        </w:rPr>
        <w:t xml:space="preserve"> – Приложение № 6</w:t>
      </w:r>
    </w:p>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040" w:type="dxa"/>
        <w:tblInd w:w="103" w:type="dxa"/>
        <w:tblLook w:val="04A0" w:firstRow="1" w:lastRow="0" w:firstColumn="1" w:lastColumn="0" w:noHBand="0" w:noVBand="1"/>
      </w:tblPr>
      <w:tblGrid>
        <w:gridCol w:w="417"/>
        <w:gridCol w:w="4788"/>
        <w:gridCol w:w="967"/>
        <w:gridCol w:w="1100"/>
        <w:gridCol w:w="1960"/>
      </w:tblGrid>
      <w:tr w:rsidR="00F66B12" w:rsidRPr="00F66B12" w:rsidTr="00F66B12">
        <w:trPr>
          <w:trHeight w:val="735"/>
        </w:trPr>
        <w:tc>
          <w:tcPr>
            <w:tcW w:w="5020"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Бюджетна програма - 2200.03.01 - "Специализирани дейности в горските територии"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xml:space="preserve">Отчет </w:t>
            </w:r>
          </w:p>
        </w:tc>
      </w:tr>
      <w:tr w:rsidR="00F66B12" w:rsidRPr="00F66B12" w:rsidTr="00F66B12">
        <w:trPr>
          <w:trHeight w:val="510"/>
        </w:trPr>
        <w:tc>
          <w:tcPr>
            <w:tcW w:w="232"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w:t>
            </w:r>
          </w:p>
        </w:tc>
        <w:tc>
          <w:tcPr>
            <w:tcW w:w="478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r>
      <w:tr w:rsidR="00F66B12" w:rsidRPr="00F66B12" w:rsidTr="00F66B12">
        <w:trPr>
          <w:trHeight w:val="300"/>
        </w:trPr>
        <w:tc>
          <w:tcPr>
            <w:tcW w:w="232" w:type="dxa"/>
            <w:vMerge/>
            <w:tcBorders>
              <w:top w:val="nil"/>
              <w:left w:val="single" w:sz="4" w:space="0" w:color="auto"/>
              <w:bottom w:val="single" w:sz="4" w:space="0" w:color="000000"/>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000000"/>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30.06.2022 г.</w:t>
            </w:r>
          </w:p>
        </w:tc>
      </w:tr>
      <w:tr w:rsidR="00F66B12" w:rsidRPr="00F66B12" w:rsidTr="00F66B12">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Разработени нормативни актове</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w:t>
            </w:r>
          </w:p>
        </w:tc>
      </w:tr>
      <w:tr w:rsidR="00F66B12" w:rsidRPr="00F66B12" w:rsidTr="00F66B12">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Обработени преписки за промяна на предназначението, продажба и учредяване на вещни права в поземлени имоти в горските територии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250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132</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Извършени проверки, свързани с контролната дейност в горите по Закона за горите</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100 000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131 657</w:t>
            </w:r>
          </w:p>
        </w:tc>
      </w:tr>
      <w:tr w:rsidR="00F66B12" w:rsidRPr="00F66B12" w:rsidTr="00F66B12">
        <w:trPr>
          <w:trHeight w:val="76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Извършени проверки, свързани с контролната дейност в горите по Закона за лова и опазване на дивеча</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15 000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8 127</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Други проверки, свързани с контролните функции на агенцията</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350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282</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lastRenderedPageBreak/>
              <w:t>6</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Приключили процедури по издаване на удостоверения  по ЗГ и ЗЛОД</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900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2 154</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Организиране на информационни кампании, свързани с устойчивото стопанисване на горите</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7</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4</w:t>
            </w:r>
          </w:p>
        </w:tc>
      </w:tr>
      <w:tr w:rsidR="00F66B12" w:rsidRPr="00F66B12" w:rsidTr="00F66B12">
        <w:trPr>
          <w:trHeight w:val="76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15</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16</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Разработени и внедрени в практиката научно-приложни теми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0</w:t>
            </w:r>
          </w:p>
        </w:tc>
      </w:tr>
      <w:tr w:rsidR="00F66B12" w:rsidRPr="00F66B12" w:rsidTr="00F66B12">
        <w:trPr>
          <w:trHeight w:val="76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Одобряване и регистрация на базови източници за производство на семена и други горски репродуктивни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7</w:t>
            </w:r>
          </w:p>
        </w:tc>
      </w:tr>
      <w:tr w:rsidR="00F66B12" w:rsidRPr="00F66B12" w:rsidTr="00F66B12">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Издадени сертификати за идетнификация на ГРМ</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56</w:t>
            </w:r>
          </w:p>
        </w:tc>
      </w:tr>
      <w:tr w:rsidR="00F66B12" w:rsidRPr="00F66B12" w:rsidTr="00F66B12">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Окачествени партиди семена</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93</w:t>
            </w:r>
          </w:p>
        </w:tc>
      </w:tr>
      <w:tr w:rsidR="00F66B12" w:rsidRPr="00F66B12" w:rsidTr="00F66B12">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Регистрирани доставчици на ГРМ</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0</w:t>
            </w:r>
          </w:p>
        </w:tc>
      </w:tr>
      <w:tr w:rsidR="00F66B12" w:rsidRPr="00F66B12" w:rsidTr="00F66B12">
        <w:trPr>
          <w:trHeight w:val="8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Осъществени  проверки по състоянието на регистрираните източници на горски репродуктивни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170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230</w:t>
            </w:r>
          </w:p>
        </w:tc>
      </w:tr>
      <w:tr w:rsidR="00F66B12" w:rsidRPr="00F66B12" w:rsidTr="00F66B12">
        <w:trPr>
          <w:trHeight w:val="52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Извършено лесопатологично обследване в стационарни обекти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98</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Извършено обследване на фитосанитарното състояние на горски разсадници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52</w:t>
            </w:r>
          </w:p>
        </w:tc>
      </w:tr>
      <w:tr w:rsidR="00F66B12" w:rsidRPr="00F66B12" w:rsidTr="00F66B12">
        <w:trPr>
          <w:trHeight w:val="76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Изграждане и реконструиране на архитектурни обекти и елементи за обслужване на туризма на територията на ДПП</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36</w:t>
            </w:r>
          </w:p>
        </w:tc>
      </w:tr>
      <w:tr w:rsidR="00F66B12" w:rsidRPr="00F66B12" w:rsidTr="00F66B12">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18</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Издания на списание „Гора”</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6</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19</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Обработени сигнали за нарушения в горите, подадени в постоянния център към телефон 112</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5 800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3 382</w:t>
            </w:r>
          </w:p>
        </w:tc>
      </w:tr>
      <w:tr w:rsidR="00F66B12" w:rsidRPr="00F66B12" w:rsidTr="00F66B12">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20</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r>
      <w:tr w:rsidR="00F66B12" w:rsidRPr="00F66B12" w:rsidTr="00F66B12">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21</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Извършване на проверки във връзка с прилагането на Регламент 995/2010 г. на ЕС за дървения материал и изделията от дървен материал</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1 000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408</w:t>
            </w:r>
          </w:p>
        </w:tc>
      </w:tr>
      <w:tr w:rsidR="00F66B12" w:rsidRPr="00F66B12" w:rsidTr="00F66B12">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22</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Извършване на лабораторни анализи на събрани материали от лесопаталогично обследване</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532</w:t>
            </w:r>
          </w:p>
        </w:tc>
      </w:tr>
      <w:tr w:rsidR="00F66B12" w:rsidRPr="00F66B12" w:rsidTr="00F66B12">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23</w:t>
            </w:r>
          </w:p>
        </w:tc>
        <w:tc>
          <w:tcPr>
            <w:tcW w:w="4788"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Издадена на български и на английски език актуализирана Национална стратегия за развитие на горския сектор 2021-2030 г. и на Плана за прилагането ѝ</w:t>
            </w:r>
          </w:p>
        </w:tc>
        <w:tc>
          <w:tcPr>
            <w:tcW w:w="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 xml:space="preserve">бр. </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w:t>
            </w:r>
          </w:p>
        </w:tc>
      </w:tr>
    </w:tbl>
    <w:p w:rsidR="00DC0042" w:rsidRPr="006F57C1"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DC0042" w:rsidRPr="006F57C1" w:rsidRDefault="00DC0042" w:rsidP="00DC0042">
      <w:pPr>
        <w:overflowPunct/>
        <w:autoSpaceDE/>
        <w:autoSpaceDN/>
        <w:adjustRightInd/>
        <w:spacing w:after="200" w:line="276" w:lineRule="auto"/>
        <w:ind w:right="192"/>
        <w:contextualSpacing/>
        <w:jc w:val="both"/>
        <w:textAlignment w:val="auto"/>
        <w:rPr>
          <w:rFonts w:eastAsia="Calibri"/>
          <w:b/>
        </w:rPr>
      </w:pPr>
    </w:p>
    <w:p w:rsidR="00700193" w:rsidRPr="00F415FD" w:rsidRDefault="00700193" w:rsidP="00700193">
      <w:pPr>
        <w:overflowPunct/>
        <w:autoSpaceDE/>
        <w:autoSpaceDN/>
        <w:adjustRightInd/>
        <w:ind w:firstLine="567"/>
        <w:contextualSpacing/>
        <w:jc w:val="both"/>
        <w:textAlignment w:val="auto"/>
        <w:rPr>
          <w:rFonts w:eastAsia="Calibri"/>
        </w:rPr>
      </w:pPr>
      <w:r w:rsidRPr="00F415FD">
        <w:rPr>
          <w:rFonts w:eastAsia="Calibri"/>
        </w:rPr>
        <w:t>Изпълнението на заложените показатели в бюджетна програма „Специализирани дейности в горските територии“  гарантира следните ползи/ефект:</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tab/>
        <w:t>1. Опазването на горските ресурси и дивечовите запаси;</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tab/>
        <w:t>2. Опазването на биоразнообразието и рационалното използване на горите.</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lastRenderedPageBreak/>
        <w:tab/>
        <w:t>3. 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tab/>
        <w:t>4. Съхраняване и обогатяване на горския генетичен фонд.</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tab/>
        <w:t xml:space="preserve">5. 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700193" w:rsidRPr="00F415FD" w:rsidRDefault="00700193" w:rsidP="00700193">
      <w:pPr>
        <w:overflowPunct/>
        <w:autoSpaceDE/>
        <w:autoSpaceDN/>
        <w:adjustRightInd/>
        <w:contextualSpacing/>
        <w:jc w:val="both"/>
        <w:textAlignment w:val="auto"/>
        <w:rPr>
          <w:rFonts w:eastAsia="Calibri"/>
        </w:rPr>
      </w:pPr>
      <w:r w:rsidRPr="00F415FD">
        <w:rPr>
          <w:rFonts w:eastAsia="Calibri"/>
        </w:rPr>
        <w:tab/>
        <w:t xml:space="preserve">6. Опазването на горите от пожари чрез ранно оповестяване за горски пожари; </w:t>
      </w:r>
    </w:p>
    <w:p w:rsidR="00895097" w:rsidRPr="00F415FD" w:rsidRDefault="00700193" w:rsidP="00700193">
      <w:pPr>
        <w:overflowPunct/>
        <w:autoSpaceDE/>
        <w:autoSpaceDN/>
        <w:adjustRightInd/>
        <w:contextualSpacing/>
        <w:jc w:val="both"/>
        <w:textAlignment w:val="auto"/>
        <w:rPr>
          <w:rFonts w:eastAsia="Calibri"/>
          <w:lang w:val="en-US"/>
        </w:rPr>
      </w:pPr>
      <w:r w:rsidRPr="00F415FD">
        <w:rPr>
          <w:rFonts w:eastAsia="Calibri"/>
        </w:rPr>
        <w:tab/>
        <w:t>7. Повишаване на обществената ангажираност и доброволчеството при превенцията и борбата с горските пожари и незаконните действия в горските територии.</w:t>
      </w:r>
    </w:p>
    <w:p w:rsidR="0017310F" w:rsidRPr="00F415FD" w:rsidRDefault="0017310F" w:rsidP="00700193">
      <w:pPr>
        <w:overflowPunct/>
        <w:autoSpaceDE/>
        <w:autoSpaceDN/>
        <w:adjustRightInd/>
        <w:contextualSpacing/>
        <w:jc w:val="both"/>
        <w:textAlignment w:val="auto"/>
        <w:rPr>
          <w:rFonts w:eastAsia="Calibri"/>
          <w:lang w:val="en-US"/>
        </w:rPr>
      </w:pPr>
    </w:p>
    <w:p w:rsidR="00024A27" w:rsidRPr="00F415FD" w:rsidRDefault="00024A27" w:rsidP="004235EA">
      <w:pPr>
        <w:numPr>
          <w:ilvl w:val="0"/>
          <w:numId w:val="4"/>
        </w:numPr>
        <w:overflowPunct/>
        <w:autoSpaceDE/>
        <w:autoSpaceDN/>
        <w:adjustRightInd/>
        <w:ind w:left="567"/>
        <w:contextualSpacing/>
        <w:textAlignment w:val="auto"/>
        <w:rPr>
          <w:rFonts w:eastAsia="Calibri"/>
          <w:b/>
        </w:rPr>
      </w:pPr>
      <w:r w:rsidRPr="00F415FD">
        <w:rPr>
          <w:rFonts w:eastAsia="Calibri"/>
          <w:b/>
        </w:rPr>
        <w:t>Източници на информацията за данните по показателите за изпълнение</w:t>
      </w:r>
    </w:p>
    <w:p w:rsidR="00DC0042" w:rsidRPr="00F415FD" w:rsidRDefault="00DC0042" w:rsidP="00DC0042">
      <w:pPr>
        <w:overflowPunct/>
        <w:autoSpaceDE/>
        <w:autoSpaceDN/>
        <w:adjustRightInd/>
        <w:contextualSpacing/>
        <w:textAlignment w:val="auto"/>
        <w:rPr>
          <w:rFonts w:eastAsia="Calibri"/>
          <w:b/>
        </w:rPr>
      </w:pPr>
    </w:p>
    <w:p w:rsidR="00895097" w:rsidRPr="00F415FD" w:rsidRDefault="00700193" w:rsidP="0017310F">
      <w:pPr>
        <w:overflowPunct/>
        <w:autoSpaceDE/>
        <w:autoSpaceDN/>
        <w:adjustRightInd/>
        <w:spacing w:after="200" w:line="276" w:lineRule="auto"/>
        <w:ind w:right="192" w:firstLine="567"/>
        <w:contextualSpacing/>
        <w:jc w:val="both"/>
        <w:textAlignment w:val="auto"/>
        <w:rPr>
          <w:rFonts w:eastAsia="Calibri"/>
        </w:rPr>
      </w:pPr>
      <w:r w:rsidRPr="00F415FD">
        <w:rPr>
          <w:rFonts w:eastAsia="Calibri"/>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Национална стратегия за развитие на горския сектор в Република България за периода 2013-2020 г., Стратегически план на развитие на горския сектор 2014 – 2023 г. и базата данни от информационната система на агенцията (system.iag).</w:t>
      </w:r>
    </w:p>
    <w:p w:rsidR="00700193" w:rsidRPr="00F415FD" w:rsidRDefault="00700193" w:rsidP="0017310F">
      <w:pPr>
        <w:overflowPunct/>
        <w:autoSpaceDE/>
        <w:autoSpaceDN/>
        <w:adjustRightInd/>
        <w:spacing w:after="200" w:line="276" w:lineRule="auto"/>
        <w:ind w:right="192" w:firstLine="567"/>
        <w:contextualSpacing/>
        <w:jc w:val="both"/>
        <w:textAlignment w:val="auto"/>
        <w:rPr>
          <w:rFonts w:eastAsia="Calibri"/>
          <w:lang w:val="en-US"/>
        </w:rPr>
      </w:pPr>
    </w:p>
    <w:p w:rsidR="00024A27" w:rsidRPr="00F415FD"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F415FD">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DC0042" w:rsidRPr="00F415FD"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DC0042" w:rsidRDefault="00700193" w:rsidP="0090146E">
      <w:pPr>
        <w:overflowPunct/>
        <w:autoSpaceDE/>
        <w:autoSpaceDN/>
        <w:adjustRightInd/>
        <w:ind w:firstLine="567"/>
        <w:contextualSpacing/>
        <w:jc w:val="both"/>
        <w:textAlignment w:val="auto"/>
        <w:rPr>
          <w:rFonts w:eastAsia="Calibri"/>
        </w:rPr>
      </w:pPr>
      <w:r w:rsidRPr="000B12D9">
        <w:rPr>
          <w:rFonts w:eastAsia="Calibri"/>
        </w:rPr>
        <w:t>Фактори, които оказват въздействие върху непостигането на отлични резултати по програмата са: разрастване на незаконната сеч и бракониерство, слаба професионална адаптивност и професионална квалификация, несъобразена със спецификата на отрасъла и изискванията на пазара на труда, ниското ниво на възнаграждения, което ограничава избора на качествени специалисти и задържането им в системата.</w:t>
      </w:r>
    </w:p>
    <w:p w:rsidR="00700193" w:rsidRDefault="00700193" w:rsidP="0090146E">
      <w:pPr>
        <w:overflowPunct/>
        <w:autoSpaceDE/>
        <w:autoSpaceDN/>
        <w:adjustRightInd/>
        <w:ind w:firstLine="567"/>
        <w:contextualSpacing/>
        <w:jc w:val="both"/>
        <w:textAlignment w:val="auto"/>
        <w:rPr>
          <w:rFonts w:eastAsia="Calibri"/>
        </w:rPr>
      </w:pPr>
    </w:p>
    <w:p w:rsidR="00700193" w:rsidRPr="006F57C1" w:rsidRDefault="00700193" w:rsidP="0090146E">
      <w:pPr>
        <w:overflowPunct/>
        <w:autoSpaceDE/>
        <w:autoSpaceDN/>
        <w:adjustRightInd/>
        <w:ind w:firstLine="567"/>
        <w:contextualSpacing/>
        <w:jc w:val="both"/>
        <w:textAlignment w:val="auto"/>
        <w:rPr>
          <w:rFonts w:eastAsia="Calibri"/>
        </w:rPr>
      </w:pPr>
    </w:p>
    <w:p w:rsidR="007C1751" w:rsidRPr="00F66B12" w:rsidRDefault="00024A27" w:rsidP="004235EA">
      <w:pPr>
        <w:numPr>
          <w:ilvl w:val="0"/>
          <w:numId w:val="19"/>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66B12">
        <w:rPr>
          <w:rFonts w:eastAsia="Calibri"/>
          <w:b/>
          <w:shd w:val="clear" w:color="auto" w:fill="FEFEFE"/>
        </w:rPr>
        <w:t xml:space="preserve">Отчет на разходите по </w:t>
      </w:r>
      <w:r w:rsidR="007C1751" w:rsidRPr="00F66B12">
        <w:rPr>
          <w:rFonts w:eastAsia="Calibri"/>
          <w:b/>
          <w:shd w:val="clear" w:color="auto" w:fill="FEFEFE"/>
        </w:rPr>
        <w:t xml:space="preserve">програмата с разпределение по ведомствени и администрирани разходи </w:t>
      </w:r>
      <w:r w:rsidR="00DC0042" w:rsidRPr="00F66B12">
        <w:rPr>
          <w:rFonts w:eastAsia="Calibri"/>
          <w:b/>
          <w:shd w:val="clear" w:color="auto" w:fill="FEFEFE"/>
        </w:rPr>
        <w:t xml:space="preserve"> </w:t>
      </w:r>
    </w:p>
    <w:p w:rsidR="00326C28" w:rsidRPr="00700193" w:rsidRDefault="00700193" w:rsidP="00700193">
      <w:pPr>
        <w:overflowPunct/>
        <w:autoSpaceDE/>
        <w:autoSpaceDN/>
        <w:adjustRightInd/>
        <w:contextualSpacing/>
        <w:textAlignment w:val="auto"/>
        <w:rPr>
          <w:rFonts w:eastAsia="Calibri"/>
          <w:b/>
          <w:shd w:val="clear" w:color="auto" w:fill="FEFEFE"/>
        </w:rPr>
      </w:pPr>
      <w:r w:rsidRPr="00F66B12">
        <w:rPr>
          <w:rFonts w:eastAsia="Calibri"/>
          <w:b/>
          <w:shd w:val="clear" w:color="auto" w:fill="FEFEFE"/>
        </w:rPr>
        <w:t>Приложение № 7</w:t>
      </w:r>
      <w:r w:rsidRPr="00700193">
        <w:rPr>
          <w:rFonts w:eastAsia="Calibri"/>
          <w:b/>
          <w:shd w:val="clear" w:color="auto" w:fill="FEFEFE"/>
        </w:rPr>
        <w:t xml:space="preserve"> </w:t>
      </w:r>
    </w:p>
    <w:p w:rsidR="00700193" w:rsidRDefault="00700193" w:rsidP="00024A27">
      <w:pPr>
        <w:overflowPunct/>
        <w:autoSpaceDE/>
        <w:autoSpaceDN/>
        <w:adjustRightInd/>
        <w:ind w:left="720"/>
        <w:contextualSpacing/>
        <w:textAlignment w:val="auto"/>
        <w:rPr>
          <w:rFonts w:eastAsia="Calibri"/>
          <w:shd w:val="clear" w:color="auto" w:fill="FEFEFE"/>
        </w:rPr>
      </w:pPr>
    </w:p>
    <w:p w:rsidR="00700193" w:rsidRDefault="00700193" w:rsidP="00024A27">
      <w:pPr>
        <w:overflowPunct/>
        <w:autoSpaceDE/>
        <w:autoSpaceDN/>
        <w:adjustRightInd/>
        <w:ind w:left="720"/>
        <w:contextualSpacing/>
        <w:textAlignment w:val="auto"/>
        <w:rPr>
          <w:rFonts w:eastAsia="Calibri"/>
          <w:shd w:val="clear" w:color="auto" w:fill="FEFEFE"/>
        </w:rPr>
      </w:pPr>
    </w:p>
    <w:p w:rsidR="00700193" w:rsidRDefault="00700193" w:rsidP="00024A27">
      <w:pPr>
        <w:overflowPunct/>
        <w:autoSpaceDE/>
        <w:autoSpaceDN/>
        <w:adjustRightInd/>
        <w:ind w:left="720"/>
        <w:contextualSpacing/>
        <w:textAlignment w:val="auto"/>
        <w:rPr>
          <w:rFonts w:eastAsia="Calibri"/>
          <w:shd w:val="clear" w:color="auto" w:fill="FEFEFE"/>
        </w:rPr>
      </w:pPr>
    </w:p>
    <w:tbl>
      <w:tblPr>
        <w:tblW w:w="9780" w:type="dxa"/>
        <w:tblInd w:w="93" w:type="dxa"/>
        <w:tblLook w:val="04A0" w:firstRow="1" w:lastRow="0" w:firstColumn="1" w:lastColumn="0" w:noHBand="0" w:noVBand="1"/>
      </w:tblPr>
      <w:tblGrid>
        <w:gridCol w:w="960"/>
        <w:gridCol w:w="5160"/>
        <w:gridCol w:w="1260"/>
        <w:gridCol w:w="1280"/>
        <w:gridCol w:w="1120"/>
      </w:tblGrid>
      <w:tr w:rsidR="00F66B12" w:rsidRPr="00F66B12" w:rsidTr="00F66B12">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Отчет</w:t>
            </w:r>
          </w:p>
        </w:tc>
      </w:tr>
      <w:tr w:rsidR="00F66B12" w:rsidRPr="00F66B12" w:rsidTr="00F66B12">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600 100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12 667 880</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600 100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9 810 385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2 835 725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21 770</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600 100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12 483 365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600 100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9 748 914</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2 734 451</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184 515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61 471</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101 274</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21 770</w:t>
            </w:r>
          </w:p>
        </w:tc>
      </w:tr>
      <w:tr w:rsidR="00F66B12" w:rsidRPr="00F66B12" w:rsidTr="00F66B12">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lastRenderedPageBreak/>
              <w:t>2.1</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79 705</w:t>
            </w:r>
          </w:p>
        </w:tc>
      </w:tr>
      <w:tr w:rsidR="00F66B12" w:rsidRPr="00F66B12" w:rsidTr="00F66B12">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104 810</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i/>
                <w:iCs/>
                <w:color w:val="000000"/>
                <w:lang w:val="en-US"/>
              </w:rPr>
            </w:pPr>
            <w:r w:rsidRPr="00F66B1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120" w:type="dxa"/>
            <w:tcBorders>
              <w:top w:val="single" w:sz="4" w:space="0" w:color="auto"/>
              <w:left w:val="nil"/>
              <w:bottom w:val="nil"/>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r>
      <w:tr w:rsidR="00F66B12" w:rsidRPr="00F66B12" w:rsidTr="00F66B12">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ind w:firstLineChars="200" w:firstLine="402"/>
              <w:textAlignment w:val="auto"/>
              <w:rPr>
                <w:b/>
                <w:bCs/>
                <w:color w:val="000000"/>
                <w:lang w:val="en-US"/>
              </w:rPr>
            </w:pPr>
            <w:r w:rsidRPr="00F66B12">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r>
      <w:tr w:rsidR="00F66B12" w:rsidRPr="00F66B12" w:rsidTr="00F66B1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ind w:firstLineChars="200" w:firstLine="400"/>
              <w:textAlignment w:val="auto"/>
              <w:rPr>
                <w:color w:val="000000"/>
                <w:lang w:val="en-US"/>
              </w:rPr>
            </w:pPr>
            <w:r w:rsidRPr="00F66B12">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trPr>
        <w:tc>
          <w:tcPr>
            <w:tcW w:w="960" w:type="dxa"/>
            <w:tcBorders>
              <w:top w:val="nil"/>
              <w:left w:val="single" w:sz="4" w:space="0" w:color="auto"/>
              <w:bottom w:val="single" w:sz="4" w:space="0" w:color="auto"/>
              <w:right w:val="nil"/>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nil"/>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51 145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51 145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i/>
                <w:iCs/>
                <w:color w:val="000000"/>
                <w:lang w:val="en-US"/>
              </w:rPr>
            </w:pPr>
            <w:r w:rsidRPr="00F66B12">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51 145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i/>
                <w:iCs/>
                <w:color w:val="000000"/>
                <w:lang w:val="en-US"/>
              </w:rPr>
            </w:pPr>
            <w:r w:rsidRPr="00F66B1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i/>
                <w:iCs/>
                <w:color w:val="000000"/>
                <w:lang w:val="en-US"/>
              </w:rPr>
            </w:pPr>
            <w:r w:rsidRPr="00F66B12">
              <w:rPr>
                <w:i/>
                <w:iCs/>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51 145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607 100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607 100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12 483 365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607 100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607 100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12 719 025</w:t>
            </w:r>
          </w:p>
        </w:tc>
      </w:tr>
      <w:tr w:rsidR="00F66B12" w:rsidRPr="00F66B12" w:rsidTr="00F66B1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1 407</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1 407</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950</w:t>
            </w:r>
          </w:p>
        </w:tc>
      </w:tr>
    </w:tbl>
    <w:p w:rsidR="000B12D9" w:rsidRPr="000B12D9" w:rsidRDefault="000B12D9" w:rsidP="000B12D9">
      <w:pPr>
        <w:overflowPunct/>
        <w:autoSpaceDE/>
        <w:autoSpaceDN/>
        <w:adjustRightInd/>
        <w:contextualSpacing/>
        <w:jc w:val="both"/>
        <w:textAlignment w:val="auto"/>
        <w:rPr>
          <w:rFonts w:eastAsia="Calibri"/>
          <w:sz w:val="16"/>
          <w:szCs w:val="16"/>
          <w:shd w:val="clear" w:color="auto" w:fill="FEFEFE"/>
        </w:rPr>
      </w:pPr>
      <w:r w:rsidRPr="000B12D9">
        <w:rPr>
          <w:rFonts w:eastAsia="Calibri"/>
          <w:sz w:val="16"/>
          <w:szCs w:val="16"/>
          <w:shd w:val="clear" w:color="auto" w:fill="FEFEFE"/>
        </w:rPr>
        <w:t>Разработените промени в нормативната уредба, касаещи структурните промени не са финализирани. Съгласно чл. 76 от ЗДБРБ за 2022 г. до извършването на структурните промени, произтичащи от приетата структура на Министерския съвет и от негови актове във връзка със структурни промени, структурите, които преминават към други разпоредители с бюджет, продължават да се финансират по досегашния ред чрез бюджетите на първостепенните разпоредители с бюджет, в чиято структура са към 31 декември 2021 г.</w:t>
      </w:r>
    </w:p>
    <w:p w:rsidR="00700193" w:rsidRPr="000B12D9" w:rsidRDefault="000B12D9" w:rsidP="000B12D9">
      <w:pPr>
        <w:overflowPunct/>
        <w:autoSpaceDE/>
        <w:autoSpaceDN/>
        <w:adjustRightInd/>
        <w:contextualSpacing/>
        <w:jc w:val="both"/>
        <w:textAlignment w:val="auto"/>
        <w:rPr>
          <w:rFonts w:eastAsia="Calibri"/>
          <w:sz w:val="16"/>
          <w:szCs w:val="16"/>
          <w:shd w:val="clear" w:color="auto" w:fill="FEFEFE"/>
        </w:rPr>
      </w:pPr>
      <w:r w:rsidRPr="000B12D9">
        <w:rPr>
          <w:rFonts w:eastAsia="Calibri"/>
          <w:sz w:val="16"/>
          <w:szCs w:val="16"/>
          <w:shd w:val="clear" w:color="auto" w:fill="FEFEFE"/>
        </w:rPr>
        <w:t>За целта е осигурено обособено отчитане на приходите, разходите и останалите операции за тези структури. Министерство на земеделието към настоящия момент събира и предоставя отчетна информация от тях.</w:t>
      </w:r>
    </w:p>
    <w:p w:rsidR="000B12D9" w:rsidRDefault="000B12D9" w:rsidP="000B12D9">
      <w:pPr>
        <w:overflowPunct/>
        <w:autoSpaceDE/>
        <w:autoSpaceDN/>
        <w:adjustRightInd/>
        <w:ind w:left="720"/>
        <w:contextualSpacing/>
        <w:textAlignment w:val="auto"/>
        <w:rPr>
          <w:rFonts w:eastAsia="Calibri"/>
          <w:shd w:val="clear" w:color="auto" w:fill="FEFEFE"/>
        </w:rPr>
      </w:pPr>
    </w:p>
    <w:p w:rsidR="00024A27" w:rsidRPr="00F415FD" w:rsidRDefault="00A72B51"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 xml:space="preserve"> </w:t>
      </w:r>
      <w:r w:rsidR="00024A27" w:rsidRPr="00F415FD">
        <w:rPr>
          <w:rFonts w:eastAsia="Calibri"/>
          <w:b/>
          <w:shd w:val="clear" w:color="auto" w:fill="FEFEFE"/>
        </w:rPr>
        <w:t>Отговорност за изпълнението на програмата</w:t>
      </w:r>
    </w:p>
    <w:p w:rsidR="00845A1C" w:rsidRDefault="00700193" w:rsidP="00850F56">
      <w:pPr>
        <w:overflowPunct/>
        <w:autoSpaceDE/>
        <w:autoSpaceDN/>
        <w:adjustRightInd/>
        <w:spacing w:before="120" w:line="276" w:lineRule="auto"/>
        <w:ind w:firstLine="567"/>
        <w:contextualSpacing/>
        <w:jc w:val="both"/>
        <w:textAlignment w:val="auto"/>
        <w:rPr>
          <w:rFonts w:eastAsia="Calibri"/>
        </w:rPr>
      </w:pPr>
      <w:r w:rsidRPr="00F415FD">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700193" w:rsidRDefault="00700193" w:rsidP="00850F56">
      <w:pPr>
        <w:overflowPunct/>
        <w:autoSpaceDE/>
        <w:autoSpaceDN/>
        <w:adjustRightInd/>
        <w:spacing w:before="120" w:line="276" w:lineRule="auto"/>
        <w:ind w:firstLine="567"/>
        <w:contextualSpacing/>
        <w:jc w:val="both"/>
        <w:textAlignment w:val="auto"/>
        <w:rPr>
          <w:rFonts w:eastAsia="Calibri"/>
        </w:rPr>
      </w:pPr>
    </w:p>
    <w:p w:rsidR="00700193" w:rsidRPr="003A07B7" w:rsidRDefault="00700193" w:rsidP="00850F56">
      <w:pPr>
        <w:overflowPunct/>
        <w:autoSpaceDE/>
        <w:autoSpaceDN/>
        <w:adjustRightInd/>
        <w:spacing w:before="120" w:line="276" w:lineRule="auto"/>
        <w:ind w:firstLine="567"/>
        <w:contextualSpacing/>
        <w:jc w:val="both"/>
        <w:textAlignment w:val="auto"/>
        <w:rPr>
          <w:rFonts w:eastAsia="Calibri"/>
          <w:shd w:val="clear" w:color="auto" w:fill="FEFEFE"/>
        </w:rPr>
      </w:pPr>
    </w:p>
    <w:p w:rsidR="008F3B37" w:rsidRPr="00F66B12" w:rsidRDefault="007A00FD" w:rsidP="007A00FD">
      <w:pPr>
        <w:pStyle w:val="Heading1"/>
        <w:tabs>
          <w:tab w:val="left" w:pos="0"/>
          <w:tab w:val="left" w:pos="284"/>
          <w:tab w:val="left" w:pos="851"/>
        </w:tabs>
        <w:spacing w:before="0"/>
        <w:jc w:val="both"/>
        <w:rPr>
          <w:rFonts w:cs="Times New Roman"/>
          <w:sz w:val="20"/>
          <w:szCs w:val="20"/>
        </w:rPr>
      </w:pPr>
      <w:bookmarkStart w:id="33" w:name="_Toc115176561"/>
      <w:r w:rsidRPr="00F66B12">
        <w:rPr>
          <w:rFonts w:cs="Times New Roman"/>
          <w:sz w:val="20"/>
          <w:szCs w:val="20"/>
        </w:rPr>
        <w:t xml:space="preserve">15. </w:t>
      </w:r>
      <w:r w:rsidR="008F3B37" w:rsidRPr="00F66B12">
        <w:rPr>
          <w:rFonts w:cs="Times New Roman"/>
          <w:sz w:val="20"/>
          <w:szCs w:val="20"/>
        </w:rPr>
        <w:t>ПРЕГЛЕД НА ИЗПЪЛНЕНИЕТО НА БЮДЖЕТНА ПРОГРАМА – 2200. 03.02 „ПЛАНИРАНЕ, ОПАЗВАНЕ ОТ ПОСЕГАТЕЛСТВА, ПОЖАРИ И ЛЕСОЗАЩИТА“</w:t>
      </w:r>
      <w:bookmarkEnd w:id="33"/>
    </w:p>
    <w:p w:rsidR="00583CC2" w:rsidRPr="00EC05C1" w:rsidRDefault="00583CC2" w:rsidP="007F1CEA">
      <w:pPr>
        <w:pStyle w:val="ListParagraph"/>
        <w:tabs>
          <w:tab w:val="left" w:pos="851"/>
        </w:tabs>
        <w:overflowPunct/>
        <w:autoSpaceDE/>
        <w:autoSpaceDN/>
        <w:adjustRightInd/>
        <w:ind w:left="0" w:firstLine="567"/>
        <w:jc w:val="both"/>
        <w:textAlignment w:val="auto"/>
        <w:rPr>
          <w:rFonts w:eastAsia="Calibri"/>
          <w:b/>
          <w:shd w:val="clear" w:color="auto" w:fill="FEFEFE"/>
        </w:rPr>
      </w:pPr>
    </w:p>
    <w:p w:rsidR="005C3614" w:rsidRPr="00F415FD"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15FD">
        <w:rPr>
          <w:rFonts w:eastAsia="Calibri"/>
          <w:b/>
          <w:shd w:val="clear" w:color="auto" w:fill="FEFEFE"/>
        </w:rPr>
        <w:t>Описание на степента на изпълнение на заложените в програмата цели</w:t>
      </w:r>
    </w:p>
    <w:p w:rsidR="00F53CA2" w:rsidRPr="00F415FD" w:rsidRDefault="00F53CA2" w:rsidP="00F53CA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86328F" w:rsidRPr="00F415FD" w:rsidRDefault="0086328F" w:rsidP="0086328F">
      <w:pPr>
        <w:overflowPunct/>
        <w:autoSpaceDE/>
        <w:autoSpaceDN/>
        <w:adjustRightInd/>
        <w:ind w:firstLine="567"/>
        <w:contextualSpacing/>
        <w:mirrorIndents/>
        <w:jc w:val="both"/>
        <w:textAlignment w:val="auto"/>
        <w:rPr>
          <w:rFonts w:eastAsia="Calibri"/>
          <w:shd w:val="clear" w:color="auto" w:fill="FEFEFE"/>
        </w:rPr>
      </w:pPr>
      <w:r w:rsidRPr="00F415FD">
        <w:rPr>
          <w:rFonts w:eastAsia="Calibri"/>
          <w:shd w:val="clear" w:color="auto" w:fill="FEFEFE"/>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86328F" w:rsidRPr="00F415FD" w:rsidRDefault="0086328F" w:rsidP="005C3614">
      <w:pPr>
        <w:overflowPunct/>
        <w:autoSpaceDE/>
        <w:autoSpaceDN/>
        <w:adjustRightInd/>
        <w:ind w:firstLine="567"/>
        <w:contextualSpacing/>
        <w:mirrorIndents/>
        <w:jc w:val="both"/>
        <w:textAlignment w:val="auto"/>
        <w:rPr>
          <w:rFonts w:eastAsia="Calibri"/>
          <w:shd w:val="clear" w:color="auto" w:fill="FEFEFE"/>
        </w:rPr>
      </w:pPr>
    </w:p>
    <w:p w:rsidR="005C3614" w:rsidRPr="00F415FD"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F415FD">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86328F" w:rsidRDefault="0086328F" w:rsidP="0086328F">
      <w:pPr>
        <w:overflowPunct/>
        <w:autoSpaceDE/>
        <w:autoSpaceDN/>
        <w:adjustRightInd/>
        <w:ind w:firstLine="567"/>
        <w:contextualSpacing/>
        <w:jc w:val="both"/>
        <w:textAlignment w:val="auto"/>
        <w:rPr>
          <w:rFonts w:eastAsia="Calibri"/>
        </w:rPr>
      </w:pPr>
      <w:r w:rsidRPr="00F415FD">
        <w:rPr>
          <w:rFonts w:eastAsia="Calibri"/>
        </w:rPr>
        <w:t xml:space="preserve">Със закона за горите са регламентирани три нива на горско планиране – национално, областно и местно. Всички горски територии в страната са инвентаризирани. Всички ДГС и ДЛС имат действащи ГСП (ЛУП). По </w:t>
      </w:r>
      <w:r w:rsidRPr="00F415FD">
        <w:rPr>
          <w:rFonts w:eastAsia="Calibri"/>
        </w:rPr>
        <w:lastRenderedPageBreak/>
        <w:t>неокончателни данни за около 90 % от горските територии – общинска собственост, има изработени ГСП (ЛУП). За около 30-40 % от горските територии – собственост на частни физически и юридически лица и на религиозни организации, са изготвени ГСП (ЛУП) или горскостопански програми.</w:t>
      </w:r>
    </w:p>
    <w:p w:rsidR="0086328F" w:rsidRPr="00EC05C1" w:rsidRDefault="0086328F" w:rsidP="0086328F">
      <w:pPr>
        <w:overflowPunct/>
        <w:autoSpaceDE/>
        <w:autoSpaceDN/>
        <w:adjustRightInd/>
        <w:ind w:firstLine="567"/>
        <w:contextualSpacing/>
        <w:mirrorIndents/>
        <w:jc w:val="both"/>
        <w:textAlignment w:val="auto"/>
        <w:rPr>
          <w:rFonts w:eastAsia="Calibri"/>
          <w:shd w:val="clear" w:color="auto" w:fill="FEFEFE"/>
        </w:rPr>
      </w:pPr>
    </w:p>
    <w:p w:rsidR="005C3614" w:rsidRPr="00F66B12"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66B12">
        <w:rPr>
          <w:rFonts w:eastAsia="Calibri"/>
          <w:b/>
          <w:shd w:val="clear" w:color="auto" w:fill="FEFEFE"/>
        </w:rPr>
        <w:t xml:space="preserve">Отчет за изпълнението на администрираните </w:t>
      </w:r>
      <w:r w:rsidR="00687E0D" w:rsidRPr="00F66B12">
        <w:rPr>
          <w:rFonts w:eastAsia="Calibri"/>
          <w:b/>
          <w:shd w:val="clear" w:color="auto" w:fill="FEFEFE"/>
        </w:rPr>
        <w:t>разходни параграфи</w:t>
      </w:r>
      <w:r w:rsidRPr="00F66B12">
        <w:rPr>
          <w:rFonts w:eastAsia="Calibri"/>
          <w:b/>
          <w:shd w:val="clear" w:color="auto" w:fill="FEFEFE"/>
        </w:rPr>
        <w:t>, вкл. проекти по програмата</w:t>
      </w:r>
    </w:p>
    <w:p w:rsidR="00F902EE" w:rsidRPr="00F66B12" w:rsidRDefault="00F902EE" w:rsidP="00FE0A24">
      <w:pPr>
        <w:overflowPunct/>
        <w:autoSpaceDE/>
        <w:autoSpaceDN/>
        <w:adjustRightInd/>
        <w:ind w:firstLine="567"/>
        <w:contextualSpacing/>
        <w:mirrorIndents/>
        <w:jc w:val="both"/>
        <w:textAlignment w:val="auto"/>
        <w:rPr>
          <w:rFonts w:eastAsia="Calibri"/>
          <w:shd w:val="clear" w:color="auto" w:fill="FEFEFE"/>
        </w:rPr>
      </w:pPr>
    </w:p>
    <w:p w:rsidR="0086328F" w:rsidRDefault="0086328F" w:rsidP="0086328F">
      <w:pPr>
        <w:overflowPunct/>
        <w:autoSpaceDE/>
        <w:autoSpaceDN/>
        <w:adjustRightInd/>
        <w:ind w:firstLine="567"/>
        <w:contextualSpacing/>
        <w:jc w:val="both"/>
        <w:textAlignment w:val="auto"/>
        <w:rPr>
          <w:rFonts w:eastAsia="Calibri"/>
        </w:rPr>
      </w:pPr>
      <w:r w:rsidRPr="00F66B12">
        <w:rPr>
          <w:rFonts w:eastAsia="Calibri"/>
        </w:rPr>
        <w:t>По програмата няма заложени администрирани разходи.</w:t>
      </w:r>
    </w:p>
    <w:p w:rsidR="0086328F" w:rsidRPr="0086328F" w:rsidRDefault="0086328F" w:rsidP="0086328F">
      <w:pPr>
        <w:overflowPunct/>
        <w:autoSpaceDE/>
        <w:autoSpaceDN/>
        <w:adjustRightInd/>
        <w:ind w:firstLine="567"/>
        <w:contextualSpacing/>
        <w:jc w:val="both"/>
        <w:textAlignment w:val="auto"/>
        <w:rPr>
          <w:rFonts w:eastAsia="Calibri"/>
        </w:rPr>
      </w:pPr>
    </w:p>
    <w:p w:rsidR="005C3614" w:rsidRPr="003B06E6"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3B06E6">
        <w:rPr>
          <w:rFonts w:eastAsia="Calibri"/>
          <w:b/>
          <w:shd w:val="clear" w:color="auto" w:fill="FEFEFE"/>
        </w:rPr>
        <w:t>Отчет на показателите за изпълнение на програмата (количествени, качествени, времеви)</w:t>
      </w:r>
      <w:r w:rsidR="00F53CA2" w:rsidRPr="003B06E6">
        <w:rPr>
          <w:rFonts w:eastAsia="Calibri"/>
          <w:b/>
          <w:shd w:val="clear" w:color="auto" w:fill="FEFEFE"/>
        </w:rPr>
        <w:t xml:space="preserve"> – Приложение № 6</w:t>
      </w:r>
    </w:p>
    <w:p w:rsidR="00CA2F51" w:rsidRPr="00EC05C1" w:rsidRDefault="00CA2F51" w:rsidP="00CA2F51">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F53CA2" w:rsidRPr="00EC05C1" w:rsidRDefault="00F53CA2" w:rsidP="00F53CA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tbl>
      <w:tblPr>
        <w:tblW w:w="9040" w:type="dxa"/>
        <w:jc w:val="center"/>
        <w:tblLook w:val="04A0" w:firstRow="1" w:lastRow="0" w:firstColumn="1" w:lastColumn="0" w:noHBand="0" w:noVBand="1"/>
      </w:tblPr>
      <w:tblGrid>
        <w:gridCol w:w="407"/>
        <w:gridCol w:w="4799"/>
        <w:gridCol w:w="967"/>
        <w:gridCol w:w="1100"/>
        <w:gridCol w:w="1960"/>
      </w:tblGrid>
      <w:tr w:rsidR="00F66B12" w:rsidRPr="00F66B12" w:rsidTr="00F66B12">
        <w:trPr>
          <w:trHeight w:val="510"/>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Бюджетна програма - 2200.03.02 - "Планиране, опазване от посегателства, пожари и лесозащита"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Мерна единица</w:t>
            </w:r>
          </w:p>
        </w:tc>
        <w:tc>
          <w:tcPr>
            <w:tcW w:w="1100" w:type="dxa"/>
            <w:tcBorders>
              <w:top w:val="single" w:sz="4" w:space="0" w:color="auto"/>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Целева стойност</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xml:space="preserve">Отчет </w:t>
            </w:r>
          </w:p>
        </w:tc>
      </w:tr>
      <w:tr w:rsidR="00F66B12" w:rsidRPr="00F66B12" w:rsidTr="00F66B12">
        <w:trPr>
          <w:trHeight w:val="510"/>
          <w:jc w:val="center"/>
        </w:trPr>
        <w:tc>
          <w:tcPr>
            <w:tcW w:w="22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w:t>
            </w:r>
          </w:p>
        </w:tc>
        <w:tc>
          <w:tcPr>
            <w:tcW w:w="4799"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Закон</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r>
      <w:tr w:rsidR="00F66B12" w:rsidRPr="00F66B12" w:rsidTr="00F66B12">
        <w:trPr>
          <w:trHeight w:val="300"/>
          <w:jc w:val="center"/>
        </w:trPr>
        <w:tc>
          <w:tcPr>
            <w:tcW w:w="221" w:type="dxa"/>
            <w:vMerge/>
            <w:tcBorders>
              <w:top w:val="nil"/>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color w:val="000000"/>
                <w:lang w:val="en-US"/>
              </w:rPr>
            </w:pPr>
          </w:p>
        </w:tc>
        <w:tc>
          <w:tcPr>
            <w:tcW w:w="4799" w:type="dxa"/>
            <w:vMerge/>
            <w:tcBorders>
              <w:top w:val="nil"/>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0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2022 г.</w:t>
            </w:r>
          </w:p>
        </w:tc>
        <w:tc>
          <w:tcPr>
            <w:tcW w:w="1960" w:type="dxa"/>
            <w:tcBorders>
              <w:top w:val="nil"/>
              <w:left w:val="nil"/>
              <w:bottom w:val="single" w:sz="4" w:space="0" w:color="auto"/>
              <w:right w:val="single" w:sz="4" w:space="0" w:color="auto"/>
            </w:tcBorders>
            <w:shd w:val="clear" w:color="000000" w:fill="DAEEF3"/>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30.06.2022 г.</w:t>
            </w:r>
          </w:p>
        </w:tc>
      </w:tr>
      <w:tr w:rsidR="00F66B12" w:rsidRPr="00F66B12" w:rsidTr="00F66B12">
        <w:trPr>
          <w:trHeight w:val="510"/>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c>
          <w:tcPr>
            <w:tcW w:w="4799"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Изработване на областни планове за развитие на горските територии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бр.</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9</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w:t>
            </w:r>
          </w:p>
        </w:tc>
      </w:tr>
      <w:tr w:rsidR="00F66B12" w:rsidRPr="00F66B12" w:rsidTr="00F66B12">
        <w:trPr>
          <w:trHeight w:val="1020"/>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2</w:t>
            </w:r>
          </w:p>
        </w:tc>
        <w:tc>
          <w:tcPr>
            <w:tcW w:w="4799"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9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хха</w:t>
            </w:r>
          </w:p>
        </w:tc>
        <w:tc>
          <w:tcPr>
            <w:tcW w:w="110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500</w:t>
            </w:r>
          </w:p>
        </w:tc>
        <w:tc>
          <w:tcPr>
            <w:tcW w:w="19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color w:val="000000"/>
                <w:lang w:val="en-US"/>
              </w:rPr>
            </w:pPr>
            <w:r w:rsidRPr="00F66B12">
              <w:rPr>
                <w:color w:val="000000"/>
                <w:lang w:val="en-US"/>
              </w:rPr>
              <w:t>195</w:t>
            </w:r>
          </w:p>
        </w:tc>
      </w:tr>
    </w:tbl>
    <w:p w:rsidR="00F902EE" w:rsidRPr="00EC05C1" w:rsidRDefault="00F902EE"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86328F" w:rsidRPr="00EC05C1" w:rsidRDefault="0086328F"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5C3614" w:rsidRPr="00F415FD" w:rsidRDefault="005C3614" w:rsidP="004235EA">
      <w:pPr>
        <w:numPr>
          <w:ilvl w:val="0"/>
          <w:numId w:val="4"/>
        </w:numPr>
        <w:overflowPunct/>
        <w:autoSpaceDE/>
        <w:autoSpaceDN/>
        <w:adjustRightInd/>
        <w:ind w:left="0" w:firstLine="567"/>
        <w:contextualSpacing/>
        <w:mirrorIndents/>
        <w:jc w:val="both"/>
        <w:textAlignment w:val="auto"/>
        <w:rPr>
          <w:rFonts w:eastAsia="Calibri"/>
          <w:b/>
        </w:rPr>
      </w:pPr>
      <w:r w:rsidRPr="00F415FD">
        <w:rPr>
          <w:rFonts w:eastAsia="Calibri"/>
          <w:b/>
        </w:rPr>
        <w:t>Кратко описание на показателите за изпълнение</w:t>
      </w:r>
    </w:p>
    <w:p w:rsidR="003C67A3" w:rsidRPr="00F415FD" w:rsidRDefault="0086328F" w:rsidP="0086328F">
      <w:pPr>
        <w:tabs>
          <w:tab w:val="left" w:pos="2643"/>
        </w:tabs>
        <w:overflowPunct/>
        <w:autoSpaceDE/>
        <w:autoSpaceDN/>
        <w:adjustRightInd/>
        <w:ind w:firstLine="567"/>
        <w:contextualSpacing/>
        <w:mirrorIndents/>
        <w:jc w:val="both"/>
        <w:textAlignment w:val="auto"/>
        <w:rPr>
          <w:rFonts w:eastAsia="Calibri"/>
        </w:rPr>
      </w:pPr>
      <w:r w:rsidRPr="00F415FD">
        <w:rPr>
          <w:rFonts w:eastAsia="Calibri"/>
        </w:rPr>
        <w:tab/>
      </w:r>
    </w:p>
    <w:p w:rsidR="0086328F" w:rsidRPr="00F415FD" w:rsidRDefault="0086328F" w:rsidP="0086328F">
      <w:pPr>
        <w:shd w:val="clear" w:color="auto" w:fill="FFFFFF"/>
        <w:overflowPunct/>
        <w:autoSpaceDE/>
        <w:autoSpaceDN/>
        <w:adjustRightInd/>
        <w:ind w:firstLine="720"/>
        <w:jc w:val="both"/>
        <w:rPr>
          <w:color w:val="111111"/>
          <w:lang w:eastAsia="bg-BG"/>
        </w:rPr>
      </w:pPr>
      <w:r w:rsidRPr="00F415FD">
        <w:rPr>
          <w:b/>
          <w:bCs/>
          <w:color w:val="111111"/>
          <w:bdr w:val="none" w:sz="0" w:space="0" w:color="auto" w:frame="1"/>
          <w:lang w:eastAsia="bg-BG"/>
        </w:rPr>
        <w:t>Инвентаризация на горите</w:t>
      </w:r>
      <w:r w:rsidRPr="00F415FD">
        <w:rPr>
          <w:color w:val="111111"/>
          <w:lang w:eastAsia="bg-BG"/>
        </w:rPr>
        <w:t>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86328F" w:rsidRPr="00F415FD" w:rsidRDefault="0086328F" w:rsidP="0086328F">
      <w:pPr>
        <w:shd w:val="clear" w:color="auto" w:fill="FFFFFF"/>
        <w:overflowPunct/>
        <w:autoSpaceDE/>
        <w:autoSpaceDN/>
        <w:adjustRightInd/>
        <w:ind w:firstLine="720"/>
        <w:jc w:val="both"/>
        <w:rPr>
          <w:color w:val="111111"/>
          <w:lang w:eastAsia="bg-BG"/>
        </w:rPr>
      </w:pPr>
      <w:r w:rsidRPr="00F415FD">
        <w:rPr>
          <w:b/>
          <w:bCs/>
          <w:color w:val="111111"/>
          <w:bdr w:val="none" w:sz="0" w:space="0" w:color="auto" w:frame="1"/>
          <w:lang w:eastAsia="bg-BG"/>
        </w:rPr>
        <w:t>Планиране в горските територии</w:t>
      </w:r>
      <w:r w:rsidRPr="00F415FD">
        <w:rPr>
          <w:color w:val="111111"/>
          <w:lang w:eastAsia="bg-BG"/>
        </w:rPr>
        <w:t>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5C3614" w:rsidRPr="00F415FD" w:rsidRDefault="005C3614" w:rsidP="0086328F">
      <w:pPr>
        <w:overflowPunct/>
        <w:autoSpaceDE/>
        <w:autoSpaceDN/>
        <w:adjustRightInd/>
        <w:contextualSpacing/>
        <w:mirrorIndents/>
        <w:jc w:val="both"/>
        <w:textAlignment w:val="auto"/>
        <w:rPr>
          <w:rFonts w:eastAsia="Calibri"/>
        </w:rPr>
      </w:pPr>
    </w:p>
    <w:p w:rsidR="00645CBB" w:rsidRPr="00F415FD" w:rsidRDefault="00645CBB" w:rsidP="005C3614">
      <w:pPr>
        <w:overflowPunct/>
        <w:autoSpaceDE/>
        <w:autoSpaceDN/>
        <w:adjustRightInd/>
        <w:ind w:firstLine="567"/>
        <w:contextualSpacing/>
        <w:mirrorIndents/>
        <w:jc w:val="both"/>
        <w:textAlignment w:val="auto"/>
        <w:rPr>
          <w:rFonts w:eastAsia="Calibri"/>
        </w:rPr>
      </w:pPr>
    </w:p>
    <w:p w:rsidR="005C3614" w:rsidRPr="00F415FD" w:rsidRDefault="005C3614" w:rsidP="004235EA">
      <w:pPr>
        <w:numPr>
          <w:ilvl w:val="0"/>
          <w:numId w:val="4"/>
        </w:numPr>
        <w:overflowPunct/>
        <w:autoSpaceDE/>
        <w:autoSpaceDN/>
        <w:adjustRightInd/>
        <w:ind w:left="0" w:firstLine="567"/>
        <w:contextualSpacing/>
        <w:mirrorIndents/>
        <w:jc w:val="both"/>
        <w:textAlignment w:val="auto"/>
        <w:rPr>
          <w:rFonts w:eastAsia="Calibri"/>
          <w:b/>
        </w:rPr>
      </w:pPr>
      <w:r w:rsidRPr="00F415FD">
        <w:rPr>
          <w:rFonts w:eastAsia="Calibri"/>
          <w:b/>
        </w:rPr>
        <w:t>Източници на информацията за данните по показателите за изпълнение</w:t>
      </w:r>
    </w:p>
    <w:p w:rsidR="003C67A3" w:rsidRPr="00F415FD" w:rsidRDefault="003C67A3" w:rsidP="005C3614">
      <w:pPr>
        <w:overflowPunct/>
        <w:autoSpaceDE/>
        <w:autoSpaceDN/>
        <w:adjustRightInd/>
        <w:ind w:firstLine="567"/>
        <w:contextualSpacing/>
        <w:mirrorIndents/>
        <w:jc w:val="both"/>
        <w:textAlignment w:val="auto"/>
        <w:rPr>
          <w:rFonts w:eastAsia="Calibri"/>
        </w:rPr>
      </w:pPr>
    </w:p>
    <w:p w:rsidR="0086328F" w:rsidRPr="00F415FD" w:rsidRDefault="0086328F" w:rsidP="0086328F">
      <w:pPr>
        <w:ind w:firstLine="720"/>
        <w:jc w:val="both"/>
      </w:pPr>
      <w:r w:rsidRPr="00F415FD">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Стратегия за развитие на горския сектор и базата данни от информационната система на агенцията (system.iag).</w:t>
      </w:r>
    </w:p>
    <w:p w:rsidR="0086328F" w:rsidRPr="00F415FD" w:rsidRDefault="0086328F" w:rsidP="0086328F">
      <w:pPr>
        <w:spacing w:line="360" w:lineRule="auto"/>
        <w:ind w:firstLine="720"/>
        <w:jc w:val="both"/>
      </w:pPr>
    </w:p>
    <w:p w:rsidR="005C3614" w:rsidRPr="00F415FD"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F415FD">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3C67A3" w:rsidRPr="00F415FD" w:rsidRDefault="003C67A3" w:rsidP="005C3614">
      <w:pPr>
        <w:overflowPunct/>
        <w:autoSpaceDE/>
        <w:autoSpaceDN/>
        <w:adjustRightInd/>
        <w:ind w:firstLine="567"/>
        <w:contextualSpacing/>
        <w:mirrorIndents/>
        <w:jc w:val="both"/>
        <w:textAlignment w:val="auto"/>
        <w:rPr>
          <w:rFonts w:eastAsia="Calibri"/>
          <w:shd w:val="clear" w:color="auto" w:fill="FEFEFE"/>
        </w:rPr>
      </w:pPr>
    </w:p>
    <w:p w:rsidR="00340826" w:rsidRDefault="0086328F" w:rsidP="005C3614">
      <w:pPr>
        <w:overflowPunct/>
        <w:autoSpaceDE/>
        <w:autoSpaceDN/>
        <w:adjustRightInd/>
        <w:ind w:firstLine="567"/>
        <w:contextualSpacing/>
        <w:mirrorIndents/>
        <w:jc w:val="both"/>
        <w:textAlignment w:val="auto"/>
        <w:rPr>
          <w:rFonts w:eastAsia="Calibri"/>
          <w:shd w:val="clear" w:color="auto" w:fill="FEFEFE"/>
        </w:rPr>
      </w:pPr>
      <w:r w:rsidRPr="00F415FD">
        <w:rPr>
          <w:rFonts w:eastAsia="Calibri"/>
          <w:shd w:val="clear" w:color="auto" w:fill="FEFEFE"/>
        </w:rPr>
        <w:t>Фактори, които оказват въздействие върху непостигането на отлични резултати по програмата са: недостатъчно развита информационна система за горите, липсата на горски кадастър и на Национална инвентаризация на горските територии, недостатъчно интегриране на дейностите по запазването на биологичното разнообразие с горското планиране и със стопанисването на горите.</w:t>
      </w:r>
    </w:p>
    <w:p w:rsidR="0086328F" w:rsidRPr="00EC05C1" w:rsidRDefault="0086328F" w:rsidP="005C3614">
      <w:pPr>
        <w:overflowPunct/>
        <w:autoSpaceDE/>
        <w:autoSpaceDN/>
        <w:adjustRightInd/>
        <w:ind w:firstLine="567"/>
        <w:contextualSpacing/>
        <w:mirrorIndents/>
        <w:jc w:val="both"/>
        <w:textAlignment w:val="auto"/>
        <w:rPr>
          <w:rFonts w:eastAsia="Calibri"/>
          <w:shd w:val="clear" w:color="auto" w:fill="FEFEFE"/>
        </w:rPr>
      </w:pPr>
    </w:p>
    <w:p w:rsidR="00F53CA2" w:rsidRPr="00F66B12"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66B12">
        <w:rPr>
          <w:rFonts w:eastAsia="Calibri"/>
          <w:b/>
          <w:shd w:val="clear" w:color="auto" w:fill="FEFEFE"/>
        </w:rPr>
        <w:lastRenderedPageBreak/>
        <w:t xml:space="preserve">Отчет на разходите по </w:t>
      </w:r>
      <w:r w:rsidR="00840F90" w:rsidRPr="00F66B12">
        <w:rPr>
          <w:rFonts w:eastAsia="Calibri"/>
          <w:b/>
          <w:shd w:val="clear" w:color="auto" w:fill="FEFEFE"/>
        </w:rPr>
        <w:t xml:space="preserve">програмата с разпределение по ведомствени и администрирани разходи </w:t>
      </w:r>
      <w:r w:rsidR="00F53CA2" w:rsidRPr="00F66B12">
        <w:rPr>
          <w:rFonts w:eastAsia="Calibri"/>
          <w:b/>
          <w:shd w:val="clear" w:color="auto" w:fill="FEFEFE"/>
        </w:rPr>
        <w:t xml:space="preserve"> </w:t>
      </w:r>
    </w:p>
    <w:p w:rsidR="00B305CC" w:rsidRPr="00346BF1" w:rsidRDefault="00346BF1" w:rsidP="00840F90">
      <w:pPr>
        <w:overflowPunct/>
        <w:autoSpaceDE/>
        <w:autoSpaceDN/>
        <w:adjustRightInd/>
        <w:contextualSpacing/>
        <w:mirrorIndents/>
        <w:jc w:val="both"/>
        <w:textAlignment w:val="auto"/>
        <w:rPr>
          <w:rFonts w:eastAsia="Calibri"/>
          <w:b/>
          <w:shd w:val="clear" w:color="auto" w:fill="FEFEFE"/>
        </w:rPr>
      </w:pPr>
      <w:r w:rsidRPr="00F66B12">
        <w:rPr>
          <w:rFonts w:eastAsia="Calibri"/>
          <w:b/>
          <w:shd w:val="clear" w:color="auto" w:fill="FEFEFE"/>
        </w:rPr>
        <w:t>Приложение № 7</w:t>
      </w:r>
      <w:r w:rsidRPr="00346BF1">
        <w:rPr>
          <w:rFonts w:eastAsia="Calibri"/>
          <w:b/>
          <w:shd w:val="clear" w:color="auto" w:fill="FEFEFE"/>
        </w:rPr>
        <w:t xml:space="preserve"> </w:t>
      </w:r>
      <w:r w:rsidR="00840F90" w:rsidRPr="00346BF1">
        <w:rPr>
          <w:rFonts w:eastAsia="Calibri"/>
          <w:b/>
          <w:shd w:val="clear" w:color="auto" w:fill="FEFEFE"/>
        </w:rPr>
        <w:t xml:space="preserve"> </w:t>
      </w:r>
    </w:p>
    <w:p w:rsidR="00F902EE" w:rsidRDefault="00F902EE" w:rsidP="005C3614">
      <w:pPr>
        <w:overflowPunct/>
        <w:autoSpaceDE/>
        <w:autoSpaceDN/>
        <w:adjustRightInd/>
        <w:ind w:firstLine="567"/>
        <w:contextualSpacing/>
        <w:mirrorIndents/>
        <w:jc w:val="both"/>
        <w:textAlignment w:val="auto"/>
        <w:rPr>
          <w:rFonts w:eastAsia="Calibri"/>
          <w:shd w:val="clear" w:color="auto" w:fill="FEFEFE"/>
        </w:rPr>
      </w:pPr>
    </w:p>
    <w:p w:rsidR="00346BF1" w:rsidRDefault="00346BF1" w:rsidP="005C3614">
      <w:pPr>
        <w:overflowPunct/>
        <w:autoSpaceDE/>
        <w:autoSpaceDN/>
        <w:adjustRightInd/>
        <w:ind w:firstLine="567"/>
        <w:contextualSpacing/>
        <w:mirrorIndents/>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F66B12" w:rsidRPr="00F66B12" w:rsidTr="00F66B12">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Отчет</w:t>
            </w:r>
          </w:p>
        </w:tc>
      </w:tr>
      <w:tr w:rsidR="00F66B12" w:rsidRPr="00F66B12" w:rsidTr="00F66B1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66B12" w:rsidRPr="00F66B12" w:rsidRDefault="00F66B12" w:rsidP="00F66B12">
            <w:pPr>
              <w:overflowPunct/>
              <w:autoSpaceDE/>
              <w:autoSpaceDN/>
              <w:adjustRightInd/>
              <w:textAlignment w:val="auto"/>
              <w:rPr>
                <w:b/>
                <w:bCs/>
                <w:color w:val="000000"/>
                <w:lang w:val="en-US"/>
              </w:rPr>
            </w:pP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center"/>
              <w:textAlignment w:val="auto"/>
              <w:rPr>
                <w:b/>
                <w:bCs/>
                <w:color w:val="000000"/>
                <w:lang w:val="en-US"/>
              </w:rPr>
            </w:pPr>
            <w:r w:rsidRPr="00F66B12">
              <w:rPr>
                <w:b/>
                <w:bCs/>
                <w:color w:val="000000"/>
                <w:lang w:val="en-US"/>
              </w:rPr>
              <w:t> </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4 294 347</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2 950 050</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1 344 297</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2 835 454</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2 835 454</w:t>
            </w:r>
          </w:p>
        </w:tc>
      </w:tr>
      <w:tr w:rsidR="00F66B12" w:rsidRPr="00F66B12" w:rsidTr="00F66B1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1 458 893</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114 596</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1 344 297</w:t>
            </w:r>
          </w:p>
        </w:tc>
      </w:tr>
      <w:tr w:rsidR="00F66B12" w:rsidRPr="00F66B12" w:rsidTr="00F66B12">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1 458 893</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i/>
                <w:iCs/>
                <w:color w:val="000000"/>
                <w:lang w:val="en-US"/>
              </w:rPr>
            </w:pPr>
            <w:r w:rsidRPr="00F66B12">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2 835 454</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b/>
                <w:bCs/>
                <w:color w:val="000000"/>
                <w:lang w:val="en-US"/>
              </w:rPr>
            </w:pPr>
            <w:r w:rsidRPr="00F66B12">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b/>
                <w:bCs/>
                <w:color w:val="000000"/>
                <w:lang w:val="en-US"/>
              </w:rPr>
            </w:pPr>
            <w:r w:rsidRPr="00F66B12">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b/>
                <w:bCs/>
                <w:color w:val="000000"/>
                <w:lang w:val="en-US"/>
              </w:rPr>
            </w:pPr>
            <w:r w:rsidRPr="00F66B12">
              <w:rPr>
                <w:b/>
                <w:bCs/>
                <w:color w:val="000000"/>
                <w:lang w:val="en-US"/>
              </w:rPr>
              <w:t>4 294 347</w:t>
            </w:r>
          </w:p>
        </w:tc>
      </w:tr>
      <w:tr w:rsidR="00F66B12" w:rsidRPr="00F66B12" w:rsidTr="00F66B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both"/>
              <w:textAlignment w:val="auto"/>
              <w:rPr>
                <w:color w:val="000000"/>
                <w:lang w:val="en-US"/>
              </w:rPr>
            </w:pPr>
            <w:r w:rsidRPr="00F66B12">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66B12" w:rsidRPr="00F66B12" w:rsidRDefault="00F66B12" w:rsidP="00F66B12">
            <w:pPr>
              <w:overflowPunct/>
              <w:autoSpaceDE/>
              <w:autoSpaceDN/>
              <w:adjustRightInd/>
              <w:textAlignment w:val="auto"/>
              <w:rPr>
                <w:color w:val="000000"/>
                <w:lang w:val="en-US"/>
              </w:rPr>
            </w:pPr>
            <w:r w:rsidRPr="00F66B12">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66B12" w:rsidRPr="00F66B12" w:rsidRDefault="00F66B12" w:rsidP="00F66B12">
            <w:pPr>
              <w:overflowPunct/>
              <w:autoSpaceDE/>
              <w:autoSpaceDN/>
              <w:adjustRightInd/>
              <w:jc w:val="right"/>
              <w:textAlignment w:val="auto"/>
              <w:rPr>
                <w:color w:val="000000"/>
                <w:lang w:val="en-US"/>
              </w:rPr>
            </w:pPr>
            <w:r w:rsidRPr="00F66B12">
              <w:rPr>
                <w:color w:val="000000"/>
                <w:lang w:val="en-US"/>
              </w:rPr>
              <w:t> </w:t>
            </w:r>
          </w:p>
        </w:tc>
      </w:tr>
    </w:tbl>
    <w:p w:rsidR="00485F59" w:rsidRPr="00485F59" w:rsidRDefault="00485F59" w:rsidP="00485F59">
      <w:pPr>
        <w:overflowPunct/>
        <w:autoSpaceDE/>
        <w:autoSpaceDN/>
        <w:adjustRightInd/>
        <w:ind w:firstLine="567"/>
        <w:contextualSpacing/>
        <w:mirrorIndents/>
        <w:jc w:val="both"/>
        <w:textAlignment w:val="auto"/>
        <w:rPr>
          <w:rFonts w:eastAsia="Calibri"/>
          <w:sz w:val="18"/>
          <w:szCs w:val="18"/>
          <w:shd w:val="clear" w:color="auto" w:fill="FEFEFE"/>
        </w:rPr>
      </w:pPr>
      <w:r w:rsidRPr="00485F59">
        <w:rPr>
          <w:rFonts w:eastAsia="Calibri"/>
          <w:sz w:val="18"/>
          <w:szCs w:val="18"/>
          <w:shd w:val="clear" w:color="auto" w:fill="FEFEFE"/>
        </w:rPr>
        <w:t>Разработените промени в нормативната уредба, касаещи структурните промени не са финализирани. Съгласно чл. 76 от ЗДБРБ за 2022 г. до извършването на структурните промени, произтичащи от приетата структура на Министерския съвет и от негови актове във връзка със структурни промени, структурите, които преминават към други разпоредители с бюджет, продължават да се финансират по досегашния ред чрез бюджетите на първостепенните разпоредители с бюджет, в чиято структура са към 31 декември 2021 г.</w:t>
      </w:r>
    </w:p>
    <w:p w:rsidR="00346BF1" w:rsidRPr="00485F59" w:rsidRDefault="00485F59" w:rsidP="00485F59">
      <w:pPr>
        <w:overflowPunct/>
        <w:autoSpaceDE/>
        <w:autoSpaceDN/>
        <w:adjustRightInd/>
        <w:ind w:firstLine="567"/>
        <w:contextualSpacing/>
        <w:mirrorIndents/>
        <w:jc w:val="both"/>
        <w:textAlignment w:val="auto"/>
        <w:rPr>
          <w:rFonts w:eastAsia="Calibri"/>
          <w:sz w:val="18"/>
          <w:szCs w:val="18"/>
          <w:shd w:val="clear" w:color="auto" w:fill="FEFEFE"/>
        </w:rPr>
      </w:pPr>
      <w:r w:rsidRPr="00485F59">
        <w:rPr>
          <w:rFonts w:eastAsia="Calibri"/>
          <w:sz w:val="18"/>
          <w:szCs w:val="18"/>
          <w:shd w:val="clear" w:color="auto" w:fill="FEFEFE"/>
        </w:rPr>
        <w:t>За целта е осигурено обособено отчитане на приходите, разходите и останалите операции за тези структури. Министерство на земеделието към настоящия момент събира и предоставя отчетна информация от тях.</w:t>
      </w:r>
    </w:p>
    <w:p w:rsidR="00346BF1" w:rsidRDefault="00346BF1" w:rsidP="005C3614">
      <w:pPr>
        <w:overflowPunct/>
        <w:autoSpaceDE/>
        <w:autoSpaceDN/>
        <w:adjustRightInd/>
        <w:ind w:firstLine="567"/>
        <w:contextualSpacing/>
        <w:mirrorIndents/>
        <w:jc w:val="both"/>
        <w:textAlignment w:val="auto"/>
        <w:rPr>
          <w:rFonts w:eastAsia="Calibri"/>
          <w:shd w:val="clear" w:color="auto" w:fill="FEFEFE"/>
        </w:rPr>
      </w:pPr>
    </w:p>
    <w:p w:rsidR="005C3614" w:rsidRPr="00F415FD"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F415FD">
        <w:rPr>
          <w:rFonts w:eastAsia="Calibri"/>
          <w:b/>
          <w:shd w:val="clear" w:color="auto" w:fill="FEFEFE"/>
        </w:rPr>
        <w:t>Отговорност за изпълнението на програмата</w:t>
      </w:r>
    </w:p>
    <w:p w:rsidR="005C3614" w:rsidRPr="003A07B7" w:rsidRDefault="005C3614" w:rsidP="002B6A1F">
      <w:pPr>
        <w:overflowPunct/>
        <w:autoSpaceDE/>
        <w:autoSpaceDN/>
        <w:adjustRightInd/>
        <w:ind w:firstLine="567"/>
        <w:contextualSpacing/>
        <w:mirrorIndents/>
        <w:jc w:val="both"/>
        <w:textAlignment w:val="auto"/>
        <w:rPr>
          <w:rFonts w:eastAsia="Calibri"/>
          <w:shd w:val="clear" w:color="auto" w:fill="FEFEFE"/>
        </w:rPr>
      </w:pPr>
      <w:r w:rsidRPr="00F415FD">
        <w:rPr>
          <w:rFonts w:eastAsia="Calibri"/>
          <w:shd w:val="clear" w:color="auto" w:fill="FEFEFE"/>
        </w:rPr>
        <w:t>За изпълнение на бюджетната програма отговарят ресорният заместник-министър, изпълнителният директор на  Изпълнителна агенция по горите и Регионалните дирекции по горите.</w:t>
      </w:r>
    </w:p>
    <w:p w:rsidR="005C3614" w:rsidRPr="003A07B7" w:rsidRDefault="005C3614" w:rsidP="005C3614">
      <w:pPr>
        <w:overflowPunct/>
        <w:autoSpaceDE/>
        <w:autoSpaceDN/>
        <w:adjustRightInd/>
        <w:ind w:firstLine="567"/>
        <w:contextualSpacing/>
        <w:mirrorIndents/>
        <w:jc w:val="both"/>
        <w:textAlignment w:val="auto"/>
        <w:rPr>
          <w:rFonts w:eastAsia="Calibri"/>
        </w:rPr>
      </w:pPr>
    </w:p>
    <w:p w:rsidR="005C3614" w:rsidRPr="003A07B7" w:rsidRDefault="005C3614" w:rsidP="005C3614">
      <w:pPr>
        <w:overflowPunct/>
        <w:autoSpaceDE/>
        <w:autoSpaceDN/>
        <w:adjustRightInd/>
        <w:ind w:firstLine="567"/>
        <w:contextualSpacing/>
        <w:mirrorIndents/>
        <w:jc w:val="both"/>
        <w:textAlignment w:val="auto"/>
        <w:rPr>
          <w:rFonts w:eastAsia="Calibri"/>
          <w:shd w:val="clear" w:color="auto" w:fill="FEFEFE"/>
        </w:rPr>
      </w:pPr>
    </w:p>
    <w:p w:rsidR="005C3614" w:rsidRPr="003A07B7" w:rsidRDefault="005C3614" w:rsidP="00BD399D">
      <w:pPr>
        <w:tabs>
          <w:tab w:val="left" w:pos="284"/>
        </w:tabs>
        <w:overflowPunct/>
        <w:autoSpaceDE/>
        <w:autoSpaceDN/>
        <w:adjustRightInd/>
        <w:contextualSpacing/>
        <w:mirrorIndents/>
        <w:jc w:val="both"/>
        <w:textAlignment w:val="auto"/>
        <w:rPr>
          <w:rFonts w:eastAsia="Calibri"/>
          <w:shd w:val="clear" w:color="auto" w:fill="FEFEFE"/>
        </w:rPr>
      </w:pPr>
    </w:p>
    <w:p w:rsidR="00BD399D" w:rsidRPr="00B86115" w:rsidRDefault="007A00FD" w:rsidP="007A00FD">
      <w:pPr>
        <w:pStyle w:val="Heading1"/>
        <w:tabs>
          <w:tab w:val="left" w:pos="0"/>
          <w:tab w:val="left" w:pos="284"/>
        </w:tabs>
        <w:spacing w:before="0"/>
        <w:jc w:val="both"/>
        <w:rPr>
          <w:rFonts w:cs="Times New Roman"/>
          <w:sz w:val="20"/>
          <w:szCs w:val="20"/>
        </w:rPr>
      </w:pPr>
      <w:bookmarkStart w:id="34" w:name="_Toc115176562"/>
      <w:r w:rsidRPr="005F7E26">
        <w:rPr>
          <w:rFonts w:cs="Times New Roman"/>
          <w:sz w:val="20"/>
          <w:szCs w:val="20"/>
        </w:rPr>
        <w:t xml:space="preserve">16. </w:t>
      </w:r>
      <w:r w:rsidR="00BD399D" w:rsidRPr="005F7E26">
        <w:rPr>
          <w:rFonts w:cs="Times New Roman"/>
          <w:sz w:val="20"/>
          <w:szCs w:val="20"/>
        </w:rPr>
        <w:t>ПРЕГЛЕД НА ИЗПЪЛНЕНИЕТО НА БЮДЖЕТНА ПРОГРАМА – 2200. 04.00 „АДМИНИСТРАЦИЯ”</w:t>
      </w:r>
      <w:bookmarkEnd w:id="34"/>
    </w:p>
    <w:p w:rsidR="005B5373" w:rsidRPr="00B86115" w:rsidRDefault="005B5373" w:rsidP="005B5373"/>
    <w:p w:rsidR="00ED1CD9" w:rsidRPr="00B86115"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B86115">
        <w:rPr>
          <w:rFonts w:eastAsia="Calibri"/>
          <w:b/>
          <w:shd w:val="clear" w:color="auto" w:fill="FEFEFE"/>
        </w:rPr>
        <w:t>Описание на степента на изпълнение на заложените в програмата цели</w:t>
      </w:r>
    </w:p>
    <w:p w:rsidR="00F53CA2" w:rsidRPr="00B86115"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D03668" w:rsidRDefault="00D03668"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rPr>
        <w:t>Дирекциите, съгласно своите функции, изпълнява дейности, които подпомагат изпълнението на общите цели на Министерство на земеделието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w:t>
      </w:r>
      <w:r w:rsidRPr="00214B95">
        <w:rPr>
          <w:rFonts w:eastAsia="Calibri"/>
          <w:shd w:val="clear" w:color="auto" w:fill="FEFEFE"/>
        </w:rPr>
        <w:t xml:space="preserve"> </w:t>
      </w:r>
    </w:p>
    <w:p w:rsidR="00E35C6C" w:rsidRDefault="00E35C6C" w:rsidP="00E35C6C">
      <w:pPr>
        <w:tabs>
          <w:tab w:val="left" w:pos="851"/>
        </w:tabs>
        <w:overflowPunct/>
        <w:autoSpaceDE/>
        <w:autoSpaceDN/>
        <w:adjustRightInd/>
        <w:ind w:firstLine="567"/>
        <w:contextualSpacing/>
        <w:jc w:val="both"/>
        <w:textAlignment w:val="auto"/>
        <w:rPr>
          <w:rFonts w:eastAsia="Calibri"/>
          <w:shd w:val="clear" w:color="auto" w:fill="FEFEFE"/>
        </w:rPr>
      </w:pPr>
    </w:p>
    <w:p w:rsidR="00F53CA2" w:rsidRPr="00B86115" w:rsidRDefault="00214B95"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Продукти/услуги, предоставяни по програмата – описание на постигнатите резултати и</w:t>
      </w:r>
    </w:p>
    <w:p w:rsidR="00214B95" w:rsidRPr="00B86115" w:rsidRDefault="00214B95" w:rsidP="00F53CA2">
      <w:p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 xml:space="preserve"> изпълнените дейности за тяхното предоставяне</w:t>
      </w:r>
    </w:p>
    <w:p w:rsidR="00055B0B" w:rsidRPr="00214B95" w:rsidRDefault="00055B0B" w:rsidP="00D03668">
      <w:pPr>
        <w:tabs>
          <w:tab w:val="left" w:pos="851"/>
        </w:tabs>
        <w:overflowPunct/>
        <w:autoSpaceDE/>
        <w:autoSpaceDN/>
        <w:adjustRightInd/>
        <w:ind w:firstLine="567"/>
        <w:contextualSpacing/>
        <w:jc w:val="both"/>
        <w:textAlignment w:val="auto"/>
        <w:rPr>
          <w:rFonts w:eastAsia="Calibri"/>
          <w:shd w:val="clear" w:color="auto" w:fill="FEFEFE"/>
        </w:rPr>
      </w:pPr>
    </w:p>
    <w:p w:rsidR="00E42570" w:rsidRDefault="00E42570"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A62C88">
        <w:rPr>
          <w:rFonts w:eastAsia="Calibri"/>
          <w:shd w:val="clear" w:color="auto" w:fill="FEFEFE"/>
          <w:lang w:val="en-US"/>
        </w:rPr>
        <w:t>Инспекторатът е на пряко подчинение на министъра на земеделието, като осигурява изпълнението на контролните му функции върху дейността на администрацията и на второстепенните разпоредители с бюджет.</w:t>
      </w:r>
    </w:p>
    <w:p w:rsidR="00E42570" w:rsidRDefault="00E42570"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BE15E7" w:rsidRDefault="00BE15E7" w:rsidP="00D03668">
      <w:pPr>
        <w:tabs>
          <w:tab w:val="left" w:pos="851"/>
        </w:tabs>
        <w:overflowPunct/>
        <w:autoSpaceDE/>
        <w:autoSpaceDN/>
        <w:adjustRightInd/>
        <w:ind w:firstLine="567"/>
        <w:contextualSpacing/>
        <w:jc w:val="both"/>
        <w:textAlignment w:val="auto"/>
        <w:rPr>
          <w:rFonts w:eastAsia="Calibri"/>
          <w:shd w:val="clear" w:color="auto" w:fill="FEFEFE"/>
        </w:rPr>
      </w:pPr>
      <w:r w:rsidRPr="00A62C88">
        <w:rPr>
          <w:rFonts w:eastAsia="Calibri"/>
          <w:shd w:val="clear" w:color="auto" w:fill="FEFEFE"/>
          <w:lang w:val="en-US"/>
        </w:rPr>
        <w:t>Дейностите на дирекция „Връзки с обществеността и протокол” 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 Повечето от тези дейности са текущи и следват изпълнението на целите на специализираната администрация</w:t>
      </w:r>
      <w:r w:rsidR="00A62C88" w:rsidRPr="00A62C88">
        <w:rPr>
          <w:rFonts w:eastAsia="Calibri"/>
          <w:shd w:val="clear" w:color="auto" w:fill="FEFEFE"/>
        </w:rPr>
        <w:t xml:space="preserve">.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От страна на дирекция ВОП са изпълнени, следните дейности и договори: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Обществена поръчка с предмет: „Осигуряване на устни и писмени преводи за нуждите на Министерство на земеделието, храните и горите“ с обособени две позиции:</w:t>
      </w:r>
    </w:p>
    <w:p w:rsidR="00A62C88"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Обособена позиция № 1 „Осигуряване на устен превод (симултанен и консекуривен) от български на чужд език и от чужд език на български за нуждите на МЗХГ“</w:t>
      </w:r>
      <w:r w:rsidR="00A62C88" w:rsidRPr="00485F59">
        <w:rPr>
          <w:rFonts w:eastAsia="Calibri"/>
          <w:shd w:val="clear" w:color="auto" w:fill="FEFEFE"/>
        </w:rPr>
        <w:t>;</w:t>
      </w:r>
      <w:r w:rsidRPr="00485F59">
        <w:rPr>
          <w:rFonts w:eastAsia="Calibri"/>
          <w:shd w:val="clear" w:color="auto" w:fill="FEFEFE"/>
        </w:rPr>
        <w:t xml:space="preserve">  </w:t>
      </w:r>
    </w:p>
    <w:p w:rsidR="00A62C88"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Обособена позиция № 2 „Осигуряване на писмен превод от български на чужд език и от чужд език на български за нуждите на МЗХГ</w:t>
      </w:r>
      <w:r w:rsidR="00A62C88" w:rsidRPr="00485F59">
        <w:rPr>
          <w:rFonts w:eastAsia="Calibri"/>
          <w:shd w:val="clear" w:color="auto" w:fill="FEFEFE"/>
        </w:rPr>
        <w:t>;</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Обществена поръчка с предмет: “Осигуряване на самолетни билети за превоз по въздух на пътници и багаж  при служебните п</w:t>
      </w:r>
      <w:r w:rsidR="00A62C88" w:rsidRPr="00485F59">
        <w:rPr>
          <w:rFonts w:eastAsia="Calibri"/>
          <w:shd w:val="clear" w:color="auto" w:fill="FEFEFE"/>
        </w:rPr>
        <w:t>ътувания в страната и чужбина“;</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„Закупуване на програмно време за излъчване на информационни материали (репортажи и клипове) по Програма за развитие на селските райони (2014-2020) в програмата на „BTV“. </w:t>
      </w:r>
    </w:p>
    <w:p w:rsidR="00A62C88"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„Закупуване на програмно време за излъчване на рекламни иформационни материали (рубрики) по Програмата за развитие на селските райони (2014-2020) в програмата на БНТ“.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„Закупуване на програмно време за излъчване на рекламни материали (репортажи и клипове) по Програма за развитие на селските райони (2014-2020) в програмата на телевизия Bulgaria ON AIR“.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Договор с предмет: „Закупуване на програмно време за излъчване на информационни материали (рекламни клипове) по ПРСР 2014-2020 г. в програмата на „Телевизия Евроком“.</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Договор с предмет: „Закупуване на програмно време за излъчване на информационни материали (рубрики) по ПРСР (2014-2020 г.) в ефира на Дарик радио“.</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„Предоставяне на годишен абонамент за информационно обслужване чрез публикуване на материали на земеделска тематика в печатните медии - всекидневника "24 ЧАСА" и специализираното издание "БЪЛГАРСКИ ФЕРМЕР" за нуждите на МЗм“.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Договор с предмет: „Предоставяне на услуги за разработване и поместване на авторски материали по земеделски теми за нуждите на МЗм в информационна агенция БЛИЦ“.</w:t>
      </w:r>
    </w:p>
    <w:p w:rsidR="00A62C88"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„Предоставяне на абонамент за ползване на специализирани анализи и доклади по актуални теми и въпроси за нуждите на ръководството на Министерство на земеделието“.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 Преработка, озвучаване и монтаж на 60’ секунден рекламен видео клип за нуждите на подмярка 4.2. „Инвестиции в преработка/маркетинг на селскостопански продукти“ от Програмата за развитие на селските райони за периода 2014-2020 г.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„Разработване на специализирана дигитална концепция за по-широко популяризиране и информиране на обществеността за конкретна/и дейност/и на Министерство на земеделието, храните и горите“.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„Изработка и доставка на печатно-информационни материали за нуждите на Министерство на земеделието“.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„Закупуване на програмно време за излъчване на информационни материали (рекламни клипове) по Програма за развитие на селските райони (2014-2020) в програмата на „АГРО ТВ“.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„Предоставяне на информационни услуги за нуждите на Министерство на земеделието, храните и горите“.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„Предоставяне на информационни услуги за нуждите на Министерство на земеделието“.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„Разработване и внедряване на мобилно приложение за смарт телефон и виртуална разходка за нуждите на МЗХГ“.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Договор с предмет: „Договор за оказване на експертно съдействие на дирекция ВОП за управлението на каналите за комуникация чрез социалните медии от външен експерт“.</w:t>
      </w:r>
    </w:p>
    <w:p w:rsidR="000A6C4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 xml:space="preserve">Договор с предмет: „Оказване на експертно съдействие на дирекция ВОП при изготвянето на тясно специализирани материали в сектор гори от външен експерт“. </w:t>
      </w:r>
    </w:p>
    <w:p w:rsidR="00BE15E7" w:rsidRPr="00485F59" w:rsidRDefault="00BE15E7" w:rsidP="00BE15E7">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lastRenderedPageBreak/>
        <w:t xml:space="preserve">Договор с предмет:  „Оказване на необходимо експертно съдействие и осъществяване на стенографска дейност, изразяваща се в изработване и предаване на протоколи от срещи, проведени между представители на Министерство на земеделието, храните и горите и заинтересовани страни“. </w:t>
      </w:r>
    </w:p>
    <w:p w:rsidR="00BE15E7" w:rsidRDefault="00BE15E7" w:rsidP="00D03668">
      <w:pPr>
        <w:tabs>
          <w:tab w:val="left" w:pos="851"/>
        </w:tabs>
        <w:overflowPunct/>
        <w:autoSpaceDE/>
        <w:autoSpaceDN/>
        <w:adjustRightInd/>
        <w:ind w:firstLine="567"/>
        <w:contextualSpacing/>
        <w:jc w:val="both"/>
        <w:textAlignment w:val="auto"/>
        <w:rPr>
          <w:rFonts w:eastAsia="Calibri"/>
          <w:shd w:val="clear" w:color="auto" w:fill="FEFEFE"/>
        </w:rPr>
      </w:pP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xml:space="preserve">Съгласно действащия Устройствен правилник на МЗм, дирекция „Информационно и комуникационно обслужване“, като част от общата администрация на МЗм,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 </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За първото полугодие на 2022 г. при изпълнение на основните дейности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дирекцията е взела участие при реализирането на следните дейности:</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далекосъобщителни услуги чрез фиксирана телефонна мрежа за нуждите на МЗм, в това число специализирани доставки и услуги, свързани с тази дейност;</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DDOS защита и резервна свързаност на територията на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далекосъобщителни услуги чрез обществена далекосъобщителна подвижна клетъчна мрежа по стандарт GSM с национално покритие за връзка с подвижни и фиксирани абонати;</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 xml:space="preserve"> Осигуряване на извънгаранционно сервизно обслужване и поддръжка на сървърна техника HP3PAR и Vmware vSphere with Operation Management Enterprise Plus;</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извънгаранционна поддръжка на софтуерен продукт за архив;</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извънгаранционна поддръжка на MS Active Directory и Exchange в ЦУ на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Продължаване на валидността на софтуер за защита на данните (“Sentinel One” - Control) на сървърните конфигурации на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корпоративна антивирусна, антиспам и други защити и филтрирания на входящия и изходящ трафик на локалната компютърна мрежа на МЗм. Антивирусна защита на сървъри, персонални и преносими компютри, собственост на МЗм, чрез абонаментна техническа поддръжка за срок от 1 година на лицензи за антивирусен софтуер – Symantec Endpoint Suite with Email;</w:t>
      </w:r>
    </w:p>
    <w:p w:rsidR="00D60F23" w:rsidRPr="00F415FD" w:rsidRDefault="00D362BB"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r>
      <w:r w:rsidR="00D60F23" w:rsidRPr="00F415FD">
        <w:rPr>
          <w:rFonts w:eastAsia="Calibri"/>
          <w:shd w:val="clear" w:color="auto" w:fill="FEFEFE"/>
          <w:lang w:val="en-US"/>
        </w:rPr>
        <w:t>Подновяване на поддръжката на специализиран софтуер – PRTG Network Monitor;</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извънгаранционна поддръжка на софтуерна платформа за управление на активи, мониторинг на трафика, хардуерен и софтуерен одит, отдалечено управление на ИТ ресурси, наблюдението на потребителите, HELPDESK и AdminCenter на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извънгаранционно сервизно обслужване на периферна и компютърна техника в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мониторинг и поддръжка на сайта на МЗм;</w:t>
      </w:r>
    </w:p>
    <w:p w:rsidR="00D60F23" w:rsidRPr="00F415FD" w:rsidRDefault="00D60F23" w:rsidP="00D362BB">
      <w:pPr>
        <w:tabs>
          <w:tab w:val="left" w:pos="709"/>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w:t>
      </w:r>
      <w:r w:rsidRPr="00F415FD">
        <w:rPr>
          <w:rFonts w:eastAsia="Calibri"/>
          <w:shd w:val="clear" w:color="auto" w:fill="FEFEFE"/>
          <w:lang w:val="en-US"/>
        </w:rPr>
        <w:tab/>
        <w:t>Осигуряване на абонаментно техническо обслужване на телефонни централи Siemens тип HiPath 4000, инсталирана в сградата на МЗХГ и Panasonic KX-TDA30CE, инсталирана в сградата на отдел „Поддържане на база данни в СИЗП" към дирекция „Идентификация на земеделски парцели", с адрес ул. „Лавеле“ № 16 и съответните вътрешноведомствени постове;</w:t>
      </w:r>
    </w:p>
    <w:p w:rsidR="00D60F23" w:rsidRDefault="00D60F23" w:rsidP="00D362BB">
      <w:pPr>
        <w:tabs>
          <w:tab w:val="left" w:pos="709"/>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lang w:val="en-US"/>
        </w:rPr>
        <w:t>-</w:t>
      </w:r>
      <w:r w:rsidRPr="00F415FD">
        <w:rPr>
          <w:rFonts w:eastAsia="Calibri"/>
          <w:shd w:val="clear" w:color="auto" w:fill="FEFEFE"/>
          <w:lang w:val="en-US"/>
        </w:rPr>
        <w:tab/>
        <w:t>Осигуряване на извънгаранционна поддръжка на система за електронен документооборот "EVENTIS-R7" за нуждите на МЗм, 28 ОДЗ И ИАБГ.</w:t>
      </w:r>
    </w:p>
    <w:p w:rsidR="00D60F23" w:rsidRDefault="00D60F23" w:rsidP="00D362BB">
      <w:pPr>
        <w:tabs>
          <w:tab w:val="left" w:pos="709"/>
        </w:tabs>
        <w:overflowPunct/>
        <w:autoSpaceDE/>
        <w:autoSpaceDN/>
        <w:adjustRightInd/>
        <w:ind w:firstLine="567"/>
        <w:contextualSpacing/>
        <w:jc w:val="both"/>
        <w:textAlignment w:val="auto"/>
        <w:rPr>
          <w:rFonts w:eastAsia="Calibri"/>
          <w:shd w:val="clear" w:color="auto" w:fill="FEFEFE"/>
        </w:rPr>
      </w:pPr>
    </w:p>
    <w:p w:rsidR="00D60F23"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xml:space="preserve">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 </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i/>
          <w:shd w:val="clear" w:color="auto" w:fill="FEFEFE"/>
          <w:lang w:val="en-US"/>
        </w:rPr>
      </w:pPr>
      <w:r w:rsidRPr="00F415FD">
        <w:rPr>
          <w:rFonts w:eastAsia="Calibri"/>
          <w:shd w:val="clear" w:color="auto" w:fill="FEFEFE"/>
          <w:lang w:val="en-US"/>
        </w:rPr>
        <w:t xml:space="preserve"> </w:t>
      </w:r>
      <w:r w:rsidRPr="00F415FD">
        <w:rPr>
          <w:rFonts w:eastAsia="Calibri"/>
          <w:i/>
          <w:shd w:val="clear" w:color="auto" w:fill="FEFEFE"/>
          <w:lang w:val="en-US"/>
        </w:rPr>
        <w:t>Заложени цели за 2022 г.</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1.</w:t>
      </w:r>
      <w:r w:rsidRPr="00F415FD">
        <w:rPr>
          <w:rFonts w:eastAsia="Calibri"/>
          <w:shd w:val="clear" w:color="auto" w:fill="FEFEFE"/>
          <w:lang w:val="en-US"/>
        </w:rPr>
        <w:tab/>
        <w:t>Поддържане на мощности за производство и ремонт на военна и друга техника, необходима за нуждите на отбраната и въоръжените сили.</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2.</w:t>
      </w:r>
      <w:r w:rsidRPr="00F415FD">
        <w:rPr>
          <w:rFonts w:eastAsia="Calibri"/>
          <w:shd w:val="clear" w:color="auto" w:fill="FEFEFE"/>
          <w:lang w:val="en-US"/>
        </w:rPr>
        <w:tab/>
        <w:t>Поддържане на Пункта за управление в техническа изправност.</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lastRenderedPageBreak/>
        <w:t>3.</w:t>
      </w:r>
      <w:r w:rsidRPr="00F415FD">
        <w:rPr>
          <w:rFonts w:eastAsia="Calibri"/>
          <w:shd w:val="clear" w:color="auto" w:fill="FEFEFE"/>
          <w:lang w:val="en-US"/>
        </w:rPr>
        <w:tab/>
        <w:t>Оптимална осигуреност на хората и животните с храни, фуражи, дървен материал и дърва за огрев във военно време, време на война и при бедствия.</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4.</w:t>
      </w:r>
      <w:r w:rsidRPr="00F415FD">
        <w:rPr>
          <w:rFonts w:eastAsia="Calibri"/>
          <w:shd w:val="clear" w:color="auto" w:fill="FEFEFE"/>
          <w:lang w:val="en-US"/>
        </w:rPr>
        <w:tab/>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5.</w:t>
      </w:r>
      <w:r w:rsidRPr="00F415FD">
        <w:rPr>
          <w:rFonts w:eastAsia="Calibri"/>
          <w:shd w:val="clear" w:color="auto" w:fill="FEFEFE"/>
          <w:lang w:val="en-US"/>
        </w:rPr>
        <w:tab/>
        <w:t>Надеждна защита на класифицираната и чуждестранната класифицирана информация в министерството и недопускане на нерегламентиран достъп.</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6.</w:t>
      </w:r>
      <w:r w:rsidRPr="00F415FD">
        <w:rPr>
          <w:rFonts w:eastAsia="Calibri"/>
          <w:shd w:val="clear" w:color="auto" w:fill="FEFEFE"/>
          <w:lang w:val="en-US"/>
        </w:rPr>
        <w:tab/>
        <w:t>Надеждна защита на личните данни в Министерството на земеделието и недопускане на нерегламентиран достъп.</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i/>
          <w:shd w:val="clear" w:color="auto" w:fill="FEFEFE"/>
          <w:lang w:val="en-US"/>
        </w:rPr>
        <w:t>Отчет за изпълнението на заложените цели към 30.06.2022 г</w:t>
      </w:r>
      <w:r w:rsidRPr="00F415FD">
        <w:rPr>
          <w:rFonts w:eastAsia="Calibri"/>
          <w:shd w:val="clear" w:color="auto" w:fill="FEFEFE"/>
          <w:lang w:val="en-US"/>
        </w:rPr>
        <w:t>.</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1.</w:t>
      </w:r>
      <w:r w:rsidRPr="00F415FD">
        <w:rPr>
          <w:rFonts w:eastAsia="Calibri"/>
          <w:shd w:val="clear" w:color="auto" w:fill="FEFEFE"/>
          <w:lang w:val="en-US"/>
        </w:rPr>
        <w:tab/>
        <w:t>Сключени договори с юридическите лица, които изпълняват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Изпълнителите представяха финансови отчетни документи за направените разходи, фактури и подписани протоколи между страните за приемане на извършената работа.</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2.</w:t>
      </w:r>
      <w:r w:rsidRPr="00F415FD">
        <w:rPr>
          <w:rFonts w:eastAsia="Calibri"/>
          <w:shd w:val="clear" w:color="auto" w:fill="FEFEFE"/>
          <w:lang w:val="en-US"/>
        </w:rPr>
        <w:tab/>
        <w:t>Сключен бe договор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3.</w:t>
      </w:r>
      <w:r w:rsidRPr="00F415FD">
        <w:rPr>
          <w:rFonts w:eastAsia="Calibri"/>
          <w:shd w:val="clear" w:color="auto" w:fill="FEFEFE"/>
          <w:lang w:val="en-US"/>
        </w:rPr>
        <w:tab/>
        <w:t>Актуализирани са документите,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4.</w:t>
      </w:r>
      <w:r w:rsidRPr="00F415FD">
        <w:rPr>
          <w:rFonts w:eastAsia="Calibri"/>
          <w:shd w:val="clear" w:color="auto" w:fill="FEFEFE"/>
          <w:lang w:val="en-US"/>
        </w:rPr>
        <w:tab/>
        <w:t>Продължи 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5.</w:t>
      </w:r>
      <w:r w:rsidRPr="00F415FD">
        <w:rPr>
          <w:rFonts w:eastAsia="Calibri"/>
          <w:shd w:val="clear" w:color="auto" w:fill="FEFEFE"/>
          <w:lang w:val="en-US"/>
        </w:rPr>
        <w:tab/>
        <w:t>Продължи дейността, свързана с изпълнение мероприятията по планиране на гражданските ресурси за отбрана съгласно изискванията на Наредбата за планиране на гражданските ресурси за отбрана, приета с ПМС №105 от 27.05.2020г. (обнародвано в ДВ, брой 49 от 29.05.2020г.).</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6.</w:t>
      </w:r>
      <w:r w:rsidRPr="00F415FD">
        <w:rPr>
          <w:rFonts w:eastAsia="Calibri"/>
          <w:shd w:val="clear" w:color="auto" w:fill="FEFEFE"/>
          <w:lang w:val="en-US"/>
        </w:rPr>
        <w:tab/>
        <w:t>През периода, цялата дейност при работа с класифицирана информация, протичаше при спазване изискванията на Закона за защита на класифицираната информация /ЗЗКИ/, Правилника за прилагане на Закона за защита на класифицираната информация /ППЗЗКИ/ и другите действащи подзаконови нормативни актове, с цел защита на класифицираната информация и недопускане на нерегламентиран достъп, а именно:</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извършена беше годишна проверка за 2021г. за фактическата наличност и състоянието на класифицираната информация в регистратурите за: класифицирана информация, класифицирана информация на НАТО и класифицирана информация на Европейския съюз. През годината ежемесечно са извършвани проверки за наличността на материалите и документите, носители на класифицирана информация, в регистратурите за класифицирана и чуждестранна класифицирана информация и в стая 117 на оперативния дежурен в МЗм;</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актуализиран бе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в министерството, съгласно чл. 37, ал. 1 от ЗЗКИ. Своевременно са изпращани документи за проучване за надеждност на служителите, включени в списъка, като попълнените и окомплектувани документите са изпратени до компетентните проучващи органи, за започване на процедури по проучване за издаване на разрешения за достъп до класифицирана информация/сертификати за достъп до класифицирана информация на НАТО/сертификати за достъп до класифицирана информация на Европейския съюз;</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актуализирани бяха документи, касаещи функционирането на регистратурите за класифицирана и чуждестранна класифицирана информация в министерството;</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продължи дейността по оказване на методическа помощ и контрол в областта на защитата на класифицираната информация на юридическите лица, с които министерството има сключени договори;</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актуализирана бе заповедта за определяне на длъжностните лица, които, във връзка с изпълнение на служебните си задължения, съхраняват и полагат печат с изображението на държавния герб върху документите на министерството. Изготвени бяха необходимите документи, свързани с изработване на печати и щемпели, ползвани от служители на ведомството. Всички печати и щемпели са заведени в Регистър за печатите и щемпелите.</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7. Провеждан бе начален инструктаж по информационна сигурност на всички новопостъпили служители в министерството.</w:t>
      </w:r>
    </w:p>
    <w:p w:rsidR="00FD5DD8"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lang w:val="en-US"/>
        </w:rPr>
        <w:t xml:space="preserve">8. Актуализирани бяха основната част от документите, свързани със защитата на личните данни при тяхното събиране, обработване и съхраняване в регистрите, поддържани от министерството. Продължава дейността във връзка с изпълнение на основните процедури за привеждане на министерството в съответствие с </w:t>
      </w:r>
      <w:r w:rsidRPr="00F415FD">
        <w:rPr>
          <w:rFonts w:eastAsia="Calibri"/>
          <w:shd w:val="clear" w:color="auto" w:fill="FEFEFE"/>
          <w:lang w:val="en-US"/>
        </w:rPr>
        <w:lastRenderedPageBreak/>
        <w:t>изискванията на Регламент (ЕС) 2016/679 (Общ регламент относно защитата на данните) и разпоредбите на Закона за защита на личните данни.</w:t>
      </w:r>
    </w:p>
    <w:p w:rsidR="001A76B3" w:rsidRPr="00F415FD" w:rsidRDefault="001A76B3" w:rsidP="001A76B3">
      <w:pPr>
        <w:tabs>
          <w:tab w:val="left" w:pos="851"/>
        </w:tabs>
        <w:overflowPunct/>
        <w:autoSpaceDE/>
        <w:autoSpaceDN/>
        <w:adjustRightInd/>
        <w:ind w:firstLine="567"/>
        <w:contextualSpacing/>
        <w:jc w:val="both"/>
        <w:textAlignment w:val="auto"/>
        <w:rPr>
          <w:rFonts w:eastAsia="Calibri"/>
          <w:shd w:val="clear" w:color="auto" w:fill="FEFEFE"/>
        </w:rPr>
      </w:pP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xml:space="preserve">Дирекция НККДРА е специализирано звено на пряко подчинение на министъра на земеделието, чиято основна функция е да подпомага дейността на министъра на земеделието, в качеството му на Компетентен орган за акредитацията на Разплащателната агенция /РА/ по смисъла на Регламент (ЕС) 1306/2013 на Европейския парламент и на Съвета, Регламент за изпълнение (ЕС) № 908/2014 на Комисията и делегиран Регламент (ЕС) № 907/2014 на Комисията и Закона за подпомагане на земеделските производители. </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В изпълнение на горепосоченото, дирекцията осъществява постоянен мониторинг и контрол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 Дирекция „НККДРА“ извършва дейности по</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1.</w:t>
      </w:r>
      <w:r w:rsidRPr="00F415FD">
        <w:rPr>
          <w:rFonts w:eastAsia="Calibri"/>
          <w:shd w:val="clear" w:color="auto" w:fill="FEFEFE"/>
          <w:lang w:val="en-US"/>
        </w:rPr>
        <w:tab/>
        <w:t>Координация по изпращане на Европейската Комисия на докладите на Сертифициращия орган, както и информация съгласно изискванията на Регламент (ЕС) № 1306/2013 на Европейския парламент и на Съвета от 17 декември 2013 година - срок за изпълнение – 15 февруари всяка година;</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2.</w:t>
      </w:r>
      <w:r w:rsidRPr="00F415FD">
        <w:rPr>
          <w:rFonts w:eastAsia="Calibri"/>
          <w:shd w:val="clear" w:color="auto" w:fill="FEFEFE"/>
          <w:lang w:val="en-US"/>
        </w:rPr>
        <w:tab/>
        <w:t>Извършване на поетапни проверки за съответствие с критериите за акредитация на отделните схеми и мерки по ЕЗФРСР и ЕФГЗ за програмен период 2014-2020 година съгласно Заповеди № 09-609/03.08.2017 г.;09-818/04.09.2018г.; 09-597/19.06.2019 г. на министъра на земеделието, храните и горите, като за резултатите от тях информира министъра и Разплащателната агенция - (срок постоянен);</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3.</w:t>
      </w:r>
      <w:r w:rsidRPr="00F415FD">
        <w:rPr>
          <w:rFonts w:eastAsia="Calibri"/>
          <w:shd w:val="clear" w:color="auto" w:fill="FEFEFE"/>
          <w:lang w:val="en-US"/>
        </w:rPr>
        <w:tab/>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2019 година – срок съобразно изготвения план за действие за изпълнение препоръките на СО;</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4.</w:t>
      </w:r>
      <w:r w:rsidRPr="00F415FD">
        <w:rPr>
          <w:rFonts w:eastAsia="Calibri"/>
          <w:shd w:val="clear" w:color="auto" w:fill="FEFEFE"/>
          <w:lang w:val="en-US"/>
        </w:rPr>
        <w:tab/>
        <w:t xml:space="preserve"> 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5.</w:t>
      </w:r>
      <w:r w:rsidRPr="00F415FD">
        <w:rPr>
          <w:rFonts w:eastAsia="Calibri"/>
          <w:shd w:val="clear" w:color="auto" w:fill="FEFEFE"/>
          <w:lang w:val="en-US"/>
        </w:rPr>
        <w:tab/>
        <w:t>Извършва проследяване за съответствие на дейността на РА с критериите за акредитация – срок постоянен;</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6.</w:t>
      </w:r>
      <w:r w:rsidRPr="00F415FD">
        <w:rPr>
          <w:rFonts w:eastAsia="Calibri"/>
          <w:shd w:val="clear" w:color="auto" w:fill="FEFEFE"/>
          <w:lang w:val="en-US"/>
        </w:rPr>
        <w:tab/>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7.</w:t>
      </w:r>
      <w:r w:rsidRPr="00F415FD">
        <w:rPr>
          <w:rFonts w:eastAsia="Calibri"/>
          <w:shd w:val="clear" w:color="auto" w:fill="FEFEFE"/>
          <w:lang w:val="en-US"/>
        </w:rPr>
        <w:tab/>
        <w:t>Дирекцията координира,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FD5DD8"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8.</w:t>
      </w:r>
      <w:r w:rsidRPr="00F415FD">
        <w:rPr>
          <w:rFonts w:eastAsia="Calibri"/>
          <w:shd w:val="clear" w:color="auto" w:fill="FEFEFE"/>
          <w:lang w:val="en-US"/>
        </w:rPr>
        <w:tab/>
        <w:t>Дирекцията взема участие в постоянни работни групи, междуведомствени работни групи, Комитети за наблюдение на ПРСР, ПМДР, ОПНОИР, Комисия за преценка обосноваността на разходите в подадените заявления за одобрение на планираните дейности и разходи по подмярка 19.4 „ Текущи разходи и популяризиране на стратегии за Водено от общностите местно развитие“ за годините след 2017 г. на одобрени МИГ, които имат положителен резултат от проверката за административно съответствие и допустимост, двустранни срещи, работни, технически срещи, както и помирителни процедури в Брюксел, Белгия - срок постоянен.</w:t>
      </w:r>
    </w:p>
    <w:p w:rsidR="00E42570" w:rsidRPr="00F415FD" w:rsidRDefault="00E42570" w:rsidP="00D60F23">
      <w:pPr>
        <w:ind w:firstLine="709"/>
        <w:jc w:val="both"/>
        <w:rPr>
          <w:rFonts w:eastAsia="Calibri"/>
          <w:shd w:val="clear" w:color="auto" w:fill="FEFEFE"/>
          <w:lang w:val="en-US"/>
        </w:rPr>
      </w:pPr>
      <w:r w:rsidRPr="00F415FD">
        <w:rPr>
          <w:rFonts w:eastAsia="Calibri"/>
          <w:shd w:val="clear" w:color="auto" w:fill="FEFEFE"/>
          <w:lang w:val="en-US"/>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rPr>
        <w:t>Д</w:t>
      </w:r>
      <w:r w:rsidRPr="00F415FD">
        <w:rPr>
          <w:rFonts w:eastAsia="Calibri"/>
          <w:shd w:val="clear" w:color="auto" w:fill="FEFEFE"/>
          <w:lang w:val="en-US"/>
        </w:rPr>
        <w:t xml:space="preserve">ирекция </w:t>
      </w:r>
      <w:r w:rsidRPr="00F415FD">
        <w:rPr>
          <w:rFonts w:eastAsia="Calibri"/>
          <w:shd w:val="clear" w:color="auto" w:fill="FEFEFE"/>
        </w:rPr>
        <w:t>„Правни дейности и законодателство на Европейския съюз“</w:t>
      </w:r>
      <w:r w:rsidRPr="00F415FD">
        <w:rPr>
          <w:rFonts w:eastAsia="Calibri"/>
          <w:shd w:val="clear" w:color="auto" w:fill="FEFEFE"/>
          <w:lang w:val="en-US"/>
        </w:rPr>
        <w:t xml:space="preserve"> </w:t>
      </w:r>
      <w:r w:rsidRPr="00F415FD">
        <w:rPr>
          <w:rFonts w:eastAsia="Calibri"/>
          <w:shd w:val="clear" w:color="auto" w:fill="FEFEFE"/>
        </w:rPr>
        <w:t xml:space="preserve">осъществаява дейност, </w:t>
      </w:r>
      <w:r w:rsidRPr="00F415FD">
        <w:rPr>
          <w:rFonts w:eastAsia="Calibri"/>
          <w:shd w:val="clear" w:color="auto" w:fill="FEFEFE"/>
          <w:lang w:val="en-US"/>
        </w:rPr>
        <w:t xml:space="preserve">насочена към осигуряване в правнонормативно отношение дейността на министерството, като е оказвала правна помощ на министъра и на административните звена в структурата, осъществявала е процесуалното представителство по дела, по които страна е министърът, министерството или ръководителят на управляващия орган на Програмата за развитие на селските райони за периода 2014 - 2020 г. и на Програмата за морско дело и рибарство 2014 - 2020 г., както и представителство пред Комисията за защита на конкуренцията и пред други административно решаващи органи, съгласувала е и е изразявала становища по законосъобразност на административните актове, издавани от министъра или от упълномощено от него длъжностно лице, участвала е в разработването на проекти на нормативни актове от компетентността на министъра или свързани с дейността на министерството и др. Дирекцията е допринесла за постигане целите на министерството чрез подпомагане на дирекциите от специализираната администрация и второстепенните разпоредители с бюджет. </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 xml:space="preserve">От 2022 г. се прилага Регламент (ЕС) 2018/848 на Европейския парламент и на Съвета от 30 май 2018 година относно биологичното производство и етикетирането на биологични продукти и за отмяна на Регламент (ЕО) № 834/2007 на Съвета, съответно дирекцията участва в разработването на нова наредба за биологичното </w:t>
      </w:r>
      <w:r w:rsidRPr="00F415FD">
        <w:rPr>
          <w:rFonts w:eastAsia="Calibri"/>
          <w:shd w:val="clear" w:color="auto" w:fill="FEFEFE"/>
          <w:lang w:val="en-US"/>
        </w:rPr>
        <w:lastRenderedPageBreak/>
        <w:t>производство и по промени в Закона за прилагане на Общата организация на пазарите на земеделски продукти на Европейския съюз.</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С Решение на Народното събрание за приемане на структура на Министерския съвет на Република България, обнародвано в бр. 106 на Държавен вестник от 15.12.2021 г., Министерството на земеделието, храните и горите е преобразувано в Министерство на земеделието.  В тази връзка беше изготвен Проект на Закон за изменение и допълнение на Закона за подпомагане на земеделските производители за промяна в наименованието на министерството в съответните закони, в които има разписана функционална компетентност на министерството и правомощия на министъра на земеделието. Законопроектът е приет на заседанието на Министерския съвет на 16.02.2022 г., Решение № 84 на Министерския съвет от 21.02.2022 г.</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415FD">
        <w:rPr>
          <w:rFonts w:eastAsia="Calibri"/>
          <w:shd w:val="clear" w:color="auto" w:fill="FEFEFE"/>
          <w:lang w:val="en-US"/>
        </w:rPr>
        <w:t>С Решение № 892 на МС от 2021 г. за предприемане на действия за подготовката на структурни и други промени в централната администрация на изпълнителната власт беше предвидено Българската агенция по безопасност на храните и Изпълнителна агенция по горите да преминат към Министерския съвет на Република България. В тази връзка бяха изготвени Закон за изменение и допълнение на Закона за горите и Закон за изменение и допълнение на Закона за Българската агенция по безопасност на храните, които бяха изпратени за предварително одобрение в Министерския съвет на 28 януари.</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lang w:val="en-US"/>
        </w:rPr>
        <w:t>Дирекцията участва и в подготовката по нов Устройствен правилник на Министерство на земеделието. Същият е преминал обществени консултации и съгласуване по чл. 32 от УПМСНА.</w:t>
      </w:r>
    </w:p>
    <w:p w:rsidR="00E42570" w:rsidRPr="00F415FD" w:rsidRDefault="00E42570" w:rsidP="00E42570">
      <w:pPr>
        <w:tabs>
          <w:tab w:val="left" w:pos="851"/>
        </w:tabs>
        <w:overflowPunct/>
        <w:autoSpaceDE/>
        <w:autoSpaceDN/>
        <w:adjustRightInd/>
        <w:ind w:firstLine="567"/>
        <w:contextualSpacing/>
        <w:jc w:val="both"/>
        <w:textAlignment w:val="auto"/>
        <w:rPr>
          <w:rFonts w:eastAsia="Calibri"/>
          <w:shd w:val="clear" w:color="auto" w:fill="FEFEFE"/>
        </w:rPr>
      </w:pP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Като част от общата администрация на министерството дирекция ,,Административно обслужване“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През отчетния период продължава изпълнението на дейностите свързани основно с:</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Организиране  и осъществяване на  дейностите по регистрирането и движението на документалния фонд на министерството посредством Автоматизираната информационна система за управление на документооборота (АИС);</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Класиране в дела, систематизиране и съхраняване съгласно Номенклатурата на делата всички документи, които са създадени от дейността на министерството;</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Организиране и осъществяване дейностите по използването на документите, които се съхраняват в деловодството и в учрежденския архив на министерството;</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Предоставяне на справки за състоянието и движението на документите, регистрирани в АИС за управление на документооборота;</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Организиране и осигуряване на дейностите по предоставяне на информация и административни услуги на физически и юридически лица и изготвя периодични анализи, справки и отчети за изпълнението им;</w:t>
      </w:r>
    </w:p>
    <w:p w:rsidR="00E42570"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w:t>
      </w:r>
      <w:r w:rsidRPr="00F415FD">
        <w:rPr>
          <w:rFonts w:eastAsia="Calibri"/>
          <w:shd w:val="clear" w:color="auto" w:fill="FEFEFE"/>
        </w:rPr>
        <w:tab/>
        <w:t>Осигуряване на  техническото обслужване на администрацията на министерството, като предоставя куриерски услуги и извършва размножаване на документи за нуждите на администрацията.</w:t>
      </w:r>
    </w:p>
    <w:p w:rsidR="00CF7F32" w:rsidRPr="00F415FD" w:rsidRDefault="00CF7F32" w:rsidP="00D60F23">
      <w:pPr>
        <w:tabs>
          <w:tab w:val="left" w:pos="851"/>
        </w:tabs>
        <w:overflowPunct/>
        <w:autoSpaceDE/>
        <w:autoSpaceDN/>
        <w:adjustRightInd/>
        <w:ind w:firstLine="567"/>
        <w:contextualSpacing/>
        <w:jc w:val="both"/>
        <w:textAlignment w:val="auto"/>
        <w:rPr>
          <w:rFonts w:eastAsia="Calibri"/>
          <w:shd w:val="clear" w:color="auto" w:fill="FEFEFE"/>
        </w:rPr>
      </w:pP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Дирекция „Финанси и управление на собствеността“.</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През отчетния период са утвърдени бюджета на министерството и бюджетите на второстепенните разпоредители с бюджет по: видове приходи, разходи, бюджетни взаимоотношения (трансфери), в т. ч. максималните размери на ангажименти за разходи, които могат да бъдат поети през 2022 г. и новите задължения за разходи, които могат да бъдат натрупани през 2022 г. по области на политики и бюджетни програми по бюджета на МЗм за 2022 г.</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Дадени да насоки на второстепенните разпоредители с бюджет относно:</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w:t>
      </w:r>
      <w:r w:rsidRPr="006D3F76">
        <w:rPr>
          <w:rFonts w:eastAsia="Calibri"/>
          <w:shd w:val="clear" w:color="auto" w:fill="FEFEFE"/>
        </w:rPr>
        <w:tab/>
        <w:t xml:space="preserve">изпълнението на бюджета на Министерството на земеделието и на сметките за средства от Европейския съюз през 2022 г.; </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w:t>
      </w:r>
      <w:r w:rsidRPr="006D3F76">
        <w:rPr>
          <w:rFonts w:eastAsia="Calibri"/>
          <w:shd w:val="clear" w:color="auto" w:fill="FEFEFE"/>
        </w:rPr>
        <w:tab/>
        <w:t>изготвянето и представянето на месечни, и тримесечени към 31.03.2022 г, към 30.06.2022. и годишен отчети за 2021 г. за касовото изпълнение на бюджетите, на сметките за средства от ЕС, както и изготвянето и представянето на тримесечна оборотна ведомоста за 2022 г.</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Изготвени са бюджетните прогнози на МЗм за периода 2023-2025 г.</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Изготвени са годишен финансов отчет за 2021 г., тримесечни и ежемесечни отчети и оборотни ведомости на централната администрация на МЗм за 2022 г., както и консолидираните финансови отчети на министерството.</w:t>
      </w:r>
    </w:p>
    <w:p w:rsidR="00CF7F32" w:rsidRPr="006D3F76"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t>Извършено е счетоводното и касово обслужване на структурните звена в администрацията на МЗм.</w:t>
      </w:r>
    </w:p>
    <w:p w:rsidR="00CF7F32"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6D3F76">
        <w:rPr>
          <w:rFonts w:eastAsia="Calibri"/>
          <w:shd w:val="clear" w:color="auto" w:fill="FEFEFE"/>
        </w:rPr>
        <w:lastRenderedPageBreak/>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 и на второстепенните разпоредители с бюджет към министъра на земеделието, с изключение на имотите от държавния поземлен фонд, имотите, които попадат в територия на бивш стопански двор на прекратена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p>
    <w:p w:rsidR="00D60F23" w:rsidRPr="00F415FD"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p>
    <w:p w:rsidR="00FD5DD8" w:rsidRPr="00F415FD" w:rsidRDefault="00FD5DD8" w:rsidP="00FD76E0">
      <w:pPr>
        <w:tabs>
          <w:tab w:val="left" w:pos="851"/>
        </w:tabs>
        <w:overflowPunct/>
        <w:autoSpaceDE/>
        <w:autoSpaceDN/>
        <w:adjustRightInd/>
        <w:ind w:firstLine="567"/>
        <w:jc w:val="both"/>
        <w:textAlignment w:val="auto"/>
        <w:rPr>
          <w:strike/>
          <w:lang w:val="en-AU" w:eastAsia="bg-BG"/>
        </w:rPr>
      </w:pP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В изпълнение на своята дейност ЦНСССКЦИЕ 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годишен форум в областта на селското стопанство между Китай и страните от ЦИЕ.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се ръководи по одобреният от Министерство на земеделието План за дейността на Центъра 2022 г., в който са включени значими инициативи, събития и дейности от съществено значение за сътрудничеството между Китай и страните от ЦИЕ.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В периода 01.01.2022 г. – 30.06.2022 г. в изпълнение на своята дейност от ЦНСССКЦИЕ е осъществено следното:</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ЦНСССКЦИЕ стартира през 2022 г. проекта „Каталог: добри практики в търговията между ЦИЕ и Китай“, който ще бъде издаден в електронна форма и във формат на хартиен носител. С цел осъществяване на проекта бяха създадени въпросници на български и английски език, както и декларации за информирано съгласие на двата езика. Въпросниците бяха разпространени посредством мрежата на ЦНСССКЦИЕ – национални и двустранни търговски палати на страните от Инициативата 16+1, търговски сдружения и чрез членовете на Консултативния съвет на ЦНСССКЦИЕ.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Според годишния план за дейността на ЦНСССКЦИЕ през 2022г., Центърът трябваше да участва в Международната изложба на стоки и услуги от Китай и страните от Централна и Източна Европа, но тя бе отменена поради противоепидемичните мерки в гр. Нинбо, провинция Дзъндзян.</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Онлайн събитието “Nice to CEE you” Ningbo Festival for Promoting China-CEEC Trade and Cooperation” замести изложбата в гр.Нинбо и се проведе на 8.06.2022 г., като в него взеха участие представители на различни компании, които се интересуват от сътрудничеството и търговията между страните от Централна и Източна Европа и Китай. По време на събитието  ЦНСССКЦИЕ се срещна с представители на Procurement Alliance of CEEC Commodity, като бяха обсъдени възможности за реализиране на бъдещо сътрудничество и представяне на бизнес оферти за селскостопански стоки от ЦИЕ, които биха представлявали интерес за китайския пазар.</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 xml:space="preserve">Участие и партньорство в провеждането на „Балкански международен винен фестивал и конкурс“ през месец юни 2022 г.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 xml:space="preserve">Балканският международен винен конкурс се проведе в гр. София между 16-ти и 18-ти юни. ЦНСССКЦИЕ участва със свой собствен щанд и използва възможността да направи контакти с всички участващи компании от Балканите, както и да ги запознае с дейността си. Проектът „Каталог: Добри практики в търговията между страните от Централна и Източна Европа и Китай“ беше представен, като част от участниците го попълниха.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Българската асоциация на производителите и износителите на вино, организатор на Балканският международен винен конкурс и фестивал, и ЦНСССКЦИЕ подписаха споразумение за сътрудничество още през месец март т.г. Двете страни започнаха работа по популяризиране на българско вино и винени продукти сред китайските компании.</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По време на Балканският международен винен фестивал ЦНСССКЦИЕ засне множество видео-интервюта с компании от ЦИЕ, които имат интерес да навлязат или да разширят дейността си на китайския пазар.</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Видео за промотиране на балкански винопроизводители в Китай</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 xml:space="preserve">Основата на промоционалното видео са интервютата, които са заснети по време на Балканският международен винен фестивал. Видео интервютата включват въпроси, които засягат различни сфери на лозарството и винопроизводството на Балканския полуостров. Заснетия видеоматериал се обработва и монтира и се очаква скоро да бъде завършен и качен на страницата на ЦНСССКЦИЕ.  Рекламното видео ще бъде </w:t>
      </w:r>
      <w:r w:rsidRPr="00CF7F32">
        <w:rPr>
          <w:rFonts w:eastAsia="Calibri"/>
          <w:shd w:val="clear" w:color="auto" w:fill="FEFEFE"/>
        </w:rPr>
        <w:lastRenderedPageBreak/>
        <w:t>преведено на китайски (мандарин) и английски.  В последствие видеото ще бъде разпространено сред партньорите на ЦНСССКЦИЕ в Китай.</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 xml:space="preserve">Създаване на динамично функциониращи профили в социалните медии на  ЦНСССКЦИЕ.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Социалните мрежи са важен компонент от дейността на всяка институция, като те служат за по-бързо и лесно публикуване и разпространяване на информация. ЦНСССКЦИЕ притежава профили в социалните мрежи Facebook и LinkedIn от началото на 2022 г. ЦНСССКЦИЕ редовно публикува информация относно двустранната и многостранната търговия между Китай и страните от Централна и Източна Европа, семинари, уебинари, конференции и други важни за селскостопанския сектор новини. От началото на годината ЦНСССКЦИЕ са създали над 60 публикации, които са достигнали до над 2800 човека. Предстои допълнително популяризиране в социалните медии посредством заплащането на спонсорирани съобщения за дейността и отделните проекти на Центъра.</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 xml:space="preserve">Международна научно-практическа конференция  ,,10 години Инициативата „16+1“. Сътрудничество, обмен и свързаност между Китай и страните от ЦИЕ“.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подготви проект за реализация на международната научно-практическа конференция и изпрати покани за участие до различни институции и организации в страната и чужбина. Конференцията ще се проведе от 04.11.2022 г. до 05.11.2022 г. в сградата на Ректората на Софийски университет.</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Заедно с партньорите на конференцията беше избрана дата и място за провеждането й, като беше създаден научен и организационен комитет. В научния комитет бяха привлечени учени от България, Китай, Сърбия, Гърция и Словакия.</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създаде и рекламни материали, които да се разпространяват, както на физически носители, така и на електронни. Допълнително са подготвени и публикации за социалните мрежи, които да бъдат използвани за популяризирането на конференцията. Подготвена е културна програма за участниците в конференцията, която ще бъде публикувана на уебстраницата на Центъра.</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Осигурено е публикуването на най-добрите научни статии, които ще бъдат представени по време на конференцията, в академични журнали, които са индексирани в международните системи Web of Science и Scopus, като ЦНСССКЦИЕ ще заплати респективните такси за публикуване в реномираните журнали, избрани от колегите от Селскостопанска академия и Стопански факултет на Софийски университет.</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w:t>
      </w:r>
      <w:r w:rsidRPr="00CF7F32">
        <w:rPr>
          <w:rFonts w:eastAsia="Calibri"/>
          <w:shd w:val="clear" w:color="auto" w:fill="FEFEFE"/>
        </w:rPr>
        <w:tab/>
        <w:t>Организиране и провеждане на пилотно издание на Aкселераторска програма за стартиращи предприятия в областта на селското стопанство от Китай и страните от ЦИЕ.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работи по осъществяването на първата по рода си в ЦИЕ Акселераторска програма за стартъпи в земеделието, като следва предварително заложената пътна карта на проекта, одобрен от Министерство на земеделието, с наш доклад рег. № РД 13-439/28.02.2022 г.</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извърши предварително проучване за подобни програми, които се осъществят в различни държави по света с цел запознаване с добрите практики, както и подготви списъци с възможни партньори от различни сфери.</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 xml:space="preserve">ЦНСССКЦИЕ с помощта на външния екип от юристи с които работи изготви Общи правила и разпоредби, Методология и договори за участие в програмата на български и английски езици, които са основополагащите документи на програмата.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 xml:space="preserve">След консултации с компании, организатори на други акселераторски програми и инкубатори, както и инвестиционни фондове за рисков капитал, ЦНСССКЦИЕ състави проект на съдържанието на Акселераторската програма, която се планира да се проведе в рамките на 2 седмици в края на годината.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Акселераторската програма бе представена пред членовете на Консултативния съвет на Центъра, както и пред множество организации с цел да бъдат привлечени като партньори. В следствие на проведени разговори, Българската търговско-промишлена палата, Столичната общинска агенция за приватизация и инвестиции и Стопанския факултет към Софийски университет станаха партньори на ЦНСССКЦИЕ в подготвянето на програмата.</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проведе разговори и срещи с представители на София Тех Парк, където се планира да бъде осъществена инициативата и да се наемат респективните зали за провеждането й, както и заключителното събитие.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проведе разговори и срещи с представители на Министерство на иновациите и растежа, както и Изпълнителна агенция за насърчаване на малките и средни предприятия, които проявиха интерес към партньорство по така представената инициатива.</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 xml:space="preserve">Aкселераторската програма за стартиращи предприятия в областта на селското стопанство от Китай и страните от ЦИЕ е представена и на ФАО (Организацията на ООН по прехрана и земеделие), базирана в гр. Рим, посредством Министерство на външните работи на Република България. </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lastRenderedPageBreak/>
        <w:t>Един от основополагащите принципи на предстоящата Акселераторска програма е прозрачност. В тази връзка ЦНСССКЦИЕ започна съставянето на външно жури, което да оцени кандидатстващите компании на базата на независим и обективен критерий. Към момента на писането на този отчетен доклад към програмата са привлечени представители на установени международни компании, представители на академичните среди, както и инвестиционни фондове.</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ЦНСССКЦИЕ проведе и продължава да провежда разговори с цел привличане на успели предприемачи, изследователи и професионалисти с различна експертиза, които да се включат в Акселераторската програма като ментори. Вече са привлечени ментори от няколко националности с опит в различни направления в ИТ сферата и селското стопанство.</w:t>
      </w:r>
    </w:p>
    <w:p w:rsidR="004350ED"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Предвидено е наградният фонд по програмата да бъде в размер на 100 000 /сто хиляди/ лева, като финалистите, заели първите три места ще получат съответно: за първо място 50 000 лева, за второ място 30 000 лева и за трето място 20 000 лева. Отделно от това за привличането на висококвалифицирани специалисти от чужбина за членове на журито и ментори по Акселераторската програма ЦНСССКЦИЕ предлага покриването на техните разходи за транспорт с нискотарифна компания и хотелско настаняване в София по преференциални цени.</w:t>
      </w:r>
    </w:p>
    <w:p w:rsidR="002A04BF" w:rsidRPr="00CF7F32"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CF7F32">
        <w:rPr>
          <w:rFonts w:eastAsia="Calibri"/>
          <w:shd w:val="clear" w:color="auto" w:fill="FEFEFE"/>
        </w:rPr>
        <w:t>Наличието на уебсайт на Акселераторската програма е важен компонент от подобни проекти, което е видно и от предварителното проучване. В тази връзка ЦНСССКЦИЕ се зае с изработването на уебсайт, както и създаването на отделен поддомейн.</w:t>
      </w:r>
    </w:p>
    <w:p w:rsidR="004350ED" w:rsidRPr="00F415FD" w:rsidRDefault="004350ED" w:rsidP="004350ED">
      <w:pPr>
        <w:tabs>
          <w:tab w:val="left" w:pos="851"/>
        </w:tabs>
        <w:overflowPunct/>
        <w:autoSpaceDE/>
        <w:autoSpaceDN/>
        <w:adjustRightInd/>
        <w:ind w:firstLine="567"/>
        <w:contextualSpacing/>
        <w:jc w:val="both"/>
        <w:textAlignment w:val="auto"/>
        <w:rPr>
          <w:rFonts w:eastAsia="Calibri"/>
          <w:highlight w:val="cyan"/>
          <w:shd w:val="clear" w:color="auto" w:fill="FEFEFE"/>
        </w:rPr>
      </w:pPr>
    </w:p>
    <w:p w:rsidR="00167F1B" w:rsidRDefault="004350ED" w:rsidP="00D03668">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Към 30.06.2022г. Почивна база „Зора“ – с.Кранево няма реализирани приходи от туристически услуги поради невъзможност да работи за летен сезон 2022 г. Базата не е отворила, тъй като е наложителен ремонт на ВиК канализация.</w:t>
      </w:r>
    </w:p>
    <w:p w:rsidR="004350ED" w:rsidRDefault="00485F59" w:rsidP="00D03668">
      <w:pPr>
        <w:tabs>
          <w:tab w:val="left" w:pos="851"/>
        </w:tabs>
        <w:overflowPunct/>
        <w:autoSpaceDE/>
        <w:autoSpaceDN/>
        <w:adjustRightInd/>
        <w:ind w:firstLine="567"/>
        <w:contextualSpacing/>
        <w:jc w:val="both"/>
        <w:textAlignment w:val="auto"/>
        <w:rPr>
          <w:rFonts w:eastAsia="Calibri"/>
          <w:shd w:val="clear" w:color="auto" w:fill="FEFEFE"/>
        </w:rPr>
      </w:pPr>
      <w:r w:rsidRPr="00485F59">
        <w:rPr>
          <w:rFonts w:eastAsia="Calibri"/>
          <w:shd w:val="clear" w:color="auto" w:fill="FEFEFE"/>
        </w:rPr>
        <w:t>Във връзка с</w:t>
      </w:r>
      <w:r w:rsidR="000E4221" w:rsidRPr="00485F59">
        <w:rPr>
          <w:rFonts w:eastAsia="Calibri"/>
          <w:shd w:val="clear" w:color="auto" w:fill="FEFEFE"/>
        </w:rPr>
        <w:t xml:space="preserve"> Решение </w:t>
      </w:r>
      <w:r w:rsidRPr="00485F59">
        <w:rPr>
          <w:rFonts w:eastAsia="Calibri"/>
          <w:shd w:val="clear" w:color="auto" w:fill="FEFEFE"/>
        </w:rPr>
        <w:t xml:space="preserve">№ 318 </w:t>
      </w:r>
      <w:r w:rsidR="000E4221" w:rsidRPr="00485F59">
        <w:rPr>
          <w:rFonts w:eastAsia="Calibri"/>
          <w:shd w:val="clear" w:color="auto" w:fill="FEFEFE"/>
        </w:rPr>
        <w:t>на Министерски съвет от 20 май 2022 г. за настаняване в почивни бази за отдих и в бази за профилактика и рехабилитация на лица,</w:t>
      </w:r>
      <w:r w:rsidRPr="00485F59">
        <w:rPr>
          <w:rFonts w:eastAsia="Calibri"/>
          <w:shd w:val="clear" w:color="auto" w:fill="FEFEFE"/>
        </w:rPr>
        <w:t xml:space="preserve"> получили временна закрила, в почивна база „Морско утро“ – Китен са настанени лица получила статут на временна закрила. Базата не е отворила врати почиващи през летния сезон.</w:t>
      </w:r>
    </w:p>
    <w:p w:rsidR="004350ED" w:rsidRPr="00A05DB3"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p>
    <w:p w:rsidR="00ED1CD9" w:rsidRPr="009B7C40" w:rsidRDefault="00ED1CD9"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9B7C40">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9B7C40">
        <w:rPr>
          <w:rFonts w:eastAsia="Calibri"/>
          <w:b/>
          <w:shd w:val="clear" w:color="auto" w:fill="FEFEFE"/>
        </w:rPr>
        <w:t>, вкл. проекти по програмата</w:t>
      </w:r>
    </w:p>
    <w:p w:rsidR="00ED1CD9" w:rsidRPr="003A07B7" w:rsidRDefault="00FA010F" w:rsidP="005B5373">
      <w:pPr>
        <w:tabs>
          <w:tab w:val="left" w:pos="851"/>
        </w:tabs>
        <w:overflowPunct/>
        <w:autoSpaceDE/>
        <w:autoSpaceDN/>
        <w:adjustRightInd/>
        <w:contextualSpacing/>
        <w:jc w:val="both"/>
        <w:textAlignment w:val="auto"/>
        <w:rPr>
          <w:rFonts w:eastAsia="Calibri"/>
          <w:bCs/>
          <w:shd w:val="clear" w:color="auto" w:fill="FEFEFE"/>
        </w:rPr>
      </w:pPr>
      <w:r w:rsidRPr="00FD1E20">
        <w:rPr>
          <w:rFonts w:eastAsia="Calibri"/>
          <w:bCs/>
          <w:shd w:val="clear" w:color="auto" w:fill="FEFEFE"/>
        </w:rPr>
        <w:t>Администрираните разходни показали са описани в таблица № 7</w:t>
      </w:r>
    </w:p>
    <w:p w:rsidR="00ED1CD9" w:rsidRPr="003A07B7" w:rsidRDefault="00ED1CD9" w:rsidP="005B5373">
      <w:pPr>
        <w:tabs>
          <w:tab w:val="left" w:pos="851"/>
        </w:tabs>
        <w:overflowPunct/>
        <w:autoSpaceDE/>
        <w:autoSpaceDN/>
        <w:adjustRightInd/>
        <w:contextualSpacing/>
        <w:jc w:val="both"/>
        <w:textAlignment w:val="auto"/>
        <w:rPr>
          <w:rFonts w:eastAsia="Calibri"/>
          <w:b/>
          <w:shd w:val="clear" w:color="auto" w:fill="FEFEFE"/>
        </w:rPr>
      </w:pPr>
    </w:p>
    <w:p w:rsidR="000B1686" w:rsidRPr="009B7C40" w:rsidRDefault="000B1686" w:rsidP="005B5373">
      <w:pPr>
        <w:tabs>
          <w:tab w:val="left" w:pos="851"/>
        </w:tabs>
        <w:overflowPunct/>
        <w:autoSpaceDE/>
        <w:autoSpaceDN/>
        <w:adjustRightInd/>
        <w:contextualSpacing/>
        <w:jc w:val="both"/>
        <w:textAlignment w:val="auto"/>
        <w:rPr>
          <w:rFonts w:eastAsia="Calibri"/>
          <w:b/>
          <w:shd w:val="clear" w:color="auto" w:fill="FEFEFE"/>
        </w:rPr>
      </w:pPr>
    </w:p>
    <w:p w:rsidR="00ED1CD9"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5F33DE" w:rsidRDefault="005F33DE" w:rsidP="005F33DE">
      <w:pPr>
        <w:tabs>
          <w:tab w:val="left" w:pos="851"/>
        </w:tabs>
        <w:overflowPunct/>
        <w:autoSpaceDE/>
        <w:autoSpaceDN/>
        <w:adjustRightInd/>
        <w:contextualSpacing/>
        <w:jc w:val="both"/>
        <w:textAlignment w:val="auto"/>
        <w:rPr>
          <w:rFonts w:eastAsia="Calibri"/>
          <w:b/>
          <w:shd w:val="clear" w:color="auto" w:fill="FEFEFE"/>
        </w:rPr>
      </w:pPr>
    </w:p>
    <w:p w:rsidR="000B1686" w:rsidRPr="009B7C40" w:rsidRDefault="000B1686" w:rsidP="005F33DE">
      <w:pPr>
        <w:tabs>
          <w:tab w:val="left" w:pos="851"/>
        </w:tabs>
        <w:overflowPunct/>
        <w:autoSpaceDE/>
        <w:autoSpaceDN/>
        <w:adjustRightInd/>
        <w:contextualSpacing/>
        <w:jc w:val="both"/>
        <w:textAlignment w:val="auto"/>
        <w:rPr>
          <w:rFonts w:eastAsia="Calibri"/>
          <w:b/>
          <w:shd w:val="clear" w:color="auto" w:fill="FEFEFE"/>
        </w:rPr>
      </w:pPr>
    </w:p>
    <w:p w:rsidR="00F53CA2" w:rsidRPr="00136FB0" w:rsidRDefault="00ED1CD9"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136FB0">
        <w:rPr>
          <w:rFonts w:eastAsia="Calibri"/>
          <w:b/>
          <w:shd w:val="clear" w:color="auto" w:fill="FEFEFE"/>
        </w:rPr>
        <w:t xml:space="preserve">Отчет на разходите по </w:t>
      </w:r>
      <w:r w:rsidR="00BA7591" w:rsidRPr="00136FB0">
        <w:rPr>
          <w:rFonts w:eastAsia="Calibri"/>
          <w:b/>
          <w:shd w:val="clear" w:color="auto" w:fill="FEFEFE"/>
        </w:rPr>
        <w:t xml:space="preserve">програмата с разпределение по ведомствени и администрирани разходи </w:t>
      </w:r>
      <w:r w:rsidR="00F53CA2" w:rsidRPr="00136FB0">
        <w:rPr>
          <w:rFonts w:eastAsia="Calibri"/>
          <w:b/>
          <w:shd w:val="clear" w:color="auto" w:fill="FEFEFE"/>
        </w:rPr>
        <w:t xml:space="preserve"> </w:t>
      </w:r>
    </w:p>
    <w:p w:rsidR="00373A21" w:rsidRPr="00136FB0" w:rsidRDefault="00BA7591" w:rsidP="00BA7591">
      <w:pPr>
        <w:tabs>
          <w:tab w:val="left" w:pos="851"/>
        </w:tabs>
        <w:overflowPunct/>
        <w:autoSpaceDE/>
        <w:autoSpaceDN/>
        <w:adjustRightInd/>
        <w:contextualSpacing/>
        <w:jc w:val="both"/>
        <w:textAlignment w:val="auto"/>
        <w:rPr>
          <w:rFonts w:eastAsia="Calibri"/>
          <w:b/>
          <w:shd w:val="clear" w:color="auto" w:fill="FEFEFE"/>
          <w:lang w:val="en-US"/>
        </w:rPr>
      </w:pPr>
      <w:r w:rsidRPr="00136FB0">
        <w:rPr>
          <w:b/>
        </w:rPr>
        <w:t>Приложение № 7</w:t>
      </w:r>
      <w:r w:rsidRPr="00136FB0">
        <w:rPr>
          <w:rFonts w:eastAsia="Calibri"/>
          <w:b/>
          <w:shd w:val="clear" w:color="auto" w:fill="FEFEFE"/>
          <w:lang w:val="en-US"/>
        </w:rPr>
        <w:t xml:space="preserve"> </w:t>
      </w:r>
    </w:p>
    <w:p w:rsidR="00D85A39"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136FB0" w:rsidRPr="00136FB0" w:rsidTr="00136FB0">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Отчет</w:t>
            </w:r>
          </w:p>
        </w:tc>
      </w:tr>
      <w:tr w:rsidR="00136FB0" w:rsidRPr="00136FB0" w:rsidTr="00136FB0">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36FB0" w:rsidRPr="00136FB0" w:rsidRDefault="00136FB0" w:rsidP="00136FB0">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36FB0" w:rsidRPr="00136FB0" w:rsidRDefault="00136FB0" w:rsidP="00136FB0">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136FB0" w:rsidRPr="00136FB0" w:rsidRDefault="00136FB0" w:rsidP="00136FB0">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136FB0" w:rsidRPr="00136FB0" w:rsidRDefault="00136FB0" w:rsidP="00136FB0">
            <w:pPr>
              <w:overflowPunct/>
              <w:autoSpaceDE/>
              <w:autoSpaceDN/>
              <w:adjustRightInd/>
              <w:textAlignment w:val="auto"/>
              <w:rPr>
                <w:b/>
                <w:bCs/>
                <w:color w:val="000000"/>
                <w:lang w:val="en-US"/>
              </w:rPr>
            </w:pP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center"/>
              <w:textAlignment w:val="auto"/>
              <w:rPr>
                <w:b/>
                <w:bCs/>
                <w:color w:val="000000"/>
                <w:lang w:val="en-US"/>
              </w:rPr>
            </w:pPr>
            <w:r w:rsidRPr="00136FB0">
              <w:rPr>
                <w:b/>
                <w:bCs/>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18 337 300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9 861 189</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9 958 300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9 958 300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6 174 202</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6 939 000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6 948 000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3 599 012</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1 416 000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1 431 000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87 975</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18 337 300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9 474 728</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9 958 300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9 958 300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5 795 561</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6 939 000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6 948 000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3 591 192</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1 416 000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1 431 000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87 975</w:t>
            </w:r>
          </w:p>
        </w:tc>
      </w:tr>
      <w:tr w:rsidR="00136FB0" w:rsidRPr="00136FB0" w:rsidTr="00136FB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386 461</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378 641</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7 820</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0</w:t>
            </w:r>
          </w:p>
        </w:tc>
      </w:tr>
      <w:tr w:rsidR="00136FB0" w:rsidRPr="00136FB0" w:rsidTr="00136FB0">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377 856</w:t>
            </w:r>
          </w:p>
        </w:tc>
      </w:tr>
      <w:tr w:rsidR="00136FB0" w:rsidRPr="00136FB0" w:rsidTr="00136FB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8 605</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i/>
                <w:iCs/>
                <w:color w:val="000000"/>
                <w:lang w:val="en-US"/>
              </w:rPr>
            </w:pPr>
            <w:r w:rsidRPr="00136FB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19 935</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ind w:firstLineChars="200" w:firstLine="402"/>
              <w:textAlignment w:val="auto"/>
              <w:rPr>
                <w:b/>
                <w:bCs/>
                <w:color w:val="000000"/>
                <w:lang w:val="en-US"/>
              </w:rPr>
            </w:pPr>
            <w:r w:rsidRPr="00136FB0">
              <w:rPr>
                <w:b/>
                <w:bCs/>
                <w:color w:val="000000"/>
                <w:lang w:val="en-US"/>
              </w:rPr>
              <w:t>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ind w:firstLineChars="200" w:firstLine="400"/>
              <w:textAlignment w:val="auto"/>
              <w:rPr>
                <w:color w:val="000000"/>
                <w:lang w:val="en-US"/>
              </w:rPr>
            </w:pPr>
            <w:r w:rsidRPr="00136FB0">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ind w:firstLineChars="200" w:firstLine="402"/>
              <w:textAlignment w:val="auto"/>
              <w:rPr>
                <w:b/>
                <w:bCs/>
                <w:color w:val="000000"/>
                <w:lang w:val="en-US"/>
              </w:rPr>
            </w:pPr>
            <w:r w:rsidRPr="00136FB0">
              <w:rPr>
                <w:b/>
                <w:bCs/>
                <w:color w:val="000000"/>
                <w:lang w:val="en-US"/>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19 935</w:t>
            </w:r>
          </w:p>
        </w:tc>
      </w:tr>
      <w:tr w:rsidR="00136FB0" w:rsidRPr="00136FB0" w:rsidTr="00136FB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ind w:firstLineChars="200" w:firstLine="400"/>
              <w:textAlignment w:val="auto"/>
              <w:rPr>
                <w:color w:val="000000"/>
                <w:lang w:val="en-US"/>
              </w:rPr>
            </w:pPr>
            <w:r w:rsidRPr="00136FB0">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19 935</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i/>
                <w:iCs/>
                <w:color w:val="000000"/>
                <w:lang w:val="en-US"/>
              </w:rPr>
            </w:pPr>
            <w:r w:rsidRPr="00136FB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i/>
                <w:iCs/>
                <w:color w:val="000000"/>
                <w:lang w:val="en-US"/>
              </w:rPr>
            </w:pPr>
            <w:r w:rsidRPr="00136FB0">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i/>
                <w:iCs/>
                <w:color w:val="000000"/>
                <w:lang w:val="en-US"/>
              </w:rPr>
            </w:pPr>
            <w:r w:rsidRPr="00136FB0">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i/>
                <w:iCs/>
                <w:color w:val="000000"/>
                <w:lang w:val="en-US"/>
              </w:rPr>
            </w:pPr>
            <w:r w:rsidRPr="00136FB0">
              <w:rPr>
                <w:i/>
                <w:iCs/>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19 935</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18 337 300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9 494 663</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b/>
                <w:bCs/>
                <w:color w:val="000000"/>
                <w:lang w:val="en-US"/>
              </w:rPr>
            </w:pPr>
            <w:r w:rsidRPr="00136FB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b/>
                <w:bCs/>
                <w:color w:val="000000"/>
                <w:lang w:val="en-US"/>
              </w:rPr>
            </w:pPr>
            <w:r w:rsidRPr="00136FB0">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18 337 300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b/>
                <w:bCs/>
                <w:color w:val="000000"/>
                <w:lang w:val="en-US"/>
              </w:rPr>
            </w:pPr>
            <w:r w:rsidRPr="00136FB0">
              <w:rPr>
                <w:b/>
                <w:bCs/>
                <w:color w:val="000000"/>
                <w:lang w:val="en-US"/>
              </w:rPr>
              <w:t>9 881 124</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310</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310</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275</w:t>
            </w:r>
          </w:p>
        </w:tc>
      </w:tr>
      <w:tr w:rsidR="00136FB0" w:rsidRPr="00136FB0" w:rsidTr="00136F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both"/>
              <w:textAlignment w:val="auto"/>
              <w:rPr>
                <w:color w:val="000000"/>
                <w:lang w:val="en-US"/>
              </w:rPr>
            </w:pPr>
            <w:r w:rsidRPr="00136FB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136FB0" w:rsidRPr="00136FB0" w:rsidRDefault="00136FB0" w:rsidP="00136FB0">
            <w:pPr>
              <w:overflowPunct/>
              <w:autoSpaceDE/>
              <w:autoSpaceDN/>
              <w:adjustRightInd/>
              <w:textAlignment w:val="auto"/>
              <w:rPr>
                <w:color w:val="000000"/>
                <w:lang w:val="en-US"/>
              </w:rPr>
            </w:pPr>
            <w:r w:rsidRPr="00136FB0">
              <w:rPr>
                <w:color w:val="000000"/>
                <w:lang w:val="en-US"/>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FB0" w:rsidRPr="00136FB0" w:rsidRDefault="00136FB0" w:rsidP="00136FB0">
            <w:pPr>
              <w:overflowPunct/>
              <w:autoSpaceDE/>
              <w:autoSpaceDN/>
              <w:adjustRightInd/>
              <w:jc w:val="right"/>
              <w:textAlignment w:val="auto"/>
              <w:rPr>
                <w:color w:val="000000"/>
                <w:lang w:val="en-US"/>
              </w:rPr>
            </w:pPr>
            <w:r w:rsidRPr="00136FB0">
              <w:rPr>
                <w:color w:val="000000"/>
                <w:lang w:val="en-US"/>
              </w:rPr>
              <w:t> </w:t>
            </w:r>
          </w:p>
        </w:tc>
      </w:tr>
    </w:tbl>
    <w:p w:rsidR="00D85A39" w:rsidRPr="001F639A"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lang w:val="en-US"/>
        </w:rPr>
      </w:pPr>
    </w:p>
    <w:p w:rsidR="00ED1CD9" w:rsidRPr="009B7C40"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Отговорност за изпълнението на програмата</w:t>
      </w:r>
    </w:p>
    <w:p w:rsidR="00F53CA2" w:rsidRPr="009B7C40"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7D7022" w:rsidRDefault="006757DB" w:rsidP="006757DB">
      <w:pPr>
        <w:pStyle w:val="ListParagraph"/>
        <w:tabs>
          <w:tab w:val="left" w:pos="284"/>
          <w:tab w:val="left" w:pos="851"/>
        </w:tabs>
        <w:overflowPunct/>
        <w:autoSpaceDE/>
        <w:autoSpaceDN/>
        <w:adjustRightInd/>
        <w:ind w:left="0" w:firstLine="567"/>
        <w:jc w:val="both"/>
        <w:textAlignment w:val="auto"/>
        <w:rPr>
          <w:rFonts w:eastAsia="Calibri"/>
          <w:shd w:val="clear" w:color="auto" w:fill="FEFEFE"/>
          <w:lang w:val="en-US"/>
        </w:rPr>
      </w:pPr>
      <w:r w:rsidRPr="006D3F76">
        <w:rPr>
          <w:rFonts w:eastAsia="Calibri"/>
          <w:shd w:val="clear" w:color="auto" w:fill="FEFEFE"/>
        </w:rPr>
        <w:t>За изпълнението на програмата о</w:t>
      </w:r>
      <w:r w:rsidR="00E35C6C" w:rsidRPr="006D3F76">
        <w:rPr>
          <w:rFonts w:eastAsia="Calibri"/>
          <w:shd w:val="clear" w:color="auto" w:fill="FEFEFE"/>
        </w:rPr>
        <w:t>тговарят главния секретар на МЗм</w:t>
      </w:r>
      <w:r w:rsidRPr="006D3F76">
        <w:rPr>
          <w:rFonts w:eastAsia="Calibri"/>
          <w:shd w:val="clear" w:color="auto" w:fill="FEFEFE"/>
        </w:rPr>
        <w:t>, главните секретари на ВРБ и ръководителите на дирекциите, работещи по нея, както и ръководителите на звената на пряко подчинение на министъра.</w:t>
      </w:r>
    </w:p>
    <w:sectPr w:rsidR="007D7022" w:rsidSect="002B1115">
      <w:footerReference w:type="default" r:id="rId25"/>
      <w:footnotePr>
        <w:pos w:val="beneathText"/>
      </w:footnotePr>
      <w:pgSz w:w="12240" w:h="15840" w:code="1"/>
      <w:pgMar w:top="1559" w:right="1185" w:bottom="1559" w:left="1418" w:header="709" w:footer="210" w:gutter="0"/>
      <w:pgNumType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B3E" w:rsidRDefault="00CD2B3E" w:rsidP="00344A45">
      <w:r>
        <w:separator/>
      </w:r>
    </w:p>
  </w:endnote>
  <w:endnote w:type="continuationSeparator" w:id="0">
    <w:p w:rsidR="00CD2B3E" w:rsidRDefault="00CD2B3E" w:rsidP="0034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Narrow">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569072"/>
      <w:docPartObj>
        <w:docPartGallery w:val="Page Numbers (Bottom of Page)"/>
        <w:docPartUnique/>
      </w:docPartObj>
    </w:sdtPr>
    <w:sdtEndPr>
      <w:rPr>
        <w:noProof/>
      </w:rPr>
    </w:sdtEndPr>
    <w:sdtContent>
      <w:p w:rsidR="00CD2B3E" w:rsidRDefault="00CD2B3E">
        <w:pPr>
          <w:pStyle w:val="Footer"/>
          <w:jc w:val="right"/>
        </w:pPr>
        <w:r>
          <w:fldChar w:fldCharType="begin"/>
        </w:r>
        <w:r>
          <w:instrText xml:space="preserve"> PAGE   \* MERGEFORMAT </w:instrText>
        </w:r>
        <w:r>
          <w:fldChar w:fldCharType="separate"/>
        </w:r>
        <w:r w:rsidR="00C143A9">
          <w:rPr>
            <w:noProof/>
          </w:rPr>
          <w:t>184</w:t>
        </w:r>
        <w:r>
          <w:rPr>
            <w:noProof/>
          </w:rPr>
          <w:fldChar w:fldCharType="end"/>
        </w:r>
      </w:p>
    </w:sdtContent>
  </w:sdt>
  <w:p w:rsidR="00CD2B3E" w:rsidRDefault="00CD2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B3E" w:rsidRDefault="00CD2B3E" w:rsidP="00344A45">
      <w:r>
        <w:separator/>
      </w:r>
    </w:p>
  </w:footnote>
  <w:footnote w:type="continuationSeparator" w:id="0">
    <w:p w:rsidR="00CD2B3E" w:rsidRDefault="00CD2B3E" w:rsidP="00344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44C"/>
    <w:multiLevelType w:val="hybridMultilevel"/>
    <w:tmpl w:val="93F6A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97DEA"/>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10E2948"/>
    <w:multiLevelType w:val="hybridMultilevel"/>
    <w:tmpl w:val="F0B2A0C8"/>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008DA"/>
    <w:multiLevelType w:val="hybridMultilevel"/>
    <w:tmpl w:val="1E8C321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64124FB"/>
    <w:multiLevelType w:val="hybridMultilevel"/>
    <w:tmpl w:val="2E68A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2A22A9"/>
    <w:multiLevelType w:val="hybridMultilevel"/>
    <w:tmpl w:val="E63642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A9103CC"/>
    <w:multiLevelType w:val="multilevel"/>
    <w:tmpl w:val="F1FAA4E6"/>
    <w:lvl w:ilvl="0">
      <w:start w:val="1"/>
      <w:numFmt w:val="upperRoman"/>
      <w:lvlText w:val="%1)"/>
      <w:lvlJc w:val="left"/>
      <w:pPr>
        <w:ind w:left="284" w:hanging="284"/>
      </w:pPr>
      <w:rPr>
        <w:rFonts w:hint="default"/>
      </w:rPr>
    </w:lvl>
    <w:lvl w:ilvl="1">
      <w:start w:val="1"/>
      <w:numFmt w:val="decimal"/>
      <w:lvlText w:val="%2)"/>
      <w:lvlJc w:val="left"/>
      <w:pPr>
        <w:ind w:left="284" w:hanging="284"/>
      </w:pPr>
      <w:rPr>
        <w:rFonts w:hint="default"/>
      </w:rPr>
    </w:lvl>
    <w:lvl w:ilvl="2">
      <w:start w:val="1"/>
      <mc:AlternateContent>
        <mc:Choice Requires="w14">
          <w:numFmt w:val="custom" w:format="а, й, к, ..."/>
        </mc:Choice>
        <mc:Fallback>
          <w:numFmt w:val="decimal"/>
        </mc:Fallback>
      </mc:AlternateContent>
      <w:lvlText w:val="%3)"/>
      <w:lvlJc w:val="left"/>
      <w:pPr>
        <w:ind w:left="28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01596A"/>
    <w:multiLevelType w:val="hybridMultilevel"/>
    <w:tmpl w:val="1680A0B4"/>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10">
    <w:nsid w:val="12C25C4D"/>
    <w:multiLevelType w:val="hybridMultilevel"/>
    <w:tmpl w:val="6E30C768"/>
    <w:lvl w:ilvl="0" w:tplc="F27AEF4A">
      <w:numFmt w:val="bullet"/>
      <w:lvlText w:val="-"/>
      <w:lvlJc w:val="left"/>
      <w:pPr>
        <w:ind w:left="1287" w:hanging="360"/>
      </w:pPr>
      <w:rPr>
        <w:rFonts w:ascii="Arial" w:hAnsi="Arial"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
    <w:nsid w:val="131964A6"/>
    <w:multiLevelType w:val="hybridMultilevel"/>
    <w:tmpl w:val="26A6F23E"/>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14245F84"/>
    <w:multiLevelType w:val="hybridMultilevel"/>
    <w:tmpl w:val="1186A7F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14AC5053"/>
    <w:multiLevelType w:val="multilevel"/>
    <w:tmpl w:val="BBAC581C"/>
    <w:lvl w:ilvl="0">
      <w:start w:val="1"/>
      <w:numFmt w:val="decimal"/>
      <w:suff w:val="space"/>
      <w:lvlText w:val="%1."/>
      <w:lvlJc w:val="right"/>
      <w:pPr>
        <w:ind w:left="340" w:firstLine="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5261802"/>
    <w:multiLevelType w:val="hybridMultilevel"/>
    <w:tmpl w:val="33FCA216"/>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8F3AE8"/>
    <w:multiLevelType w:val="hybridMultilevel"/>
    <w:tmpl w:val="11044662"/>
    <w:lvl w:ilvl="0" w:tplc="0409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7">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991EE0"/>
    <w:multiLevelType w:val="multilevel"/>
    <w:tmpl w:val="6466FBEA"/>
    <w:styleLink w:val="1ai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A416318"/>
    <w:multiLevelType w:val="hybridMultilevel"/>
    <w:tmpl w:val="C9066F26"/>
    <w:lvl w:ilvl="0" w:tplc="EE34D2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
    <w:nsid w:val="1F3E57B4"/>
    <w:multiLevelType w:val="hybridMultilevel"/>
    <w:tmpl w:val="3EBAF3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F3F6C61"/>
    <w:multiLevelType w:val="hybridMultilevel"/>
    <w:tmpl w:val="4566E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196C61"/>
    <w:multiLevelType w:val="hybridMultilevel"/>
    <w:tmpl w:val="CB64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7D623E"/>
    <w:multiLevelType w:val="hybridMultilevel"/>
    <w:tmpl w:val="73C85A3E"/>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6">
    <w:nsid w:val="297C4624"/>
    <w:multiLevelType w:val="hybridMultilevel"/>
    <w:tmpl w:val="3CB0AAB6"/>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4">
    <w:nsid w:val="3ADF33B9"/>
    <w:multiLevelType w:val="hybridMultilevel"/>
    <w:tmpl w:val="15C2135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B1843A6"/>
    <w:multiLevelType w:val="hybridMultilevel"/>
    <w:tmpl w:val="D7A09914"/>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36">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7">
    <w:nsid w:val="41826B2C"/>
    <w:multiLevelType w:val="hybridMultilevel"/>
    <w:tmpl w:val="67E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6F60A4E"/>
    <w:multiLevelType w:val="hybridMultilevel"/>
    <w:tmpl w:val="E4D44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nsid w:val="477478A2"/>
    <w:multiLevelType w:val="hybridMultilevel"/>
    <w:tmpl w:val="6FB60956"/>
    <w:lvl w:ilvl="0" w:tplc="D7DA569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A9445C0"/>
    <w:multiLevelType w:val="hybridMultilevel"/>
    <w:tmpl w:val="2BA0E2C6"/>
    <w:lvl w:ilvl="0" w:tplc="0402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46">
    <w:nsid w:val="560F5154"/>
    <w:multiLevelType w:val="hybridMultilevel"/>
    <w:tmpl w:val="5E382314"/>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7A7AAF"/>
    <w:multiLevelType w:val="hybridMultilevel"/>
    <w:tmpl w:val="D780F54A"/>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48">
    <w:nsid w:val="64B70081"/>
    <w:multiLevelType w:val="hybridMultilevel"/>
    <w:tmpl w:val="F1E8EA48"/>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9">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601E8C"/>
    <w:multiLevelType w:val="hybridMultilevel"/>
    <w:tmpl w:val="14A42708"/>
    <w:lvl w:ilvl="0" w:tplc="54C68446">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7BC64B2"/>
    <w:multiLevelType w:val="hybridMultilevel"/>
    <w:tmpl w:val="E8FCBC98"/>
    <w:lvl w:ilvl="0" w:tplc="0402000D">
      <w:start w:val="1"/>
      <w:numFmt w:val="bullet"/>
      <w:lvlText w:val=""/>
      <w:lvlJc w:val="left"/>
      <w:pPr>
        <w:tabs>
          <w:tab w:val="num" w:pos="1069"/>
        </w:tabs>
        <w:ind w:left="1069" w:hanging="360"/>
      </w:pPr>
      <w:rPr>
        <w:rFonts w:ascii="Wingdings" w:hAnsi="Wingdings" w:hint="default"/>
      </w:rPr>
    </w:lvl>
    <w:lvl w:ilvl="1" w:tplc="04020001">
      <w:start w:val="1"/>
      <w:numFmt w:val="bullet"/>
      <w:lvlText w:val=""/>
      <w:lvlJc w:val="left"/>
      <w:pPr>
        <w:tabs>
          <w:tab w:val="num" w:pos="1789"/>
        </w:tabs>
        <w:ind w:left="1789" w:hanging="360"/>
      </w:pPr>
      <w:rPr>
        <w:rFonts w:ascii="Symbol" w:hAnsi="Symbol"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53">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6D942851"/>
    <w:multiLevelType w:val="hybridMultilevel"/>
    <w:tmpl w:val="B7A6E8C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nsid w:val="6ED409E6"/>
    <w:multiLevelType w:val="hybridMultilevel"/>
    <w:tmpl w:val="EB7EDBB8"/>
    <w:lvl w:ilvl="0" w:tplc="615EE9C0">
      <w:numFmt w:val="bullet"/>
      <w:lvlText w:val="-"/>
      <w:lvlJc w:val="left"/>
      <w:pPr>
        <w:tabs>
          <w:tab w:val="num" w:pos="646"/>
        </w:tabs>
        <w:ind w:left="646"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6">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0B4C19"/>
    <w:multiLevelType w:val="hybridMultilevel"/>
    <w:tmpl w:val="9B50B24A"/>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A55C8D"/>
    <w:multiLevelType w:val="hybridMultilevel"/>
    <w:tmpl w:val="0BFC33FE"/>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9">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61">
    <w:nsid w:val="72AE4DA8"/>
    <w:multiLevelType w:val="hybridMultilevel"/>
    <w:tmpl w:val="67D0E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9357A7"/>
    <w:multiLevelType w:val="hybridMultilevel"/>
    <w:tmpl w:val="DF627630"/>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64">
    <w:nsid w:val="77AE2BD2"/>
    <w:multiLevelType w:val="hybridMultilevel"/>
    <w:tmpl w:val="83609E52"/>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65">
    <w:nsid w:val="7801082B"/>
    <w:multiLevelType w:val="hybridMultilevel"/>
    <w:tmpl w:val="308E067C"/>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66">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0"/>
  </w:num>
  <w:num w:numId="3">
    <w:abstractNumId w:val="3"/>
  </w:num>
  <w:num w:numId="4">
    <w:abstractNumId w:val="14"/>
  </w:num>
  <w:num w:numId="5">
    <w:abstractNumId w:val="66"/>
  </w:num>
  <w:num w:numId="6">
    <w:abstractNumId w:val="27"/>
  </w:num>
  <w:num w:numId="7">
    <w:abstractNumId w:val="28"/>
  </w:num>
  <w:num w:numId="8">
    <w:abstractNumId w:val="50"/>
  </w:num>
  <w:num w:numId="9">
    <w:abstractNumId w:val="1"/>
  </w:num>
  <w:num w:numId="10">
    <w:abstractNumId w:val="19"/>
  </w:num>
  <w:num w:numId="11">
    <w:abstractNumId w:val="8"/>
  </w:num>
  <w:num w:numId="12">
    <w:abstractNumId w:val="29"/>
  </w:num>
  <w:num w:numId="13">
    <w:abstractNumId w:val="49"/>
  </w:num>
  <w:num w:numId="14">
    <w:abstractNumId w:val="56"/>
  </w:num>
  <w:num w:numId="15">
    <w:abstractNumId w:val="38"/>
  </w:num>
  <w:num w:numId="16">
    <w:abstractNumId w:val="30"/>
  </w:num>
  <w:num w:numId="17">
    <w:abstractNumId w:val="67"/>
  </w:num>
  <w:num w:numId="18">
    <w:abstractNumId w:val="32"/>
  </w:num>
  <w:num w:numId="19">
    <w:abstractNumId w:val="59"/>
  </w:num>
  <w:num w:numId="20">
    <w:abstractNumId w:val="17"/>
  </w:num>
  <w:num w:numId="21">
    <w:abstractNumId w:val="62"/>
  </w:num>
  <w:num w:numId="22">
    <w:abstractNumId w:val="31"/>
  </w:num>
  <w:num w:numId="23">
    <w:abstractNumId w:val="39"/>
  </w:num>
  <w:num w:numId="24">
    <w:abstractNumId w:val="22"/>
  </w:num>
  <w:num w:numId="25">
    <w:abstractNumId w:val="61"/>
  </w:num>
  <w:num w:numId="26">
    <w:abstractNumId w:val="34"/>
  </w:num>
  <w:num w:numId="27">
    <w:abstractNumId w:val="18"/>
  </w:num>
  <w:num w:numId="28">
    <w:abstractNumId w:val="60"/>
  </w:num>
  <w:num w:numId="29">
    <w:abstractNumId w:val="53"/>
  </w:num>
  <w:num w:numId="30">
    <w:abstractNumId w:val="21"/>
  </w:num>
  <w:num w:numId="31">
    <w:abstractNumId w:val="48"/>
  </w:num>
  <w:num w:numId="32">
    <w:abstractNumId w:val="54"/>
  </w:num>
  <w:num w:numId="33">
    <w:abstractNumId w:val="58"/>
  </w:num>
  <w:num w:numId="34">
    <w:abstractNumId w:val="46"/>
  </w:num>
  <w:num w:numId="35">
    <w:abstractNumId w:val="2"/>
  </w:num>
  <w:num w:numId="36">
    <w:abstractNumId w:val="57"/>
  </w:num>
  <w:num w:numId="37">
    <w:abstractNumId w:val="15"/>
  </w:num>
  <w:num w:numId="38">
    <w:abstractNumId w:val="12"/>
  </w:num>
  <w:num w:numId="39">
    <w:abstractNumId w:val="43"/>
  </w:num>
  <w:num w:numId="40">
    <w:abstractNumId w:val="44"/>
  </w:num>
  <w:num w:numId="41">
    <w:abstractNumId w:val="25"/>
  </w:num>
  <w:num w:numId="42">
    <w:abstractNumId w:val="33"/>
  </w:num>
  <w:num w:numId="43">
    <w:abstractNumId w:val="41"/>
  </w:num>
  <w:num w:numId="44">
    <w:abstractNumId w:val="7"/>
  </w:num>
  <w:num w:numId="45">
    <w:abstractNumId w:val="24"/>
  </w:num>
  <w:num w:numId="46">
    <w:abstractNumId w:val="42"/>
  </w:num>
  <w:num w:numId="47">
    <w:abstractNumId w:val="10"/>
  </w:num>
  <w:num w:numId="48">
    <w:abstractNumId w:val="4"/>
  </w:num>
  <w:num w:numId="49">
    <w:abstractNumId w:val="0"/>
  </w:num>
  <w:num w:numId="50">
    <w:abstractNumId w:val="35"/>
  </w:num>
  <w:num w:numId="51">
    <w:abstractNumId w:val="51"/>
  </w:num>
  <w:num w:numId="52">
    <w:abstractNumId w:val="36"/>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64"/>
  </w:num>
  <w:num w:numId="56">
    <w:abstractNumId w:val="52"/>
  </w:num>
  <w:num w:numId="57">
    <w:abstractNumId w:val="6"/>
  </w:num>
  <w:num w:numId="58">
    <w:abstractNumId w:val="55"/>
  </w:num>
  <w:num w:numId="59">
    <w:abstractNumId w:val="47"/>
  </w:num>
  <w:num w:numId="60">
    <w:abstractNumId w:val="65"/>
  </w:num>
  <w:num w:numId="61">
    <w:abstractNumId w:val="9"/>
  </w:num>
  <w:num w:numId="62">
    <w:abstractNumId w:val="23"/>
  </w:num>
  <w:num w:numId="63">
    <w:abstractNumId w:val="37"/>
  </w:num>
  <w:num w:numId="64">
    <w:abstractNumId w:val="5"/>
  </w:num>
  <w:num w:numId="65">
    <w:abstractNumId w:val="11"/>
  </w:num>
  <w:num w:numId="66">
    <w:abstractNumId w:val="16"/>
  </w:num>
  <w:num w:numId="67">
    <w:abstractNumId w:val="63"/>
  </w:num>
  <w:num w:numId="68">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hyphenationZone w:val="425"/>
  <w:characterSpacingControl w:val="doNotCompress"/>
  <w:hdrShapeDefaults>
    <o:shapedefaults v:ext="edit" spidmax="4915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E1"/>
    <w:rsid w:val="00000643"/>
    <w:rsid w:val="000026F7"/>
    <w:rsid w:val="00002AEC"/>
    <w:rsid w:val="0000332B"/>
    <w:rsid w:val="00003613"/>
    <w:rsid w:val="0000388E"/>
    <w:rsid w:val="00003DFB"/>
    <w:rsid w:val="00003F9A"/>
    <w:rsid w:val="000044A0"/>
    <w:rsid w:val="00004FE6"/>
    <w:rsid w:val="00005266"/>
    <w:rsid w:val="00006CCE"/>
    <w:rsid w:val="000070AD"/>
    <w:rsid w:val="00007E45"/>
    <w:rsid w:val="000101C3"/>
    <w:rsid w:val="000112C6"/>
    <w:rsid w:val="00011CF1"/>
    <w:rsid w:val="00013D3F"/>
    <w:rsid w:val="000143E4"/>
    <w:rsid w:val="000167F8"/>
    <w:rsid w:val="00017EDC"/>
    <w:rsid w:val="000200B9"/>
    <w:rsid w:val="0002028F"/>
    <w:rsid w:val="000208C2"/>
    <w:rsid w:val="0002149F"/>
    <w:rsid w:val="00021C51"/>
    <w:rsid w:val="00023257"/>
    <w:rsid w:val="00024A27"/>
    <w:rsid w:val="000264AD"/>
    <w:rsid w:val="00027312"/>
    <w:rsid w:val="00027A78"/>
    <w:rsid w:val="000305B0"/>
    <w:rsid w:val="00030D93"/>
    <w:rsid w:val="00032488"/>
    <w:rsid w:val="00032FF2"/>
    <w:rsid w:val="00033B2C"/>
    <w:rsid w:val="00034B4C"/>
    <w:rsid w:val="00034F32"/>
    <w:rsid w:val="0003536E"/>
    <w:rsid w:val="00035CD8"/>
    <w:rsid w:val="00036A9D"/>
    <w:rsid w:val="00036D29"/>
    <w:rsid w:val="0003777F"/>
    <w:rsid w:val="00041E06"/>
    <w:rsid w:val="000420E9"/>
    <w:rsid w:val="000423AD"/>
    <w:rsid w:val="0004359A"/>
    <w:rsid w:val="00044E8C"/>
    <w:rsid w:val="000451D9"/>
    <w:rsid w:val="000462BC"/>
    <w:rsid w:val="0005008D"/>
    <w:rsid w:val="000508FC"/>
    <w:rsid w:val="00051E9C"/>
    <w:rsid w:val="00053BBB"/>
    <w:rsid w:val="000551D0"/>
    <w:rsid w:val="00055ADB"/>
    <w:rsid w:val="00055B0B"/>
    <w:rsid w:val="00055C02"/>
    <w:rsid w:val="00056117"/>
    <w:rsid w:val="000562CE"/>
    <w:rsid w:val="00056B8B"/>
    <w:rsid w:val="00056FB4"/>
    <w:rsid w:val="00057A6F"/>
    <w:rsid w:val="00057E57"/>
    <w:rsid w:val="00057EBC"/>
    <w:rsid w:val="0006064E"/>
    <w:rsid w:val="000615A8"/>
    <w:rsid w:val="00061B2D"/>
    <w:rsid w:val="00062535"/>
    <w:rsid w:val="00062B68"/>
    <w:rsid w:val="000630D9"/>
    <w:rsid w:val="00064964"/>
    <w:rsid w:val="00064E0E"/>
    <w:rsid w:val="000660E2"/>
    <w:rsid w:val="000661C8"/>
    <w:rsid w:val="00066C7C"/>
    <w:rsid w:val="00067792"/>
    <w:rsid w:val="00070610"/>
    <w:rsid w:val="00073736"/>
    <w:rsid w:val="00077CA2"/>
    <w:rsid w:val="000800B8"/>
    <w:rsid w:val="00080A9A"/>
    <w:rsid w:val="00082395"/>
    <w:rsid w:val="00083F31"/>
    <w:rsid w:val="00084520"/>
    <w:rsid w:val="000851B8"/>
    <w:rsid w:val="000857F5"/>
    <w:rsid w:val="00085875"/>
    <w:rsid w:val="00085D56"/>
    <w:rsid w:val="00087102"/>
    <w:rsid w:val="00087262"/>
    <w:rsid w:val="0009052C"/>
    <w:rsid w:val="000927F7"/>
    <w:rsid w:val="00093930"/>
    <w:rsid w:val="000955DD"/>
    <w:rsid w:val="00095727"/>
    <w:rsid w:val="0009590E"/>
    <w:rsid w:val="00096CBA"/>
    <w:rsid w:val="000A097E"/>
    <w:rsid w:val="000A143D"/>
    <w:rsid w:val="000A174B"/>
    <w:rsid w:val="000A224A"/>
    <w:rsid w:val="000A3278"/>
    <w:rsid w:val="000A3A8D"/>
    <w:rsid w:val="000A3D29"/>
    <w:rsid w:val="000A4B65"/>
    <w:rsid w:val="000A54B1"/>
    <w:rsid w:val="000A6C47"/>
    <w:rsid w:val="000A7942"/>
    <w:rsid w:val="000A7B24"/>
    <w:rsid w:val="000B12D9"/>
    <w:rsid w:val="000B1686"/>
    <w:rsid w:val="000B1E5C"/>
    <w:rsid w:val="000B3412"/>
    <w:rsid w:val="000B3FB3"/>
    <w:rsid w:val="000B41BA"/>
    <w:rsid w:val="000B48F8"/>
    <w:rsid w:val="000B52FF"/>
    <w:rsid w:val="000B57C3"/>
    <w:rsid w:val="000C01A5"/>
    <w:rsid w:val="000C16F3"/>
    <w:rsid w:val="000C1CAD"/>
    <w:rsid w:val="000C4267"/>
    <w:rsid w:val="000C48D1"/>
    <w:rsid w:val="000C4FD9"/>
    <w:rsid w:val="000C6667"/>
    <w:rsid w:val="000C6859"/>
    <w:rsid w:val="000C6A91"/>
    <w:rsid w:val="000D2038"/>
    <w:rsid w:val="000D2906"/>
    <w:rsid w:val="000D2DDC"/>
    <w:rsid w:val="000D32A1"/>
    <w:rsid w:val="000D5822"/>
    <w:rsid w:val="000D5910"/>
    <w:rsid w:val="000D5A75"/>
    <w:rsid w:val="000E0AA5"/>
    <w:rsid w:val="000E2F1A"/>
    <w:rsid w:val="000E37D5"/>
    <w:rsid w:val="000E4221"/>
    <w:rsid w:val="000E5D5B"/>
    <w:rsid w:val="000E604B"/>
    <w:rsid w:val="000E6DFF"/>
    <w:rsid w:val="000E6EFD"/>
    <w:rsid w:val="000F04F8"/>
    <w:rsid w:val="000F106A"/>
    <w:rsid w:val="000F13EC"/>
    <w:rsid w:val="000F1ECC"/>
    <w:rsid w:val="000F2B7A"/>
    <w:rsid w:val="000F3D31"/>
    <w:rsid w:val="000F49D6"/>
    <w:rsid w:val="000F5F9F"/>
    <w:rsid w:val="000F73FA"/>
    <w:rsid w:val="00100A07"/>
    <w:rsid w:val="00100D9A"/>
    <w:rsid w:val="00101E0B"/>
    <w:rsid w:val="00102A0F"/>
    <w:rsid w:val="00104C9E"/>
    <w:rsid w:val="001052E2"/>
    <w:rsid w:val="00105440"/>
    <w:rsid w:val="00106092"/>
    <w:rsid w:val="00106EF2"/>
    <w:rsid w:val="001072B6"/>
    <w:rsid w:val="00107BFF"/>
    <w:rsid w:val="00107DFA"/>
    <w:rsid w:val="00110830"/>
    <w:rsid w:val="001119D2"/>
    <w:rsid w:val="00114176"/>
    <w:rsid w:val="0011475E"/>
    <w:rsid w:val="001156E5"/>
    <w:rsid w:val="00116366"/>
    <w:rsid w:val="00117F35"/>
    <w:rsid w:val="00120C3A"/>
    <w:rsid w:val="001231AC"/>
    <w:rsid w:val="0012420E"/>
    <w:rsid w:val="00124CEE"/>
    <w:rsid w:val="00124EED"/>
    <w:rsid w:val="001257AC"/>
    <w:rsid w:val="00125D0D"/>
    <w:rsid w:val="00125D84"/>
    <w:rsid w:val="001268FA"/>
    <w:rsid w:val="00127DAC"/>
    <w:rsid w:val="00130EAE"/>
    <w:rsid w:val="0013180F"/>
    <w:rsid w:val="001323A2"/>
    <w:rsid w:val="001339A6"/>
    <w:rsid w:val="00134AF5"/>
    <w:rsid w:val="001359D8"/>
    <w:rsid w:val="001361CE"/>
    <w:rsid w:val="00136FB0"/>
    <w:rsid w:val="0013740D"/>
    <w:rsid w:val="00141A92"/>
    <w:rsid w:val="00143464"/>
    <w:rsid w:val="001448A8"/>
    <w:rsid w:val="0014559B"/>
    <w:rsid w:val="00145C54"/>
    <w:rsid w:val="0014614E"/>
    <w:rsid w:val="00146600"/>
    <w:rsid w:val="001470EC"/>
    <w:rsid w:val="00151EAB"/>
    <w:rsid w:val="0015360F"/>
    <w:rsid w:val="0015394C"/>
    <w:rsid w:val="00153CA5"/>
    <w:rsid w:val="001548B2"/>
    <w:rsid w:val="00154D18"/>
    <w:rsid w:val="001566D5"/>
    <w:rsid w:val="00156759"/>
    <w:rsid w:val="00156910"/>
    <w:rsid w:val="00157544"/>
    <w:rsid w:val="0015767E"/>
    <w:rsid w:val="0016211A"/>
    <w:rsid w:val="00163D18"/>
    <w:rsid w:val="00164857"/>
    <w:rsid w:val="0016492F"/>
    <w:rsid w:val="0016581B"/>
    <w:rsid w:val="00165B57"/>
    <w:rsid w:val="00167F1B"/>
    <w:rsid w:val="00167F24"/>
    <w:rsid w:val="0017012D"/>
    <w:rsid w:val="00171073"/>
    <w:rsid w:val="00171C9C"/>
    <w:rsid w:val="00171F89"/>
    <w:rsid w:val="0017212E"/>
    <w:rsid w:val="00172773"/>
    <w:rsid w:val="00172DA9"/>
    <w:rsid w:val="0017310F"/>
    <w:rsid w:val="00173AE4"/>
    <w:rsid w:val="001762C4"/>
    <w:rsid w:val="00177F9B"/>
    <w:rsid w:val="0018083D"/>
    <w:rsid w:val="00182388"/>
    <w:rsid w:val="001824C2"/>
    <w:rsid w:val="00184995"/>
    <w:rsid w:val="001854ED"/>
    <w:rsid w:val="00186166"/>
    <w:rsid w:val="00190013"/>
    <w:rsid w:val="001910B7"/>
    <w:rsid w:val="00192DC1"/>
    <w:rsid w:val="00193A63"/>
    <w:rsid w:val="00193AF8"/>
    <w:rsid w:val="0019423A"/>
    <w:rsid w:val="00195F9D"/>
    <w:rsid w:val="0019712A"/>
    <w:rsid w:val="001A038D"/>
    <w:rsid w:val="001A28E0"/>
    <w:rsid w:val="001A2FE3"/>
    <w:rsid w:val="001A5DA7"/>
    <w:rsid w:val="001A60D9"/>
    <w:rsid w:val="001A76B3"/>
    <w:rsid w:val="001B02DA"/>
    <w:rsid w:val="001B0820"/>
    <w:rsid w:val="001B1004"/>
    <w:rsid w:val="001B1BD6"/>
    <w:rsid w:val="001B23D9"/>
    <w:rsid w:val="001B28A8"/>
    <w:rsid w:val="001B2A65"/>
    <w:rsid w:val="001B3456"/>
    <w:rsid w:val="001B346C"/>
    <w:rsid w:val="001B397C"/>
    <w:rsid w:val="001B42A3"/>
    <w:rsid w:val="001B564D"/>
    <w:rsid w:val="001B5AEF"/>
    <w:rsid w:val="001B6E8D"/>
    <w:rsid w:val="001B743D"/>
    <w:rsid w:val="001B7B7A"/>
    <w:rsid w:val="001C1146"/>
    <w:rsid w:val="001C1273"/>
    <w:rsid w:val="001C1BC7"/>
    <w:rsid w:val="001C209E"/>
    <w:rsid w:val="001C3269"/>
    <w:rsid w:val="001C52D9"/>
    <w:rsid w:val="001D0404"/>
    <w:rsid w:val="001D0CAE"/>
    <w:rsid w:val="001D14C3"/>
    <w:rsid w:val="001D2308"/>
    <w:rsid w:val="001D2D9D"/>
    <w:rsid w:val="001D3106"/>
    <w:rsid w:val="001D4F63"/>
    <w:rsid w:val="001D56BD"/>
    <w:rsid w:val="001D72AC"/>
    <w:rsid w:val="001E06B2"/>
    <w:rsid w:val="001E1026"/>
    <w:rsid w:val="001E1722"/>
    <w:rsid w:val="001E1A84"/>
    <w:rsid w:val="001E1B66"/>
    <w:rsid w:val="001E3F86"/>
    <w:rsid w:val="001E48EE"/>
    <w:rsid w:val="001E6640"/>
    <w:rsid w:val="001E69EB"/>
    <w:rsid w:val="001E7BCB"/>
    <w:rsid w:val="001E7E63"/>
    <w:rsid w:val="001F16BD"/>
    <w:rsid w:val="001F18FB"/>
    <w:rsid w:val="001F1AA5"/>
    <w:rsid w:val="001F2D85"/>
    <w:rsid w:val="001F3444"/>
    <w:rsid w:val="001F40AB"/>
    <w:rsid w:val="001F419A"/>
    <w:rsid w:val="001F639A"/>
    <w:rsid w:val="001F6784"/>
    <w:rsid w:val="001F7225"/>
    <w:rsid w:val="001F7479"/>
    <w:rsid w:val="001F7C9E"/>
    <w:rsid w:val="00200BDA"/>
    <w:rsid w:val="0020292B"/>
    <w:rsid w:val="00203643"/>
    <w:rsid w:val="00204575"/>
    <w:rsid w:val="0020475A"/>
    <w:rsid w:val="0020717B"/>
    <w:rsid w:val="0020742B"/>
    <w:rsid w:val="00210B89"/>
    <w:rsid w:val="0021159F"/>
    <w:rsid w:val="00211F0A"/>
    <w:rsid w:val="00214B95"/>
    <w:rsid w:val="00215448"/>
    <w:rsid w:val="00215B6D"/>
    <w:rsid w:val="00216EF3"/>
    <w:rsid w:val="002176C3"/>
    <w:rsid w:val="00217894"/>
    <w:rsid w:val="00217AE5"/>
    <w:rsid w:val="00217C29"/>
    <w:rsid w:val="002204D2"/>
    <w:rsid w:val="00220CBE"/>
    <w:rsid w:val="0022136D"/>
    <w:rsid w:val="00221C01"/>
    <w:rsid w:val="00222145"/>
    <w:rsid w:val="002226D5"/>
    <w:rsid w:val="00223651"/>
    <w:rsid w:val="00223E36"/>
    <w:rsid w:val="00224A73"/>
    <w:rsid w:val="00225C6B"/>
    <w:rsid w:val="00226BE8"/>
    <w:rsid w:val="002278B1"/>
    <w:rsid w:val="00230CAE"/>
    <w:rsid w:val="00230E8D"/>
    <w:rsid w:val="00231E0E"/>
    <w:rsid w:val="00233972"/>
    <w:rsid w:val="002346E3"/>
    <w:rsid w:val="00236847"/>
    <w:rsid w:val="00237EB9"/>
    <w:rsid w:val="00240104"/>
    <w:rsid w:val="002413A6"/>
    <w:rsid w:val="002424A2"/>
    <w:rsid w:val="00242604"/>
    <w:rsid w:val="00243521"/>
    <w:rsid w:val="0024514D"/>
    <w:rsid w:val="00245944"/>
    <w:rsid w:val="00246D56"/>
    <w:rsid w:val="002470B3"/>
    <w:rsid w:val="002509AA"/>
    <w:rsid w:val="00250B4B"/>
    <w:rsid w:val="0025143C"/>
    <w:rsid w:val="002526F3"/>
    <w:rsid w:val="00252E13"/>
    <w:rsid w:val="0025321E"/>
    <w:rsid w:val="00256EC8"/>
    <w:rsid w:val="00261A32"/>
    <w:rsid w:val="00262CED"/>
    <w:rsid w:val="00264FCF"/>
    <w:rsid w:val="00266819"/>
    <w:rsid w:val="00266E31"/>
    <w:rsid w:val="00267077"/>
    <w:rsid w:val="00267F55"/>
    <w:rsid w:val="00267F80"/>
    <w:rsid w:val="00273DDC"/>
    <w:rsid w:val="0027486B"/>
    <w:rsid w:val="0027495A"/>
    <w:rsid w:val="00276C3A"/>
    <w:rsid w:val="00277592"/>
    <w:rsid w:val="00280E0E"/>
    <w:rsid w:val="002821A0"/>
    <w:rsid w:val="00285C4C"/>
    <w:rsid w:val="00287984"/>
    <w:rsid w:val="00290D0F"/>
    <w:rsid w:val="002914FA"/>
    <w:rsid w:val="002917A0"/>
    <w:rsid w:val="00291D8C"/>
    <w:rsid w:val="00292469"/>
    <w:rsid w:val="00292692"/>
    <w:rsid w:val="00292AD1"/>
    <w:rsid w:val="00293452"/>
    <w:rsid w:val="002935BD"/>
    <w:rsid w:val="00294CF3"/>
    <w:rsid w:val="00296D27"/>
    <w:rsid w:val="002A01B2"/>
    <w:rsid w:val="002A04BF"/>
    <w:rsid w:val="002A4FEE"/>
    <w:rsid w:val="002A537C"/>
    <w:rsid w:val="002A7DF1"/>
    <w:rsid w:val="002B10AD"/>
    <w:rsid w:val="002B1115"/>
    <w:rsid w:val="002B189E"/>
    <w:rsid w:val="002B2011"/>
    <w:rsid w:val="002B2B65"/>
    <w:rsid w:val="002B473F"/>
    <w:rsid w:val="002B5E07"/>
    <w:rsid w:val="002B6A1F"/>
    <w:rsid w:val="002B77FA"/>
    <w:rsid w:val="002B7826"/>
    <w:rsid w:val="002C07AF"/>
    <w:rsid w:val="002C24BD"/>
    <w:rsid w:val="002C2AB0"/>
    <w:rsid w:val="002C3043"/>
    <w:rsid w:val="002C34E1"/>
    <w:rsid w:val="002C5E95"/>
    <w:rsid w:val="002D0A53"/>
    <w:rsid w:val="002D0D19"/>
    <w:rsid w:val="002D0EBA"/>
    <w:rsid w:val="002D428A"/>
    <w:rsid w:val="002D540D"/>
    <w:rsid w:val="002E0072"/>
    <w:rsid w:val="002E08A4"/>
    <w:rsid w:val="002E2FDE"/>
    <w:rsid w:val="002E451B"/>
    <w:rsid w:val="002E477A"/>
    <w:rsid w:val="002E6D3B"/>
    <w:rsid w:val="002E79C6"/>
    <w:rsid w:val="002E7CAF"/>
    <w:rsid w:val="002F0FC5"/>
    <w:rsid w:val="002F199F"/>
    <w:rsid w:val="002F267F"/>
    <w:rsid w:val="002F2CC3"/>
    <w:rsid w:val="002F33B5"/>
    <w:rsid w:val="002F3B42"/>
    <w:rsid w:val="002F5B54"/>
    <w:rsid w:val="002F5F73"/>
    <w:rsid w:val="002F610A"/>
    <w:rsid w:val="002F6274"/>
    <w:rsid w:val="002F7A93"/>
    <w:rsid w:val="002F7D8C"/>
    <w:rsid w:val="003019C8"/>
    <w:rsid w:val="003026B4"/>
    <w:rsid w:val="00303478"/>
    <w:rsid w:val="00303EEA"/>
    <w:rsid w:val="003044CE"/>
    <w:rsid w:val="00304C5C"/>
    <w:rsid w:val="00304D8D"/>
    <w:rsid w:val="003057D2"/>
    <w:rsid w:val="00305924"/>
    <w:rsid w:val="00305D31"/>
    <w:rsid w:val="00305D6C"/>
    <w:rsid w:val="00306380"/>
    <w:rsid w:val="00306ECD"/>
    <w:rsid w:val="0030740C"/>
    <w:rsid w:val="00311842"/>
    <w:rsid w:val="00312CDA"/>
    <w:rsid w:val="00313852"/>
    <w:rsid w:val="00315A84"/>
    <w:rsid w:val="00315C9D"/>
    <w:rsid w:val="003161A5"/>
    <w:rsid w:val="003168E8"/>
    <w:rsid w:val="00316EC8"/>
    <w:rsid w:val="0031742B"/>
    <w:rsid w:val="003175DE"/>
    <w:rsid w:val="00320EC2"/>
    <w:rsid w:val="003216D0"/>
    <w:rsid w:val="003216FD"/>
    <w:rsid w:val="00321AB6"/>
    <w:rsid w:val="003242F0"/>
    <w:rsid w:val="0032440E"/>
    <w:rsid w:val="003246C5"/>
    <w:rsid w:val="00324C22"/>
    <w:rsid w:val="003254FD"/>
    <w:rsid w:val="00326C28"/>
    <w:rsid w:val="00327660"/>
    <w:rsid w:val="0032779A"/>
    <w:rsid w:val="00330B0C"/>
    <w:rsid w:val="00331073"/>
    <w:rsid w:val="0033116F"/>
    <w:rsid w:val="00331650"/>
    <w:rsid w:val="00332268"/>
    <w:rsid w:val="00332E28"/>
    <w:rsid w:val="00334775"/>
    <w:rsid w:val="00335442"/>
    <w:rsid w:val="00340826"/>
    <w:rsid w:val="00341885"/>
    <w:rsid w:val="00342AD8"/>
    <w:rsid w:val="00344A45"/>
    <w:rsid w:val="00344E59"/>
    <w:rsid w:val="00345131"/>
    <w:rsid w:val="003466E3"/>
    <w:rsid w:val="00346715"/>
    <w:rsid w:val="00346BF1"/>
    <w:rsid w:val="003470BA"/>
    <w:rsid w:val="00347D3B"/>
    <w:rsid w:val="00352717"/>
    <w:rsid w:val="00352A81"/>
    <w:rsid w:val="00353B0D"/>
    <w:rsid w:val="00355965"/>
    <w:rsid w:val="00356E50"/>
    <w:rsid w:val="0035716E"/>
    <w:rsid w:val="0035729D"/>
    <w:rsid w:val="003608F3"/>
    <w:rsid w:val="00362456"/>
    <w:rsid w:val="00362BAD"/>
    <w:rsid w:val="003632F8"/>
    <w:rsid w:val="0036398F"/>
    <w:rsid w:val="00364F03"/>
    <w:rsid w:val="003721E3"/>
    <w:rsid w:val="00373A21"/>
    <w:rsid w:val="003745FE"/>
    <w:rsid w:val="0037533E"/>
    <w:rsid w:val="0037664C"/>
    <w:rsid w:val="00376A24"/>
    <w:rsid w:val="003814B4"/>
    <w:rsid w:val="00381867"/>
    <w:rsid w:val="00381B11"/>
    <w:rsid w:val="00381CD3"/>
    <w:rsid w:val="00383142"/>
    <w:rsid w:val="0038376C"/>
    <w:rsid w:val="00384812"/>
    <w:rsid w:val="0038583E"/>
    <w:rsid w:val="00385E76"/>
    <w:rsid w:val="00385FCD"/>
    <w:rsid w:val="00387123"/>
    <w:rsid w:val="00390B55"/>
    <w:rsid w:val="003915D5"/>
    <w:rsid w:val="00391F22"/>
    <w:rsid w:val="003929F1"/>
    <w:rsid w:val="00392B08"/>
    <w:rsid w:val="00394AF4"/>
    <w:rsid w:val="00394C62"/>
    <w:rsid w:val="0039503F"/>
    <w:rsid w:val="00395A6F"/>
    <w:rsid w:val="00395F38"/>
    <w:rsid w:val="0039603B"/>
    <w:rsid w:val="00396406"/>
    <w:rsid w:val="00396533"/>
    <w:rsid w:val="00397445"/>
    <w:rsid w:val="003A07B7"/>
    <w:rsid w:val="003A0C86"/>
    <w:rsid w:val="003A1031"/>
    <w:rsid w:val="003A17B2"/>
    <w:rsid w:val="003A34C1"/>
    <w:rsid w:val="003A45C1"/>
    <w:rsid w:val="003A5AFD"/>
    <w:rsid w:val="003A6D24"/>
    <w:rsid w:val="003A6EEA"/>
    <w:rsid w:val="003A723E"/>
    <w:rsid w:val="003B0227"/>
    <w:rsid w:val="003B06BB"/>
    <w:rsid w:val="003B06E6"/>
    <w:rsid w:val="003B12C6"/>
    <w:rsid w:val="003B4069"/>
    <w:rsid w:val="003B5FAB"/>
    <w:rsid w:val="003C1C15"/>
    <w:rsid w:val="003C24A2"/>
    <w:rsid w:val="003C2CBE"/>
    <w:rsid w:val="003C3B97"/>
    <w:rsid w:val="003C4CFD"/>
    <w:rsid w:val="003C5503"/>
    <w:rsid w:val="003C61F4"/>
    <w:rsid w:val="003C67A3"/>
    <w:rsid w:val="003D047F"/>
    <w:rsid w:val="003D06EA"/>
    <w:rsid w:val="003D08C1"/>
    <w:rsid w:val="003D1B42"/>
    <w:rsid w:val="003D21B2"/>
    <w:rsid w:val="003D4F00"/>
    <w:rsid w:val="003D5193"/>
    <w:rsid w:val="003D57FD"/>
    <w:rsid w:val="003D5952"/>
    <w:rsid w:val="003D5DD2"/>
    <w:rsid w:val="003E13F6"/>
    <w:rsid w:val="003E2E6F"/>
    <w:rsid w:val="003E346C"/>
    <w:rsid w:val="003E38BB"/>
    <w:rsid w:val="003E4761"/>
    <w:rsid w:val="003E5540"/>
    <w:rsid w:val="003E788B"/>
    <w:rsid w:val="003E7C6B"/>
    <w:rsid w:val="003F028D"/>
    <w:rsid w:val="003F1FC9"/>
    <w:rsid w:val="003F21F7"/>
    <w:rsid w:val="003F2471"/>
    <w:rsid w:val="003F28A3"/>
    <w:rsid w:val="003F4F5B"/>
    <w:rsid w:val="003F549E"/>
    <w:rsid w:val="003F6230"/>
    <w:rsid w:val="003F6878"/>
    <w:rsid w:val="00402AF8"/>
    <w:rsid w:val="004044E9"/>
    <w:rsid w:val="00404A55"/>
    <w:rsid w:val="00405284"/>
    <w:rsid w:val="0040622A"/>
    <w:rsid w:val="00410225"/>
    <w:rsid w:val="00410640"/>
    <w:rsid w:val="00410BE8"/>
    <w:rsid w:val="004119A8"/>
    <w:rsid w:val="00411C9E"/>
    <w:rsid w:val="0041234C"/>
    <w:rsid w:val="00412A23"/>
    <w:rsid w:val="00413849"/>
    <w:rsid w:val="0041587E"/>
    <w:rsid w:val="00415BBC"/>
    <w:rsid w:val="00415C13"/>
    <w:rsid w:val="00416349"/>
    <w:rsid w:val="0041740E"/>
    <w:rsid w:val="0042034C"/>
    <w:rsid w:val="004211D7"/>
    <w:rsid w:val="00422416"/>
    <w:rsid w:val="004233EB"/>
    <w:rsid w:val="004235EA"/>
    <w:rsid w:val="00424530"/>
    <w:rsid w:val="00424ABA"/>
    <w:rsid w:val="00424DE1"/>
    <w:rsid w:val="00425406"/>
    <w:rsid w:val="00425D08"/>
    <w:rsid w:val="00426945"/>
    <w:rsid w:val="00426FEE"/>
    <w:rsid w:val="004279A6"/>
    <w:rsid w:val="004300BD"/>
    <w:rsid w:val="0043069E"/>
    <w:rsid w:val="004307B1"/>
    <w:rsid w:val="00430EF2"/>
    <w:rsid w:val="00431050"/>
    <w:rsid w:val="004311A9"/>
    <w:rsid w:val="00431553"/>
    <w:rsid w:val="00432191"/>
    <w:rsid w:val="00432BF3"/>
    <w:rsid w:val="00433178"/>
    <w:rsid w:val="004346BA"/>
    <w:rsid w:val="004350ED"/>
    <w:rsid w:val="00436EF0"/>
    <w:rsid w:val="0043707A"/>
    <w:rsid w:val="00437C78"/>
    <w:rsid w:val="00440046"/>
    <w:rsid w:val="004412F9"/>
    <w:rsid w:val="004414DD"/>
    <w:rsid w:val="00441940"/>
    <w:rsid w:val="00441DA9"/>
    <w:rsid w:val="00442755"/>
    <w:rsid w:val="00442DB5"/>
    <w:rsid w:val="004445CD"/>
    <w:rsid w:val="00446DC1"/>
    <w:rsid w:val="0045058A"/>
    <w:rsid w:val="004519E5"/>
    <w:rsid w:val="004526EB"/>
    <w:rsid w:val="0045352E"/>
    <w:rsid w:val="0045391B"/>
    <w:rsid w:val="00455DDB"/>
    <w:rsid w:val="004563DF"/>
    <w:rsid w:val="0045776A"/>
    <w:rsid w:val="00460856"/>
    <w:rsid w:val="00463D52"/>
    <w:rsid w:val="004665F0"/>
    <w:rsid w:val="00466D9B"/>
    <w:rsid w:val="004675CF"/>
    <w:rsid w:val="004678D1"/>
    <w:rsid w:val="0046792D"/>
    <w:rsid w:val="00467DE0"/>
    <w:rsid w:val="00470411"/>
    <w:rsid w:val="004705A5"/>
    <w:rsid w:val="0047204B"/>
    <w:rsid w:val="0047368C"/>
    <w:rsid w:val="00473B56"/>
    <w:rsid w:val="0047412C"/>
    <w:rsid w:val="00474A5E"/>
    <w:rsid w:val="004750C2"/>
    <w:rsid w:val="004752A4"/>
    <w:rsid w:val="00475DA9"/>
    <w:rsid w:val="00477E43"/>
    <w:rsid w:val="00480548"/>
    <w:rsid w:val="00480DF8"/>
    <w:rsid w:val="00481DC1"/>
    <w:rsid w:val="00482401"/>
    <w:rsid w:val="0048249F"/>
    <w:rsid w:val="0048269F"/>
    <w:rsid w:val="00483153"/>
    <w:rsid w:val="00483B14"/>
    <w:rsid w:val="00483F55"/>
    <w:rsid w:val="004855A5"/>
    <w:rsid w:val="00485F59"/>
    <w:rsid w:val="00486BF3"/>
    <w:rsid w:val="00491214"/>
    <w:rsid w:val="004931F2"/>
    <w:rsid w:val="00494CA5"/>
    <w:rsid w:val="004951BC"/>
    <w:rsid w:val="00495C05"/>
    <w:rsid w:val="004963A8"/>
    <w:rsid w:val="004965C6"/>
    <w:rsid w:val="004967BD"/>
    <w:rsid w:val="004969B1"/>
    <w:rsid w:val="0049743F"/>
    <w:rsid w:val="004A20DF"/>
    <w:rsid w:val="004A238F"/>
    <w:rsid w:val="004A2457"/>
    <w:rsid w:val="004A29AD"/>
    <w:rsid w:val="004A2FD3"/>
    <w:rsid w:val="004A58D9"/>
    <w:rsid w:val="004A5AA3"/>
    <w:rsid w:val="004A60FD"/>
    <w:rsid w:val="004A6CE9"/>
    <w:rsid w:val="004A7CBB"/>
    <w:rsid w:val="004B0B23"/>
    <w:rsid w:val="004B1E4C"/>
    <w:rsid w:val="004B2B8C"/>
    <w:rsid w:val="004B2F84"/>
    <w:rsid w:val="004B42C3"/>
    <w:rsid w:val="004B440D"/>
    <w:rsid w:val="004B4BDC"/>
    <w:rsid w:val="004B5504"/>
    <w:rsid w:val="004B5E05"/>
    <w:rsid w:val="004B5EFD"/>
    <w:rsid w:val="004B633C"/>
    <w:rsid w:val="004B7F25"/>
    <w:rsid w:val="004B7F37"/>
    <w:rsid w:val="004C179E"/>
    <w:rsid w:val="004C1C04"/>
    <w:rsid w:val="004C2DD3"/>
    <w:rsid w:val="004C2EA5"/>
    <w:rsid w:val="004C4241"/>
    <w:rsid w:val="004C555B"/>
    <w:rsid w:val="004C6A39"/>
    <w:rsid w:val="004C6FA8"/>
    <w:rsid w:val="004C72DF"/>
    <w:rsid w:val="004D078F"/>
    <w:rsid w:val="004D288F"/>
    <w:rsid w:val="004D382C"/>
    <w:rsid w:val="004D3C5F"/>
    <w:rsid w:val="004E1467"/>
    <w:rsid w:val="004E1EE0"/>
    <w:rsid w:val="004E2B96"/>
    <w:rsid w:val="004E6709"/>
    <w:rsid w:val="004E6E75"/>
    <w:rsid w:val="004E7939"/>
    <w:rsid w:val="004F029A"/>
    <w:rsid w:val="004F12EB"/>
    <w:rsid w:val="004F160A"/>
    <w:rsid w:val="004F207A"/>
    <w:rsid w:val="004F2D34"/>
    <w:rsid w:val="004F3D38"/>
    <w:rsid w:val="004F3E57"/>
    <w:rsid w:val="004F447A"/>
    <w:rsid w:val="004F4D76"/>
    <w:rsid w:val="004F5E96"/>
    <w:rsid w:val="004F641D"/>
    <w:rsid w:val="004F6BC8"/>
    <w:rsid w:val="004F6DC9"/>
    <w:rsid w:val="004F7A54"/>
    <w:rsid w:val="005000B4"/>
    <w:rsid w:val="00502B62"/>
    <w:rsid w:val="00502FA5"/>
    <w:rsid w:val="005048F8"/>
    <w:rsid w:val="00505278"/>
    <w:rsid w:val="005052E5"/>
    <w:rsid w:val="005078E2"/>
    <w:rsid w:val="0051001B"/>
    <w:rsid w:val="00511535"/>
    <w:rsid w:val="00514420"/>
    <w:rsid w:val="005148B5"/>
    <w:rsid w:val="00514AB7"/>
    <w:rsid w:val="00515028"/>
    <w:rsid w:val="00516450"/>
    <w:rsid w:val="00516B21"/>
    <w:rsid w:val="005175B5"/>
    <w:rsid w:val="005207F0"/>
    <w:rsid w:val="00520CE5"/>
    <w:rsid w:val="00521038"/>
    <w:rsid w:val="00521689"/>
    <w:rsid w:val="0052192F"/>
    <w:rsid w:val="00523001"/>
    <w:rsid w:val="00524C36"/>
    <w:rsid w:val="00526F41"/>
    <w:rsid w:val="00527EFD"/>
    <w:rsid w:val="00530051"/>
    <w:rsid w:val="00530A37"/>
    <w:rsid w:val="005312E3"/>
    <w:rsid w:val="00531388"/>
    <w:rsid w:val="00534B79"/>
    <w:rsid w:val="00535A0A"/>
    <w:rsid w:val="005369D0"/>
    <w:rsid w:val="00536DBD"/>
    <w:rsid w:val="005371E9"/>
    <w:rsid w:val="00540530"/>
    <w:rsid w:val="00540896"/>
    <w:rsid w:val="00540D4D"/>
    <w:rsid w:val="005417F8"/>
    <w:rsid w:val="00541E26"/>
    <w:rsid w:val="0054238D"/>
    <w:rsid w:val="005428D9"/>
    <w:rsid w:val="00542922"/>
    <w:rsid w:val="00542FB8"/>
    <w:rsid w:val="005444C6"/>
    <w:rsid w:val="005453B9"/>
    <w:rsid w:val="005453ED"/>
    <w:rsid w:val="0054682C"/>
    <w:rsid w:val="00546849"/>
    <w:rsid w:val="00546E0F"/>
    <w:rsid w:val="005503C9"/>
    <w:rsid w:val="00550C35"/>
    <w:rsid w:val="00551546"/>
    <w:rsid w:val="005523AF"/>
    <w:rsid w:val="0055288A"/>
    <w:rsid w:val="00553641"/>
    <w:rsid w:val="0055378E"/>
    <w:rsid w:val="00553DCC"/>
    <w:rsid w:val="00554280"/>
    <w:rsid w:val="00554EDF"/>
    <w:rsid w:val="00555E19"/>
    <w:rsid w:val="00556815"/>
    <w:rsid w:val="00556BD8"/>
    <w:rsid w:val="00556CDC"/>
    <w:rsid w:val="00557ABC"/>
    <w:rsid w:val="00557C65"/>
    <w:rsid w:val="00560127"/>
    <w:rsid w:val="00560A5D"/>
    <w:rsid w:val="0056145B"/>
    <w:rsid w:val="00562004"/>
    <w:rsid w:val="00565020"/>
    <w:rsid w:val="005657C4"/>
    <w:rsid w:val="0056639D"/>
    <w:rsid w:val="00566451"/>
    <w:rsid w:val="00566BCA"/>
    <w:rsid w:val="005672E5"/>
    <w:rsid w:val="00567A1C"/>
    <w:rsid w:val="0057056E"/>
    <w:rsid w:val="00570949"/>
    <w:rsid w:val="00570B30"/>
    <w:rsid w:val="00571CF8"/>
    <w:rsid w:val="0057337B"/>
    <w:rsid w:val="0057395B"/>
    <w:rsid w:val="005740B1"/>
    <w:rsid w:val="00574EAD"/>
    <w:rsid w:val="0057643C"/>
    <w:rsid w:val="0057789D"/>
    <w:rsid w:val="00577DBF"/>
    <w:rsid w:val="0058325F"/>
    <w:rsid w:val="00583CC2"/>
    <w:rsid w:val="00584332"/>
    <w:rsid w:val="00585E65"/>
    <w:rsid w:val="005863B2"/>
    <w:rsid w:val="00586A71"/>
    <w:rsid w:val="00587700"/>
    <w:rsid w:val="00590450"/>
    <w:rsid w:val="005918CA"/>
    <w:rsid w:val="00594B41"/>
    <w:rsid w:val="005961B3"/>
    <w:rsid w:val="005962CF"/>
    <w:rsid w:val="0059658D"/>
    <w:rsid w:val="0059716F"/>
    <w:rsid w:val="00597888"/>
    <w:rsid w:val="005A0D2D"/>
    <w:rsid w:val="005A0DCE"/>
    <w:rsid w:val="005A0E1A"/>
    <w:rsid w:val="005A2626"/>
    <w:rsid w:val="005A3366"/>
    <w:rsid w:val="005A37C0"/>
    <w:rsid w:val="005A3D14"/>
    <w:rsid w:val="005A3F5D"/>
    <w:rsid w:val="005A477B"/>
    <w:rsid w:val="005A504B"/>
    <w:rsid w:val="005A6122"/>
    <w:rsid w:val="005B0290"/>
    <w:rsid w:val="005B0933"/>
    <w:rsid w:val="005B108E"/>
    <w:rsid w:val="005B1566"/>
    <w:rsid w:val="005B29C6"/>
    <w:rsid w:val="005B2D52"/>
    <w:rsid w:val="005B31BA"/>
    <w:rsid w:val="005B35BB"/>
    <w:rsid w:val="005B415C"/>
    <w:rsid w:val="005B450F"/>
    <w:rsid w:val="005B5373"/>
    <w:rsid w:val="005B5952"/>
    <w:rsid w:val="005B675B"/>
    <w:rsid w:val="005B76CC"/>
    <w:rsid w:val="005B7F66"/>
    <w:rsid w:val="005C21F1"/>
    <w:rsid w:val="005C32EE"/>
    <w:rsid w:val="005C34DC"/>
    <w:rsid w:val="005C3614"/>
    <w:rsid w:val="005C3FDF"/>
    <w:rsid w:val="005C4A40"/>
    <w:rsid w:val="005C6117"/>
    <w:rsid w:val="005C6245"/>
    <w:rsid w:val="005C62C0"/>
    <w:rsid w:val="005C670A"/>
    <w:rsid w:val="005C6A89"/>
    <w:rsid w:val="005C7ABF"/>
    <w:rsid w:val="005D034A"/>
    <w:rsid w:val="005D0C3B"/>
    <w:rsid w:val="005D2BF2"/>
    <w:rsid w:val="005D3B27"/>
    <w:rsid w:val="005D7306"/>
    <w:rsid w:val="005D7581"/>
    <w:rsid w:val="005D7AE0"/>
    <w:rsid w:val="005D7EA9"/>
    <w:rsid w:val="005E1525"/>
    <w:rsid w:val="005E1E7F"/>
    <w:rsid w:val="005E2965"/>
    <w:rsid w:val="005E31A0"/>
    <w:rsid w:val="005E32FA"/>
    <w:rsid w:val="005E3624"/>
    <w:rsid w:val="005E569F"/>
    <w:rsid w:val="005E5CB0"/>
    <w:rsid w:val="005E669F"/>
    <w:rsid w:val="005F04D3"/>
    <w:rsid w:val="005F0DBE"/>
    <w:rsid w:val="005F33DE"/>
    <w:rsid w:val="005F3414"/>
    <w:rsid w:val="005F38A0"/>
    <w:rsid w:val="005F3F06"/>
    <w:rsid w:val="005F41AC"/>
    <w:rsid w:val="005F656C"/>
    <w:rsid w:val="005F6CFB"/>
    <w:rsid w:val="005F7E26"/>
    <w:rsid w:val="006009BF"/>
    <w:rsid w:val="006010FE"/>
    <w:rsid w:val="00603C5E"/>
    <w:rsid w:val="00603E47"/>
    <w:rsid w:val="00606488"/>
    <w:rsid w:val="00607451"/>
    <w:rsid w:val="00611402"/>
    <w:rsid w:val="00613D85"/>
    <w:rsid w:val="00615106"/>
    <w:rsid w:val="00615C4F"/>
    <w:rsid w:val="0061686C"/>
    <w:rsid w:val="00616C41"/>
    <w:rsid w:val="00616C80"/>
    <w:rsid w:val="00617A33"/>
    <w:rsid w:val="00617CD4"/>
    <w:rsid w:val="00620D56"/>
    <w:rsid w:val="00620EFA"/>
    <w:rsid w:val="00623517"/>
    <w:rsid w:val="006235D7"/>
    <w:rsid w:val="00623CC6"/>
    <w:rsid w:val="00625130"/>
    <w:rsid w:val="006254AF"/>
    <w:rsid w:val="00626097"/>
    <w:rsid w:val="00626DEB"/>
    <w:rsid w:val="00631C28"/>
    <w:rsid w:val="00633E80"/>
    <w:rsid w:val="00634607"/>
    <w:rsid w:val="00634712"/>
    <w:rsid w:val="006349F7"/>
    <w:rsid w:val="006353FD"/>
    <w:rsid w:val="00635D94"/>
    <w:rsid w:val="0063602A"/>
    <w:rsid w:val="0064345E"/>
    <w:rsid w:val="00643D55"/>
    <w:rsid w:val="00643F61"/>
    <w:rsid w:val="00643FF3"/>
    <w:rsid w:val="006444DD"/>
    <w:rsid w:val="0064473F"/>
    <w:rsid w:val="00645167"/>
    <w:rsid w:val="006453E2"/>
    <w:rsid w:val="00645420"/>
    <w:rsid w:val="00645CBB"/>
    <w:rsid w:val="00646A92"/>
    <w:rsid w:val="00647799"/>
    <w:rsid w:val="00650203"/>
    <w:rsid w:val="00650421"/>
    <w:rsid w:val="00650B9D"/>
    <w:rsid w:val="00650D26"/>
    <w:rsid w:val="00650E7E"/>
    <w:rsid w:val="006516E8"/>
    <w:rsid w:val="00651FAD"/>
    <w:rsid w:val="00652027"/>
    <w:rsid w:val="0065236A"/>
    <w:rsid w:val="0065263E"/>
    <w:rsid w:val="0065337D"/>
    <w:rsid w:val="006553E7"/>
    <w:rsid w:val="00656CF5"/>
    <w:rsid w:val="00662081"/>
    <w:rsid w:val="006629BB"/>
    <w:rsid w:val="00662EEE"/>
    <w:rsid w:val="006654A0"/>
    <w:rsid w:val="006664B7"/>
    <w:rsid w:val="006667CE"/>
    <w:rsid w:val="00667631"/>
    <w:rsid w:val="00667BF0"/>
    <w:rsid w:val="00667C47"/>
    <w:rsid w:val="00670075"/>
    <w:rsid w:val="006701BC"/>
    <w:rsid w:val="00670666"/>
    <w:rsid w:val="00670750"/>
    <w:rsid w:val="00670B27"/>
    <w:rsid w:val="006720A1"/>
    <w:rsid w:val="0067566E"/>
    <w:rsid w:val="006757DB"/>
    <w:rsid w:val="00675B3A"/>
    <w:rsid w:val="006772A6"/>
    <w:rsid w:val="006779E0"/>
    <w:rsid w:val="00680404"/>
    <w:rsid w:val="0068336D"/>
    <w:rsid w:val="00683F9B"/>
    <w:rsid w:val="00685826"/>
    <w:rsid w:val="00685A47"/>
    <w:rsid w:val="00685F4C"/>
    <w:rsid w:val="00686364"/>
    <w:rsid w:val="006865B2"/>
    <w:rsid w:val="00687773"/>
    <w:rsid w:val="00687E0D"/>
    <w:rsid w:val="00690947"/>
    <w:rsid w:val="0069183F"/>
    <w:rsid w:val="006918D9"/>
    <w:rsid w:val="006921CB"/>
    <w:rsid w:val="0069254C"/>
    <w:rsid w:val="00693059"/>
    <w:rsid w:val="00695D3B"/>
    <w:rsid w:val="00695D7A"/>
    <w:rsid w:val="006961CB"/>
    <w:rsid w:val="0069789A"/>
    <w:rsid w:val="006A014E"/>
    <w:rsid w:val="006A149C"/>
    <w:rsid w:val="006A2158"/>
    <w:rsid w:val="006A34C4"/>
    <w:rsid w:val="006A3BD4"/>
    <w:rsid w:val="006A4031"/>
    <w:rsid w:val="006A42F4"/>
    <w:rsid w:val="006A624B"/>
    <w:rsid w:val="006A6C2F"/>
    <w:rsid w:val="006A7AF9"/>
    <w:rsid w:val="006A7EB5"/>
    <w:rsid w:val="006B0148"/>
    <w:rsid w:val="006B2C67"/>
    <w:rsid w:val="006B3628"/>
    <w:rsid w:val="006B3B8A"/>
    <w:rsid w:val="006B4BDE"/>
    <w:rsid w:val="006B5842"/>
    <w:rsid w:val="006B6132"/>
    <w:rsid w:val="006B691B"/>
    <w:rsid w:val="006B7166"/>
    <w:rsid w:val="006C1AEF"/>
    <w:rsid w:val="006C1DF4"/>
    <w:rsid w:val="006C2B8F"/>
    <w:rsid w:val="006C2E9C"/>
    <w:rsid w:val="006C3178"/>
    <w:rsid w:val="006C34B0"/>
    <w:rsid w:val="006C454E"/>
    <w:rsid w:val="006C54E9"/>
    <w:rsid w:val="006D062A"/>
    <w:rsid w:val="006D0646"/>
    <w:rsid w:val="006D175E"/>
    <w:rsid w:val="006D1DF0"/>
    <w:rsid w:val="006D1ECB"/>
    <w:rsid w:val="006D38BE"/>
    <w:rsid w:val="006D3C17"/>
    <w:rsid w:val="006D3F76"/>
    <w:rsid w:val="006D5CFA"/>
    <w:rsid w:val="006E04C0"/>
    <w:rsid w:val="006E1535"/>
    <w:rsid w:val="006E1FD7"/>
    <w:rsid w:val="006E2AC3"/>
    <w:rsid w:val="006E392A"/>
    <w:rsid w:val="006E3A63"/>
    <w:rsid w:val="006E4F2E"/>
    <w:rsid w:val="006E501C"/>
    <w:rsid w:val="006E5A67"/>
    <w:rsid w:val="006E64E9"/>
    <w:rsid w:val="006E6678"/>
    <w:rsid w:val="006E6F3D"/>
    <w:rsid w:val="006F0D23"/>
    <w:rsid w:val="006F12D0"/>
    <w:rsid w:val="006F26AD"/>
    <w:rsid w:val="006F2AB4"/>
    <w:rsid w:val="006F57C1"/>
    <w:rsid w:val="006F650E"/>
    <w:rsid w:val="00700193"/>
    <w:rsid w:val="007023B4"/>
    <w:rsid w:val="007028D2"/>
    <w:rsid w:val="00703432"/>
    <w:rsid w:val="0070449A"/>
    <w:rsid w:val="00704613"/>
    <w:rsid w:val="00704888"/>
    <w:rsid w:val="00705283"/>
    <w:rsid w:val="00705359"/>
    <w:rsid w:val="00705EE1"/>
    <w:rsid w:val="00707B4E"/>
    <w:rsid w:val="00710A3D"/>
    <w:rsid w:val="00710DE7"/>
    <w:rsid w:val="00711B7A"/>
    <w:rsid w:val="00711E62"/>
    <w:rsid w:val="00712251"/>
    <w:rsid w:val="007127A6"/>
    <w:rsid w:val="007128E2"/>
    <w:rsid w:val="00712C22"/>
    <w:rsid w:val="00712CA1"/>
    <w:rsid w:val="00713529"/>
    <w:rsid w:val="007140A6"/>
    <w:rsid w:val="00714233"/>
    <w:rsid w:val="00714C87"/>
    <w:rsid w:val="007154BE"/>
    <w:rsid w:val="00720BB7"/>
    <w:rsid w:val="007214CF"/>
    <w:rsid w:val="00721A04"/>
    <w:rsid w:val="0072240D"/>
    <w:rsid w:val="007233C2"/>
    <w:rsid w:val="00724875"/>
    <w:rsid w:val="00725D9A"/>
    <w:rsid w:val="00726B82"/>
    <w:rsid w:val="00726C55"/>
    <w:rsid w:val="00726C7E"/>
    <w:rsid w:val="00730FE3"/>
    <w:rsid w:val="00731158"/>
    <w:rsid w:val="0073206E"/>
    <w:rsid w:val="007337AB"/>
    <w:rsid w:val="00733E89"/>
    <w:rsid w:val="007345B7"/>
    <w:rsid w:val="00735C23"/>
    <w:rsid w:val="00736EDF"/>
    <w:rsid w:val="007407A7"/>
    <w:rsid w:val="00741860"/>
    <w:rsid w:val="00741C0B"/>
    <w:rsid w:val="00741E88"/>
    <w:rsid w:val="007423E8"/>
    <w:rsid w:val="00744445"/>
    <w:rsid w:val="007447E7"/>
    <w:rsid w:val="00746725"/>
    <w:rsid w:val="007478B7"/>
    <w:rsid w:val="00751401"/>
    <w:rsid w:val="00751E4B"/>
    <w:rsid w:val="00751F14"/>
    <w:rsid w:val="00753A7A"/>
    <w:rsid w:val="00753C3A"/>
    <w:rsid w:val="00754EEA"/>
    <w:rsid w:val="007552AD"/>
    <w:rsid w:val="007557E9"/>
    <w:rsid w:val="00755F51"/>
    <w:rsid w:val="0075635B"/>
    <w:rsid w:val="007566B9"/>
    <w:rsid w:val="00756948"/>
    <w:rsid w:val="00756A48"/>
    <w:rsid w:val="00761A5E"/>
    <w:rsid w:val="00761FB0"/>
    <w:rsid w:val="00762380"/>
    <w:rsid w:val="00763636"/>
    <w:rsid w:val="00764217"/>
    <w:rsid w:val="00765734"/>
    <w:rsid w:val="0076576A"/>
    <w:rsid w:val="0076593E"/>
    <w:rsid w:val="00765E25"/>
    <w:rsid w:val="00766028"/>
    <w:rsid w:val="007666B1"/>
    <w:rsid w:val="00766807"/>
    <w:rsid w:val="00766E99"/>
    <w:rsid w:val="007671BC"/>
    <w:rsid w:val="0076746F"/>
    <w:rsid w:val="0077064B"/>
    <w:rsid w:val="00770B37"/>
    <w:rsid w:val="00770C7C"/>
    <w:rsid w:val="00770F16"/>
    <w:rsid w:val="00771407"/>
    <w:rsid w:val="00771B00"/>
    <w:rsid w:val="00772B3F"/>
    <w:rsid w:val="00773F99"/>
    <w:rsid w:val="007759CF"/>
    <w:rsid w:val="00777357"/>
    <w:rsid w:val="00780942"/>
    <w:rsid w:val="0078347E"/>
    <w:rsid w:val="00783CAC"/>
    <w:rsid w:val="007850D8"/>
    <w:rsid w:val="00787267"/>
    <w:rsid w:val="0079093D"/>
    <w:rsid w:val="007917C5"/>
    <w:rsid w:val="00791CCA"/>
    <w:rsid w:val="00792FDB"/>
    <w:rsid w:val="007949AB"/>
    <w:rsid w:val="007954CB"/>
    <w:rsid w:val="00795D86"/>
    <w:rsid w:val="00797AFB"/>
    <w:rsid w:val="007A00FD"/>
    <w:rsid w:val="007A04BD"/>
    <w:rsid w:val="007A04CA"/>
    <w:rsid w:val="007A075B"/>
    <w:rsid w:val="007A109C"/>
    <w:rsid w:val="007A34FB"/>
    <w:rsid w:val="007A3A3F"/>
    <w:rsid w:val="007A4485"/>
    <w:rsid w:val="007A4BA0"/>
    <w:rsid w:val="007A515F"/>
    <w:rsid w:val="007A532F"/>
    <w:rsid w:val="007A574A"/>
    <w:rsid w:val="007A74F1"/>
    <w:rsid w:val="007B00A2"/>
    <w:rsid w:val="007B0B60"/>
    <w:rsid w:val="007B0F21"/>
    <w:rsid w:val="007B1378"/>
    <w:rsid w:val="007B4076"/>
    <w:rsid w:val="007B49AE"/>
    <w:rsid w:val="007B4EE9"/>
    <w:rsid w:val="007B6242"/>
    <w:rsid w:val="007B68D3"/>
    <w:rsid w:val="007B6B7A"/>
    <w:rsid w:val="007B763D"/>
    <w:rsid w:val="007B7919"/>
    <w:rsid w:val="007B7F9F"/>
    <w:rsid w:val="007C1751"/>
    <w:rsid w:val="007C1BBB"/>
    <w:rsid w:val="007C2D10"/>
    <w:rsid w:val="007C33FC"/>
    <w:rsid w:val="007C3574"/>
    <w:rsid w:val="007C3BCF"/>
    <w:rsid w:val="007C3E68"/>
    <w:rsid w:val="007C56FB"/>
    <w:rsid w:val="007C5863"/>
    <w:rsid w:val="007C71D7"/>
    <w:rsid w:val="007C7719"/>
    <w:rsid w:val="007D0A79"/>
    <w:rsid w:val="007D12BE"/>
    <w:rsid w:val="007D3E56"/>
    <w:rsid w:val="007D499D"/>
    <w:rsid w:val="007D5593"/>
    <w:rsid w:val="007D6757"/>
    <w:rsid w:val="007D6A4F"/>
    <w:rsid w:val="007D7022"/>
    <w:rsid w:val="007D7490"/>
    <w:rsid w:val="007D78C5"/>
    <w:rsid w:val="007D7ABC"/>
    <w:rsid w:val="007D7B26"/>
    <w:rsid w:val="007E07E5"/>
    <w:rsid w:val="007E1E4C"/>
    <w:rsid w:val="007E1E6B"/>
    <w:rsid w:val="007E3A4E"/>
    <w:rsid w:val="007E5B34"/>
    <w:rsid w:val="007E5BC3"/>
    <w:rsid w:val="007E717D"/>
    <w:rsid w:val="007E729E"/>
    <w:rsid w:val="007F094A"/>
    <w:rsid w:val="007F192E"/>
    <w:rsid w:val="007F1CEA"/>
    <w:rsid w:val="007F21BF"/>
    <w:rsid w:val="007F4867"/>
    <w:rsid w:val="007F4BEB"/>
    <w:rsid w:val="007F4C52"/>
    <w:rsid w:val="007F581B"/>
    <w:rsid w:val="007F6801"/>
    <w:rsid w:val="007F6D8E"/>
    <w:rsid w:val="007F76D1"/>
    <w:rsid w:val="007F77F6"/>
    <w:rsid w:val="007F7AA1"/>
    <w:rsid w:val="00802C0F"/>
    <w:rsid w:val="00802CA5"/>
    <w:rsid w:val="008036D1"/>
    <w:rsid w:val="00803BEA"/>
    <w:rsid w:val="0080429D"/>
    <w:rsid w:val="00804D03"/>
    <w:rsid w:val="00805CFB"/>
    <w:rsid w:val="00805E51"/>
    <w:rsid w:val="00805F35"/>
    <w:rsid w:val="0080694F"/>
    <w:rsid w:val="00807F29"/>
    <w:rsid w:val="008100B2"/>
    <w:rsid w:val="0081377E"/>
    <w:rsid w:val="00815525"/>
    <w:rsid w:val="00816593"/>
    <w:rsid w:val="00816891"/>
    <w:rsid w:val="00817FF2"/>
    <w:rsid w:val="00822D81"/>
    <w:rsid w:val="0082334A"/>
    <w:rsid w:val="00823778"/>
    <w:rsid w:val="008245D5"/>
    <w:rsid w:val="00824D52"/>
    <w:rsid w:val="0082591C"/>
    <w:rsid w:val="00826FAA"/>
    <w:rsid w:val="008327D6"/>
    <w:rsid w:val="00832F16"/>
    <w:rsid w:val="00833AFA"/>
    <w:rsid w:val="008343AB"/>
    <w:rsid w:val="008346E7"/>
    <w:rsid w:val="00835780"/>
    <w:rsid w:val="00835D86"/>
    <w:rsid w:val="00836051"/>
    <w:rsid w:val="00836189"/>
    <w:rsid w:val="00836715"/>
    <w:rsid w:val="00840180"/>
    <w:rsid w:val="0084032B"/>
    <w:rsid w:val="008406BF"/>
    <w:rsid w:val="00840F90"/>
    <w:rsid w:val="00841DEF"/>
    <w:rsid w:val="00842539"/>
    <w:rsid w:val="0084262E"/>
    <w:rsid w:val="008430CE"/>
    <w:rsid w:val="00845A1C"/>
    <w:rsid w:val="0084656B"/>
    <w:rsid w:val="008466FA"/>
    <w:rsid w:val="008478EA"/>
    <w:rsid w:val="0084795D"/>
    <w:rsid w:val="008479BA"/>
    <w:rsid w:val="00847AFF"/>
    <w:rsid w:val="00847FDA"/>
    <w:rsid w:val="00850501"/>
    <w:rsid w:val="00850EE2"/>
    <w:rsid w:val="00850F56"/>
    <w:rsid w:val="008516B6"/>
    <w:rsid w:val="008527AF"/>
    <w:rsid w:val="008555C0"/>
    <w:rsid w:val="00856DC4"/>
    <w:rsid w:val="008575E1"/>
    <w:rsid w:val="00860EBE"/>
    <w:rsid w:val="008631EF"/>
    <w:rsid w:val="0086328F"/>
    <w:rsid w:val="00864EDD"/>
    <w:rsid w:val="00866F09"/>
    <w:rsid w:val="00867634"/>
    <w:rsid w:val="00870AF5"/>
    <w:rsid w:val="00871301"/>
    <w:rsid w:val="0087202D"/>
    <w:rsid w:val="008727B1"/>
    <w:rsid w:val="00873847"/>
    <w:rsid w:val="008738E2"/>
    <w:rsid w:val="00874BD3"/>
    <w:rsid w:val="00876766"/>
    <w:rsid w:val="00876866"/>
    <w:rsid w:val="00876D70"/>
    <w:rsid w:val="008771D8"/>
    <w:rsid w:val="00880DD5"/>
    <w:rsid w:val="00881753"/>
    <w:rsid w:val="008823FF"/>
    <w:rsid w:val="00882AC0"/>
    <w:rsid w:val="008859E3"/>
    <w:rsid w:val="00885A3E"/>
    <w:rsid w:val="00885F57"/>
    <w:rsid w:val="00886389"/>
    <w:rsid w:val="00886B9E"/>
    <w:rsid w:val="00887836"/>
    <w:rsid w:val="00891152"/>
    <w:rsid w:val="008911AA"/>
    <w:rsid w:val="00891458"/>
    <w:rsid w:val="008922D1"/>
    <w:rsid w:val="00894500"/>
    <w:rsid w:val="00895097"/>
    <w:rsid w:val="00895B80"/>
    <w:rsid w:val="008A20F3"/>
    <w:rsid w:val="008A3818"/>
    <w:rsid w:val="008A43BD"/>
    <w:rsid w:val="008A5F94"/>
    <w:rsid w:val="008A6D64"/>
    <w:rsid w:val="008B25CA"/>
    <w:rsid w:val="008B34C5"/>
    <w:rsid w:val="008B39F7"/>
    <w:rsid w:val="008B4264"/>
    <w:rsid w:val="008B48C1"/>
    <w:rsid w:val="008B5667"/>
    <w:rsid w:val="008B56A6"/>
    <w:rsid w:val="008B7200"/>
    <w:rsid w:val="008C1318"/>
    <w:rsid w:val="008C1E31"/>
    <w:rsid w:val="008C27DD"/>
    <w:rsid w:val="008C4392"/>
    <w:rsid w:val="008C4A51"/>
    <w:rsid w:val="008C5D5E"/>
    <w:rsid w:val="008C68CB"/>
    <w:rsid w:val="008C69F2"/>
    <w:rsid w:val="008C76E2"/>
    <w:rsid w:val="008C7A6B"/>
    <w:rsid w:val="008D016C"/>
    <w:rsid w:val="008D0D61"/>
    <w:rsid w:val="008D158B"/>
    <w:rsid w:val="008D17A5"/>
    <w:rsid w:val="008D17BD"/>
    <w:rsid w:val="008D1873"/>
    <w:rsid w:val="008D1C0E"/>
    <w:rsid w:val="008D26E1"/>
    <w:rsid w:val="008D2D33"/>
    <w:rsid w:val="008D3FBE"/>
    <w:rsid w:val="008D434D"/>
    <w:rsid w:val="008D49B1"/>
    <w:rsid w:val="008D4F5A"/>
    <w:rsid w:val="008D6844"/>
    <w:rsid w:val="008D70AC"/>
    <w:rsid w:val="008D7729"/>
    <w:rsid w:val="008E1959"/>
    <w:rsid w:val="008E2182"/>
    <w:rsid w:val="008E22A5"/>
    <w:rsid w:val="008E2DC9"/>
    <w:rsid w:val="008E5573"/>
    <w:rsid w:val="008E5A31"/>
    <w:rsid w:val="008E618C"/>
    <w:rsid w:val="008E674E"/>
    <w:rsid w:val="008E744C"/>
    <w:rsid w:val="008E7629"/>
    <w:rsid w:val="008F21D3"/>
    <w:rsid w:val="008F29D2"/>
    <w:rsid w:val="008F3B37"/>
    <w:rsid w:val="008F4D4E"/>
    <w:rsid w:val="008F5E12"/>
    <w:rsid w:val="008F7371"/>
    <w:rsid w:val="008F7553"/>
    <w:rsid w:val="008F78FF"/>
    <w:rsid w:val="008F7A40"/>
    <w:rsid w:val="00901023"/>
    <w:rsid w:val="0090146E"/>
    <w:rsid w:val="00901C5C"/>
    <w:rsid w:val="00903288"/>
    <w:rsid w:val="009036C5"/>
    <w:rsid w:val="0090547E"/>
    <w:rsid w:val="00905AAD"/>
    <w:rsid w:val="00905F75"/>
    <w:rsid w:val="009076FC"/>
    <w:rsid w:val="00910279"/>
    <w:rsid w:val="00910362"/>
    <w:rsid w:val="009109A7"/>
    <w:rsid w:val="00911162"/>
    <w:rsid w:val="009119FE"/>
    <w:rsid w:val="00912311"/>
    <w:rsid w:val="00914790"/>
    <w:rsid w:val="00915910"/>
    <w:rsid w:val="00915B16"/>
    <w:rsid w:val="00917FE0"/>
    <w:rsid w:val="00921932"/>
    <w:rsid w:val="00922DE7"/>
    <w:rsid w:val="009242EC"/>
    <w:rsid w:val="00924419"/>
    <w:rsid w:val="0092623E"/>
    <w:rsid w:val="00926B5F"/>
    <w:rsid w:val="00927059"/>
    <w:rsid w:val="00927E89"/>
    <w:rsid w:val="00933E29"/>
    <w:rsid w:val="0093420C"/>
    <w:rsid w:val="0093482F"/>
    <w:rsid w:val="00934905"/>
    <w:rsid w:val="00934A0D"/>
    <w:rsid w:val="00934A63"/>
    <w:rsid w:val="0093584E"/>
    <w:rsid w:val="00936990"/>
    <w:rsid w:val="009378F3"/>
    <w:rsid w:val="00937B99"/>
    <w:rsid w:val="009417FD"/>
    <w:rsid w:val="0094249B"/>
    <w:rsid w:val="009430DD"/>
    <w:rsid w:val="009440B8"/>
    <w:rsid w:val="00944B55"/>
    <w:rsid w:val="00947727"/>
    <w:rsid w:val="00950705"/>
    <w:rsid w:val="00950EC2"/>
    <w:rsid w:val="00951AAB"/>
    <w:rsid w:val="009530C2"/>
    <w:rsid w:val="00953216"/>
    <w:rsid w:val="00954960"/>
    <w:rsid w:val="00955418"/>
    <w:rsid w:val="0095678E"/>
    <w:rsid w:val="00956F19"/>
    <w:rsid w:val="00957377"/>
    <w:rsid w:val="0095778F"/>
    <w:rsid w:val="00961CC2"/>
    <w:rsid w:val="00963B2F"/>
    <w:rsid w:val="00964485"/>
    <w:rsid w:val="00964A52"/>
    <w:rsid w:val="009652C0"/>
    <w:rsid w:val="00965BEC"/>
    <w:rsid w:val="0096671C"/>
    <w:rsid w:val="00966952"/>
    <w:rsid w:val="009671F4"/>
    <w:rsid w:val="00971F2F"/>
    <w:rsid w:val="00974042"/>
    <w:rsid w:val="00976717"/>
    <w:rsid w:val="009769BF"/>
    <w:rsid w:val="00977246"/>
    <w:rsid w:val="009775D4"/>
    <w:rsid w:val="00980A76"/>
    <w:rsid w:val="0098135E"/>
    <w:rsid w:val="00981459"/>
    <w:rsid w:val="00982DB8"/>
    <w:rsid w:val="009840EA"/>
    <w:rsid w:val="0098460D"/>
    <w:rsid w:val="00984B2E"/>
    <w:rsid w:val="0098654D"/>
    <w:rsid w:val="009866A2"/>
    <w:rsid w:val="00990629"/>
    <w:rsid w:val="00992D1C"/>
    <w:rsid w:val="00992F23"/>
    <w:rsid w:val="00993909"/>
    <w:rsid w:val="0099672C"/>
    <w:rsid w:val="009A0DDC"/>
    <w:rsid w:val="009A0E68"/>
    <w:rsid w:val="009A1452"/>
    <w:rsid w:val="009A275C"/>
    <w:rsid w:val="009A37D1"/>
    <w:rsid w:val="009A40B0"/>
    <w:rsid w:val="009A49A2"/>
    <w:rsid w:val="009B0EFD"/>
    <w:rsid w:val="009B0F40"/>
    <w:rsid w:val="009B2398"/>
    <w:rsid w:val="009B3B8C"/>
    <w:rsid w:val="009B452C"/>
    <w:rsid w:val="009B455C"/>
    <w:rsid w:val="009B4668"/>
    <w:rsid w:val="009B632D"/>
    <w:rsid w:val="009B6B7C"/>
    <w:rsid w:val="009B6D8E"/>
    <w:rsid w:val="009B7C40"/>
    <w:rsid w:val="009C09BA"/>
    <w:rsid w:val="009C1DC3"/>
    <w:rsid w:val="009C298C"/>
    <w:rsid w:val="009C4C1F"/>
    <w:rsid w:val="009C5DC6"/>
    <w:rsid w:val="009C5F81"/>
    <w:rsid w:val="009C6128"/>
    <w:rsid w:val="009C68C8"/>
    <w:rsid w:val="009C6DAE"/>
    <w:rsid w:val="009C7991"/>
    <w:rsid w:val="009C7B23"/>
    <w:rsid w:val="009D03F9"/>
    <w:rsid w:val="009D133A"/>
    <w:rsid w:val="009D1365"/>
    <w:rsid w:val="009D1500"/>
    <w:rsid w:val="009D2945"/>
    <w:rsid w:val="009D3274"/>
    <w:rsid w:val="009D4651"/>
    <w:rsid w:val="009D5027"/>
    <w:rsid w:val="009D50A7"/>
    <w:rsid w:val="009D7966"/>
    <w:rsid w:val="009E01AD"/>
    <w:rsid w:val="009E05C3"/>
    <w:rsid w:val="009E0859"/>
    <w:rsid w:val="009E0B8A"/>
    <w:rsid w:val="009E2167"/>
    <w:rsid w:val="009E2C98"/>
    <w:rsid w:val="009E32DD"/>
    <w:rsid w:val="009E3762"/>
    <w:rsid w:val="009E3BEB"/>
    <w:rsid w:val="009F2BC5"/>
    <w:rsid w:val="009F500B"/>
    <w:rsid w:val="009F5A4F"/>
    <w:rsid w:val="009F7934"/>
    <w:rsid w:val="009F7AD7"/>
    <w:rsid w:val="009F7B9B"/>
    <w:rsid w:val="00A0002E"/>
    <w:rsid w:val="00A00319"/>
    <w:rsid w:val="00A01ECC"/>
    <w:rsid w:val="00A03983"/>
    <w:rsid w:val="00A048BF"/>
    <w:rsid w:val="00A0528B"/>
    <w:rsid w:val="00A05416"/>
    <w:rsid w:val="00A05DB3"/>
    <w:rsid w:val="00A07CC7"/>
    <w:rsid w:val="00A1077D"/>
    <w:rsid w:val="00A127CA"/>
    <w:rsid w:val="00A129F5"/>
    <w:rsid w:val="00A12E15"/>
    <w:rsid w:val="00A136A4"/>
    <w:rsid w:val="00A13CA3"/>
    <w:rsid w:val="00A149B7"/>
    <w:rsid w:val="00A14AD1"/>
    <w:rsid w:val="00A1611A"/>
    <w:rsid w:val="00A16F18"/>
    <w:rsid w:val="00A16FFA"/>
    <w:rsid w:val="00A20EE7"/>
    <w:rsid w:val="00A217AB"/>
    <w:rsid w:val="00A22EA9"/>
    <w:rsid w:val="00A23C8C"/>
    <w:rsid w:val="00A23E6B"/>
    <w:rsid w:val="00A247ED"/>
    <w:rsid w:val="00A25562"/>
    <w:rsid w:val="00A259EA"/>
    <w:rsid w:val="00A265C7"/>
    <w:rsid w:val="00A30DB1"/>
    <w:rsid w:val="00A31623"/>
    <w:rsid w:val="00A317D6"/>
    <w:rsid w:val="00A32069"/>
    <w:rsid w:val="00A321E8"/>
    <w:rsid w:val="00A32761"/>
    <w:rsid w:val="00A34662"/>
    <w:rsid w:val="00A34997"/>
    <w:rsid w:val="00A3511B"/>
    <w:rsid w:val="00A35B79"/>
    <w:rsid w:val="00A35CBE"/>
    <w:rsid w:val="00A3718B"/>
    <w:rsid w:val="00A371C7"/>
    <w:rsid w:val="00A37AD1"/>
    <w:rsid w:val="00A40476"/>
    <w:rsid w:val="00A4089A"/>
    <w:rsid w:val="00A4112D"/>
    <w:rsid w:val="00A41FC5"/>
    <w:rsid w:val="00A43061"/>
    <w:rsid w:val="00A4323B"/>
    <w:rsid w:val="00A43B0B"/>
    <w:rsid w:val="00A4597A"/>
    <w:rsid w:val="00A45C14"/>
    <w:rsid w:val="00A45D4F"/>
    <w:rsid w:val="00A47A68"/>
    <w:rsid w:val="00A50501"/>
    <w:rsid w:val="00A521D5"/>
    <w:rsid w:val="00A5238E"/>
    <w:rsid w:val="00A528D4"/>
    <w:rsid w:val="00A53F09"/>
    <w:rsid w:val="00A55F99"/>
    <w:rsid w:val="00A5626A"/>
    <w:rsid w:val="00A576AF"/>
    <w:rsid w:val="00A61082"/>
    <w:rsid w:val="00A61E4C"/>
    <w:rsid w:val="00A626C8"/>
    <w:rsid w:val="00A62C88"/>
    <w:rsid w:val="00A62F60"/>
    <w:rsid w:val="00A6378B"/>
    <w:rsid w:val="00A63FE8"/>
    <w:rsid w:val="00A65ECF"/>
    <w:rsid w:val="00A675EC"/>
    <w:rsid w:val="00A67872"/>
    <w:rsid w:val="00A67C79"/>
    <w:rsid w:val="00A70643"/>
    <w:rsid w:val="00A7137E"/>
    <w:rsid w:val="00A71FF5"/>
    <w:rsid w:val="00A7292C"/>
    <w:rsid w:val="00A72B51"/>
    <w:rsid w:val="00A77E8B"/>
    <w:rsid w:val="00A803AC"/>
    <w:rsid w:val="00A80F3F"/>
    <w:rsid w:val="00A81E7B"/>
    <w:rsid w:val="00A8213A"/>
    <w:rsid w:val="00A83B4C"/>
    <w:rsid w:val="00A8497B"/>
    <w:rsid w:val="00A85A6F"/>
    <w:rsid w:val="00A86B3E"/>
    <w:rsid w:val="00A9017D"/>
    <w:rsid w:val="00A90550"/>
    <w:rsid w:val="00A90BDC"/>
    <w:rsid w:val="00A919F5"/>
    <w:rsid w:val="00A91A9E"/>
    <w:rsid w:val="00A927D5"/>
    <w:rsid w:val="00A93980"/>
    <w:rsid w:val="00A94E7E"/>
    <w:rsid w:val="00A95E26"/>
    <w:rsid w:val="00A9656B"/>
    <w:rsid w:val="00A979CF"/>
    <w:rsid w:val="00AA09B0"/>
    <w:rsid w:val="00AA0C7E"/>
    <w:rsid w:val="00AA0D24"/>
    <w:rsid w:val="00AA17FF"/>
    <w:rsid w:val="00AA239D"/>
    <w:rsid w:val="00AA543C"/>
    <w:rsid w:val="00AA5BDC"/>
    <w:rsid w:val="00AA62BD"/>
    <w:rsid w:val="00AA65FD"/>
    <w:rsid w:val="00AA6F5D"/>
    <w:rsid w:val="00AA785D"/>
    <w:rsid w:val="00AA79CD"/>
    <w:rsid w:val="00AB0450"/>
    <w:rsid w:val="00AB04AE"/>
    <w:rsid w:val="00AB08EF"/>
    <w:rsid w:val="00AB0F08"/>
    <w:rsid w:val="00AB2F89"/>
    <w:rsid w:val="00AB3B9B"/>
    <w:rsid w:val="00AB3CD8"/>
    <w:rsid w:val="00AB5B3D"/>
    <w:rsid w:val="00AB5BD0"/>
    <w:rsid w:val="00AB60FA"/>
    <w:rsid w:val="00AB65D8"/>
    <w:rsid w:val="00AB7439"/>
    <w:rsid w:val="00AB7AE9"/>
    <w:rsid w:val="00AB7D27"/>
    <w:rsid w:val="00AC1B2C"/>
    <w:rsid w:val="00AC221E"/>
    <w:rsid w:val="00AC2892"/>
    <w:rsid w:val="00AC3C05"/>
    <w:rsid w:val="00AC40EE"/>
    <w:rsid w:val="00AC47CA"/>
    <w:rsid w:val="00AC4945"/>
    <w:rsid w:val="00AC4C37"/>
    <w:rsid w:val="00AC544A"/>
    <w:rsid w:val="00AC7ADC"/>
    <w:rsid w:val="00AD0EA8"/>
    <w:rsid w:val="00AD1A76"/>
    <w:rsid w:val="00AD2AD3"/>
    <w:rsid w:val="00AD2F64"/>
    <w:rsid w:val="00AD3FC4"/>
    <w:rsid w:val="00AD4D80"/>
    <w:rsid w:val="00AD54DE"/>
    <w:rsid w:val="00AD5C0F"/>
    <w:rsid w:val="00AD5C41"/>
    <w:rsid w:val="00AD6155"/>
    <w:rsid w:val="00AD6453"/>
    <w:rsid w:val="00AD687B"/>
    <w:rsid w:val="00AD6F90"/>
    <w:rsid w:val="00AD723D"/>
    <w:rsid w:val="00AE0142"/>
    <w:rsid w:val="00AE07E9"/>
    <w:rsid w:val="00AE0902"/>
    <w:rsid w:val="00AE0F2C"/>
    <w:rsid w:val="00AE2DC9"/>
    <w:rsid w:val="00AE35B2"/>
    <w:rsid w:val="00AE3C38"/>
    <w:rsid w:val="00AE3C8B"/>
    <w:rsid w:val="00AE3DDF"/>
    <w:rsid w:val="00AE5412"/>
    <w:rsid w:val="00AE5CE0"/>
    <w:rsid w:val="00AE660F"/>
    <w:rsid w:val="00AF095A"/>
    <w:rsid w:val="00AF2095"/>
    <w:rsid w:val="00AF2B61"/>
    <w:rsid w:val="00AF4809"/>
    <w:rsid w:val="00AF4B99"/>
    <w:rsid w:val="00AF58D1"/>
    <w:rsid w:val="00AF596A"/>
    <w:rsid w:val="00AF5B31"/>
    <w:rsid w:val="00AF6604"/>
    <w:rsid w:val="00AF6D11"/>
    <w:rsid w:val="00AF6DBB"/>
    <w:rsid w:val="00AF79EB"/>
    <w:rsid w:val="00B0011F"/>
    <w:rsid w:val="00B00A9B"/>
    <w:rsid w:val="00B00FB7"/>
    <w:rsid w:val="00B0100C"/>
    <w:rsid w:val="00B01E8E"/>
    <w:rsid w:val="00B029B0"/>
    <w:rsid w:val="00B02DEB"/>
    <w:rsid w:val="00B02F7E"/>
    <w:rsid w:val="00B04979"/>
    <w:rsid w:val="00B04E9E"/>
    <w:rsid w:val="00B04F8B"/>
    <w:rsid w:val="00B05C89"/>
    <w:rsid w:val="00B071E8"/>
    <w:rsid w:val="00B113CC"/>
    <w:rsid w:val="00B11F91"/>
    <w:rsid w:val="00B12497"/>
    <w:rsid w:val="00B161AC"/>
    <w:rsid w:val="00B16C4A"/>
    <w:rsid w:val="00B21BD4"/>
    <w:rsid w:val="00B23B9D"/>
    <w:rsid w:val="00B258A9"/>
    <w:rsid w:val="00B30074"/>
    <w:rsid w:val="00B305CC"/>
    <w:rsid w:val="00B31405"/>
    <w:rsid w:val="00B3158A"/>
    <w:rsid w:val="00B329EA"/>
    <w:rsid w:val="00B32C9E"/>
    <w:rsid w:val="00B32FC5"/>
    <w:rsid w:val="00B3322D"/>
    <w:rsid w:val="00B34168"/>
    <w:rsid w:val="00B345F1"/>
    <w:rsid w:val="00B36529"/>
    <w:rsid w:val="00B407DE"/>
    <w:rsid w:val="00B4166D"/>
    <w:rsid w:val="00B420B3"/>
    <w:rsid w:val="00B44B37"/>
    <w:rsid w:val="00B45027"/>
    <w:rsid w:val="00B46398"/>
    <w:rsid w:val="00B4741F"/>
    <w:rsid w:val="00B5063C"/>
    <w:rsid w:val="00B5233F"/>
    <w:rsid w:val="00B52679"/>
    <w:rsid w:val="00B526FF"/>
    <w:rsid w:val="00B5315C"/>
    <w:rsid w:val="00B5327B"/>
    <w:rsid w:val="00B53597"/>
    <w:rsid w:val="00B54120"/>
    <w:rsid w:val="00B5433D"/>
    <w:rsid w:val="00B555B4"/>
    <w:rsid w:val="00B55EB9"/>
    <w:rsid w:val="00B6487F"/>
    <w:rsid w:val="00B648EA"/>
    <w:rsid w:val="00B65AF9"/>
    <w:rsid w:val="00B65BF0"/>
    <w:rsid w:val="00B66AA0"/>
    <w:rsid w:val="00B67E30"/>
    <w:rsid w:val="00B702A0"/>
    <w:rsid w:val="00B7103C"/>
    <w:rsid w:val="00B734A9"/>
    <w:rsid w:val="00B75B72"/>
    <w:rsid w:val="00B7707D"/>
    <w:rsid w:val="00B774BD"/>
    <w:rsid w:val="00B810F8"/>
    <w:rsid w:val="00B81833"/>
    <w:rsid w:val="00B820D5"/>
    <w:rsid w:val="00B82F27"/>
    <w:rsid w:val="00B833A4"/>
    <w:rsid w:val="00B83446"/>
    <w:rsid w:val="00B83E94"/>
    <w:rsid w:val="00B84054"/>
    <w:rsid w:val="00B84C68"/>
    <w:rsid w:val="00B858C3"/>
    <w:rsid w:val="00B85B93"/>
    <w:rsid w:val="00B85C48"/>
    <w:rsid w:val="00B8608D"/>
    <w:rsid w:val="00B86115"/>
    <w:rsid w:val="00B92AFD"/>
    <w:rsid w:val="00B93139"/>
    <w:rsid w:val="00B93455"/>
    <w:rsid w:val="00B9472F"/>
    <w:rsid w:val="00B961CB"/>
    <w:rsid w:val="00BA02C6"/>
    <w:rsid w:val="00BA0AB0"/>
    <w:rsid w:val="00BA0DDB"/>
    <w:rsid w:val="00BA204B"/>
    <w:rsid w:val="00BA41D6"/>
    <w:rsid w:val="00BA4C53"/>
    <w:rsid w:val="00BA5194"/>
    <w:rsid w:val="00BA5233"/>
    <w:rsid w:val="00BA68DE"/>
    <w:rsid w:val="00BA7591"/>
    <w:rsid w:val="00BA7ABD"/>
    <w:rsid w:val="00BB133B"/>
    <w:rsid w:val="00BB43EF"/>
    <w:rsid w:val="00BB4A03"/>
    <w:rsid w:val="00BB5EC3"/>
    <w:rsid w:val="00BB6518"/>
    <w:rsid w:val="00BB6BA7"/>
    <w:rsid w:val="00BB6EBA"/>
    <w:rsid w:val="00BC09DB"/>
    <w:rsid w:val="00BC1D68"/>
    <w:rsid w:val="00BC28DD"/>
    <w:rsid w:val="00BC2EAB"/>
    <w:rsid w:val="00BC53DA"/>
    <w:rsid w:val="00BC795C"/>
    <w:rsid w:val="00BD0089"/>
    <w:rsid w:val="00BD02D0"/>
    <w:rsid w:val="00BD1355"/>
    <w:rsid w:val="00BD2570"/>
    <w:rsid w:val="00BD2A2A"/>
    <w:rsid w:val="00BD399D"/>
    <w:rsid w:val="00BD3BB9"/>
    <w:rsid w:val="00BD4E61"/>
    <w:rsid w:val="00BD5B23"/>
    <w:rsid w:val="00BE02F9"/>
    <w:rsid w:val="00BE036D"/>
    <w:rsid w:val="00BE0694"/>
    <w:rsid w:val="00BE0B14"/>
    <w:rsid w:val="00BE0C6B"/>
    <w:rsid w:val="00BE15E7"/>
    <w:rsid w:val="00BE3DE9"/>
    <w:rsid w:val="00BE41A9"/>
    <w:rsid w:val="00BE55E5"/>
    <w:rsid w:val="00BE6C0D"/>
    <w:rsid w:val="00BE7574"/>
    <w:rsid w:val="00BE79F9"/>
    <w:rsid w:val="00BF0874"/>
    <w:rsid w:val="00BF393F"/>
    <w:rsid w:val="00BF4979"/>
    <w:rsid w:val="00C00E42"/>
    <w:rsid w:val="00C010D5"/>
    <w:rsid w:val="00C0319A"/>
    <w:rsid w:val="00C0708C"/>
    <w:rsid w:val="00C07B4B"/>
    <w:rsid w:val="00C1099B"/>
    <w:rsid w:val="00C11EB5"/>
    <w:rsid w:val="00C12844"/>
    <w:rsid w:val="00C1287A"/>
    <w:rsid w:val="00C12973"/>
    <w:rsid w:val="00C13AF4"/>
    <w:rsid w:val="00C140B0"/>
    <w:rsid w:val="00C143A9"/>
    <w:rsid w:val="00C146EC"/>
    <w:rsid w:val="00C15B11"/>
    <w:rsid w:val="00C15DA7"/>
    <w:rsid w:val="00C17C8E"/>
    <w:rsid w:val="00C200B6"/>
    <w:rsid w:val="00C20DC5"/>
    <w:rsid w:val="00C2453D"/>
    <w:rsid w:val="00C24D3B"/>
    <w:rsid w:val="00C24DD6"/>
    <w:rsid w:val="00C24EDB"/>
    <w:rsid w:val="00C252DE"/>
    <w:rsid w:val="00C2636B"/>
    <w:rsid w:val="00C274C8"/>
    <w:rsid w:val="00C30E16"/>
    <w:rsid w:val="00C30FB6"/>
    <w:rsid w:val="00C31D79"/>
    <w:rsid w:val="00C31DCD"/>
    <w:rsid w:val="00C32363"/>
    <w:rsid w:val="00C3335B"/>
    <w:rsid w:val="00C3335F"/>
    <w:rsid w:val="00C362C8"/>
    <w:rsid w:val="00C36CB7"/>
    <w:rsid w:val="00C3720C"/>
    <w:rsid w:val="00C373F6"/>
    <w:rsid w:val="00C37A29"/>
    <w:rsid w:val="00C41C8D"/>
    <w:rsid w:val="00C43D50"/>
    <w:rsid w:val="00C448FC"/>
    <w:rsid w:val="00C449BE"/>
    <w:rsid w:val="00C44AD3"/>
    <w:rsid w:val="00C44B57"/>
    <w:rsid w:val="00C45BC8"/>
    <w:rsid w:val="00C45F09"/>
    <w:rsid w:val="00C46A30"/>
    <w:rsid w:val="00C50E8A"/>
    <w:rsid w:val="00C51234"/>
    <w:rsid w:val="00C515F1"/>
    <w:rsid w:val="00C5177F"/>
    <w:rsid w:val="00C51B1C"/>
    <w:rsid w:val="00C544DD"/>
    <w:rsid w:val="00C5457E"/>
    <w:rsid w:val="00C558A1"/>
    <w:rsid w:val="00C57554"/>
    <w:rsid w:val="00C5765B"/>
    <w:rsid w:val="00C57701"/>
    <w:rsid w:val="00C5770F"/>
    <w:rsid w:val="00C60748"/>
    <w:rsid w:val="00C60AC0"/>
    <w:rsid w:val="00C610BB"/>
    <w:rsid w:val="00C61320"/>
    <w:rsid w:val="00C62227"/>
    <w:rsid w:val="00C62E2A"/>
    <w:rsid w:val="00C62EDF"/>
    <w:rsid w:val="00C63FBF"/>
    <w:rsid w:val="00C642EF"/>
    <w:rsid w:val="00C651C5"/>
    <w:rsid w:val="00C653CA"/>
    <w:rsid w:val="00C65762"/>
    <w:rsid w:val="00C66172"/>
    <w:rsid w:val="00C66E10"/>
    <w:rsid w:val="00C66EF7"/>
    <w:rsid w:val="00C675BD"/>
    <w:rsid w:val="00C67B6E"/>
    <w:rsid w:val="00C71054"/>
    <w:rsid w:val="00C71D1C"/>
    <w:rsid w:val="00C73320"/>
    <w:rsid w:val="00C73DE8"/>
    <w:rsid w:val="00C74E99"/>
    <w:rsid w:val="00C77E4B"/>
    <w:rsid w:val="00C81385"/>
    <w:rsid w:val="00C8222A"/>
    <w:rsid w:val="00C83F2B"/>
    <w:rsid w:val="00C8405B"/>
    <w:rsid w:val="00C853EE"/>
    <w:rsid w:val="00C855AC"/>
    <w:rsid w:val="00C85794"/>
    <w:rsid w:val="00C85D3A"/>
    <w:rsid w:val="00C91709"/>
    <w:rsid w:val="00C921AC"/>
    <w:rsid w:val="00C924CB"/>
    <w:rsid w:val="00C94588"/>
    <w:rsid w:val="00C9605A"/>
    <w:rsid w:val="00C96725"/>
    <w:rsid w:val="00C96A79"/>
    <w:rsid w:val="00C97E3B"/>
    <w:rsid w:val="00C97FFB"/>
    <w:rsid w:val="00CA02F2"/>
    <w:rsid w:val="00CA0E8C"/>
    <w:rsid w:val="00CA1014"/>
    <w:rsid w:val="00CA18BF"/>
    <w:rsid w:val="00CA18E7"/>
    <w:rsid w:val="00CA1931"/>
    <w:rsid w:val="00CA1C9C"/>
    <w:rsid w:val="00CA2F51"/>
    <w:rsid w:val="00CA3141"/>
    <w:rsid w:val="00CA3B73"/>
    <w:rsid w:val="00CA7338"/>
    <w:rsid w:val="00CB086C"/>
    <w:rsid w:val="00CB1667"/>
    <w:rsid w:val="00CB31D7"/>
    <w:rsid w:val="00CB3B52"/>
    <w:rsid w:val="00CB5BD8"/>
    <w:rsid w:val="00CB62A7"/>
    <w:rsid w:val="00CC32BF"/>
    <w:rsid w:val="00CC3532"/>
    <w:rsid w:val="00CC43F4"/>
    <w:rsid w:val="00CC4D81"/>
    <w:rsid w:val="00CC6384"/>
    <w:rsid w:val="00CD03F6"/>
    <w:rsid w:val="00CD0622"/>
    <w:rsid w:val="00CD1CA8"/>
    <w:rsid w:val="00CD1F36"/>
    <w:rsid w:val="00CD2B3E"/>
    <w:rsid w:val="00CD5FB2"/>
    <w:rsid w:val="00CD73A4"/>
    <w:rsid w:val="00CE07B7"/>
    <w:rsid w:val="00CE13BA"/>
    <w:rsid w:val="00CE1597"/>
    <w:rsid w:val="00CE32BE"/>
    <w:rsid w:val="00CE41CD"/>
    <w:rsid w:val="00CE4C1E"/>
    <w:rsid w:val="00CF0035"/>
    <w:rsid w:val="00CF04DE"/>
    <w:rsid w:val="00CF22C3"/>
    <w:rsid w:val="00CF28C6"/>
    <w:rsid w:val="00CF2CA5"/>
    <w:rsid w:val="00CF36A4"/>
    <w:rsid w:val="00CF3AC6"/>
    <w:rsid w:val="00CF421D"/>
    <w:rsid w:val="00CF5ADD"/>
    <w:rsid w:val="00CF712A"/>
    <w:rsid w:val="00CF79E1"/>
    <w:rsid w:val="00CF7F32"/>
    <w:rsid w:val="00D00136"/>
    <w:rsid w:val="00D00764"/>
    <w:rsid w:val="00D0091D"/>
    <w:rsid w:val="00D011B8"/>
    <w:rsid w:val="00D01F06"/>
    <w:rsid w:val="00D0285D"/>
    <w:rsid w:val="00D03668"/>
    <w:rsid w:val="00D072B6"/>
    <w:rsid w:val="00D07307"/>
    <w:rsid w:val="00D07538"/>
    <w:rsid w:val="00D10E81"/>
    <w:rsid w:val="00D13379"/>
    <w:rsid w:val="00D1433D"/>
    <w:rsid w:val="00D14F5B"/>
    <w:rsid w:val="00D206A3"/>
    <w:rsid w:val="00D210B1"/>
    <w:rsid w:val="00D240E9"/>
    <w:rsid w:val="00D244A1"/>
    <w:rsid w:val="00D25ABE"/>
    <w:rsid w:val="00D25ADD"/>
    <w:rsid w:val="00D275F1"/>
    <w:rsid w:val="00D278BC"/>
    <w:rsid w:val="00D27947"/>
    <w:rsid w:val="00D315A9"/>
    <w:rsid w:val="00D3248E"/>
    <w:rsid w:val="00D32511"/>
    <w:rsid w:val="00D326E8"/>
    <w:rsid w:val="00D33656"/>
    <w:rsid w:val="00D33E5F"/>
    <w:rsid w:val="00D352B1"/>
    <w:rsid w:val="00D35DE7"/>
    <w:rsid w:val="00D362BB"/>
    <w:rsid w:val="00D36C50"/>
    <w:rsid w:val="00D408A4"/>
    <w:rsid w:val="00D4167E"/>
    <w:rsid w:val="00D42744"/>
    <w:rsid w:val="00D42816"/>
    <w:rsid w:val="00D445C7"/>
    <w:rsid w:val="00D46066"/>
    <w:rsid w:val="00D47623"/>
    <w:rsid w:val="00D503CB"/>
    <w:rsid w:val="00D5064B"/>
    <w:rsid w:val="00D507FA"/>
    <w:rsid w:val="00D51EF2"/>
    <w:rsid w:val="00D521AD"/>
    <w:rsid w:val="00D52C1B"/>
    <w:rsid w:val="00D533AF"/>
    <w:rsid w:val="00D53725"/>
    <w:rsid w:val="00D539C7"/>
    <w:rsid w:val="00D53F88"/>
    <w:rsid w:val="00D54464"/>
    <w:rsid w:val="00D544D9"/>
    <w:rsid w:val="00D54528"/>
    <w:rsid w:val="00D54F29"/>
    <w:rsid w:val="00D557B1"/>
    <w:rsid w:val="00D56F83"/>
    <w:rsid w:val="00D57206"/>
    <w:rsid w:val="00D60361"/>
    <w:rsid w:val="00D60999"/>
    <w:rsid w:val="00D60BBF"/>
    <w:rsid w:val="00D60F23"/>
    <w:rsid w:val="00D62F4A"/>
    <w:rsid w:val="00D6425C"/>
    <w:rsid w:val="00D645B4"/>
    <w:rsid w:val="00D64EFD"/>
    <w:rsid w:val="00D651CE"/>
    <w:rsid w:val="00D665DB"/>
    <w:rsid w:val="00D66F35"/>
    <w:rsid w:val="00D67429"/>
    <w:rsid w:val="00D74A63"/>
    <w:rsid w:val="00D74C3C"/>
    <w:rsid w:val="00D74F11"/>
    <w:rsid w:val="00D779B7"/>
    <w:rsid w:val="00D81AC0"/>
    <w:rsid w:val="00D81F6F"/>
    <w:rsid w:val="00D83C1B"/>
    <w:rsid w:val="00D846C1"/>
    <w:rsid w:val="00D84DB1"/>
    <w:rsid w:val="00D85A39"/>
    <w:rsid w:val="00D90D28"/>
    <w:rsid w:val="00D91227"/>
    <w:rsid w:val="00D91AC9"/>
    <w:rsid w:val="00D931BA"/>
    <w:rsid w:val="00D93D98"/>
    <w:rsid w:val="00D93E3D"/>
    <w:rsid w:val="00D93E7F"/>
    <w:rsid w:val="00D9460F"/>
    <w:rsid w:val="00DA02EA"/>
    <w:rsid w:val="00DA0FC4"/>
    <w:rsid w:val="00DA1063"/>
    <w:rsid w:val="00DA149C"/>
    <w:rsid w:val="00DA1653"/>
    <w:rsid w:val="00DA1997"/>
    <w:rsid w:val="00DA2B85"/>
    <w:rsid w:val="00DA3474"/>
    <w:rsid w:val="00DA4D40"/>
    <w:rsid w:val="00DA4FD3"/>
    <w:rsid w:val="00DA50D9"/>
    <w:rsid w:val="00DA521C"/>
    <w:rsid w:val="00DA63C6"/>
    <w:rsid w:val="00DA7B63"/>
    <w:rsid w:val="00DA7C11"/>
    <w:rsid w:val="00DA7F9B"/>
    <w:rsid w:val="00DB0763"/>
    <w:rsid w:val="00DB0E91"/>
    <w:rsid w:val="00DB1680"/>
    <w:rsid w:val="00DB2817"/>
    <w:rsid w:val="00DB33B8"/>
    <w:rsid w:val="00DB364B"/>
    <w:rsid w:val="00DB5F40"/>
    <w:rsid w:val="00DB645B"/>
    <w:rsid w:val="00DB6E8C"/>
    <w:rsid w:val="00DB75F9"/>
    <w:rsid w:val="00DC0042"/>
    <w:rsid w:val="00DC0452"/>
    <w:rsid w:val="00DC2C9D"/>
    <w:rsid w:val="00DC3175"/>
    <w:rsid w:val="00DC3B0D"/>
    <w:rsid w:val="00DC3C7F"/>
    <w:rsid w:val="00DC4F00"/>
    <w:rsid w:val="00DC52EC"/>
    <w:rsid w:val="00DC6F30"/>
    <w:rsid w:val="00DD133F"/>
    <w:rsid w:val="00DD3D54"/>
    <w:rsid w:val="00DD443B"/>
    <w:rsid w:val="00DD592F"/>
    <w:rsid w:val="00DD6346"/>
    <w:rsid w:val="00DD6F99"/>
    <w:rsid w:val="00DD78F3"/>
    <w:rsid w:val="00DE00DB"/>
    <w:rsid w:val="00DE0FA7"/>
    <w:rsid w:val="00DE1B93"/>
    <w:rsid w:val="00DE2930"/>
    <w:rsid w:val="00DE4A2C"/>
    <w:rsid w:val="00DE4D14"/>
    <w:rsid w:val="00DE58EC"/>
    <w:rsid w:val="00DE5DD3"/>
    <w:rsid w:val="00DF014D"/>
    <w:rsid w:val="00DF1635"/>
    <w:rsid w:val="00DF1650"/>
    <w:rsid w:val="00DF3346"/>
    <w:rsid w:val="00DF38D0"/>
    <w:rsid w:val="00DF3E06"/>
    <w:rsid w:val="00DF4182"/>
    <w:rsid w:val="00DF4944"/>
    <w:rsid w:val="00DF4D01"/>
    <w:rsid w:val="00DF5F11"/>
    <w:rsid w:val="00E009F9"/>
    <w:rsid w:val="00E01A78"/>
    <w:rsid w:val="00E021C4"/>
    <w:rsid w:val="00E028A3"/>
    <w:rsid w:val="00E037A6"/>
    <w:rsid w:val="00E04BDB"/>
    <w:rsid w:val="00E062D3"/>
    <w:rsid w:val="00E0643A"/>
    <w:rsid w:val="00E06BEB"/>
    <w:rsid w:val="00E077FC"/>
    <w:rsid w:val="00E1075A"/>
    <w:rsid w:val="00E108EC"/>
    <w:rsid w:val="00E13303"/>
    <w:rsid w:val="00E1577B"/>
    <w:rsid w:val="00E1687E"/>
    <w:rsid w:val="00E17331"/>
    <w:rsid w:val="00E1787E"/>
    <w:rsid w:val="00E20E8F"/>
    <w:rsid w:val="00E21594"/>
    <w:rsid w:val="00E21A0D"/>
    <w:rsid w:val="00E22158"/>
    <w:rsid w:val="00E22BB9"/>
    <w:rsid w:val="00E23D10"/>
    <w:rsid w:val="00E25D1F"/>
    <w:rsid w:val="00E25E4B"/>
    <w:rsid w:val="00E26641"/>
    <w:rsid w:val="00E26738"/>
    <w:rsid w:val="00E271FD"/>
    <w:rsid w:val="00E273AE"/>
    <w:rsid w:val="00E3011F"/>
    <w:rsid w:val="00E301B1"/>
    <w:rsid w:val="00E30F63"/>
    <w:rsid w:val="00E30FC1"/>
    <w:rsid w:val="00E3174E"/>
    <w:rsid w:val="00E32A28"/>
    <w:rsid w:val="00E32E5F"/>
    <w:rsid w:val="00E32ECD"/>
    <w:rsid w:val="00E3312E"/>
    <w:rsid w:val="00E34041"/>
    <w:rsid w:val="00E34A81"/>
    <w:rsid w:val="00E35C6C"/>
    <w:rsid w:val="00E36244"/>
    <w:rsid w:val="00E371B4"/>
    <w:rsid w:val="00E4074A"/>
    <w:rsid w:val="00E40F90"/>
    <w:rsid w:val="00E41D6B"/>
    <w:rsid w:val="00E42570"/>
    <w:rsid w:val="00E43BDF"/>
    <w:rsid w:val="00E44B61"/>
    <w:rsid w:val="00E468D9"/>
    <w:rsid w:val="00E500CC"/>
    <w:rsid w:val="00E50FE3"/>
    <w:rsid w:val="00E50FEB"/>
    <w:rsid w:val="00E52A87"/>
    <w:rsid w:val="00E52E32"/>
    <w:rsid w:val="00E5302B"/>
    <w:rsid w:val="00E538D4"/>
    <w:rsid w:val="00E546ED"/>
    <w:rsid w:val="00E55517"/>
    <w:rsid w:val="00E57C5E"/>
    <w:rsid w:val="00E60368"/>
    <w:rsid w:val="00E60C6B"/>
    <w:rsid w:val="00E61870"/>
    <w:rsid w:val="00E627A8"/>
    <w:rsid w:val="00E6286B"/>
    <w:rsid w:val="00E62EBE"/>
    <w:rsid w:val="00E632CA"/>
    <w:rsid w:val="00E6331B"/>
    <w:rsid w:val="00E6454F"/>
    <w:rsid w:val="00E65D90"/>
    <w:rsid w:val="00E65F9F"/>
    <w:rsid w:val="00E660D4"/>
    <w:rsid w:val="00E6653B"/>
    <w:rsid w:val="00E66FB8"/>
    <w:rsid w:val="00E70047"/>
    <w:rsid w:val="00E7065A"/>
    <w:rsid w:val="00E71EF1"/>
    <w:rsid w:val="00E72092"/>
    <w:rsid w:val="00E728D1"/>
    <w:rsid w:val="00E72D87"/>
    <w:rsid w:val="00E73266"/>
    <w:rsid w:val="00E736B3"/>
    <w:rsid w:val="00E7375E"/>
    <w:rsid w:val="00E73AF4"/>
    <w:rsid w:val="00E74586"/>
    <w:rsid w:val="00E747F3"/>
    <w:rsid w:val="00E80302"/>
    <w:rsid w:val="00E81788"/>
    <w:rsid w:val="00E82AE8"/>
    <w:rsid w:val="00E834EE"/>
    <w:rsid w:val="00E83742"/>
    <w:rsid w:val="00E8565D"/>
    <w:rsid w:val="00E864AC"/>
    <w:rsid w:val="00E86FE4"/>
    <w:rsid w:val="00E900F0"/>
    <w:rsid w:val="00E91943"/>
    <w:rsid w:val="00E92824"/>
    <w:rsid w:val="00E93645"/>
    <w:rsid w:val="00E939E1"/>
    <w:rsid w:val="00E941C6"/>
    <w:rsid w:val="00E94273"/>
    <w:rsid w:val="00E9485D"/>
    <w:rsid w:val="00E9526E"/>
    <w:rsid w:val="00E956D3"/>
    <w:rsid w:val="00E95742"/>
    <w:rsid w:val="00E9604E"/>
    <w:rsid w:val="00E965FD"/>
    <w:rsid w:val="00E967CE"/>
    <w:rsid w:val="00E967F7"/>
    <w:rsid w:val="00E96CB3"/>
    <w:rsid w:val="00E97C23"/>
    <w:rsid w:val="00EA0203"/>
    <w:rsid w:val="00EA17E4"/>
    <w:rsid w:val="00EA1A19"/>
    <w:rsid w:val="00EA1AEE"/>
    <w:rsid w:val="00EA2137"/>
    <w:rsid w:val="00EA576D"/>
    <w:rsid w:val="00EA5CD3"/>
    <w:rsid w:val="00EA7BF9"/>
    <w:rsid w:val="00EB172E"/>
    <w:rsid w:val="00EB2599"/>
    <w:rsid w:val="00EB332B"/>
    <w:rsid w:val="00EB4031"/>
    <w:rsid w:val="00EB4243"/>
    <w:rsid w:val="00EB4BAE"/>
    <w:rsid w:val="00EB55AF"/>
    <w:rsid w:val="00EB5848"/>
    <w:rsid w:val="00EB5A6D"/>
    <w:rsid w:val="00EB6349"/>
    <w:rsid w:val="00EB683A"/>
    <w:rsid w:val="00EB7A06"/>
    <w:rsid w:val="00EB7CBD"/>
    <w:rsid w:val="00EC05C1"/>
    <w:rsid w:val="00EC25A7"/>
    <w:rsid w:val="00EC435F"/>
    <w:rsid w:val="00EC4933"/>
    <w:rsid w:val="00EC4C64"/>
    <w:rsid w:val="00EC5B40"/>
    <w:rsid w:val="00EC5FCF"/>
    <w:rsid w:val="00EC6B9E"/>
    <w:rsid w:val="00EC7696"/>
    <w:rsid w:val="00EC78A3"/>
    <w:rsid w:val="00EC7FBF"/>
    <w:rsid w:val="00ED178E"/>
    <w:rsid w:val="00ED1AAD"/>
    <w:rsid w:val="00ED1CAB"/>
    <w:rsid w:val="00ED1CD9"/>
    <w:rsid w:val="00ED3A40"/>
    <w:rsid w:val="00ED3A77"/>
    <w:rsid w:val="00ED3DC7"/>
    <w:rsid w:val="00ED41BD"/>
    <w:rsid w:val="00ED4835"/>
    <w:rsid w:val="00ED547E"/>
    <w:rsid w:val="00ED5959"/>
    <w:rsid w:val="00ED6C93"/>
    <w:rsid w:val="00ED75D8"/>
    <w:rsid w:val="00ED790E"/>
    <w:rsid w:val="00EE1502"/>
    <w:rsid w:val="00EE29F5"/>
    <w:rsid w:val="00EE2B3A"/>
    <w:rsid w:val="00EE35E7"/>
    <w:rsid w:val="00EE52B7"/>
    <w:rsid w:val="00EE58DF"/>
    <w:rsid w:val="00EE6664"/>
    <w:rsid w:val="00EE6E18"/>
    <w:rsid w:val="00EE7065"/>
    <w:rsid w:val="00EF0282"/>
    <w:rsid w:val="00EF17C4"/>
    <w:rsid w:val="00EF18A5"/>
    <w:rsid w:val="00EF1CF9"/>
    <w:rsid w:val="00EF3B69"/>
    <w:rsid w:val="00EF4010"/>
    <w:rsid w:val="00EF4686"/>
    <w:rsid w:val="00EF4922"/>
    <w:rsid w:val="00EF4CC0"/>
    <w:rsid w:val="00EF55BB"/>
    <w:rsid w:val="00EF5ADB"/>
    <w:rsid w:val="00EF666B"/>
    <w:rsid w:val="00EF76AB"/>
    <w:rsid w:val="00F01512"/>
    <w:rsid w:val="00F01669"/>
    <w:rsid w:val="00F01ED2"/>
    <w:rsid w:val="00F03B3B"/>
    <w:rsid w:val="00F05330"/>
    <w:rsid w:val="00F0558F"/>
    <w:rsid w:val="00F055E6"/>
    <w:rsid w:val="00F06771"/>
    <w:rsid w:val="00F07642"/>
    <w:rsid w:val="00F1022D"/>
    <w:rsid w:val="00F11AF9"/>
    <w:rsid w:val="00F121CC"/>
    <w:rsid w:val="00F1269D"/>
    <w:rsid w:val="00F13875"/>
    <w:rsid w:val="00F142B6"/>
    <w:rsid w:val="00F145E0"/>
    <w:rsid w:val="00F1586E"/>
    <w:rsid w:val="00F15ACE"/>
    <w:rsid w:val="00F166F9"/>
    <w:rsid w:val="00F175FD"/>
    <w:rsid w:val="00F2022F"/>
    <w:rsid w:val="00F204E4"/>
    <w:rsid w:val="00F2169A"/>
    <w:rsid w:val="00F222F1"/>
    <w:rsid w:val="00F226CC"/>
    <w:rsid w:val="00F2398E"/>
    <w:rsid w:val="00F23DDF"/>
    <w:rsid w:val="00F2583A"/>
    <w:rsid w:val="00F25CBF"/>
    <w:rsid w:val="00F25DEE"/>
    <w:rsid w:val="00F27B7F"/>
    <w:rsid w:val="00F33B54"/>
    <w:rsid w:val="00F34EA3"/>
    <w:rsid w:val="00F353FA"/>
    <w:rsid w:val="00F359A6"/>
    <w:rsid w:val="00F37539"/>
    <w:rsid w:val="00F40036"/>
    <w:rsid w:val="00F40713"/>
    <w:rsid w:val="00F415FD"/>
    <w:rsid w:val="00F419C6"/>
    <w:rsid w:val="00F41C16"/>
    <w:rsid w:val="00F4252A"/>
    <w:rsid w:val="00F4321F"/>
    <w:rsid w:val="00F43545"/>
    <w:rsid w:val="00F441A7"/>
    <w:rsid w:val="00F4462A"/>
    <w:rsid w:val="00F44A17"/>
    <w:rsid w:val="00F44E96"/>
    <w:rsid w:val="00F52209"/>
    <w:rsid w:val="00F52490"/>
    <w:rsid w:val="00F53CA2"/>
    <w:rsid w:val="00F53EFA"/>
    <w:rsid w:val="00F54A65"/>
    <w:rsid w:val="00F55157"/>
    <w:rsid w:val="00F55273"/>
    <w:rsid w:val="00F55FA1"/>
    <w:rsid w:val="00F5652C"/>
    <w:rsid w:val="00F568AC"/>
    <w:rsid w:val="00F614DF"/>
    <w:rsid w:val="00F61EE6"/>
    <w:rsid w:val="00F61FC6"/>
    <w:rsid w:val="00F622F5"/>
    <w:rsid w:val="00F644A1"/>
    <w:rsid w:val="00F6545D"/>
    <w:rsid w:val="00F66069"/>
    <w:rsid w:val="00F663F6"/>
    <w:rsid w:val="00F6655C"/>
    <w:rsid w:val="00F66B12"/>
    <w:rsid w:val="00F70042"/>
    <w:rsid w:val="00F7094C"/>
    <w:rsid w:val="00F714F0"/>
    <w:rsid w:val="00F7154B"/>
    <w:rsid w:val="00F71669"/>
    <w:rsid w:val="00F72D8E"/>
    <w:rsid w:val="00F72DF8"/>
    <w:rsid w:val="00F733AB"/>
    <w:rsid w:val="00F73E91"/>
    <w:rsid w:val="00F75A81"/>
    <w:rsid w:val="00F76862"/>
    <w:rsid w:val="00F819E3"/>
    <w:rsid w:val="00F82C4B"/>
    <w:rsid w:val="00F83BB9"/>
    <w:rsid w:val="00F83D07"/>
    <w:rsid w:val="00F84E39"/>
    <w:rsid w:val="00F85555"/>
    <w:rsid w:val="00F85ED3"/>
    <w:rsid w:val="00F863F8"/>
    <w:rsid w:val="00F86EE5"/>
    <w:rsid w:val="00F902EE"/>
    <w:rsid w:val="00F90D77"/>
    <w:rsid w:val="00F914F4"/>
    <w:rsid w:val="00F92020"/>
    <w:rsid w:val="00F93244"/>
    <w:rsid w:val="00F933A6"/>
    <w:rsid w:val="00F93BF2"/>
    <w:rsid w:val="00F94409"/>
    <w:rsid w:val="00F94FD8"/>
    <w:rsid w:val="00F95DA7"/>
    <w:rsid w:val="00F97599"/>
    <w:rsid w:val="00F979F0"/>
    <w:rsid w:val="00FA010F"/>
    <w:rsid w:val="00FA19A9"/>
    <w:rsid w:val="00FA1CA1"/>
    <w:rsid w:val="00FA2443"/>
    <w:rsid w:val="00FA4BE2"/>
    <w:rsid w:val="00FA571F"/>
    <w:rsid w:val="00FA5A07"/>
    <w:rsid w:val="00FA71FF"/>
    <w:rsid w:val="00FA7F6D"/>
    <w:rsid w:val="00FB04BA"/>
    <w:rsid w:val="00FB505A"/>
    <w:rsid w:val="00FB568F"/>
    <w:rsid w:val="00FB5EF5"/>
    <w:rsid w:val="00FB72D7"/>
    <w:rsid w:val="00FC0545"/>
    <w:rsid w:val="00FC323E"/>
    <w:rsid w:val="00FC4A96"/>
    <w:rsid w:val="00FC6489"/>
    <w:rsid w:val="00FC690A"/>
    <w:rsid w:val="00FC6AB9"/>
    <w:rsid w:val="00FD1E20"/>
    <w:rsid w:val="00FD2DAB"/>
    <w:rsid w:val="00FD3D24"/>
    <w:rsid w:val="00FD4971"/>
    <w:rsid w:val="00FD4C6A"/>
    <w:rsid w:val="00FD4D13"/>
    <w:rsid w:val="00FD4F39"/>
    <w:rsid w:val="00FD512B"/>
    <w:rsid w:val="00FD5452"/>
    <w:rsid w:val="00FD5787"/>
    <w:rsid w:val="00FD5DD8"/>
    <w:rsid w:val="00FD76E0"/>
    <w:rsid w:val="00FE063C"/>
    <w:rsid w:val="00FE09FC"/>
    <w:rsid w:val="00FE0A24"/>
    <w:rsid w:val="00FE0DD2"/>
    <w:rsid w:val="00FE108C"/>
    <w:rsid w:val="00FE15ED"/>
    <w:rsid w:val="00FE174B"/>
    <w:rsid w:val="00FE1790"/>
    <w:rsid w:val="00FE1FCD"/>
    <w:rsid w:val="00FE37D0"/>
    <w:rsid w:val="00FE5945"/>
    <w:rsid w:val="00FE5D25"/>
    <w:rsid w:val="00FE6755"/>
    <w:rsid w:val="00FE6C83"/>
    <w:rsid w:val="00FE788B"/>
    <w:rsid w:val="00FE78A4"/>
    <w:rsid w:val="00FF0893"/>
    <w:rsid w:val="00FF1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9"/>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27"/>
      </w:numPr>
    </w:pPr>
  </w:style>
  <w:style w:type="numbering" w:customStyle="1" w:styleId="1ai2">
    <w:name w:val="1 / a / i2"/>
    <w:basedOn w:val="NoList"/>
    <w:rsid w:val="007023B4"/>
    <w:pPr>
      <w:numPr>
        <w:numId w:val="28"/>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2"/>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4"/>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9"/>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27"/>
      </w:numPr>
    </w:pPr>
  </w:style>
  <w:style w:type="numbering" w:customStyle="1" w:styleId="1ai2">
    <w:name w:val="1 / a / i2"/>
    <w:basedOn w:val="NoList"/>
    <w:rsid w:val="007023B4"/>
    <w:pPr>
      <w:numPr>
        <w:numId w:val="28"/>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2"/>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4"/>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901">
      <w:bodyDiv w:val="1"/>
      <w:marLeft w:val="0"/>
      <w:marRight w:val="0"/>
      <w:marTop w:val="0"/>
      <w:marBottom w:val="0"/>
      <w:divBdr>
        <w:top w:val="none" w:sz="0" w:space="0" w:color="auto"/>
        <w:left w:val="none" w:sz="0" w:space="0" w:color="auto"/>
        <w:bottom w:val="none" w:sz="0" w:space="0" w:color="auto"/>
        <w:right w:val="none" w:sz="0" w:space="0" w:color="auto"/>
      </w:divBdr>
    </w:div>
    <w:div w:id="7682401">
      <w:bodyDiv w:val="1"/>
      <w:marLeft w:val="0"/>
      <w:marRight w:val="0"/>
      <w:marTop w:val="0"/>
      <w:marBottom w:val="0"/>
      <w:divBdr>
        <w:top w:val="none" w:sz="0" w:space="0" w:color="auto"/>
        <w:left w:val="none" w:sz="0" w:space="0" w:color="auto"/>
        <w:bottom w:val="none" w:sz="0" w:space="0" w:color="auto"/>
        <w:right w:val="none" w:sz="0" w:space="0" w:color="auto"/>
      </w:divBdr>
    </w:div>
    <w:div w:id="13970435">
      <w:bodyDiv w:val="1"/>
      <w:marLeft w:val="0"/>
      <w:marRight w:val="0"/>
      <w:marTop w:val="0"/>
      <w:marBottom w:val="0"/>
      <w:divBdr>
        <w:top w:val="none" w:sz="0" w:space="0" w:color="auto"/>
        <w:left w:val="none" w:sz="0" w:space="0" w:color="auto"/>
        <w:bottom w:val="none" w:sz="0" w:space="0" w:color="auto"/>
        <w:right w:val="none" w:sz="0" w:space="0" w:color="auto"/>
      </w:divBdr>
    </w:div>
    <w:div w:id="17436361">
      <w:bodyDiv w:val="1"/>
      <w:marLeft w:val="0"/>
      <w:marRight w:val="0"/>
      <w:marTop w:val="0"/>
      <w:marBottom w:val="0"/>
      <w:divBdr>
        <w:top w:val="none" w:sz="0" w:space="0" w:color="auto"/>
        <w:left w:val="none" w:sz="0" w:space="0" w:color="auto"/>
        <w:bottom w:val="none" w:sz="0" w:space="0" w:color="auto"/>
        <w:right w:val="none" w:sz="0" w:space="0" w:color="auto"/>
      </w:divBdr>
    </w:div>
    <w:div w:id="20784860">
      <w:bodyDiv w:val="1"/>
      <w:marLeft w:val="0"/>
      <w:marRight w:val="0"/>
      <w:marTop w:val="0"/>
      <w:marBottom w:val="0"/>
      <w:divBdr>
        <w:top w:val="none" w:sz="0" w:space="0" w:color="auto"/>
        <w:left w:val="none" w:sz="0" w:space="0" w:color="auto"/>
        <w:bottom w:val="none" w:sz="0" w:space="0" w:color="auto"/>
        <w:right w:val="none" w:sz="0" w:space="0" w:color="auto"/>
      </w:divBdr>
    </w:div>
    <w:div w:id="23874894">
      <w:bodyDiv w:val="1"/>
      <w:marLeft w:val="0"/>
      <w:marRight w:val="0"/>
      <w:marTop w:val="0"/>
      <w:marBottom w:val="0"/>
      <w:divBdr>
        <w:top w:val="none" w:sz="0" w:space="0" w:color="auto"/>
        <w:left w:val="none" w:sz="0" w:space="0" w:color="auto"/>
        <w:bottom w:val="none" w:sz="0" w:space="0" w:color="auto"/>
        <w:right w:val="none" w:sz="0" w:space="0" w:color="auto"/>
      </w:divBdr>
    </w:div>
    <w:div w:id="23991753">
      <w:bodyDiv w:val="1"/>
      <w:marLeft w:val="0"/>
      <w:marRight w:val="0"/>
      <w:marTop w:val="0"/>
      <w:marBottom w:val="0"/>
      <w:divBdr>
        <w:top w:val="none" w:sz="0" w:space="0" w:color="auto"/>
        <w:left w:val="none" w:sz="0" w:space="0" w:color="auto"/>
        <w:bottom w:val="none" w:sz="0" w:space="0" w:color="auto"/>
        <w:right w:val="none" w:sz="0" w:space="0" w:color="auto"/>
      </w:divBdr>
    </w:div>
    <w:div w:id="30343874">
      <w:bodyDiv w:val="1"/>
      <w:marLeft w:val="0"/>
      <w:marRight w:val="0"/>
      <w:marTop w:val="0"/>
      <w:marBottom w:val="0"/>
      <w:divBdr>
        <w:top w:val="none" w:sz="0" w:space="0" w:color="auto"/>
        <w:left w:val="none" w:sz="0" w:space="0" w:color="auto"/>
        <w:bottom w:val="none" w:sz="0" w:space="0" w:color="auto"/>
        <w:right w:val="none" w:sz="0" w:space="0" w:color="auto"/>
      </w:divBdr>
    </w:div>
    <w:div w:id="37244738">
      <w:bodyDiv w:val="1"/>
      <w:marLeft w:val="0"/>
      <w:marRight w:val="0"/>
      <w:marTop w:val="0"/>
      <w:marBottom w:val="0"/>
      <w:divBdr>
        <w:top w:val="none" w:sz="0" w:space="0" w:color="auto"/>
        <w:left w:val="none" w:sz="0" w:space="0" w:color="auto"/>
        <w:bottom w:val="none" w:sz="0" w:space="0" w:color="auto"/>
        <w:right w:val="none" w:sz="0" w:space="0" w:color="auto"/>
      </w:divBdr>
    </w:div>
    <w:div w:id="41029727">
      <w:bodyDiv w:val="1"/>
      <w:marLeft w:val="0"/>
      <w:marRight w:val="0"/>
      <w:marTop w:val="0"/>
      <w:marBottom w:val="0"/>
      <w:divBdr>
        <w:top w:val="none" w:sz="0" w:space="0" w:color="auto"/>
        <w:left w:val="none" w:sz="0" w:space="0" w:color="auto"/>
        <w:bottom w:val="none" w:sz="0" w:space="0" w:color="auto"/>
        <w:right w:val="none" w:sz="0" w:space="0" w:color="auto"/>
      </w:divBdr>
    </w:div>
    <w:div w:id="45758829">
      <w:bodyDiv w:val="1"/>
      <w:marLeft w:val="0"/>
      <w:marRight w:val="0"/>
      <w:marTop w:val="0"/>
      <w:marBottom w:val="0"/>
      <w:divBdr>
        <w:top w:val="none" w:sz="0" w:space="0" w:color="auto"/>
        <w:left w:val="none" w:sz="0" w:space="0" w:color="auto"/>
        <w:bottom w:val="none" w:sz="0" w:space="0" w:color="auto"/>
        <w:right w:val="none" w:sz="0" w:space="0" w:color="auto"/>
      </w:divBdr>
    </w:div>
    <w:div w:id="46031106">
      <w:bodyDiv w:val="1"/>
      <w:marLeft w:val="0"/>
      <w:marRight w:val="0"/>
      <w:marTop w:val="0"/>
      <w:marBottom w:val="0"/>
      <w:divBdr>
        <w:top w:val="none" w:sz="0" w:space="0" w:color="auto"/>
        <w:left w:val="none" w:sz="0" w:space="0" w:color="auto"/>
        <w:bottom w:val="none" w:sz="0" w:space="0" w:color="auto"/>
        <w:right w:val="none" w:sz="0" w:space="0" w:color="auto"/>
      </w:divBdr>
    </w:div>
    <w:div w:id="68887887">
      <w:bodyDiv w:val="1"/>
      <w:marLeft w:val="0"/>
      <w:marRight w:val="0"/>
      <w:marTop w:val="0"/>
      <w:marBottom w:val="0"/>
      <w:divBdr>
        <w:top w:val="none" w:sz="0" w:space="0" w:color="auto"/>
        <w:left w:val="none" w:sz="0" w:space="0" w:color="auto"/>
        <w:bottom w:val="none" w:sz="0" w:space="0" w:color="auto"/>
        <w:right w:val="none" w:sz="0" w:space="0" w:color="auto"/>
      </w:divBdr>
    </w:div>
    <w:div w:id="73864795">
      <w:bodyDiv w:val="1"/>
      <w:marLeft w:val="0"/>
      <w:marRight w:val="0"/>
      <w:marTop w:val="0"/>
      <w:marBottom w:val="0"/>
      <w:divBdr>
        <w:top w:val="none" w:sz="0" w:space="0" w:color="auto"/>
        <w:left w:val="none" w:sz="0" w:space="0" w:color="auto"/>
        <w:bottom w:val="none" w:sz="0" w:space="0" w:color="auto"/>
        <w:right w:val="none" w:sz="0" w:space="0" w:color="auto"/>
      </w:divBdr>
    </w:div>
    <w:div w:id="79915627">
      <w:bodyDiv w:val="1"/>
      <w:marLeft w:val="0"/>
      <w:marRight w:val="0"/>
      <w:marTop w:val="0"/>
      <w:marBottom w:val="0"/>
      <w:divBdr>
        <w:top w:val="none" w:sz="0" w:space="0" w:color="auto"/>
        <w:left w:val="none" w:sz="0" w:space="0" w:color="auto"/>
        <w:bottom w:val="none" w:sz="0" w:space="0" w:color="auto"/>
        <w:right w:val="none" w:sz="0" w:space="0" w:color="auto"/>
      </w:divBdr>
    </w:div>
    <w:div w:id="80955967">
      <w:bodyDiv w:val="1"/>
      <w:marLeft w:val="0"/>
      <w:marRight w:val="0"/>
      <w:marTop w:val="0"/>
      <w:marBottom w:val="0"/>
      <w:divBdr>
        <w:top w:val="none" w:sz="0" w:space="0" w:color="auto"/>
        <w:left w:val="none" w:sz="0" w:space="0" w:color="auto"/>
        <w:bottom w:val="none" w:sz="0" w:space="0" w:color="auto"/>
        <w:right w:val="none" w:sz="0" w:space="0" w:color="auto"/>
      </w:divBdr>
    </w:div>
    <w:div w:id="84346094">
      <w:bodyDiv w:val="1"/>
      <w:marLeft w:val="0"/>
      <w:marRight w:val="0"/>
      <w:marTop w:val="0"/>
      <w:marBottom w:val="0"/>
      <w:divBdr>
        <w:top w:val="none" w:sz="0" w:space="0" w:color="auto"/>
        <w:left w:val="none" w:sz="0" w:space="0" w:color="auto"/>
        <w:bottom w:val="none" w:sz="0" w:space="0" w:color="auto"/>
        <w:right w:val="none" w:sz="0" w:space="0" w:color="auto"/>
      </w:divBdr>
    </w:div>
    <w:div w:id="84543063">
      <w:bodyDiv w:val="1"/>
      <w:marLeft w:val="0"/>
      <w:marRight w:val="0"/>
      <w:marTop w:val="0"/>
      <w:marBottom w:val="0"/>
      <w:divBdr>
        <w:top w:val="none" w:sz="0" w:space="0" w:color="auto"/>
        <w:left w:val="none" w:sz="0" w:space="0" w:color="auto"/>
        <w:bottom w:val="none" w:sz="0" w:space="0" w:color="auto"/>
        <w:right w:val="none" w:sz="0" w:space="0" w:color="auto"/>
      </w:divBdr>
    </w:div>
    <w:div w:id="8500532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3936679">
      <w:bodyDiv w:val="1"/>
      <w:marLeft w:val="0"/>
      <w:marRight w:val="0"/>
      <w:marTop w:val="0"/>
      <w:marBottom w:val="0"/>
      <w:divBdr>
        <w:top w:val="none" w:sz="0" w:space="0" w:color="auto"/>
        <w:left w:val="none" w:sz="0" w:space="0" w:color="auto"/>
        <w:bottom w:val="none" w:sz="0" w:space="0" w:color="auto"/>
        <w:right w:val="none" w:sz="0" w:space="0" w:color="auto"/>
      </w:divBdr>
    </w:div>
    <w:div w:id="95368890">
      <w:bodyDiv w:val="1"/>
      <w:marLeft w:val="0"/>
      <w:marRight w:val="0"/>
      <w:marTop w:val="0"/>
      <w:marBottom w:val="0"/>
      <w:divBdr>
        <w:top w:val="none" w:sz="0" w:space="0" w:color="auto"/>
        <w:left w:val="none" w:sz="0" w:space="0" w:color="auto"/>
        <w:bottom w:val="none" w:sz="0" w:space="0" w:color="auto"/>
        <w:right w:val="none" w:sz="0" w:space="0" w:color="auto"/>
      </w:divBdr>
    </w:div>
    <w:div w:id="111412040">
      <w:bodyDiv w:val="1"/>
      <w:marLeft w:val="0"/>
      <w:marRight w:val="0"/>
      <w:marTop w:val="0"/>
      <w:marBottom w:val="0"/>
      <w:divBdr>
        <w:top w:val="none" w:sz="0" w:space="0" w:color="auto"/>
        <w:left w:val="none" w:sz="0" w:space="0" w:color="auto"/>
        <w:bottom w:val="none" w:sz="0" w:space="0" w:color="auto"/>
        <w:right w:val="none" w:sz="0" w:space="0" w:color="auto"/>
      </w:divBdr>
    </w:div>
    <w:div w:id="113715736">
      <w:bodyDiv w:val="1"/>
      <w:marLeft w:val="0"/>
      <w:marRight w:val="0"/>
      <w:marTop w:val="0"/>
      <w:marBottom w:val="0"/>
      <w:divBdr>
        <w:top w:val="none" w:sz="0" w:space="0" w:color="auto"/>
        <w:left w:val="none" w:sz="0" w:space="0" w:color="auto"/>
        <w:bottom w:val="none" w:sz="0" w:space="0" w:color="auto"/>
        <w:right w:val="none" w:sz="0" w:space="0" w:color="auto"/>
      </w:divBdr>
    </w:div>
    <w:div w:id="134104319">
      <w:bodyDiv w:val="1"/>
      <w:marLeft w:val="0"/>
      <w:marRight w:val="0"/>
      <w:marTop w:val="0"/>
      <w:marBottom w:val="0"/>
      <w:divBdr>
        <w:top w:val="none" w:sz="0" w:space="0" w:color="auto"/>
        <w:left w:val="none" w:sz="0" w:space="0" w:color="auto"/>
        <w:bottom w:val="none" w:sz="0" w:space="0" w:color="auto"/>
        <w:right w:val="none" w:sz="0" w:space="0" w:color="auto"/>
      </w:divBdr>
    </w:div>
    <w:div w:id="136411330">
      <w:bodyDiv w:val="1"/>
      <w:marLeft w:val="0"/>
      <w:marRight w:val="0"/>
      <w:marTop w:val="0"/>
      <w:marBottom w:val="0"/>
      <w:divBdr>
        <w:top w:val="none" w:sz="0" w:space="0" w:color="auto"/>
        <w:left w:val="none" w:sz="0" w:space="0" w:color="auto"/>
        <w:bottom w:val="none" w:sz="0" w:space="0" w:color="auto"/>
        <w:right w:val="none" w:sz="0" w:space="0" w:color="auto"/>
      </w:divBdr>
    </w:div>
    <w:div w:id="136531991">
      <w:bodyDiv w:val="1"/>
      <w:marLeft w:val="0"/>
      <w:marRight w:val="0"/>
      <w:marTop w:val="0"/>
      <w:marBottom w:val="0"/>
      <w:divBdr>
        <w:top w:val="none" w:sz="0" w:space="0" w:color="auto"/>
        <w:left w:val="none" w:sz="0" w:space="0" w:color="auto"/>
        <w:bottom w:val="none" w:sz="0" w:space="0" w:color="auto"/>
        <w:right w:val="none" w:sz="0" w:space="0" w:color="auto"/>
      </w:divBdr>
    </w:div>
    <w:div w:id="143931760">
      <w:bodyDiv w:val="1"/>
      <w:marLeft w:val="0"/>
      <w:marRight w:val="0"/>
      <w:marTop w:val="0"/>
      <w:marBottom w:val="0"/>
      <w:divBdr>
        <w:top w:val="none" w:sz="0" w:space="0" w:color="auto"/>
        <w:left w:val="none" w:sz="0" w:space="0" w:color="auto"/>
        <w:bottom w:val="none" w:sz="0" w:space="0" w:color="auto"/>
        <w:right w:val="none" w:sz="0" w:space="0" w:color="auto"/>
      </w:divBdr>
    </w:div>
    <w:div w:id="156776518">
      <w:bodyDiv w:val="1"/>
      <w:marLeft w:val="0"/>
      <w:marRight w:val="0"/>
      <w:marTop w:val="0"/>
      <w:marBottom w:val="0"/>
      <w:divBdr>
        <w:top w:val="none" w:sz="0" w:space="0" w:color="auto"/>
        <w:left w:val="none" w:sz="0" w:space="0" w:color="auto"/>
        <w:bottom w:val="none" w:sz="0" w:space="0" w:color="auto"/>
        <w:right w:val="none" w:sz="0" w:space="0" w:color="auto"/>
      </w:divBdr>
    </w:div>
    <w:div w:id="159085473">
      <w:bodyDiv w:val="1"/>
      <w:marLeft w:val="0"/>
      <w:marRight w:val="0"/>
      <w:marTop w:val="0"/>
      <w:marBottom w:val="0"/>
      <w:divBdr>
        <w:top w:val="none" w:sz="0" w:space="0" w:color="auto"/>
        <w:left w:val="none" w:sz="0" w:space="0" w:color="auto"/>
        <w:bottom w:val="none" w:sz="0" w:space="0" w:color="auto"/>
        <w:right w:val="none" w:sz="0" w:space="0" w:color="auto"/>
      </w:divBdr>
    </w:div>
    <w:div w:id="176699776">
      <w:bodyDiv w:val="1"/>
      <w:marLeft w:val="0"/>
      <w:marRight w:val="0"/>
      <w:marTop w:val="0"/>
      <w:marBottom w:val="0"/>
      <w:divBdr>
        <w:top w:val="none" w:sz="0" w:space="0" w:color="auto"/>
        <w:left w:val="none" w:sz="0" w:space="0" w:color="auto"/>
        <w:bottom w:val="none" w:sz="0" w:space="0" w:color="auto"/>
        <w:right w:val="none" w:sz="0" w:space="0" w:color="auto"/>
      </w:divBdr>
    </w:div>
    <w:div w:id="177163962">
      <w:bodyDiv w:val="1"/>
      <w:marLeft w:val="0"/>
      <w:marRight w:val="0"/>
      <w:marTop w:val="0"/>
      <w:marBottom w:val="0"/>
      <w:divBdr>
        <w:top w:val="none" w:sz="0" w:space="0" w:color="auto"/>
        <w:left w:val="none" w:sz="0" w:space="0" w:color="auto"/>
        <w:bottom w:val="none" w:sz="0" w:space="0" w:color="auto"/>
        <w:right w:val="none" w:sz="0" w:space="0" w:color="auto"/>
      </w:divBdr>
    </w:div>
    <w:div w:id="182869059">
      <w:bodyDiv w:val="1"/>
      <w:marLeft w:val="0"/>
      <w:marRight w:val="0"/>
      <w:marTop w:val="0"/>
      <w:marBottom w:val="0"/>
      <w:divBdr>
        <w:top w:val="none" w:sz="0" w:space="0" w:color="auto"/>
        <w:left w:val="none" w:sz="0" w:space="0" w:color="auto"/>
        <w:bottom w:val="none" w:sz="0" w:space="0" w:color="auto"/>
        <w:right w:val="none" w:sz="0" w:space="0" w:color="auto"/>
      </w:divBdr>
    </w:div>
    <w:div w:id="191266098">
      <w:bodyDiv w:val="1"/>
      <w:marLeft w:val="0"/>
      <w:marRight w:val="0"/>
      <w:marTop w:val="0"/>
      <w:marBottom w:val="0"/>
      <w:divBdr>
        <w:top w:val="none" w:sz="0" w:space="0" w:color="auto"/>
        <w:left w:val="none" w:sz="0" w:space="0" w:color="auto"/>
        <w:bottom w:val="none" w:sz="0" w:space="0" w:color="auto"/>
        <w:right w:val="none" w:sz="0" w:space="0" w:color="auto"/>
      </w:divBdr>
    </w:div>
    <w:div w:id="196238937">
      <w:bodyDiv w:val="1"/>
      <w:marLeft w:val="0"/>
      <w:marRight w:val="0"/>
      <w:marTop w:val="0"/>
      <w:marBottom w:val="0"/>
      <w:divBdr>
        <w:top w:val="none" w:sz="0" w:space="0" w:color="auto"/>
        <w:left w:val="none" w:sz="0" w:space="0" w:color="auto"/>
        <w:bottom w:val="none" w:sz="0" w:space="0" w:color="auto"/>
        <w:right w:val="none" w:sz="0" w:space="0" w:color="auto"/>
      </w:divBdr>
    </w:div>
    <w:div w:id="197938703">
      <w:bodyDiv w:val="1"/>
      <w:marLeft w:val="0"/>
      <w:marRight w:val="0"/>
      <w:marTop w:val="0"/>
      <w:marBottom w:val="0"/>
      <w:divBdr>
        <w:top w:val="none" w:sz="0" w:space="0" w:color="auto"/>
        <w:left w:val="none" w:sz="0" w:space="0" w:color="auto"/>
        <w:bottom w:val="none" w:sz="0" w:space="0" w:color="auto"/>
        <w:right w:val="none" w:sz="0" w:space="0" w:color="auto"/>
      </w:divBdr>
    </w:div>
    <w:div w:id="201744869">
      <w:bodyDiv w:val="1"/>
      <w:marLeft w:val="0"/>
      <w:marRight w:val="0"/>
      <w:marTop w:val="0"/>
      <w:marBottom w:val="0"/>
      <w:divBdr>
        <w:top w:val="none" w:sz="0" w:space="0" w:color="auto"/>
        <w:left w:val="none" w:sz="0" w:space="0" w:color="auto"/>
        <w:bottom w:val="none" w:sz="0" w:space="0" w:color="auto"/>
        <w:right w:val="none" w:sz="0" w:space="0" w:color="auto"/>
      </w:divBdr>
    </w:div>
    <w:div w:id="212355915">
      <w:bodyDiv w:val="1"/>
      <w:marLeft w:val="0"/>
      <w:marRight w:val="0"/>
      <w:marTop w:val="0"/>
      <w:marBottom w:val="0"/>
      <w:divBdr>
        <w:top w:val="none" w:sz="0" w:space="0" w:color="auto"/>
        <w:left w:val="none" w:sz="0" w:space="0" w:color="auto"/>
        <w:bottom w:val="none" w:sz="0" w:space="0" w:color="auto"/>
        <w:right w:val="none" w:sz="0" w:space="0" w:color="auto"/>
      </w:divBdr>
    </w:div>
    <w:div w:id="225993942">
      <w:bodyDiv w:val="1"/>
      <w:marLeft w:val="0"/>
      <w:marRight w:val="0"/>
      <w:marTop w:val="0"/>
      <w:marBottom w:val="0"/>
      <w:divBdr>
        <w:top w:val="none" w:sz="0" w:space="0" w:color="auto"/>
        <w:left w:val="none" w:sz="0" w:space="0" w:color="auto"/>
        <w:bottom w:val="none" w:sz="0" w:space="0" w:color="auto"/>
        <w:right w:val="none" w:sz="0" w:space="0" w:color="auto"/>
      </w:divBdr>
    </w:div>
    <w:div w:id="240911706">
      <w:bodyDiv w:val="1"/>
      <w:marLeft w:val="0"/>
      <w:marRight w:val="0"/>
      <w:marTop w:val="0"/>
      <w:marBottom w:val="0"/>
      <w:divBdr>
        <w:top w:val="none" w:sz="0" w:space="0" w:color="auto"/>
        <w:left w:val="none" w:sz="0" w:space="0" w:color="auto"/>
        <w:bottom w:val="none" w:sz="0" w:space="0" w:color="auto"/>
        <w:right w:val="none" w:sz="0" w:space="0" w:color="auto"/>
      </w:divBdr>
    </w:div>
    <w:div w:id="251789746">
      <w:bodyDiv w:val="1"/>
      <w:marLeft w:val="0"/>
      <w:marRight w:val="0"/>
      <w:marTop w:val="0"/>
      <w:marBottom w:val="0"/>
      <w:divBdr>
        <w:top w:val="none" w:sz="0" w:space="0" w:color="auto"/>
        <w:left w:val="none" w:sz="0" w:space="0" w:color="auto"/>
        <w:bottom w:val="none" w:sz="0" w:space="0" w:color="auto"/>
        <w:right w:val="none" w:sz="0" w:space="0" w:color="auto"/>
      </w:divBdr>
    </w:div>
    <w:div w:id="254439136">
      <w:bodyDiv w:val="1"/>
      <w:marLeft w:val="0"/>
      <w:marRight w:val="0"/>
      <w:marTop w:val="0"/>
      <w:marBottom w:val="0"/>
      <w:divBdr>
        <w:top w:val="none" w:sz="0" w:space="0" w:color="auto"/>
        <w:left w:val="none" w:sz="0" w:space="0" w:color="auto"/>
        <w:bottom w:val="none" w:sz="0" w:space="0" w:color="auto"/>
        <w:right w:val="none" w:sz="0" w:space="0" w:color="auto"/>
      </w:divBdr>
    </w:div>
    <w:div w:id="256721499">
      <w:bodyDiv w:val="1"/>
      <w:marLeft w:val="0"/>
      <w:marRight w:val="0"/>
      <w:marTop w:val="0"/>
      <w:marBottom w:val="0"/>
      <w:divBdr>
        <w:top w:val="none" w:sz="0" w:space="0" w:color="auto"/>
        <w:left w:val="none" w:sz="0" w:space="0" w:color="auto"/>
        <w:bottom w:val="none" w:sz="0" w:space="0" w:color="auto"/>
        <w:right w:val="none" w:sz="0" w:space="0" w:color="auto"/>
      </w:divBdr>
    </w:div>
    <w:div w:id="259727755">
      <w:bodyDiv w:val="1"/>
      <w:marLeft w:val="0"/>
      <w:marRight w:val="0"/>
      <w:marTop w:val="0"/>
      <w:marBottom w:val="0"/>
      <w:divBdr>
        <w:top w:val="none" w:sz="0" w:space="0" w:color="auto"/>
        <w:left w:val="none" w:sz="0" w:space="0" w:color="auto"/>
        <w:bottom w:val="none" w:sz="0" w:space="0" w:color="auto"/>
        <w:right w:val="none" w:sz="0" w:space="0" w:color="auto"/>
      </w:divBdr>
    </w:div>
    <w:div w:id="268971110">
      <w:bodyDiv w:val="1"/>
      <w:marLeft w:val="0"/>
      <w:marRight w:val="0"/>
      <w:marTop w:val="0"/>
      <w:marBottom w:val="0"/>
      <w:divBdr>
        <w:top w:val="none" w:sz="0" w:space="0" w:color="auto"/>
        <w:left w:val="none" w:sz="0" w:space="0" w:color="auto"/>
        <w:bottom w:val="none" w:sz="0" w:space="0" w:color="auto"/>
        <w:right w:val="none" w:sz="0" w:space="0" w:color="auto"/>
      </w:divBdr>
    </w:div>
    <w:div w:id="269239796">
      <w:bodyDiv w:val="1"/>
      <w:marLeft w:val="0"/>
      <w:marRight w:val="0"/>
      <w:marTop w:val="0"/>
      <w:marBottom w:val="0"/>
      <w:divBdr>
        <w:top w:val="none" w:sz="0" w:space="0" w:color="auto"/>
        <w:left w:val="none" w:sz="0" w:space="0" w:color="auto"/>
        <w:bottom w:val="none" w:sz="0" w:space="0" w:color="auto"/>
        <w:right w:val="none" w:sz="0" w:space="0" w:color="auto"/>
      </w:divBdr>
    </w:div>
    <w:div w:id="287786023">
      <w:bodyDiv w:val="1"/>
      <w:marLeft w:val="0"/>
      <w:marRight w:val="0"/>
      <w:marTop w:val="0"/>
      <w:marBottom w:val="0"/>
      <w:divBdr>
        <w:top w:val="none" w:sz="0" w:space="0" w:color="auto"/>
        <w:left w:val="none" w:sz="0" w:space="0" w:color="auto"/>
        <w:bottom w:val="none" w:sz="0" w:space="0" w:color="auto"/>
        <w:right w:val="none" w:sz="0" w:space="0" w:color="auto"/>
      </w:divBdr>
    </w:div>
    <w:div w:id="289090264">
      <w:bodyDiv w:val="1"/>
      <w:marLeft w:val="0"/>
      <w:marRight w:val="0"/>
      <w:marTop w:val="0"/>
      <w:marBottom w:val="0"/>
      <w:divBdr>
        <w:top w:val="none" w:sz="0" w:space="0" w:color="auto"/>
        <w:left w:val="none" w:sz="0" w:space="0" w:color="auto"/>
        <w:bottom w:val="none" w:sz="0" w:space="0" w:color="auto"/>
        <w:right w:val="none" w:sz="0" w:space="0" w:color="auto"/>
      </w:divBdr>
    </w:div>
    <w:div w:id="290718634">
      <w:bodyDiv w:val="1"/>
      <w:marLeft w:val="0"/>
      <w:marRight w:val="0"/>
      <w:marTop w:val="0"/>
      <w:marBottom w:val="0"/>
      <w:divBdr>
        <w:top w:val="none" w:sz="0" w:space="0" w:color="auto"/>
        <w:left w:val="none" w:sz="0" w:space="0" w:color="auto"/>
        <w:bottom w:val="none" w:sz="0" w:space="0" w:color="auto"/>
        <w:right w:val="none" w:sz="0" w:space="0" w:color="auto"/>
      </w:divBdr>
    </w:div>
    <w:div w:id="301355145">
      <w:bodyDiv w:val="1"/>
      <w:marLeft w:val="0"/>
      <w:marRight w:val="0"/>
      <w:marTop w:val="0"/>
      <w:marBottom w:val="0"/>
      <w:divBdr>
        <w:top w:val="none" w:sz="0" w:space="0" w:color="auto"/>
        <w:left w:val="none" w:sz="0" w:space="0" w:color="auto"/>
        <w:bottom w:val="none" w:sz="0" w:space="0" w:color="auto"/>
        <w:right w:val="none" w:sz="0" w:space="0" w:color="auto"/>
      </w:divBdr>
    </w:div>
    <w:div w:id="304046574">
      <w:bodyDiv w:val="1"/>
      <w:marLeft w:val="0"/>
      <w:marRight w:val="0"/>
      <w:marTop w:val="0"/>
      <w:marBottom w:val="0"/>
      <w:divBdr>
        <w:top w:val="none" w:sz="0" w:space="0" w:color="auto"/>
        <w:left w:val="none" w:sz="0" w:space="0" w:color="auto"/>
        <w:bottom w:val="none" w:sz="0" w:space="0" w:color="auto"/>
        <w:right w:val="none" w:sz="0" w:space="0" w:color="auto"/>
      </w:divBdr>
    </w:div>
    <w:div w:id="319621012">
      <w:bodyDiv w:val="1"/>
      <w:marLeft w:val="0"/>
      <w:marRight w:val="0"/>
      <w:marTop w:val="0"/>
      <w:marBottom w:val="0"/>
      <w:divBdr>
        <w:top w:val="none" w:sz="0" w:space="0" w:color="auto"/>
        <w:left w:val="none" w:sz="0" w:space="0" w:color="auto"/>
        <w:bottom w:val="none" w:sz="0" w:space="0" w:color="auto"/>
        <w:right w:val="none" w:sz="0" w:space="0" w:color="auto"/>
      </w:divBdr>
    </w:div>
    <w:div w:id="327951807">
      <w:bodyDiv w:val="1"/>
      <w:marLeft w:val="0"/>
      <w:marRight w:val="0"/>
      <w:marTop w:val="0"/>
      <w:marBottom w:val="0"/>
      <w:divBdr>
        <w:top w:val="none" w:sz="0" w:space="0" w:color="auto"/>
        <w:left w:val="none" w:sz="0" w:space="0" w:color="auto"/>
        <w:bottom w:val="none" w:sz="0" w:space="0" w:color="auto"/>
        <w:right w:val="none" w:sz="0" w:space="0" w:color="auto"/>
      </w:divBdr>
    </w:div>
    <w:div w:id="332612089">
      <w:bodyDiv w:val="1"/>
      <w:marLeft w:val="0"/>
      <w:marRight w:val="0"/>
      <w:marTop w:val="0"/>
      <w:marBottom w:val="0"/>
      <w:divBdr>
        <w:top w:val="none" w:sz="0" w:space="0" w:color="auto"/>
        <w:left w:val="none" w:sz="0" w:space="0" w:color="auto"/>
        <w:bottom w:val="none" w:sz="0" w:space="0" w:color="auto"/>
        <w:right w:val="none" w:sz="0" w:space="0" w:color="auto"/>
      </w:divBdr>
    </w:div>
    <w:div w:id="334889153">
      <w:bodyDiv w:val="1"/>
      <w:marLeft w:val="0"/>
      <w:marRight w:val="0"/>
      <w:marTop w:val="0"/>
      <w:marBottom w:val="0"/>
      <w:divBdr>
        <w:top w:val="none" w:sz="0" w:space="0" w:color="auto"/>
        <w:left w:val="none" w:sz="0" w:space="0" w:color="auto"/>
        <w:bottom w:val="none" w:sz="0" w:space="0" w:color="auto"/>
        <w:right w:val="none" w:sz="0" w:space="0" w:color="auto"/>
      </w:divBdr>
    </w:div>
    <w:div w:id="337539230">
      <w:bodyDiv w:val="1"/>
      <w:marLeft w:val="0"/>
      <w:marRight w:val="0"/>
      <w:marTop w:val="0"/>
      <w:marBottom w:val="0"/>
      <w:divBdr>
        <w:top w:val="none" w:sz="0" w:space="0" w:color="auto"/>
        <w:left w:val="none" w:sz="0" w:space="0" w:color="auto"/>
        <w:bottom w:val="none" w:sz="0" w:space="0" w:color="auto"/>
        <w:right w:val="none" w:sz="0" w:space="0" w:color="auto"/>
      </w:divBdr>
    </w:div>
    <w:div w:id="340662920">
      <w:bodyDiv w:val="1"/>
      <w:marLeft w:val="0"/>
      <w:marRight w:val="0"/>
      <w:marTop w:val="0"/>
      <w:marBottom w:val="0"/>
      <w:divBdr>
        <w:top w:val="none" w:sz="0" w:space="0" w:color="auto"/>
        <w:left w:val="none" w:sz="0" w:space="0" w:color="auto"/>
        <w:bottom w:val="none" w:sz="0" w:space="0" w:color="auto"/>
        <w:right w:val="none" w:sz="0" w:space="0" w:color="auto"/>
      </w:divBdr>
    </w:div>
    <w:div w:id="344869586">
      <w:bodyDiv w:val="1"/>
      <w:marLeft w:val="0"/>
      <w:marRight w:val="0"/>
      <w:marTop w:val="0"/>
      <w:marBottom w:val="0"/>
      <w:divBdr>
        <w:top w:val="none" w:sz="0" w:space="0" w:color="auto"/>
        <w:left w:val="none" w:sz="0" w:space="0" w:color="auto"/>
        <w:bottom w:val="none" w:sz="0" w:space="0" w:color="auto"/>
        <w:right w:val="none" w:sz="0" w:space="0" w:color="auto"/>
      </w:divBdr>
    </w:div>
    <w:div w:id="346056581">
      <w:bodyDiv w:val="1"/>
      <w:marLeft w:val="0"/>
      <w:marRight w:val="0"/>
      <w:marTop w:val="0"/>
      <w:marBottom w:val="0"/>
      <w:divBdr>
        <w:top w:val="none" w:sz="0" w:space="0" w:color="auto"/>
        <w:left w:val="none" w:sz="0" w:space="0" w:color="auto"/>
        <w:bottom w:val="none" w:sz="0" w:space="0" w:color="auto"/>
        <w:right w:val="none" w:sz="0" w:space="0" w:color="auto"/>
      </w:divBdr>
    </w:div>
    <w:div w:id="362441772">
      <w:bodyDiv w:val="1"/>
      <w:marLeft w:val="0"/>
      <w:marRight w:val="0"/>
      <w:marTop w:val="0"/>
      <w:marBottom w:val="0"/>
      <w:divBdr>
        <w:top w:val="none" w:sz="0" w:space="0" w:color="auto"/>
        <w:left w:val="none" w:sz="0" w:space="0" w:color="auto"/>
        <w:bottom w:val="none" w:sz="0" w:space="0" w:color="auto"/>
        <w:right w:val="none" w:sz="0" w:space="0" w:color="auto"/>
      </w:divBdr>
    </w:div>
    <w:div w:id="371732002">
      <w:bodyDiv w:val="1"/>
      <w:marLeft w:val="0"/>
      <w:marRight w:val="0"/>
      <w:marTop w:val="0"/>
      <w:marBottom w:val="0"/>
      <w:divBdr>
        <w:top w:val="none" w:sz="0" w:space="0" w:color="auto"/>
        <w:left w:val="none" w:sz="0" w:space="0" w:color="auto"/>
        <w:bottom w:val="none" w:sz="0" w:space="0" w:color="auto"/>
        <w:right w:val="none" w:sz="0" w:space="0" w:color="auto"/>
      </w:divBdr>
    </w:div>
    <w:div w:id="384916076">
      <w:bodyDiv w:val="1"/>
      <w:marLeft w:val="0"/>
      <w:marRight w:val="0"/>
      <w:marTop w:val="0"/>
      <w:marBottom w:val="0"/>
      <w:divBdr>
        <w:top w:val="none" w:sz="0" w:space="0" w:color="auto"/>
        <w:left w:val="none" w:sz="0" w:space="0" w:color="auto"/>
        <w:bottom w:val="none" w:sz="0" w:space="0" w:color="auto"/>
        <w:right w:val="none" w:sz="0" w:space="0" w:color="auto"/>
      </w:divBdr>
    </w:div>
    <w:div w:id="395518530">
      <w:bodyDiv w:val="1"/>
      <w:marLeft w:val="0"/>
      <w:marRight w:val="0"/>
      <w:marTop w:val="0"/>
      <w:marBottom w:val="0"/>
      <w:divBdr>
        <w:top w:val="none" w:sz="0" w:space="0" w:color="auto"/>
        <w:left w:val="none" w:sz="0" w:space="0" w:color="auto"/>
        <w:bottom w:val="none" w:sz="0" w:space="0" w:color="auto"/>
        <w:right w:val="none" w:sz="0" w:space="0" w:color="auto"/>
      </w:divBdr>
    </w:div>
    <w:div w:id="399400620">
      <w:bodyDiv w:val="1"/>
      <w:marLeft w:val="0"/>
      <w:marRight w:val="0"/>
      <w:marTop w:val="0"/>
      <w:marBottom w:val="0"/>
      <w:divBdr>
        <w:top w:val="none" w:sz="0" w:space="0" w:color="auto"/>
        <w:left w:val="none" w:sz="0" w:space="0" w:color="auto"/>
        <w:bottom w:val="none" w:sz="0" w:space="0" w:color="auto"/>
        <w:right w:val="none" w:sz="0" w:space="0" w:color="auto"/>
      </w:divBdr>
    </w:div>
    <w:div w:id="399404622">
      <w:bodyDiv w:val="1"/>
      <w:marLeft w:val="0"/>
      <w:marRight w:val="0"/>
      <w:marTop w:val="0"/>
      <w:marBottom w:val="0"/>
      <w:divBdr>
        <w:top w:val="none" w:sz="0" w:space="0" w:color="auto"/>
        <w:left w:val="none" w:sz="0" w:space="0" w:color="auto"/>
        <w:bottom w:val="none" w:sz="0" w:space="0" w:color="auto"/>
        <w:right w:val="none" w:sz="0" w:space="0" w:color="auto"/>
      </w:divBdr>
    </w:div>
    <w:div w:id="408432286">
      <w:bodyDiv w:val="1"/>
      <w:marLeft w:val="0"/>
      <w:marRight w:val="0"/>
      <w:marTop w:val="0"/>
      <w:marBottom w:val="0"/>
      <w:divBdr>
        <w:top w:val="none" w:sz="0" w:space="0" w:color="auto"/>
        <w:left w:val="none" w:sz="0" w:space="0" w:color="auto"/>
        <w:bottom w:val="none" w:sz="0" w:space="0" w:color="auto"/>
        <w:right w:val="none" w:sz="0" w:space="0" w:color="auto"/>
      </w:divBdr>
    </w:div>
    <w:div w:id="411397502">
      <w:bodyDiv w:val="1"/>
      <w:marLeft w:val="0"/>
      <w:marRight w:val="0"/>
      <w:marTop w:val="0"/>
      <w:marBottom w:val="0"/>
      <w:divBdr>
        <w:top w:val="none" w:sz="0" w:space="0" w:color="auto"/>
        <w:left w:val="none" w:sz="0" w:space="0" w:color="auto"/>
        <w:bottom w:val="none" w:sz="0" w:space="0" w:color="auto"/>
        <w:right w:val="none" w:sz="0" w:space="0" w:color="auto"/>
      </w:divBdr>
    </w:div>
    <w:div w:id="411583340">
      <w:bodyDiv w:val="1"/>
      <w:marLeft w:val="0"/>
      <w:marRight w:val="0"/>
      <w:marTop w:val="0"/>
      <w:marBottom w:val="0"/>
      <w:divBdr>
        <w:top w:val="none" w:sz="0" w:space="0" w:color="auto"/>
        <w:left w:val="none" w:sz="0" w:space="0" w:color="auto"/>
        <w:bottom w:val="none" w:sz="0" w:space="0" w:color="auto"/>
        <w:right w:val="none" w:sz="0" w:space="0" w:color="auto"/>
      </w:divBdr>
    </w:div>
    <w:div w:id="419302373">
      <w:bodyDiv w:val="1"/>
      <w:marLeft w:val="0"/>
      <w:marRight w:val="0"/>
      <w:marTop w:val="0"/>
      <w:marBottom w:val="0"/>
      <w:divBdr>
        <w:top w:val="none" w:sz="0" w:space="0" w:color="auto"/>
        <w:left w:val="none" w:sz="0" w:space="0" w:color="auto"/>
        <w:bottom w:val="none" w:sz="0" w:space="0" w:color="auto"/>
        <w:right w:val="none" w:sz="0" w:space="0" w:color="auto"/>
      </w:divBdr>
    </w:div>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429740342">
      <w:bodyDiv w:val="1"/>
      <w:marLeft w:val="0"/>
      <w:marRight w:val="0"/>
      <w:marTop w:val="0"/>
      <w:marBottom w:val="0"/>
      <w:divBdr>
        <w:top w:val="none" w:sz="0" w:space="0" w:color="auto"/>
        <w:left w:val="none" w:sz="0" w:space="0" w:color="auto"/>
        <w:bottom w:val="none" w:sz="0" w:space="0" w:color="auto"/>
        <w:right w:val="none" w:sz="0" w:space="0" w:color="auto"/>
      </w:divBdr>
    </w:div>
    <w:div w:id="435297418">
      <w:bodyDiv w:val="1"/>
      <w:marLeft w:val="0"/>
      <w:marRight w:val="0"/>
      <w:marTop w:val="0"/>
      <w:marBottom w:val="0"/>
      <w:divBdr>
        <w:top w:val="none" w:sz="0" w:space="0" w:color="auto"/>
        <w:left w:val="none" w:sz="0" w:space="0" w:color="auto"/>
        <w:bottom w:val="none" w:sz="0" w:space="0" w:color="auto"/>
        <w:right w:val="none" w:sz="0" w:space="0" w:color="auto"/>
      </w:divBdr>
    </w:div>
    <w:div w:id="436103065">
      <w:bodyDiv w:val="1"/>
      <w:marLeft w:val="0"/>
      <w:marRight w:val="0"/>
      <w:marTop w:val="0"/>
      <w:marBottom w:val="0"/>
      <w:divBdr>
        <w:top w:val="none" w:sz="0" w:space="0" w:color="auto"/>
        <w:left w:val="none" w:sz="0" w:space="0" w:color="auto"/>
        <w:bottom w:val="none" w:sz="0" w:space="0" w:color="auto"/>
        <w:right w:val="none" w:sz="0" w:space="0" w:color="auto"/>
      </w:divBdr>
    </w:div>
    <w:div w:id="453254185">
      <w:bodyDiv w:val="1"/>
      <w:marLeft w:val="0"/>
      <w:marRight w:val="0"/>
      <w:marTop w:val="0"/>
      <w:marBottom w:val="0"/>
      <w:divBdr>
        <w:top w:val="none" w:sz="0" w:space="0" w:color="auto"/>
        <w:left w:val="none" w:sz="0" w:space="0" w:color="auto"/>
        <w:bottom w:val="none" w:sz="0" w:space="0" w:color="auto"/>
        <w:right w:val="none" w:sz="0" w:space="0" w:color="auto"/>
      </w:divBdr>
    </w:div>
    <w:div w:id="466240637">
      <w:bodyDiv w:val="1"/>
      <w:marLeft w:val="0"/>
      <w:marRight w:val="0"/>
      <w:marTop w:val="0"/>
      <w:marBottom w:val="0"/>
      <w:divBdr>
        <w:top w:val="none" w:sz="0" w:space="0" w:color="auto"/>
        <w:left w:val="none" w:sz="0" w:space="0" w:color="auto"/>
        <w:bottom w:val="none" w:sz="0" w:space="0" w:color="auto"/>
        <w:right w:val="none" w:sz="0" w:space="0" w:color="auto"/>
      </w:divBdr>
    </w:div>
    <w:div w:id="472219278">
      <w:bodyDiv w:val="1"/>
      <w:marLeft w:val="0"/>
      <w:marRight w:val="0"/>
      <w:marTop w:val="0"/>
      <w:marBottom w:val="0"/>
      <w:divBdr>
        <w:top w:val="none" w:sz="0" w:space="0" w:color="auto"/>
        <w:left w:val="none" w:sz="0" w:space="0" w:color="auto"/>
        <w:bottom w:val="none" w:sz="0" w:space="0" w:color="auto"/>
        <w:right w:val="none" w:sz="0" w:space="0" w:color="auto"/>
      </w:divBdr>
    </w:div>
    <w:div w:id="472253467">
      <w:bodyDiv w:val="1"/>
      <w:marLeft w:val="0"/>
      <w:marRight w:val="0"/>
      <w:marTop w:val="0"/>
      <w:marBottom w:val="0"/>
      <w:divBdr>
        <w:top w:val="none" w:sz="0" w:space="0" w:color="auto"/>
        <w:left w:val="none" w:sz="0" w:space="0" w:color="auto"/>
        <w:bottom w:val="none" w:sz="0" w:space="0" w:color="auto"/>
        <w:right w:val="none" w:sz="0" w:space="0" w:color="auto"/>
      </w:divBdr>
    </w:div>
    <w:div w:id="479541321">
      <w:bodyDiv w:val="1"/>
      <w:marLeft w:val="0"/>
      <w:marRight w:val="0"/>
      <w:marTop w:val="0"/>
      <w:marBottom w:val="0"/>
      <w:divBdr>
        <w:top w:val="none" w:sz="0" w:space="0" w:color="auto"/>
        <w:left w:val="none" w:sz="0" w:space="0" w:color="auto"/>
        <w:bottom w:val="none" w:sz="0" w:space="0" w:color="auto"/>
        <w:right w:val="none" w:sz="0" w:space="0" w:color="auto"/>
      </w:divBdr>
    </w:div>
    <w:div w:id="492599976">
      <w:bodyDiv w:val="1"/>
      <w:marLeft w:val="0"/>
      <w:marRight w:val="0"/>
      <w:marTop w:val="0"/>
      <w:marBottom w:val="0"/>
      <w:divBdr>
        <w:top w:val="none" w:sz="0" w:space="0" w:color="auto"/>
        <w:left w:val="none" w:sz="0" w:space="0" w:color="auto"/>
        <w:bottom w:val="none" w:sz="0" w:space="0" w:color="auto"/>
        <w:right w:val="none" w:sz="0" w:space="0" w:color="auto"/>
      </w:divBdr>
    </w:div>
    <w:div w:id="499587687">
      <w:bodyDiv w:val="1"/>
      <w:marLeft w:val="0"/>
      <w:marRight w:val="0"/>
      <w:marTop w:val="0"/>
      <w:marBottom w:val="0"/>
      <w:divBdr>
        <w:top w:val="none" w:sz="0" w:space="0" w:color="auto"/>
        <w:left w:val="none" w:sz="0" w:space="0" w:color="auto"/>
        <w:bottom w:val="none" w:sz="0" w:space="0" w:color="auto"/>
        <w:right w:val="none" w:sz="0" w:space="0" w:color="auto"/>
      </w:divBdr>
    </w:div>
    <w:div w:id="515119837">
      <w:bodyDiv w:val="1"/>
      <w:marLeft w:val="0"/>
      <w:marRight w:val="0"/>
      <w:marTop w:val="0"/>
      <w:marBottom w:val="0"/>
      <w:divBdr>
        <w:top w:val="none" w:sz="0" w:space="0" w:color="auto"/>
        <w:left w:val="none" w:sz="0" w:space="0" w:color="auto"/>
        <w:bottom w:val="none" w:sz="0" w:space="0" w:color="auto"/>
        <w:right w:val="none" w:sz="0" w:space="0" w:color="auto"/>
      </w:divBdr>
    </w:div>
    <w:div w:id="516315507">
      <w:bodyDiv w:val="1"/>
      <w:marLeft w:val="0"/>
      <w:marRight w:val="0"/>
      <w:marTop w:val="0"/>
      <w:marBottom w:val="0"/>
      <w:divBdr>
        <w:top w:val="none" w:sz="0" w:space="0" w:color="auto"/>
        <w:left w:val="none" w:sz="0" w:space="0" w:color="auto"/>
        <w:bottom w:val="none" w:sz="0" w:space="0" w:color="auto"/>
        <w:right w:val="none" w:sz="0" w:space="0" w:color="auto"/>
      </w:divBdr>
    </w:div>
    <w:div w:id="537090045">
      <w:bodyDiv w:val="1"/>
      <w:marLeft w:val="0"/>
      <w:marRight w:val="0"/>
      <w:marTop w:val="0"/>
      <w:marBottom w:val="0"/>
      <w:divBdr>
        <w:top w:val="none" w:sz="0" w:space="0" w:color="auto"/>
        <w:left w:val="none" w:sz="0" w:space="0" w:color="auto"/>
        <w:bottom w:val="none" w:sz="0" w:space="0" w:color="auto"/>
        <w:right w:val="none" w:sz="0" w:space="0" w:color="auto"/>
      </w:divBdr>
    </w:div>
    <w:div w:id="549079451">
      <w:bodyDiv w:val="1"/>
      <w:marLeft w:val="0"/>
      <w:marRight w:val="0"/>
      <w:marTop w:val="0"/>
      <w:marBottom w:val="0"/>
      <w:divBdr>
        <w:top w:val="none" w:sz="0" w:space="0" w:color="auto"/>
        <w:left w:val="none" w:sz="0" w:space="0" w:color="auto"/>
        <w:bottom w:val="none" w:sz="0" w:space="0" w:color="auto"/>
        <w:right w:val="none" w:sz="0" w:space="0" w:color="auto"/>
      </w:divBdr>
    </w:div>
    <w:div w:id="549466007">
      <w:bodyDiv w:val="1"/>
      <w:marLeft w:val="0"/>
      <w:marRight w:val="0"/>
      <w:marTop w:val="0"/>
      <w:marBottom w:val="0"/>
      <w:divBdr>
        <w:top w:val="none" w:sz="0" w:space="0" w:color="auto"/>
        <w:left w:val="none" w:sz="0" w:space="0" w:color="auto"/>
        <w:bottom w:val="none" w:sz="0" w:space="0" w:color="auto"/>
        <w:right w:val="none" w:sz="0" w:space="0" w:color="auto"/>
      </w:divBdr>
    </w:div>
    <w:div w:id="551770596">
      <w:bodyDiv w:val="1"/>
      <w:marLeft w:val="0"/>
      <w:marRight w:val="0"/>
      <w:marTop w:val="0"/>
      <w:marBottom w:val="0"/>
      <w:divBdr>
        <w:top w:val="none" w:sz="0" w:space="0" w:color="auto"/>
        <w:left w:val="none" w:sz="0" w:space="0" w:color="auto"/>
        <w:bottom w:val="none" w:sz="0" w:space="0" w:color="auto"/>
        <w:right w:val="none" w:sz="0" w:space="0" w:color="auto"/>
      </w:divBdr>
    </w:div>
    <w:div w:id="552544006">
      <w:bodyDiv w:val="1"/>
      <w:marLeft w:val="0"/>
      <w:marRight w:val="0"/>
      <w:marTop w:val="0"/>
      <w:marBottom w:val="0"/>
      <w:divBdr>
        <w:top w:val="none" w:sz="0" w:space="0" w:color="auto"/>
        <w:left w:val="none" w:sz="0" w:space="0" w:color="auto"/>
        <w:bottom w:val="none" w:sz="0" w:space="0" w:color="auto"/>
        <w:right w:val="none" w:sz="0" w:space="0" w:color="auto"/>
      </w:divBdr>
    </w:div>
    <w:div w:id="558587777">
      <w:bodyDiv w:val="1"/>
      <w:marLeft w:val="0"/>
      <w:marRight w:val="0"/>
      <w:marTop w:val="0"/>
      <w:marBottom w:val="0"/>
      <w:divBdr>
        <w:top w:val="none" w:sz="0" w:space="0" w:color="auto"/>
        <w:left w:val="none" w:sz="0" w:space="0" w:color="auto"/>
        <w:bottom w:val="none" w:sz="0" w:space="0" w:color="auto"/>
        <w:right w:val="none" w:sz="0" w:space="0" w:color="auto"/>
      </w:divBdr>
    </w:div>
    <w:div w:id="561528030">
      <w:bodyDiv w:val="1"/>
      <w:marLeft w:val="0"/>
      <w:marRight w:val="0"/>
      <w:marTop w:val="0"/>
      <w:marBottom w:val="0"/>
      <w:divBdr>
        <w:top w:val="none" w:sz="0" w:space="0" w:color="auto"/>
        <w:left w:val="none" w:sz="0" w:space="0" w:color="auto"/>
        <w:bottom w:val="none" w:sz="0" w:space="0" w:color="auto"/>
        <w:right w:val="none" w:sz="0" w:space="0" w:color="auto"/>
      </w:divBdr>
    </w:div>
    <w:div w:id="561985377">
      <w:bodyDiv w:val="1"/>
      <w:marLeft w:val="0"/>
      <w:marRight w:val="0"/>
      <w:marTop w:val="0"/>
      <w:marBottom w:val="0"/>
      <w:divBdr>
        <w:top w:val="none" w:sz="0" w:space="0" w:color="auto"/>
        <w:left w:val="none" w:sz="0" w:space="0" w:color="auto"/>
        <w:bottom w:val="none" w:sz="0" w:space="0" w:color="auto"/>
        <w:right w:val="none" w:sz="0" w:space="0" w:color="auto"/>
      </w:divBdr>
    </w:div>
    <w:div w:id="564609895">
      <w:bodyDiv w:val="1"/>
      <w:marLeft w:val="0"/>
      <w:marRight w:val="0"/>
      <w:marTop w:val="0"/>
      <w:marBottom w:val="0"/>
      <w:divBdr>
        <w:top w:val="none" w:sz="0" w:space="0" w:color="auto"/>
        <w:left w:val="none" w:sz="0" w:space="0" w:color="auto"/>
        <w:bottom w:val="none" w:sz="0" w:space="0" w:color="auto"/>
        <w:right w:val="none" w:sz="0" w:space="0" w:color="auto"/>
      </w:divBdr>
    </w:div>
    <w:div w:id="568418259">
      <w:bodyDiv w:val="1"/>
      <w:marLeft w:val="0"/>
      <w:marRight w:val="0"/>
      <w:marTop w:val="0"/>
      <w:marBottom w:val="0"/>
      <w:divBdr>
        <w:top w:val="none" w:sz="0" w:space="0" w:color="auto"/>
        <w:left w:val="none" w:sz="0" w:space="0" w:color="auto"/>
        <w:bottom w:val="none" w:sz="0" w:space="0" w:color="auto"/>
        <w:right w:val="none" w:sz="0" w:space="0" w:color="auto"/>
      </w:divBdr>
    </w:div>
    <w:div w:id="568881529">
      <w:bodyDiv w:val="1"/>
      <w:marLeft w:val="0"/>
      <w:marRight w:val="0"/>
      <w:marTop w:val="0"/>
      <w:marBottom w:val="0"/>
      <w:divBdr>
        <w:top w:val="none" w:sz="0" w:space="0" w:color="auto"/>
        <w:left w:val="none" w:sz="0" w:space="0" w:color="auto"/>
        <w:bottom w:val="none" w:sz="0" w:space="0" w:color="auto"/>
        <w:right w:val="none" w:sz="0" w:space="0" w:color="auto"/>
      </w:divBdr>
    </w:div>
    <w:div w:id="574707287">
      <w:bodyDiv w:val="1"/>
      <w:marLeft w:val="0"/>
      <w:marRight w:val="0"/>
      <w:marTop w:val="0"/>
      <w:marBottom w:val="0"/>
      <w:divBdr>
        <w:top w:val="none" w:sz="0" w:space="0" w:color="auto"/>
        <w:left w:val="none" w:sz="0" w:space="0" w:color="auto"/>
        <w:bottom w:val="none" w:sz="0" w:space="0" w:color="auto"/>
        <w:right w:val="none" w:sz="0" w:space="0" w:color="auto"/>
      </w:divBdr>
    </w:div>
    <w:div w:id="575826010">
      <w:bodyDiv w:val="1"/>
      <w:marLeft w:val="0"/>
      <w:marRight w:val="0"/>
      <w:marTop w:val="0"/>
      <w:marBottom w:val="0"/>
      <w:divBdr>
        <w:top w:val="none" w:sz="0" w:space="0" w:color="auto"/>
        <w:left w:val="none" w:sz="0" w:space="0" w:color="auto"/>
        <w:bottom w:val="none" w:sz="0" w:space="0" w:color="auto"/>
        <w:right w:val="none" w:sz="0" w:space="0" w:color="auto"/>
      </w:divBdr>
    </w:div>
    <w:div w:id="598637216">
      <w:bodyDiv w:val="1"/>
      <w:marLeft w:val="0"/>
      <w:marRight w:val="0"/>
      <w:marTop w:val="0"/>
      <w:marBottom w:val="0"/>
      <w:divBdr>
        <w:top w:val="none" w:sz="0" w:space="0" w:color="auto"/>
        <w:left w:val="none" w:sz="0" w:space="0" w:color="auto"/>
        <w:bottom w:val="none" w:sz="0" w:space="0" w:color="auto"/>
        <w:right w:val="none" w:sz="0" w:space="0" w:color="auto"/>
      </w:divBdr>
    </w:div>
    <w:div w:id="624048271">
      <w:bodyDiv w:val="1"/>
      <w:marLeft w:val="0"/>
      <w:marRight w:val="0"/>
      <w:marTop w:val="0"/>
      <w:marBottom w:val="0"/>
      <w:divBdr>
        <w:top w:val="none" w:sz="0" w:space="0" w:color="auto"/>
        <w:left w:val="none" w:sz="0" w:space="0" w:color="auto"/>
        <w:bottom w:val="none" w:sz="0" w:space="0" w:color="auto"/>
        <w:right w:val="none" w:sz="0" w:space="0" w:color="auto"/>
      </w:divBdr>
    </w:div>
    <w:div w:id="636642722">
      <w:bodyDiv w:val="1"/>
      <w:marLeft w:val="0"/>
      <w:marRight w:val="0"/>
      <w:marTop w:val="0"/>
      <w:marBottom w:val="0"/>
      <w:divBdr>
        <w:top w:val="none" w:sz="0" w:space="0" w:color="auto"/>
        <w:left w:val="none" w:sz="0" w:space="0" w:color="auto"/>
        <w:bottom w:val="none" w:sz="0" w:space="0" w:color="auto"/>
        <w:right w:val="none" w:sz="0" w:space="0" w:color="auto"/>
      </w:divBdr>
    </w:div>
    <w:div w:id="637494976">
      <w:bodyDiv w:val="1"/>
      <w:marLeft w:val="0"/>
      <w:marRight w:val="0"/>
      <w:marTop w:val="0"/>
      <w:marBottom w:val="0"/>
      <w:divBdr>
        <w:top w:val="none" w:sz="0" w:space="0" w:color="auto"/>
        <w:left w:val="none" w:sz="0" w:space="0" w:color="auto"/>
        <w:bottom w:val="none" w:sz="0" w:space="0" w:color="auto"/>
        <w:right w:val="none" w:sz="0" w:space="0" w:color="auto"/>
      </w:divBdr>
    </w:div>
    <w:div w:id="640305352">
      <w:bodyDiv w:val="1"/>
      <w:marLeft w:val="0"/>
      <w:marRight w:val="0"/>
      <w:marTop w:val="0"/>
      <w:marBottom w:val="0"/>
      <w:divBdr>
        <w:top w:val="none" w:sz="0" w:space="0" w:color="auto"/>
        <w:left w:val="none" w:sz="0" w:space="0" w:color="auto"/>
        <w:bottom w:val="none" w:sz="0" w:space="0" w:color="auto"/>
        <w:right w:val="none" w:sz="0" w:space="0" w:color="auto"/>
      </w:divBdr>
    </w:div>
    <w:div w:id="641152718">
      <w:bodyDiv w:val="1"/>
      <w:marLeft w:val="0"/>
      <w:marRight w:val="0"/>
      <w:marTop w:val="0"/>
      <w:marBottom w:val="0"/>
      <w:divBdr>
        <w:top w:val="none" w:sz="0" w:space="0" w:color="auto"/>
        <w:left w:val="none" w:sz="0" w:space="0" w:color="auto"/>
        <w:bottom w:val="none" w:sz="0" w:space="0" w:color="auto"/>
        <w:right w:val="none" w:sz="0" w:space="0" w:color="auto"/>
      </w:divBdr>
    </w:div>
    <w:div w:id="641932805">
      <w:bodyDiv w:val="1"/>
      <w:marLeft w:val="0"/>
      <w:marRight w:val="0"/>
      <w:marTop w:val="0"/>
      <w:marBottom w:val="0"/>
      <w:divBdr>
        <w:top w:val="none" w:sz="0" w:space="0" w:color="auto"/>
        <w:left w:val="none" w:sz="0" w:space="0" w:color="auto"/>
        <w:bottom w:val="none" w:sz="0" w:space="0" w:color="auto"/>
        <w:right w:val="none" w:sz="0" w:space="0" w:color="auto"/>
      </w:divBdr>
    </w:div>
    <w:div w:id="650209005">
      <w:bodyDiv w:val="1"/>
      <w:marLeft w:val="0"/>
      <w:marRight w:val="0"/>
      <w:marTop w:val="0"/>
      <w:marBottom w:val="0"/>
      <w:divBdr>
        <w:top w:val="none" w:sz="0" w:space="0" w:color="auto"/>
        <w:left w:val="none" w:sz="0" w:space="0" w:color="auto"/>
        <w:bottom w:val="none" w:sz="0" w:space="0" w:color="auto"/>
        <w:right w:val="none" w:sz="0" w:space="0" w:color="auto"/>
      </w:divBdr>
    </w:div>
    <w:div w:id="657004827">
      <w:bodyDiv w:val="1"/>
      <w:marLeft w:val="0"/>
      <w:marRight w:val="0"/>
      <w:marTop w:val="0"/>
      <w:marBottom w:val="0"/>
      <w:divBdr>
        <w:top w:val="none" w:sz="0" w:space="0" w:color="auto"/>
        <w:left w:val="none" w:sz="0" w:space="0" w:color="auto"/>
        <w:bottom w:val="none" w:sz="0" w:space="0" w:color="auto"/>
        <w:right w:val="none" w:sz="0" w:space="0" w:color="auto"/>
      </w:divBdr>
    </w:div>
    <w:div w:id="662438976">
      <w:bodyDiv w:val="1"/>
      <w:marLeft w:val="0"/>
      <w:marRight w:val="0"/>
      <w:marTop w:val="0"/>
      <w:marBottom w:val="0"/>
      <w:divBdr>
        <w:top w:val="none" w:sz="0" w:space="0" w:color="auto"/>
        <w:left w:val="none" w:sz="0" w:space="0" w:color="auto"/>
        <w:bottom w:val="none" w:sz="0" w:space="0" w:color="auto"/>
        <w:right w:val="none" w:sz="0" w:space="0" w:color="auto"/>
      </w:divBdr>
    </w:div>
    <w:div w:id="662776305">
      <w:bodyDiv w:val="1"/>
      <w:marLeft w:val="0"/>
      <w:marRight w:val="0"/>
      <w:marTop w:val="0"/>
      <w:marBottom w:val="0"/>
      <w:divBdr>
        <w:top w:val="none" w:sz="0" w:space="0" w:color="auto"/>
        <w:left w:val="none" w:sz="0" w:space="0" w:color="auto"/>
        <w:bottom w:val="none" w:sz="0" w:space="0" w:color="auto"/>
        <w:right w:val="none" w:sz="0" w:space="0" w:color="auto"/>
      </w:divBdr>
    </w:div>
    <w:div w:id="664288385">
      <w:bodyDiv w:val="1"/>
      <w:marLeft w:val="0"/>
      <w:marRight w:val="0"/>
      <w:marTop w:val="0"/>
      <w:marBottom w:val="0"/>
      <w:divBdr>
        <w:top w:val="none" w:sz="0" w:space="0" w:color="auto"/>
        <w:left w:val="none" w:sz="0" w:space="0" w:color="auto"/>
        <w:bottom w:val="none" w:sz="0" w:space="0" w:color="auto"/>
        <w:right w:val="none" w:sz="0" w:space="0" w:color="auto"/>
      </w:divBdr>
    </w:div>
    <w:div w:id="668487843">
      <w:bodyDiv w:val="1"/>
      <w:marLeft w:val="0"/>
      <w:marRight w:val="0"/>
      <w:marTop w:val="0"/>
      <w:marBottom w:val="0"/>
      <w:divBdr>
        <w:top w:val="none" w:sz="0" w:space="0" w:color="auto"/>
        <w:left w:val="none" w:sz="0" w:space="0" w:color="auto"/>
        <w:bottom w:val="none" w:sz="0" w:space="0" w:color="auto"/>
        <w:right w:val="none" w:sz="0" w:space="0" w:color="auto"/>
      </w:divBdr>
    </w:div>
    <w:div w:id="671875522">
      <w:bodyDiv w:val="1"/>
      <w:marLeft w:val="0"/>
      <w:marRight w:val="0"/>
      <w:marTop w:val="0"/>
      <w:marBottom w:val="0"/>
      <w:divBdr>
        <w:top w:val="none" w:sz="0" w:space="0" w:color="auto"/>
        <w:left w:val="none" w:sz="0" w:space="0" w:color="auto"/>
        <w:bottom w:val="none" w:sz="0" w:space="0" w:color="auto"/>
        <w:right w:val="none" w:sz="0" w:space="0" w:color="auto"/>
      </w:divBdr>
    </w:div>
    <w:div w:id="674184182">
      <w:bodyDiv w:val="1"/>
      <w:marLeft w:val="0"/>
      <w:marRight w:val="0"/>
      <w:marTop w:val="0"/>
      <w:marBottom w:val="0"/>
      <w:divBdr>
        <w:top w:val="none" w:sz="0" w:space="0" w:color="auto"/>
        <w:left w:val="none" w:sz="0" w:space="0" w:color="auto"/>
        <w:bottom w:val="none" w:sz="0" w:space="0" w:color="auto"/>
        <w:right w:val="none" w:sz="0" w:space="0" w:color="auto"/>
      </w:divBdr>
    </w:div>
    <w:div w:id="675157340">
      <w:bodyDiv w:val="1"/>
      <w:marLeft w:val="0"/>
      <w:marRight w:val="0"/>
      <w:marTop w:val="0"/>
      <w:marBottom w:val="0"/>
      <w:divBdr>
        <w:top w:val="none" w:sz="0" w:space="0" w:color="auto"/>
        <w:left w:val="none" w:sz="0" w:space="0" w:color="auto"/>
        <w:bottom w:val="none" w:sz="0" w:space="0" w:color="auto"/>
        <w:right w:val="none" w:sz="0" w:space="0" w:color="auto"/>
      </w:divBdr>
    </w:div>
    <w:div w:id="675545685">
      <w:bodyDiv w:val="1"/>
      <w:marLeft w:val="0"/>
      <w:marRight w:val="0"/>
      <w:marTop w:val="0"/>
      <w:marBottom w:val="0"/>
      <w:divBdr>
        <w:top w:val="none" w:sz="0" w:space="0" w:color="auto"/>
        <w:left w:val="none" w:sz="0" w:space="0" w:color="auto"/>
        <w:bottom w:val="none" w:sz="0" w:space="0" w:color="auto"/>
        <w:right w:val="none" w:sz="0" w:space="0" w:color="auto"/>
      </w:divBdr>
    </w:div>
    <w:div w:id="682129135">
      <w:bodyDiv w:val="1"/>
      <w:marLeft w:val="0"/>
      <w:marRight w:val="0"/>
      <w:marTop w:val="0"/>
      <w:marBottom w:val="0"/>
      <w:divBdr>
        <w:top w:val="none" w:sz="0" w:space="0" w:color="auto"/>
        <w:left w:val="none" w:sz="0" w:space="0" w:color="auto"/>
        <w:bottom w:val="none" w:sz="0" w:space="0" w:color="auto"/>
        <w:right w:val="none" w:sz="0" w:space="0" w:color="auto"/>
      </w:divBdr>
    </w:div>
    <w:div w:id="682242552">
      <w:bodyDiv w:val="1"/>
      <w:marLeft w:val="0"/>
      <w:marRight w:val="0"/>
      <w:marTop w:val="0"/>
      <w:marBottom w:val="0"/>
      <w:divBdr>
        <w:top w:val="none" w:sz="0" w:space="0" w:color="auto"/>
        <w:left w:val="none" w:sz="0" w:space="0" w:color="auto"/>
        <w:bottom w:val="none" w:sz="0" w:space="0" w:color="auto"/>
        <w:right w:val="none" w:sz="0" w:space="0" w:color="auto"/>
      </w:divBdr>
    </w:div>
    <w:div w:id="686641858">
      <w:bodyDiv w:val="1"/>
      <w:marLeft w:val="0"/>
      <w:marRight w:val="0"/>
      <w:marTop w:val="0"/>
      <w:marBottom w:val="0"/>
      <w:divBdr>
        <w:top w:val="none" w:sz="0" w:space="0" w:color="auto"/>
        <w:left w:val="none" w:sz="0" w:space="0" w:color="auto"/>
        <w:bottom w:val="none" w:sz="0" w:space="0" w:color="auto"/>
        <w:right w:val="none" w:sz="0" w:space="0" w:color="auto"/>
      </w:divBdr>
    </w:div>
    <w:div w:id="697655941">
      <w:bodyDiv w:val="1"/>
      <w:marLeft w:val="0"/>
      <w:marRight w:val="0"/>
      <w:marTop w:val="0"/>
      <w:marBottom w:val="0"/>
      <w:divBdr>
        <w:top w:val="none" w:sz="0" w:space="0" w:color="auto"/>
        <w:left w:val="none" w:sz="0" w:space="0" w:color="auto"/>
        <w:bottom w:val="none" w:sz="0" w:space="0" w:color="auto"/>
        <w:right w:val="none" w:sz="0" w:space="0" w:color="auto"/>
      </w:divBdr>
    </w:div>
    <w:div w:id="703403449">
      <w:bodyDiv w:val="1"/>
      <w:marLeft w:val="0"/>
      <w:marRight w:val="0"/>
      <w:marTop w:val="0"/>
      <w:marBottom w:val="0"/>
      <w:divBdr>
        <w:top w:val="none" w:sz="0" w:space="0" w:color="auto"/>
        <w:left w:val="none" w:sz="0" w:space="0" w:color="auto"/>
        <w:bottom w:val="none" w:sz="0" w:space="0" w:color="auto"/>
        <w:right w:val="none" w:sz="0" w:space="0" w:color="auto"/>
      </w:divBdr>
    </w:div>
    <w:div w:id="709308540">
      <w:bodyDiv w:val="1"/>
      <w:marLeft w:val="0"/>
      <w:marRight w:val="0"/>
      <w:marTop w:val="0"/>
      <w:marBottom w:val="0"/>
      <w:divBdr>
        <w:top w:val="none" w:sz="0" w:space="0" w:color="auto"/>
        <w:left w:val="none" w:sz="0" w:space="0" w:color="auto"/>
        <w:bottom w:val="none" w:sz="0" w:space="0" w:color="auto"/>
        <w:right w:val="none" w:sz="0" w:space="0" w:color="auto"/>
      </w:divBdr>
    </w:div>
    <w:div w:id="710418299">
      <w:bodyDiv w:val="1"/>
      <w:marLeft w:val="0"/>
      <w:marRight w:val="0"/>
      <w:marTop w:val="0"/>
      <w:marBottom w:val="0"/>
      <w:divBdr>
        <w:top w:val="none" w:sz="0" w:space="0" w:color="auto"/>
        <w:left w:val="none" w:sz="0" w:space="0" w:color="auto"/>
        <w:bottom w:val="none" w:sz="0" w:space="0" w:color="auto"/>
        <w:right w:val="none" w:sz="0" w:space="0" w:color="auto"/>
      </w:divBdr>
    </w:div>
    <w:div w:id="733549616">
      <w:bodyDiv w:val="1"/>
      <w:marLeft w:val="0"/>
      <w:marRight w:val="0"/>
      <w:marTop w:val="0"/>
      <w:marBottom w:val="0"/>
      <w:divBdr>
        <w:top w:val="none" w:sz="0" w:space="0" w:color="auto"/>
        <w:left w:val="none" w:sz="0" w:space="0" w:color="auto"/>
        <w:bottom w:val="none" w:sz="0" w:space="0" w:color="auto"/>
        <w:right w:val="none" w:sz="0" w:space="0" w:color="auto"/>
      </w:divBdr>
    </w:div>
    <w:div w:id="745423157">
      <w:bodyDiv w:val="1"/>
      <w:marLeft w:val="0"/>
      <w:marRight w:val="0"/>
      <w:marTop w:val="0"/>
      <w:marBottom w:val="0"/>
      <w:divBdr>
        <w:top w:val="none" w:sz="0" w:space="0" w:color="auto"/>
        <w:left w:val="none" w:sz="0" w:space="0" w:color="auto"/>
        <w:bottom w:val="none" w:sz="0" w:space="0" w:color="auto"/>
        <w:right w:val="none" w:sz="0" w:space="0" w:color="auto"/>
      </w:divBdr>
    </w:div>
    <w:div w:id="746533073">
      <w:bodyDiv w:val="1"/>
      <w:marLeft w:val="0"/>
      <w:marRight w:val="0"/>
      <w:marTop w:val="0"/>
      <w:marBottom w:val="0"/>
      <w:divBdr>
        <w:top w:val="none" w:sz="0" w:space="0" w:color="auto"/>
        <w:left w:val="none" w:sz="0" w:space="0" w:color="auto"/>
        <w:bottom w:val="none" w:sz="0" w:space="0" w:color="auto"/>
        <w:right w:val="none" w:sz="0" w:space="0" w:color="auto"/>
      </w:divBdr>
    </w:div>
    <w:div w:id="753359652">
      <w:bodyDiv w:val="1"/>
      <w:marLeft w:val="0"/>
      <w:marRight w:val="0"/>
      <w:marTop w:val="0"/>
      <w:marBottom w:val="0"/>
      <w:divBdr>
        <w:top w:val="none" w:sz="0" w:space="0" w:color="auto"/>
        <w:left w:val="none" w:sz="0" w:space="0" w:color="auto"/>
        <w:bottom w:val="none" w:sz="0" w:space="0" w:color="auto"/>
        <w:right w:val="none" w:sz="0" w:space="0" w:color="auto"/>
      </w:divBdr>
    </w:div>
    <w:div w:id="754941320">
      <w:bodyDiv w:val="1"/>
      <w:marLeft w:val="0"/>
      <w:marRight w:val="0"/>
      <w:marTop w:val="0"/>
      <w:marBottom w:val="0"/>
      <w:divBdr>
        <w:top w:val="none" w:sz="0" w:space="0" w:color="auto"/>
        <w:left w:val="none" w:sz="0" w:space="0" w:color="auto"/>
        <w:bottom w:val="none" w:sz="0" w:space="0" w:color="auto"/>
        <w:right w:val="none" w:sz="0" w:space="0" w:color="auto"/>
      </w:divBdr>
    </w:div>
    <w:div w:id="757287915">
      <w:bodyDiv w:val="1"/>
      <w:marLeft w:val="0"/>
      <w:marRight w:val="0"/>
      <w:marTop w:val="0"/>
      <w:marBottom w:val="0"/>
      <w:divBdr>
        <w:top w:val="none" w:sz="0" w:space="0" w:color="auto"/>
        <w:left w:val="none" w:sz="0" w:space="0" w:color="auto"/>
        <w:bottom w:val="none" w:sz="0" w:space="0" w:color="auto"/>
        <w:right w:val="none" w:sz="0" w:space="0" w:color="auto"/>
      </w:divBdr>
    </w:div>
    <w:div w:id="757482484">
      <w:bodyDiv w:val="1"/>
      <w:marLeft w:val="0"/>
      <w:marRight w:val="0"/>
      <w:marTop w:val="0"/>
      <w:marBottom w:val="0"/>
      <w:divBdr>
        <w:top w:val="none" w:sz="0" w:space="0" w:color="auto"/>
        <w:left w:val="none" w:sz="0" w:space="0" w:color="auto"/>
        <w:bottom w:val="none" w:sz="0" w:space="0" w:color="auto"/>
        <w:right w:val="none" w:sz="0" w:space="0" w:color="auto"/>
      </w:divBdr>
    </w:div>
    <w:div w:id="763109524">
      <w:bodyDiv w:val="1"/>
      <w:marLeft w:val="0"/>
      <w:marRight w:val="0"/>
      <w:marTop w:val="0"/>
      <w:marBottom w:val="0"/>
      <w:divBdr>
        <w:top w:val="none" w:sz="0" w:space="0" w:color="auto"/>
        <w:left w:val="none" w:sz="0" w:space="0" w:color="auto"/>
        <w:bottom w:val="none" w:sz="0" w:space="0" w:color="auto"/>
        <w:right w:val="none" w:sz="0" w:space="0" w:color="auto"/>
      </w:divBdr>
    </w:div>
    <w:div w:id="766147725">
      <w:bodyDiv w:val="1"/>
      <w:marLeft w:val="0"/>
      <w:marRight w:val="0"/>
      <w:marTop w:val="0"/>
      <w:marBottom w:val="0"/>
      <w:divBdr>
        <w:top w:val="none" w:sz="0" w:space="0" w:color="auto"/>
        <w:left w:val="none" w:sz="0" w:space="0" w:color="auto"/>
        <w:bottom w:val="none" w:sz="0" w:space="0" w:color="auto"/>
        <w:right w:val="none" w:sz="0" w:space="0" w:color="auto"/>
      </w:divBdr>
    </w:div>
    <w:div w:id="795611599">
      <w:bodyDiv w:val="1"/>
      <w:marLeft w:val="0"/>
      <w:marRight w:val="0"/>
      <w:marTop w:val="0"/>
      <w:marBottom w:val="0"/>
      <w:divBdr>
        <w:top w:val="none" w:sz="0" w:space="0" w:color="auto"/>
        <w:left w:val="none" w:sz="0" w:space="0" w:color="auto"/>
        <w:bottom w:val="none" w:sz="0" w:space="0" w:color="auto"/>
        <w:right w:val="none" w:sz="0" w:space="0" w:color="auto"/>
      </w:divBdr>
    </w:div>
    <w:div w:id="798457241">
      <w:bodyDiv w:val="1"/>
      <w:marLeft w:val="0"/>
      <w:marRight w:val="0"/>
      <w:marTop w:val="0"/>
      <w:marBottom w:val="0"/>
      <w:divBdr>
        <w:top w:val="none" w:sz="0" w:space="0" w:color="auto"/>
        <w:left w:val="none" w:sz="0" w:space="0" w:color="auto"/>
        <w:bottom w:val="none" w:sz="0" w:space="0" w:color="auto"/>
        <w:right w:val="none" w:sz="0" w:space="0" w:color="auto"/>
      </w:divBdr>
    </w:div>
    <w:div w:id="801264310">
      <w:bodyDiv w:val="1"/>
      <w:marLeft w:val="0"/>
      <w:marRight w:val="0"/>
      <w:marTop w:val="0"/>
      <w:marBottom w:val="0"/>
      <w:divBdr>
        <w:top w:val="none" w:sz="0" w:space="0" w:color="auto"/>
        <w:left w:val="none" w:sz="0" w:space="0" w:color="auto"/>
        <w:bottom w:val="none" w:sz="0" w:space="0" w:color="auto"/>
        <w:right w:val="none" w:sz="0" w:space="0" w:color="auto"/>
      </w:divBdr>
    </w:div>
    <w:div w:id="812794299">
      <w:bodyDiv w:val="1"/>
      <w:marLeft w:val="0"/>
      <w:marRight w:val="0"/>
      <w:marTop w:val="0"/>
      <w:marBottom w:val="0"/>
      <w:divBdr>
        <w:top w:val="none" w:sz="0" w:space="0" w:color="auto"/>
        <w:left w:val="none" w:sz="0" w:space="0" w:color="auto"/>
        <w:bottom w:val="none" w:sz="0" w:space="0" w:color="auto"/>
        <w:right w:val="none" w:sz="0" w:space="0" w:color="auto"/>
      </w:divBdr>
    </w:div>
    <w:div w:id="814181331">
      <w:bodyDiv w:val="1"/>
      <w:marLeft w:val="0"/>
      <w:marRight w:val="0"/>
      <w:marTop w:val="0"/>
      <w:marBottom w:val="0"/>
      <w:divBdr>
        <w:top w:val="none" w:sz="0" w:space="0" w:color="auto"/>
        <w:left w:val="none" w:sz="0" w:space="0" w:color="auto"/>
        <w:bottom w:val="none" w:sz="0" w:space="0" w:color="auto"/>
        <w:right w:val="none" w:sz="0" w:space="0" w:color="auto"/>
      </w:divBdr>
    </w:div>
    <w:div w:id="814836455">
      <w:bodyDiv w:val="1"/>
      <w:marLeft w:val="0"/>
      <w:marRight w:val="0"/>
      <w:marTop w:val="0"/>
      <w:marBottom w:val="0"/>
      <w:divBdr>
        <w:top w:val="none" w:sz="0" w:space="0" w:color="auto"/>
        <w:left w:val="none" w:sz="0" w:space="0" w:color="auto"/>
        <w:bottom w:val="none" w:sz="0" w:space="0" w:color="auto"/>
        <w:right w:val="none" w:sz="0" w:space="0" w:color="auto"/>
      </w:divBdr>
    </w:div>
    <w:div w:id="825441271">
      <w:bodyDiv w:val="1"/>
      <w:marLeft w:val="0"/>
      <w:marRight w:val="0"/>
      <w:marTop w:val="0"/>
      <w:marBottom w:val="0"/>
      <w:divBdr>
        <w:top w:val="none" w:sz="0" w:space="0" w:color="auto"/>
        <w:left w:val="none" w:sz="0" w:space="0" w:color="auto"/>
        <w:bottom w:val="none" w:sz="0" w:space="0" w:color="auto"/>
        <w:right w:val="none" w:sz="0" w:space="0" w:color="auto"/>
      </w:divBdr>
    </w:div>
    <w:div w:id="825514124">
      <w:bodyDiv w:val="1"/>
      <w:marLeft w:val="0"/>
      <w:marRight w:val="0"/>
      <w:marTop w:val="0"/>
      <w:marBottom w:val="0"/>
      <w:divBdr>
        <w:top w:val="none" w:sz="0" w:space="0" w:color="auto"/>
        <w:left w:val="none" w:sz="0" w:space="0" w:color="auto"/>
        <w:bottom w:val="none" w:sz="0" w:space="0" w:color="auto"/>
        <w:right w:val="none" w:sz="0" w:space="0" w:color="auto"/>
      </w:divBdr>
    </w:div>
    <w:div w:id="826288762">
      <w:bodyDiv w:val="1"/>
      <w:marLeft w:val="0"/>
      <w:marRight w:val="0"/>
      <w:marTop w:val="0"/>
      <w:marBottom w:val="0"/>
      <w:divBdr>
        <w:top w:val="none" w:sz="0" w:space="0" w:color="auto"/>
        <w:left w:val="none" w:sz="0" w:space="0" w:color="auto"/>
        <w:bottom w:val="none" w:sz="0" w:space="0" w:color="auto"/>
        <w:right w:val="none" w:sz="0" w:space="0" w:color="auto"/>
      </w:divBdr>
    </w:div>
    <w:div w:id="835463546">
      <w:bodyDiv w:val="1"/>
      <w:marLeft w:val="0"/>
      <w:marRight w:val="0"/>
      <w:marTop w:val="0"/>
      <w:marBottom w:val="0"/>
      <w:divBdr>
        <w:top w:val="none" w:sz="0" w:space="0" w:color="auto"/>
        <w:left w:val="none" w:sz="0" w:space="0" w:color="auto"/>
        <w:bottom w:val="none" w:sz="0" w:space="0" w:color="auto"/>
        <w:right w:val="none" w:sz="0" w:space="0" w:color="auto"/>
      </w:divBdr>
    </w:div>
    <w:div w:id="840851509">
      <w:bodyDiv w:val="1"/>
      <w:marLeft w:val="0"/>
      <w:marRight w:val="0"/>
      <w:marTop w:val="0"/>
      <w:marBottom w:val="0"/>
      <w:divBdr>
        <w:top w:val="none" w:sz="0" w:space="0" w:color="auto"/>
        <w:left w:val="none" w:sz="0" w:space="0" w:color="auto"/>
        <w:bottom w:val="none" w:sz="0" w:space="0" w:color="auto"/>
        <w:right w:val="none" w:sz="0" w:space="0" w:color="auto"/>
      </w:divBdr>
    </w:div>
    <w:div w:id="849373557">
      <w:bodyDiv w:val="1"/>
      <w:marLeft w:val="0"/>
      <w:marRight w:val="0"/>
      <w:marTop w:val="0"/>
      <w:marBottom w:val="0"/>
      <w:divBdr>
        <w:top w:val="none" w:sz="0" w:space="0" w:color="auto"/>
        <w:left w:val="none" w:sz="0" w:space="0" w:color="auto"/>
        <w:bottom w:val="none" w:sz="0" w:space="0" w:color="auto"/>
        <w:right w:val="none" w:sz="0" w:space="0" w:color="auto"/>
      </w:divBdr>
    </w:div>
    <w:div w:id="861094187">
      <w:bodyDiv w:val="1"/>
      <w:marLeft w:val="0"/>
      <w:marRight w:val="0"/>
      <w:marTop w:val="0"/>
      <w:marBottom w:val="0"/>
      <w:divBdr>
        <w:top w:val="none" w:sz="0" w:space="0" w:color="auto"/>
        <w:left w:val="none" w:sz="0" w:space="0" w:color="auto"/>
        <w:bottom w:val="none" w:sz="0" w:space="0" w:color="auto"/>
        <w:right w:val="none" w:sz="0" w:space="0" w:color="auto"/>
      </w:divBdr>
    </w:div>
    <w:div w:id="866217582">
      <w:bodyDiv w:val="1"/>
      <w:marLeft w:val="0"/>
      <w:marRight w:val="0"/>
      <w:marTop w:val="0"/>
      <w:marBottom w:val="0"/>
      <w:divBdr>
        <w:top w:val="none" w:sz="0" w:space="0" w:color="auto"/>
        <w:left w:val="none" w:sz="0" w:space="0" w:color="auto"/>
        <w:bottom w:val="none" w:sz="0" w:space="0" w:color="auto"/>
        <w:right w:val="none" w:sz="0" w:space="0" w:color="auto"/>
      </w:divBdr>
    </w:div>
    <w:div w:id="868031006">
      <w:bodyDiv w:val="1"/>
      <w:marLeft w:val="0"/>
      <w:marRight w:val="0"/>
      <w:marTop w:val="0"/>
      <w:marBottom w:val="0"/>
      <w:divBdr>
        <w:top w:val="none" w:sz="0" w:space="0" w:color="auto"/>
        <w:left w:val="none" w:sz="0" w:space="0" w:color="auto"/>
        <w:bottom w:val="none" w:sz="0" w:space="0" w:color="auto"/>
        <w:right w:val="none" w:sz="0" w:space="0" w:color="auto"/>
      </w:divBdr>
    </w:div>
    <w:div w:id="870415415">
      <w:bodyDiv w:val="1"/>
      <w:marLeft w:val="0"/>
      <w:marRight w:val="0"/>
      <w:marTop w:val="0"/>
      <w:marBottom w:val="0"/>
      <w:divBdr>
        <w:top w:val="none" w:sz="0" w:space="0" w:color="auto"/>
        <w:left w:val="none" w:sz="0" w:space="0" w:color="auto"/>
        <w:bottom w:val="none" w:sz="0" w:space="0" w:color="auto"/>
        <w:right w:val="none" w:sz="0" w:space="0" w:color="auto"/>
      </w:divBdr>
    </w:div>
    <w:div w:id="893008767">
      <w:bodyDiv w:val="1"/>
      <w:marLeft w:val="0"/>
      <w:marRight w:val="0"/>
      <w:marTop w:val="0"/>
      <w:marBottom w:val="0"/>
      <w:divBdr>
        <w:top w:val="none" w:sz="0" w:space="0" w:color="auto"/>
        <w:left w:val="none" w:sz="0" w:space="0" w:color="auto"/>
        <w:bottom w:val="none" w:sz="0" w:space="0" w:color="auto"/>
        <w:right w:val="none" w:sz="0" w:space="0" w:color="auto"/>
      </w:divBdr>
    </w:div>
    <w:div w:id="894201919">
      <w:bodyDiv w:val="1"/>
      <w:marLeft w:val="0"/>
      <w:marRight w:val="0"/>
      <w:marTop w:val="0"/>
      <w:marBottom w:val="0"/>
      <w:divBdr>
        <w:top w:val="none" w:sz="0" w:space="0" w:color="auto"/>
        <w:left w:val="none" w:sz="0" w:space="0" w:color="auto"/>
        <w:bottom w:val="none" w:sz="0" w:space="0" w:color="auto"/>
        <w:right w:val="none" w:sz="0" w:space="0" w:color="auto"/>
      </w:divBdr>
    </w:div>
    <w:div w:id="897672654">
      <w:bodyDiv w:val="1"/>
      <w:marLeft w:val="0"/>
      <w:marRight w:val="0"/>
      <w:marTop w:val="0"/>
      <w:marBottom w:val="0"/>
      <w:divBdr>
        <w:top w:val="none" w:sz="0" w:space="0" w:color="auto"/>
        <w:left w:val="none" w:sz="0" w:space="0" w:color="auto"/>
        <w:bottom w:val="none" w:sz="0" w:space="0" w:color="auto"/>
        <w:right w:val="none" w:sz="0" w:space="0" w:color="auto"/>
      </w:divBdr>
    </w:div>
    <w:div w:id="898128647">
      <w:bodyDiv w:val="1"/>
      <w:marLeft w:val="0"/>
      <w:marRight w:val="0"/>
      <w:marTop w:val="0"/>
      <w:marBottom w:val="0"/>
      <w:divBdr>
        <w:top w:val="none" w:sz="0" w:space="0" w:color="auto"/>
        <w:left w:val="none" w:sz="0" w:space="0" w:color="auto"/>
        <w:bottom w:val="none" w:sz="0" w:space="0" w:color="auto"/>
        <w:right w:val="none" w:sz="0" w:space="0" w:color="auto"/>
      </w:divBdr>
    </w:div>
    <w:div w:id="898856584">
      <w:bodyDiv w:val="1"/>
      <w:marLeft w:val="0"/>
      <w:marRight w:val="0"/>
      <w:marTop w:val="0"/>
      <w:marBottom w:val="0"/>
      <w:divBdr>
        <w:top w:val="none" w:sz="0" w:space="0" w:color="auto"/>
        <w:left w:val="none" w:sz="0" w:space="0" w:color="auto"/>
        <w:bottom w:val="none" w:sz="0" w:space="0" w:color="auto"/>
        <w:right w:val="none" w:sz="0" w:space="0" w:color="auto"/>
      </w:divBdr>
    </w:div>
    <w:div w:id="899709618">
      <w:bodyDiv w:val="1"/>
      <w:marLeft w:val="0"/>
      <w:marRight w:val="0"/>
      <w:marTop w:val="0"/>
      <w:marBottom w:val="0"/>
      <w:divBdr>
        <w:top w:val="none" w:sz="0" w:space="0" w:color="auto"/>
        <w:left w:val="none" w:sz="0" w:space="0" w:color="auto"/>
        <w:bottom w:val="none" w:sz="0" w:space="0" w:color="auto"/>
        <w:right w:val="none" w:sz="0" w:space="0" w:color="auto"/>
      </w:divBdr>
    </w:div>
    <w:div w:id="911888351">
      <w:bodyDiv w:val="1"/>
      <w:marLeft w:val="0"/>
      <w:marRight w:val="0"/>
      <w:marTop w:val="0"/>
      <w:marBottom w:val="0"/>
      <w:divBdr>
        <w:top w:val="none" w:sz="0" w:space="0" w:color="auto"/>
        <w:left w:val="none" w:sz="0" w:space="0" w:color="auto"/>
        <w:bottom w:val="none" w:sz="0" w:space="0" w:color="auto"/>
        <w:right w:val="none" w:sz="0" w:space="0" w:color="auto"/>
      </w:divBdr>
    </w:div>
    <w:div w:id="914128014">
      <w:bodyDiv w:val="1"/>
      <w:marLeft w:val="0"/>
      <w:marRight w:val="0"/>
      <w:marTop w:val="0"/>
      <w:marBottom w:val="0"/>
      <w:divBdr>
        <w:top w:val="none" w:sz="0" w:space="0" w:color="auto"/>
        <w:left w:val="none" w:sz="0" w:space="0" w:color="auto"/>
        <w:bottom w:val="none" w:sz="0" w:space="0" w:color="auto"/>
        <w:right w:val="none" w:sz="0" w:space="0" w:color="auto"/>
      </w:divBdr>
    </w:div>
    <w:div w:id="914585280">
      <w:bodyDiv w:val="1"/>
      <w:marLeft w:val="0"/>
      <w:marRight w:val="0"/>
      <w:marTop w:val="0"/>
      <w:marBottom w:val="0"/>
      <w:divBdr>
        <w:top w:val="none" w:sz="0" w:space="0" w:color="auto"/>
        <w:left w:val="none" w:sz="0" w:space="0" w:color="auto"/>
        <w:bottom w:val="none" w:sz="0" w:space="0" w:color="auto"/>
        <w:right w:val="none" w:sz="0" w:space="0" w:color="auto"/>
      </w:divBdr>
    </w:div>
    <w:div w:id="918057046">
      <w:bodyDiv w:val="1"/>
      <w:marLeft w:val="0"/>
      <w:marRight w:val="0"/>
      <w:marTop w:val="0"/>
      <w:marBottom w:val="0"/>
      <w:divBdr>
        <w:top w:val="none" w:sz="0" w:space="0" w:color="auto"/>
        <w:left w:val="none" w:sz="0" w:space="0" w:color="auto"/>
        <w:bottom w:val="none" w:sz="0" w:space="0" w:color="auto"/>
        <w:right w:val="none" w:sz="0" w:space="0" w:color="auto"/>
      </w:divBdr>
    </w:div>
    <w:div w:id="921140709">
      <w:bodyDiv w:val="1"/>
      <w:marLeft w:val="0"/>
      <w:marRight w:val="0"/>
      <w:marTop w:val="0"/>
      <w:marBottom w:val="0"/>
      <w:divBdr>
        <w:top w:val="none" w:sz="0" w:space="0" w:color="auto"/>
        <w:left w:val="none" w:sz="0" w:space="0" w:color="auto"/>
        <w:bottom w:val="none" w:sz="0" w:space="0" w:color="auto"/>
        <w:right w:val="none" w:sz="0" w:space="0" w:color="auto"/>
      </w:divBdr>
    </w:div>
    <w:div w:id="923417818">
      <w:bodyDiv w:val="1"/>
      <w:marLeft w:val="0"/>
      <w:marRight w:val="0"/>
      <w:marTop w:val="0"/>
      <w:marBottom w:val="0"/>
      <w:divBdr>
        <w:top w:val="none" w:sz="0" w:space="0" w:color="auto"/>
        <w:left w:val="none" w:sz="0" w:space="0" w:color="auto"/>
        <w:bottom w:val="none" w:sz="0" w:space="0" w:color="auto"/>
        <w:right w:val="none" w:sz="0" w:space="0" w:color="auto"/>
      </w:divBdr>
    </w:div>
    <w:div w:id="923953116">
      <w:bodyDiv w:val="1"/>
      <w:marLeft w:val="0"/>
      <w:marRight w:val="0"/>
      <w:marTop w:val="0"/>
      <w:marBottom w:val="0"/>
      <w:divBdr>
        <w:top w:val="none" w:sz="0" w:space="0" w:color="auto"/>
        <w:left w:val="none" w:sz="0" w:space="0" w:color="auto"/>
        <w:bottom w:val="none" w:sz="0" w:space="0" w:color="auto"/>
        <w:right w:val="none" w:sz="0" w:space="0" w:color="auto"/>
      </w:divBdr>
    </w:div>
    <w:div w:id="931861510">
      <w:bodyDiv w:val="1"/>
      <w:marLeft w:val="0"/>
      <w:marRight w:val="0"/>
      <w:marTop w:val="0"/>
      <w:marBottom w:val="0"/>
      <w:divBdr>
        <w:top w:val="none" w:sz="0" w:space="0" w:color="auto"/>
        <w:left w:val="none" w:sz="0" w:space="0" w:color="auto"/>
        <w:bottom w:val="none" w:sz="0" w:space="0" w:color="auto"/>
        <w:right w:val="none" w:sz="0" w:space="0" w:color="auto"/>
      </w:divBdr>
    </w:div>
    <w:div w:id="932277345">
      <w:bodyDiv w:val="1"/>
      <w:marLeft w:val="0"/>
      <w:marRight w:val="0"/>
      <w:marTop w:val="0"/>
      <w:marBottom w:val="0"/>
      <w:divBdr>
        <w:top w:val="none" w:sz="0" w:space="0" w:color="auto"/>
        <w:left w:val="none" w:sz="0" w:space="0" w:color="auto"/>
        <w:bottom w:val="none" w:sz="0" w:space="0" w:color="auto"/>
        <w:right w:val="none" w:sz="0" w:space="0" w:color="auto"/>
      </w:divBdr>
    </w:div>
    <w:div w:id="939801458">
      <w:bodyDiv w:val="1"/>
      <w:marLeft w:val="0"/>
      <w:marRight w:val="0"/>
      <w:marTop w:val="0"/>
      <w:marBottom w:val="0"/>
      <w:divBdr>
        <w:top w:val="none" w:sz="0" w:space="0" w:color="auto"/>
        <w:left w:val="none" w:sz="0" w:space="0" w:color="auto"/>
        <w:bottom w:val="none" w:sz="0" w:space="0" w:color="auto"/>
        <w:right w:val="none" w:sz="0" w:space="0" w:color="auto"/>
      </w:divBdr>
    </w:div>
    <w:div w:id="944118566">
      <w:bodyDiv w:val="1"/>
      <w:marLeft w:val="0"/>
      <w:marRight w:val="0"/>
      <w:marTop w:val="0"/>
      <w:marBottom w:val="0"/>
      <w:divBdr>
        <w:top w:val="none" w:sz="0" w:space="0" w:color="auto"/>
        <w:left w:val="none" w:sz="0" w:space="0" w:color="auto"/>
        <w:bottom w:val="none" w:sz="0" w:space="0" w:color="auto"/>
        <w:right w:val="none" w:sz="0" w:space="0" w:color="auto"/>
      </w:divBdr>
    </w:div>
    <w:div w:id="952632222">
      <w:bodyDiv w:val="1"/>
      <w:marLeft w:val="0"/>
      <w:marRight w:val="0"/>
      <w:marTop w:val="0"/>
      <w:marBottom w:val="0"/>
      <w:divBdr>
        <w:top w:val="none" w:sz="0" w:space="0" w:color="auto"/>
        <w:left w:val="none" w:sz="0" w:space="0" w:color="auto"/>
        <w:bottom w:val="none" w:sz="0" w:space="0" w:color="auto"/>
        <w:right w:val="none" w:sz="0" w:space="0" w:color="auto"/>
      </w:divBdr>
    </w:div>
    <w:div w:id="957026798">
      <w:bodyDiv w:val="1"/>
      <w:marLeft w:val="0"/>
      <w:marRight w:val="0"/>
      <w:marTop w:val="0"/>
      <w:marBottom w:val="0"/>
      <w:divBdr>
        <w:top w:val="none" w:sz="0" w:space="0" w:color="auto"/>
        <w:left w:val="none" w:sz="0" w:space="0" w:color="auto"/>
        <w:bottom w:val="none" w:sz="0" w:space="0" w:color="auto"/>
        <w:right w:val="none" w:sz="0" w:space="0" w:color="auto"/>
      </w:divBdr>
    </w:div>
    <w:div w:id="959578532">
      <w:bodyDiv w:val="1"/>
      <w:marLeft w:val="0"/>
      <w:marRight w:val="0"/>
      <w:marTop w:val="0"/>
      <w:marBottom w:val="0"/>
      <w:divBdr>
        <w:top w:val="none" w:sz="0" w:space="0" w:color="auto"/>
        <w:left w:val="none" w:sz="0" w:space="0" w:color="auto"/>
        <w:bottom w:val="none" w:sz="0" w:space="0" w:color="auto"/>
        <w:right w:val="none" w:sz="0" w:space="0" w:color="auto"/>
      </w:divBdr>
    </w:div>
    <w:div w:id="961767431">
      <w:bodyDiv w:val="1"/>
      <w:marLeft w:val="0"/>
      <w:marRight w:val="0"/>
      <w:marTop w:val="0"/>
      <w:marBottom w:val="0"/>
      <w:divBdr>
        <w:top w:val="none" w:sz="0" w:space="0" w:color="auto"/>
        <w:left w:val="none" w:sz="0" w:space="0" w:color="auto"/>
        <w:bottom w:val="none" w:sz="0" w:space="0" w:color="auto"/>
        <w:right w:val="none" w:sz="0" w:space="0" w:color="auto"/>
      </w:divBdr>
    </w:div>
    <w:div w:id="966667525">
      <w:bodyDiv w:val="1"/>
      <w:marLeft w:val="0"/>
      <w:marRight w:val="0"/>
      <w:marTop w:val="0"/>
      <w:marBottom w:val="0"/>
      <w:divBdr>
        <w:top w:val="none" w:sz="0" w:space="0" w:color="auto"/>
        <w:left w:val="none" w:sz="0" w:space="0" w:color="auto"/>
        <w:bottom w:val="none" w:sz="0" w:space="0" w:color="auto"/>
        <w:right w:val="none" w:sz="0" w:space="0" w:color="auto"/>
      </w:divBdr>
    </w:div>
    <w:div w:id="970674008">
      <w:bodyDiv w:val="1"/>
      <w:marLeft w:val="0"/>
      <w:marRight w:val="0"/>
      <w:marTop w:val="0"/>
      <w:marBottom w:val="0"/>
      <w:divBdr>
        <w:top w:val="none" w:sz="0" w:space="0" w:color="auto"/>
        <w:left w:val="none" w:sz="0" w:space="0" w:color="auto"/>
        <w:bottom w:val="none" w:sz="0" w:space="0" w:color="auto"/>
        <w:right w:val="none" w:sz="0" w:space="0" w:color="auto"/>
      </w:divBdr>
    </w:div>
    <w:div w:id="979647769">
      <w:bodyDiv w:val="1"/>
      <w:marLeft w:val="0"/>
      <w:marRight w:val="0"/>
      <w:marTop w:val="0"/>
      <w:marBottom w:val="0"/>
      <w:divBdr>
        <w:top w:val="none" w:sz="0" w:space="0" w:color="auto"/>
        <w:left w:val="none" w:sz="0" w:space="0" w:color="auto"/>
        <w:bottom w:val="none" w:sz="0" w:space="0" w:color="auto"/>
        <w:right w:val="none" w:sz="0" w:space="0" w:color="auto"/>
      </w:divBdr>
    </w:div>
    <w:div w:id="999961904">
      <w:bodyDiv w:val="1"/>
      <w:marLeft w:val="0"/>
      <w:marRight w:val="0"/>
      <w:marTop w:val="0"/>
      <w:marBottom w:val="0"/>
      <w:divBdr>
        <w:top w:val="none" w:sz="0" w:space="0" w:color="auto"/>
        <w:left w:val="none" w:sz="0" w:space="0" w:color="auto"/>
        <w:bottom w:val="none" w:sz="0" w:space="0" w:color="auto"/>
        <w:right w:val="none" w:sz="0" w:space="0" w:color="auto"/>
      </w:divBdr>
    </w:div>
    <w:div w:id="999970356">
      <w:bodyDiv w:val="1"/>
      <w:marLeft w:val="0"/>
      <w:marRight w:val="0"/>
      <w:marTop w:val="0"/>
      <w:marBottom w:val="0"/>
      <w:divBdr>
        <w:top w:val="none" w:sz="0" w:space="0" w:color="auto"/>
        <w:left w:val="none" w:sz="0" w:space="0" w:color="auto"/>
        <w:bottom w:val="none" w:sz="0" w:space="0" w:color="auto"/>
        <w:right w:val="none" w:sz="0" w:space="0" w:color="auto"/>
      </w:divBdr>
    </w:div>
    <w:div w:id="1010716674">
      <w:bodyDiv w:val="1"/>
      <w:marLeft w:val="0"/>
      <w:marRight w:val="0"/>
      <w:marTop w:val="0"/>
      <w:marBottom w:val="0"/>
      <w:divBdr>
        <w:top w:val="none" w:sz="0" w:space="0" w:color="auto"/>
        <w:left w:val="none" w:sz="0" w:space="0" w:color="auto"/>
        <w:bottom w:val="none" w:sz="0" w:space="0" w:color="auto"/>
        <w:right w:val="none" w:sz="0" w:space="0" w:color="auto"/>
      </w:divBdr>
    </w:div>
    <w:div w:id="1010838508">
      <w:bodyDiv w:val="1"/>
      <w:marLeft w:val="0"/>
      <w:marRight w:val="0"/>
      <w:marTop w:val="0"/>
      <w:marBottom w:val="0"/>
      <w:divBdr>
        <w:top w:val="none" w:sz="0" w:space="0" w:color="auto"/>
        <w:left w:val="none" w:sz="0" w:space="0" w:color="auto"/>
        <w:bottom w:val="none" w:sz="0" w:space="0" w:color="auto"/>
        <w:right w:val="none" w:sz="0" w:space="0" w:color="auto"/>
      </w:divBdr>
    </w:div>
    <w:div w:id="1013846000">
      <w:bodyDiv w:val="1"/>
      <w:marLeft w:val="0"/>
      <w:marRight w:val="0"/>
      <w:marTop w:val="0"/>
      <w:marBottom w:val="0"/>
      <w:divBdr>
        <w:top w:val="none" w:sz="0" w:space="0" w:color="auto"/>
        <w:left w:val="none" w:sz="0" w:space="0" w:color="auto"/>
        <w:bottom w:val="none" w:sz="0" w:space="0" w:color="auto"/>
        <w:right w:val="none" w:sz="0" w:space="0" w:color="auto"/>
      </w:divBdr>
    </w:div>
    <w:div w:id="1015577705">
      <w:bodyDiv w:val="1"/>
      <w:marLeft w:val="0"/>
      <w:marRight w:val="0"/>
      <w:marTop w:val="0"/>
      <w:marBottom w:val="0"/>
      <w:divBdr>
        <w:top w:val="none" w:sz="0" w:space="0" w:color="auto"/>
        <w:left w:val="none" w:sz="0" w:space="0" w:color="auto"/>
        <w:bottom w:val="none" w:sz="0" w:space="0" w:color="auto"/>
        <w:right w:val="none" w:sz="0" w:space="0" w:color="auto"/>
      </w:divBdr>
    </w:div>
    <w:div w:id="1018775201">
      <w:bodyDiv w:val="1"/>
      <w:marLeft w:val="0"/>
      <w:marRight w:val="0"/>
      <w:marTop w:val="0"/>
      <w:marBottom w:val="0"/>
      <w:divBdr>
        <w:top w:val="none" w:sz="0" w:space="0" w:color="auto"/>
        <w:left w:val="none" w:sz="0" w:space="0" w:color="auto"/>
        <w:bottom w:val="none" w:sz="0" w:space="0" w:color="auto"/>
        <w:right w:val="none" w:sz="0" w:space="0" w:color="auto"/>
      </w:divBdr>
    </w:div>
    <w:div w:id="1020543589">
      <w:bodyDiv w:val="1"/>
      <w:marLeft w:val="0"/>
      <w:marRight w:val="0"/>
      <w:marTop w:val="0"/>
      <w:marBottom w:val="0"/>
      <w:divBdr>
        <w:top w:val="none" w:sz="0" w:space="0" w:color="auto"/>
        <w:left w:val="none" w:sz="0" w:space="0" w:color="auto"/>
        <w:bottom w:val="none" w:sz="0" w:space="0" w:color="auto"/>
        <w:right w:val="none" w:sz="0" w:space="0" w:color="auto"/>
      </w:divBdr>
    </w:div>
    <w:div w:id="1030643754">
      <w:bodyDiv w:val="1"/>
      <w:marLeft w:val="0"/>
      <w:marRight w:val="0"/>
      <w:marTop w:val="0"/>
      <w:marBottom w:val="0"/>
      <w:divBdr>
        <w:top w:val="none" w:sz="0" w:space="0" w:color="auto"/>
        <w:left w:val="none" w:sz="0" w:space="0" w:color="auto"/>
        <w:bottom w:val="none" w:sz="0" w:space="0" w:color="auto"/>
        <w:right w:val="none" w:sz="0" w:space="0" w:color="auto"/>
      </w:divBdr>
    </w:div>
    <w:div w:id="1032922718">
      <w:bodyDiv w:val="1"/>
      <w:marLeft w:val="0"/>
      <w:marRight w:val="0"/>
      <w:marTop w:val="0"/>
      <w:marBottom w:val="0"/>
      <w:divBdr>
        <w:top w:val="none" w:sz="0" w:space="0" w:color="auto"/>
        <w:left w:val="none" w:sz="0" w:space="0" w:color="auto"/>
        <w:bottom w:val="none" w:sz="0" w:space="0" w:color="auto"/>
        <w:right w:val="none" w:sz="0" w:space="0" w:color="auto"/>
      </w:divBdr>
    </w:div>
    <w:div w:id="1057824373">
      <w:bodyDiv w:val="1"/>
      <w:marLeft w:val="0"/>
      <w:marRight w:val="0"/>
      <w:marTop w:val="0"/>
      <w:marBottom w:val="0"/>
      <w:divBdr>
        <w:top w:val="none" w:sz="0" w:space="0" w:color="auto"/>
        <w:left w:val="none" w:sz="0" w:space="0" w:color="auto"/>
        <w:bottom w:val="none" w:sz="0" w:space="0" w:color="auto"/>
        <w:right w:val="none" w:sz="0" w:space="0" w:color="auto"/>
      </w:divBdr>
    </w:div>
    <w:div w:id="1060976527">
      <w:bodyDiv w:val="1"/>
      <w:marLeft w:val="0"/>
      <w:marRight w:val="0"/>
      <w:marTop w:val="0"/>
      <w:marBottom w:val="0"/>
      <w:divBdr>
        <w:top w:val="none" w:sz="0" w:space="0" w:color="auto"/>
        <w:left w:val="none" w:sz="0" w:space="0" w:color="auto"/>
        <w:bottom w:val="none" w:sz="0" w:space="0" w:color="auto"/>
        <w:right w:val="none" w:sz="0" w:space="0" w:color="auto"/>
      </w:divBdr>
    </w:div>
    <w:div w:id="1062293362">
      <w:bodyDiv w:val="1"/>
      <w:marLeft w:val="0"/>
      <w:marRight w:val="0"/>
      <w:marTop w:val="0"/>
      <w:marBottom w:val="0"/>
      <w:divBdr>
        <w:top w:val="none" w:sz="0" w:space="0" w:color="auto"/>
        <w:left w:val="none" w:sz="0" w:space="0" w:color="auto"/>
        <w:bottom w:val="none" w:sz="0" w:space="0" w:color="auto"/>
        <w:right w:val="none" w:sz="0" w:space="0" w:color="auto"/>
      </w:divBdr>
    </w:div>
    <w:div w:id="1073629060">
      <w:bodyDiv w:val="1"/>
      <w:marLeft w:val="0"/>
      <w:marRight w:val="0"/>
      <w:marTop w:val="0"/>
      <w:marBottom w:val="0"/>
      <w:divBdr>
        <w:top w:val="none" w:sz="0" w:space="0" w:color="auto"/>
        <w:left w:val="none" w:sz="0" w:space="0" w:color="auto"/>
        <w:bottom w:val="none" w:sz="0" w:space="0" w:color="auto"/>
        <w:right w:val="none" w:sz="0" w:space="0" w:color="auto"/>
      </w:divBdr>
    </w:div>
    <w:div w:id="1074476802">
      <w:bodyDiv w:val="1"/>
      <w:marLeft w:val="0"/>
      <w:marRight w:val="0"/>
      <w:marTop w:val="0"/>
      <w:marBottom w:val="0"/>
      <w:divBdr>
        <w:top w:val="none" w:sz="0" w:space="0" w:color="auto"/>
        <w:left w:val="none" w:sz="0" w:space="0" w:color="auto"/>
        <w:bottom w:val="none" w:sz="0" w:space="0" w:color="auto"/>
        <w:right w:val="none" w:sz="0" w:space="0" w:color="auto"/>
      </w:divBdr>
    </w:div>
    <w:div w:id="1088312651">
      <w:bodyDiv w:val="1"/>
      <w:marLeft w:val="0"/>
      <w:marRight w:val="0"/>
      <w:marTop w:val="0"/>
      <w:marBottom w:val="0"/>
      <w:divBdr>
        <w:top w:val="none" w:sz="0" w:space="0" w:color="auto"/>
        <w:left w:val="none" w:sz="0" w:space="0" w:color="auto"/>
        <w:bottom w:val="none" w:sz="0" w:space="0" w:color="auto"/>
        <w:right w:val="none" w:sz="0" w:space="0" w:color="auto"/>
      </w:divBdr>
    </w:div>
    <w:div w:id="1093085798">
      <w:bodyDiv w:val="1"/>
      <w:marLeft w:val="0"/>
      <w:marRight w:val="0"/>
      <w:marTop w:val="0"/>
      <w:marBottom w:val="0"/>
      <w:divBdr>
        <w:top w:val="none" w:sz="0" w:space="0" w:color="auto"/>
        <w:left w:val="none" w:sz="0" w:space="0" w:color="auto"/>
        <w:bottom w:val="none" w:sz="0" w:space="0" w:color="auto"/>
        <w:right w:val="none" w:sz="0" w:space="0" w:color="auto"/>
      </w:divBdr>
    </w:div>
    <w:div w:id="1097866527">
      <w:bodyDiv w:val="1"/>
      <w:marLeft w:val="0"/>
      <w:marRight w:val="0"/>
      <w:marTop w:val="0"/>
      <w:marBottom w:val="0"/>
      <w:divBdr>
        <w:top w:val="none" w:sz="0" w:space="0" w:color="auto"/>
        <w:left w:val="none" w:sz="0" w:space="0" w:color="auto"/>
        <w:bottom w:val="none" w:sz="0" w:space="0" w:color="auto"/>
        <w:right w:val="none" w:sz="0" w:space="0" w:color="auto"/>
      </w:divBdr>
    </w:div>
    <w:div w:id="1099569181">
      <w:bodyDiv w:val="1"/>
      <w:marLeft w:val="0"/>
      <w:marRight w:val="0"/>
      <w:marTop w:val="0"/>
      <w:marBottom w:val="0"/>
      <w:divBdr>
        <w:top w:val="none" w:sz="0" w:space="0" w:color="auto"/>
        <w:left w:val="none" w:sz="0" w:space="0" w:color="auto"/>
        <w:bottom w:val="none" w:sz="0" w:space="0" w:color="auto"/>
        <w:right w:val="none" w:sz="0" w:space="0" w:color="auto"/>
      </w:divBdr>
    </w:div>
    <w:div w:id="1105468575">
      <w:bodyDiv w:val="1"/>
      <w:marLeft w:val="0"/>
      <w:marRight w:val="0"/>
      <w:marTop w:val="0"/>
      <w:marBottom w:val="0"/>
      <w:divBdr>
        <w:top w:val="none" w:sz="0" w:space="0" w:color="auto"/>
        <w:left w:val="none" w:sz="0" w:space="0" w:color="auto"/>
        <w:bottom w:val="none" w:sz="0" w:space="0" w:color="auto"/>
        <w:right w:val="none" w:sz="0" w:space="0" w:color="auto"/>
      </w:divBdr>
    </w:div>
    <w:div w:id="1135367285">
      <w:bodyDiv w:val="1"/>
      <w:marLeft w:val="0"/>
      <w:marRight w:val="0"/>
      <w:marTop w:val="0"/>
      <w:marBottom w:val="0"/>
      <w:divBdr>
        <w:top w:val="none" w:sz="0" w:space="0" w:color="auto"/>
        <w:left w:val="none" w:sz="0" w:space="0" w:color="auto"/>
        <w:bottom w:val="none" w:sz="0" w:space="0" w:color="auto"/>
        <w:right w:val="none" w:sz="0" w:space="0" w:color="auto"/>
      </w:divBdr>
    </w:div>
    <w:div w:id="1143347886">
      <w:bodyDiv w:val="1"/>
      <w:marLeft w:val="0"/>
      <w:marRight w:val="0"/>
      <w:marTop w:val="0"/>
      <w:marBottom w:val="0"/>
      <w:divBdr>
        <w:top w:val="none" w:sz="0" w:space="0" w:color="auto"/>
        <w:left w:val="none" w:sz="0" w:space="0" w:color="auto"/>
        <w:bottom w:val="none" w:sz="0" w:space="0" w:color="auto"/>
        <w:right w:val="none" w:sz="0" w:space="0" w:color="auto"/>
      </w:divBdr>
    </w:div>
    <w:div w:id="1149829944">
      <w:bodyDiv w:val="1"/>
      <w:marLeft w:val="0"/>
      <w:marRight w:val="0"/>
      <w:marTop w:val="0"/>
      <w:marBottom w:val="0"/>
      <w:divBdr>
        <w:top w:val="none" w:sz="0" w:space="0" w:color="auto"/>
        <w:left w:val="none" w:sz="0" w:space="0" w:color="auto"/>
        <w:bottom w:val="none" w:sz="0" w:space="0" w:color="auto"/>
        <w:right w:val="none" w:sz="0" w:space="0" w:color="auto"/>
      </w:divBdr>
    </w:div>
    <w:div w:id="1154106443">
      <w:bodyDiv w:val="1"/>
      <w:marLeft w:val="0"/>
      <w:marRight w:val="0"/>
      <w:marTop w:val="0"/>
      <w:marBottom w:val="0"/>
      <w:divBdr>
        <w:top w:val="none" w:sz="0" w:space="0" w:color="auto"/>
        <w:left w:val="none" w:sz="0" w:space="0" w:color="auto"/>
        <w:bottom w:val="none" w:sz="0" w:space="0" w:color="auto"/>
        <w:right w:val="none" w:sz="0" w:space="0" w:color="auto"/>
      </w:divBdr>
    </w:div>
    <w:div w:id="1156990989">
      <w:bodyDiv w:val="1"/>
      <w:marLeft w:val="0"/>
      <w:marRight w:val="0"/>
      <w:marTop w:val="0"/>
      <w:marBottom w:val="0"/>
      <w:divBdr>
        <w:top w:val="none" w:sz="0" w:space="0" w:color="auto"/>
        <w:left w:val="none" w:sz="0" w:space="0" w:color="auto"/>
        <w:bottom w:val="none" w:sz="0" w:space="0" w:color="auto"/>
        <w:right w:val="none" w:sz="0" w:space="0" w:color="auto"/>
      </w:divBdr>
    </w:div>
    <w:div w:id="1168013277">
      <w:bodyDiv w:val="1"/>
      <w:marLeft w:val="0"/>
      <w:marRight w:val="0"/>
      <w:marTop w:val="0"/>
      <w:marBottom w:val="0"/>
      <w:divBdr>
        <w:top w:val="none" w:sz="0" w:space="0" w:color="auto"/>
        <w:left w:val="none" w:sz="0" w:space="0" w:color="auto"/>
        <w:bottom w:val="none" w:sz="0" w:space="0" w:color="auto"/>
        <w:right w:val="none" w:sz="0" w:space="0" w:color="auto"/>
      </w:divBdr>
    </w:div>
    <w:div w:id="1182932158">
      <w:bodyDiv w:val="1"/>
      <w:marLeft w:val="0"/>
      <w:marRight w:val="0"/>
      <w:marTop w:val="0"/>
      <w:marBottom w:val="0"/>
      <w:divBdr>
        <w:top w:val="none" w:sz="0" w:space="0" w:color="auto"/>
        <w:left w:val="none" w:sz="0" w:space="0" w:color="auto"/>
        <w:bottom w:val="none" w:sz="0" w:space="0" w:color="auto"/>
        <w:right w:val="none" w:sz="0" w:space="0" w:color="auto"/>
      </w:divBdr>
    </w:div>
    <w:div w:id="1184245213">
      <w:bodyDiv w:val="1"/>
      <w:marLeft w:val="0"/>
      <w:marRight w:val="0"/>
      <w:marTop w:val="0"/>
      <w:marBottom w:val="0"/>
      <w:divBdr>
        <w:top w:val="none" w:sz="0" w:space="0" w:color="auto"/>
        <w:left w:val="none" w:sz="0" w:space="0" w:color="auto"/>
        <w:bottom w:val="none" w:sz="0" w:space="0" w:color="auto"/>
        <w:right w:val="none" w:sz="0" w:space="0" w:color="auto"/>
      </w:divBdr>
    </w:div>
    <w:div w:id="1185753398">
      <w:bodyDiv w:val="1"/>
      <w:marLeft w:val="0"/>
      <w:marRight w:val="0"/>
      <w:marTop w:val="0"/>
      <w:marBottom w:val="0"/>
      <w:divBdr>
        <w:top w:val="none" w:sz="0" w:space="0" w:color="auto"/>
        <w:left w:val="none" w:sz="0" w:space="0" w:color="auto"/>
        <w:bottom w:val="none" w:sz="0" w:space="0" w:color="auto"/>
        <w:right w:val="none" w:sz="0" w:space="0" w:color="auto"/>
      </w:divBdr>
    </w:div>
    <w:div w:id="1188645177">
      <w:bodyDiv w:val="1"/>
      <w:marLeft w:val="0"/>
      <w:marRight w:val="0"/>
      <w:marTop w:val="0"/>
      <w:marBottom w:val="0"/>
      <w:divBdr>
        <w:top w:val="none" w:sz="0" w:space="0" w:color="auto"/>
        <w:left w:val="none" w:sz="0" w:space="0" w:color="auto"/>
        <w:bottom w:val="none" w:sz="0" w:space="0" w:color="auto"/>
        <w:right w:val="none" w:sz="0" w:space="0" w:color="auto"/>
      </w:divBdr>
    </w:div>
    <w:div w:id="1201211798">
      <w:bodyDiv w:val="1"/>
      <w:marLeft w:val="0"/>
      <w:marRight w:val="0"/>
      <w:marTop w:val="0"/>
      <w:marBottom w:val="0"/>
      <w:divBdr>
        <w:top w:val="none" w:sz="0" w:space="0" w:color="auto"/>
        <w:left w:val="none" w:sz="0" w:space="0" w:color="auto"/>
        <w:bottom w:val="none" w:sz="0" w:space="0" w:color="auto"/>
        <w:right w:val="none" w:sz="0" w:space="0" w:color="auto"/>
      </w:divBdr>
    </w:div>
    <w:div w:id="1211920751">
      <w:bodyDiv w:val="1"/>
      <w:marLeft w:val="0"/>
      <w:marRight w:val="0"/>
      <w:marTop w:val="0"/>
      <w:marBottom w:val="0"/>
      <w:divBdr>
        <w:top w:val="none" w:sz="0" w:space="0" w:color="auto"/>
        <w:left w:val="none" w:sz="0" w:space="0" w:color="auto"/>
        <w:bottom w:val="none" w:sz="0" w:space="0" w:color="auto"/>
        <w:right w:val="none" w:sz="0" w:space="0" w:color="auto"/>
      </w:divBdr>
    </w:div>
    <w:div w:id="1221792726">
      <w:bodyDiv w:val="1"/>
      <w:marLeft w:val="0"/>
      <w:marRight w:val="0"/>
      <w:marTop w:val="0"/>
      <w:marBottom w:val="0"/>
      <w:divBdr>
        <w:top w:val="none" w:sz="0" w:space="0" w:color="auto"/>
        <w:left w:val="none" w:sz="0" w:space="0" w:color="auto"/>
        <w:bottom w:val="none" w:sz="0" w:space="0" w:color="auto"/>
        <w:right w:val="none" w:sz="0" w:space="0" w:color="auto"/>
      </w:divBdr>
    </w:div>
    <w:div w:id="1237975713">
      <w:bodyDiv w:val="1"/>
      <w:marLeft w:val="0"/>
      <w:marRight w:val="0"/>
      <w:marTop w:val="0"/>
      <w:marBottom w:val="0"/>
      <w:divBdr>
        <w:top w:val="none" w:sz="0" w:space="0" w:color="auto"/>
        <w:left w:val="none" w:sz="0" w:space="0" w:color="auto"/>
        <w:bottom w:val="none" w:sz="0" w:space="0" w:color="auto"/>
        <w:right w:val="none" w:sz="0" w:space="0" w:color="auto"/>
      </w:divBdr>
    </w:div>
    <w:div w:id="1238439719">
      <w:bodyDiv w:val="1"/>
      <w:marLeft w:val="0"/>
      <w:marRight w:val="0"/>
      <w:marTop w:val="0"/>
      <w:marBottom w:val="0"/>
      <w:divBdr>
        <w:top w:val="none" w:sz="0" w:space="0" w:color="auto"/>
        <w:left w:val="none" w:sz="0" w:space="0" w:color="auto"/>
        <w:bottom w:val="none" w:sz="0" w:space="0" w:color="auto"/>
        <w:right w:val="none" w:sz="0" w:space="0" w:color="auto"/>
      </w:divBdr>
    </w:div>
    <w:div w:id="1239092064">
      <w:bodyDiv w:val="1"/>
      <w:marLeft w:val="0"/>
      <w:marRight w:val="0"/>
      <w:marTop w:val="0"/>
      <w:marBottom w:val="0"/>
      <w:divBdr>
        <w:top w:val="none" w:sz="0" w:space="0" w:color="auto"/>
        <w:left w:val="none" w:sz="0" w:space="0" w:color="auto"/>
        <w:bottom w:val="none" w:sz="0" w:space="0" w:color="auto"/>
        <w:right w:val="none" w:sz="0" w:space="0" w:color="auto"/>
      </w:divBdr>
    </w:div>
    <w:div w:id="1242987444">
      <w:bodyDiv w:val="1"/>
      <w:marLeft w:val="0"/>
      <w:marRight w:val="0"/>
      <w:marTop w:val="0"/>
      <w:marBottom w:val="0"/>
      <w:divBdr>
        <w:top w:val="none" w:sz="0" w:space="0" w:color="auto"/>
        <w:left w:val="none" w:sz="0" w:space="0" w:color="auto"/>
        <w:bottom w:val="none" w:sz="0" w:space="0" w:color="auto"/>
        <w:right w:val="none" w:sz="0" w:space="0" w:color="auto"/>
      </w:divBdr>
    </w:div>
    <w:div w:id="1248733045">
      <w:bodyDiv w:val="1"/>
      <w:marLeft w:val="0"/>
      <w:marRight w:val="0"/>
      <w:marTop w:val="0"/>
      <w:marBottom w:val="0"/>
      <w:divBdr>
        <w:top w:val="none" w:sz="0" w:space="0" w:color="auto"/>
        <w:left w:val="none" w:sz="0" w:space="0" w:color="auto"/>
        <w:bottom w:val="none" w:sz="0" w:space="0" w:color="auto"/>
        <w:right w:val="none" w:sz="0" w:space="0" w:color="auto"/>
      </w:divBdr>
    </w:div>
    <w:div w:id="1271399149">
      <w:bodyDiv w:val="1"/>
      <w:marLeft w:val="0"/>
      <w:marRight w:val="0"/>
      <w:marTop w:val="0"/>
      <w:marBottom w:val="0"/>
      <w:divBdr>
        <w:top w:val="none" w:sz="0" w:space="0" w:color="auto"/>
        <w:left w:val="none" w:sz="0" w:space="0" w:color="auto"/>
        <w:bottom w:val="none" w:sz="0" w:space="0" w:color="auto"/>
        <w:right w:val="none" w:sz="0" w:space="0" w:color="auto"/>
      </w:divBdr>
    </w:div>
    <w:div w:id="1276717025">
      <w:bodyDiv w:val="1"/>
      <w:marLeft w:val="0"/>
      <w:marRight w:val="0"/>
      <w:marTop w:val="0"/>
      <w:marBottom w:val="0"/>
      <w:divBdr>
        <w:top w:val="none" w:sz="0" w:space="0" w:color="auto"/>
        <w:left w:val="none" w:sz="0" w:space="0" w:color="auto"/>
        <w:bottom w:val="none" w:sz="0" w:space="0" w:color="auto"/>
        <w:right w:val="none" w:sz="0" w:space="0" w:color="auto"/>
      </w:divBdr>
    </w:div>
    <w:div w:id="1284076839">
      <w:bodyDiv w:val="1"/>
      <w:marLeft w:val="0"/>
      <w:marRight w:val="0"/>
      <w:marTop w:val="0"/>
      <w:marBottom w:val="0"/>
      <w:divBdr>
        <w:top w:val="none" w:sz="0" w:space="0" w:color="auto"/>
        <w:left w:val="none" w:sz="0" w:space="0" w:color="auto"/>
        <w:bottom w:val="none" w:sz="0" w:space="0" w:color="auto"/>
        <w:right w:val="none" w:sz="0" w:space="0" w:color="auto"/>
      </w:divBdr>
    </w:div>
    <w:div w:id="1285383012">
      <w:bodyDiv w:val="1"/>
      <w:marLeft w:val="0"/>
      <w:marRight w:val="0"/>
      <w:marTop w:val="0"/>
      <w:marBottom w:val="0"/>
      <w:divBdr>
        <w:top w:val="none" w:sz="0" w:space="0" w:color="auto"/>
        <w:left w:val="none" w:sz="0" w:space="0" w:color="auto"/>
        <w:bottom w:val="none" w:sz="0" w:space="0" w:color="auto"/>
        <w:right w:val="none" w:sz="0" w:space="0" w:color="auto"/>
      </w:divBdr>
    </w:div>
    <w:div w:id="1285693574">
      <w:bodyDiv w:val="1"/>
      <w:marLeft w:val="0"/>
      <w:marRight w:val="0"/>
      <w:marTop w:val="0"/>
      <w:marBottom w:val="0"/>
      <w:divBdr>
        <w:top w:val="none" w:sz="0" w:space="0" w:color="auto"/>
        <w:left w:val="none" w:sz="0" w:space="0" w:color="auto"/>
        <w:bottom w:val="none" w:sz="0" w:space="0" w:color="auto"/>
        <w:right w:val="none" w:sz="0" w:space="0" w:color="auto"/>
      </w:divBdr>
    </w:div>
    <w:div w:id="1286699647">
      <w:bodyDiv w:val="1"/>
      <w:marLeft w:val="0"/>
      <w:marRight w:val="0"/>
      <w:marTop w:val="0"/>
      <w:marBottom w:val="0"/>
      <w:divBdr>
        <w:top w:val="none" w:sz="0" w:space="0" w:color="auto"/>
        <w:left w:val="none" w:sz="0" w:space="0" w:color="auto"/>
        <w:bottom w:val="none" w:sz="0" w:space="0" w:color="auto"/>
        <w:right w:val="none" w:sz="0" w:space="0" w:color="auto"/>
      </w:divBdr>
    </w:div>
    <w:div w:id="1288659834">
      <w:bodyDiv w:val="1"/>
      <w:marLeft w:val="0"/>
      <w:marRight w:val="0"/>
      <w:marTop w:val="0"/>
      <w:marBottom w:val="0"/>
      <w:divBdr>
        <w:top w:val="none" w:sz="0" w:space="0" w:color="auto"/>
        <w:left w:val="none" w:sz="0" w:space="0" w:color="auto"/>
        <w:bottom w:val="none" w:sz="0" w:space="0" w:color="auto"/>
        <w:right w:val="none" w:sz="0" w:space="0" w:color="auto"/>
      </w:divBdr>
    </w:div>
    <w:div w:id="1290626398">
      <w:bodyDiv w:val="1"/>
      <w:marLeft w:val="0"/>
      <w:marRight w:val="0"/>
      <w:marTop w:val="0"/>
      <w:marBottom w:val="0"/>
      <w:divBdr>
        <w:top w:val="none" w:sz="0" w:space="0" w:color="auto"/>
        <w:left w:val="none" w:sz="0" w:space="0" w:color="auto"/>
        <w:bottom w:val="none" w:sz="0" w:space="0" w:color="auto"/>
        <w:right w:val="none" w:sz="0" w:space="0" w:color="auto"/>
      </w:divBdr>
    </w:div>
    <w:div w:id="1292859747">
      <w:bodyDiv w:val="1"/>
      <w:marLeft w:val="0"/>
      <w:marRight w:val="0"/>
      <w:marTop w:val="0"/>
      <w:marBottom w:val="0"/>
      <w:divBdr>
        <w:top w:val="none" w:sz="0" w:space="0" w:color="auto"/>
        <w:left w:val="none" w:sz="0" w:space="0" w:color="auto"/>
        <w:bottom w:val="none" w:sz="0" w:space="0" w:color="auto"/>
        <w:right w:val="none" w:sz="0" w:space="0" w:color="auto"/>
      </w:divBdr>
    </w:div>
    <w:div w:id="1293747484">
      <w:bodyDiv w:val="1"/>
      <w:marLeft w:val="0"/>
      <w:marRight w:val="0"/>
      <w:marTop w:val="0"/>
      <w:marBottom w:val="0"/>
      <w:divBdr>
        <w:top w:val="none" w:sz="0" w:space="0" w:color="auto"/>
        <w:left w:val="none" w:sz="0" w:space="0" w:color="auto"/>
        <w:bottom w:val="none" w:sz="0" w:space="0" w:color="auto"/>
        <w:right w:val="none" w:sz="0" w:space="0" w:color="auto"/>
      </w:divBdr>
    </w:div>
    <w:div w:id="1303123295">
      <w:bodyDiv w:val="1"/>
      <w:marLeft w:val="0"/>
      <w:marRight w:val="0"/>
      <w:marTop w:val="0"/>
      <w:marBottom w:val="0"/>
      <w:divBdr>
        <w:top w:val="none" w:sz="0" w:space="0" w:color="auto"/>
        <w:left w:val="none" w:sz="0" w:space="0" w:color="auto"/>
        <w:bottom w:val="none" w:sz="0" w:space="0" w:color="auto"/>
        <w:right w:val="none" w:sz="0" w:space="0" w:color="auto"/>
      </w:divBdr>
    </w:div>
    <w:div w:id="1307781528">
      <w:bodyDiv w:val="1"/>
      <w:marLeft w:val="0"/>
      <w:marRight w:val="0"/>
      <w:marTop w:val="0"/>
      <w:marBottom w:val="0"/>
      <w:divBdr>
        <w:top w:val="none" w:sz="0" w:space="0" w:color="auto"/>
        <w:left w:val="none" w:sz="0" w:space="0" w:color="auto"/>
        <w:bottom w:val="none" w:sz="0" w:space="0" w:color="auto"/>
        <w:right w:val="none" w:sz="0" w:space="0" w:color="auto"/>
      </w:divBdr>
    </w:div>
    <w:div w:id="1311210000">
      <w:bodyDiv w:val="1"/>
      <w:marLeft w:val="0"/>
      <w:marRight w:val="0"/>
      <w:marTop w:val="0"/>
      <w:marBottom w:val="0"/>
      <w:divBdr>
        <w:top w:val="none" w:sz="0" w:space="0" w:color="auto"/>
        <w:left w:val="none" w:sz="0" w:space="0" w:color="auto"/>
        <w:bottom w:val="none" w:sz="0" w:space="0" w:color="auto"/>
        <w:right w:val="none" w:sz="0" w:space="0" w:color="auto"/>
      </w:divBdr>
    </w:div>
    <w:div w:id="1316373095">
      <w:bodyDiv w:val="1"/>
      <w:marLeft w:val="0"/>
      <w:marRight w:val="0"/>
      <w:marTop w:val="0"/>
      <w:marBottom w:val="0"/>
      <w:divBdr>
        <w:top w:val="none" w:sz="0" w:space="0" w:color="auto"/>
        <w:left w:val="none" w:sz="0" w:space="0" w:color="auto"/>
        <w:bottom w:val="none" w:sz="0" w:space="0" w:color="auto"/>
        <w:right w:val="none" w:sz="0" w:space="0" w:color="auto"/>
      </w:divBdr>
    </w:div>
    <w:div w:id="1317035218">
      <w:bodyDiv w:val="1"/>
      <w:marLeft w:val="0"/>
      <w:marRight w:val="0"/>
      <w:marTop w:val="0"/>
      <w:marBottom w:val="0"/>
      <w:divBdr>
        <w:top w:val="none" w:sz="0" w:space="0" w:color="auto"/>
        <w:left w:val="none" w:sz="0" w:space="0" w:color="auto"/>
        <w:bottom w:val="none" w:sz="0" w:space="0" w:color="auto"/>
        <w:right w:val="none" w:sz="0" w:space="0" w:color="auto"/>
      </w:divBdr>
    </w:div>
    <w:div w:id="1317105628">
      <w:bodyDiv w:val="1"/>
      <w:marLeft w:val="0"/>
      <w:marRight w:val="0"/>
      <w:marTop w:val="0"/>
      <w:marBottom w:val="0"/>
      <w:divBdr>
        <w:top w:val="none" w:sz="0" w:space="0" w:color="auto"/>
        <w:left w:val="none" w:sz="0" w:space="0" w:color="auto"/>
        <w:bottom w:val="none" w:sz="0" w:space="0" w:color="auto"/>
        <w:right w:val="none" w:sz="0" w:space="0" w:color="auto"/>
      </w:divBdr>
    </w:div>
    <w:div w:id="1324358564">
      <w:bodyDiv w:val="1"/>
      <w:marLeft w:val="0"/>
      <w:marRight w:val="0"/>
      <w:marTop w:val="0"/>
      <w:marBottom w:val="0"/>
      <w:divBdr>
        <w:top w:val="none" w:sz="0" w:space="0" w:color="auto"/>
        <w:left w:val="none" w:sz="0" w:space="0" w:color="auto"/>
        <w:bottom w:val="none" w:sz="0" w:space="0" w:color="auto"/>
        <w:right w:val="none" w:sz="0" w:space="0" w:color="auto"/>
      </w:divBdr>
    </w:div>
    <w:div w:id="1327322003">
      <w:bodyDiv w:val="1"/>
      <w:marLeft w:val="0"/>
      <w:marRight w:val="0"/>
      <w:marTop w:val="0"/>
      <w:marBottom w:val="0"/>
      <w:divBdr>
        <w:top w:val="none" w:sz="0" w:space="0" w:color="auto"/>
        <w:left w:val="none" w:sz="0" w:space="0" w:color="auto"/>
        <w:bottom w:val="none" w:sz="0" w:space="0" w:color="auto"/>
        <w:right w:val="none" w:sz="0" w:space="0" w:color="auto"/>
      </w:divBdr>
    </w:div>
    <w:div w:id="1350257339">
      <w:bodyDiv w:val="1"/>
      <w:marLeft w:val="0"/>
      <w:marRight w:val="0"/>
      <w:marTop w:val="0"/>
      <w:marBottom w:val="0"/>
      <w:divBdr>
        <w:top w:val="none" w:sz="0" w:space="0" w:color="auto"/>
        <w:left w:val="none" w:sz="0" w:space="0" w:color="auto"/>
        <w:bottom w:val="none" w:sz="0" w:space="0" w:color="auto"/>
        <w:right w:val="none" w:sz="0" w:space="0" w:color="auto"/>
      </w:divBdr>
    </w:div>
    <w:div w:id="1352150293">
      <w:bodyDiv w:val="1"/>
      <w:marLeft w:val="0"/>
      <w:marRight w:val="0"/>
      <w:marTop w:val="0"/>
      <w:marBottom w:val="0"/>
      <w:divBdr>
        <w:top w:val="none" w:sz="0" w:space="0" w:color="auto"/>
        <w:left w:val="none" w:sz="0" w:space="0" w:color="auto"/>
        <w:bottom w:val="none" w:sz="0" w:space="0" w:color="auto"/>
        <w:right w:val="none" w:sz="0" w:space="0" w:color="auto"/>
      </w:divBdr>
    </w:div>
    <w:div w:id="1354264316">
      <w:bodyDiv w:val="1"/>
      <w:marLeft w:val="0"/>
      <w:marRight w:val="0"/>
      <w:marTop w:val="0"/>
      <w:marBottom w:val="0"/>
      <w:divBdr>
        <w:top w:val="none" w:sz="0" w:space="0" w:color="auto"/>
        <w:left w:val="none" w:sz="0" w:space="0" w:color="auto"/>
        <w:bottom w:val="none" w:sz="0" w:space="0" w:color="auto"/>
        <w:right w:val="none" w:sz="0" w:space="0" w:color="auto"/>
      </w:divBdr>
    </w:div>
    <w:div w:id="1356342536">
      <w:bodyDiv w:val="1"/>
      <w:marLeft w:val="0"/>
      <w:marRight w:val="0"/>
      <w:marTop w:val="0"/>
      <w:marBottom w:val="0"/>
      <w:divBdr>
        <w:top w:val="none" w:sz="0" w:space="0" w:color="auto"/>
        <w:left w:val="none" w:sz="0" w:space="0" w:color="auto"/>
        <w:bottom w:val="none" w:sz="0" w:space="0" w:color="auto"/>
        <w:right w:val="none" w:sz="0" w:space="0" w:color="auto"/>
      </w:divBdr>
    </w:div>
    <w:div w:id="1357080797">
      <w:bodyDiv w:val="1"/>
      <w:marLeft w:val="0"/>
      <w:marRight w:val="0"/>
      <w:marTop w:val="0"/>
      <w:marBottom w:val="0"/>
      <w:divBdr>
        <w:top w:val="none" w:sz="0" w:space="0" w:color="auto"/>
        <w:left w:val="none" w:sz="0" w:space="0" w:color="auto"/>
        <w:bottom w:val="none" w:sz="0" w:space="0" w:color="auto"/>
        <w:right w:val="none" w:sz="0" w:space="0" w:color="auto"/>
      </w:divBdr>
    </w:div>
    <w:div w:id="1358501685">
      <w:bodyDiv w:val="1"/>
      <w:marLeft w:val="0"/>
      <w:marRight w:val="0"/>
      <w:marTop w:val="0"/>
      <w:marBottom w:val="0"/>
      <w:divBdr>
        <w:top w:val="none" w:sz="0" w:space="0" w:color="auto"/>
        <w:left w:val="none" w:sz="0" w:space="0" w:color="auto"/>
        <w:bottom w:val="none" w:sz="0" w:space="0" w:color="auto"/>
        <w:right w:val="none" w:sz="0" w:space="0" w:color="auto"/>
      </w:divBdr>
    </w:div>
    <w:div w:id="1365640793">
      <w:bodyDiv w:val="1"/>
      <w:marLeft w:val="0"/>
      <w:marRight w:val="0"/>
      <w:marTop w:val="0"/>
      <w:marBottom w:val="0"/>
      <w:divBdr>
        <w:top w:val="none" w:sz="0" w:space="0" w:color="auto"/>
        <w:left w:val="none" w:sz="0" w:space="0" w:color="auto"/>
        <w:bottom w:val="none" w:sz="0" w:space="0" w:color="auto"/>
        <w:right w:val="none" w:sz="0" w:space="0" w:color="auto"/>
      </w:divBdr>
    </w:div>
    <w:div w:id="1367026159">
      <w:bodyDiv w:val="1"/>
      <w:marLeft w:val="0"/>
      <w:marRight w:val="0"/>
      <w:marTop w:val="0"/>
      <w:marBottom w:val="0"/>
      <w:divBdr>
        <w:top w:val="none" w:sz="0" w:space="0" w:color="auto"/>
        <w:left w:val="none" w:sz="0" w:space="0" w:color="auto"/>
        <w:bottom w:val="none" w:sz="0" w:space="0" w:color="auto"/>
        <w:right w:val="none" w:sz="0" w:space="0" w:color="auto"/>
      </w:divBdr>
    </w:div>
    <w:div w:id="1372995442">
      <w:bodyDiv w:val="1"/>
      <w:marLeft w:val="0"/>
      <w:marRight w:val="0"/>
      <w:marTop w:val="0"/>
      <w:marBottom w:val="0"/>
      <w:divBdr>
        <w:top w:val="none" w:sz="0" w:space="0" w:color="auto"/>
        <w:left w:val="none" w:sz="0" w:space="0" w:color="auto"/>
        <w:bottom w:val="none" w:sz="0" w:space="0" w:color="auto"/>
        <w:right w:val="none" w:sz="0" w:space="0" w:color="auto"/>
      </w:divBdr>
    </w:div>
    <w:div w:id="1377703013">
      <w:bodyDiv w:val="1"/>
      <w:marLeft w:val="0"/>
      <w:marRight w:val="0"/>
      <w:marTop w:val="0"/>
      <w:marBottom w:val="0"/>
      <w:divBdr>
        <w:top w:val="none" w:sz="0" w:space="0" w:color="auto"/>
        <w:left w:val="none" w:sz="0" w:space="0" w:color="auto"/>
        <w:bottom w:val="none" w:sz="0" w:space="0" w:color="auto"/>
        <w:right w:val="none" w:sz="0" w:space="0" w:color="auto"/>
      </w:divBdr>
    </w:div>
    <w:div w:id="1384712547">
      <w:bodyDiv w:val="1"/>
      <w:marLeft w:val="0"/>
      <w:marRight w:val="0"/>
      <w:marTop w:val="0"/>
      <w:marBottom w:val="0"/>
      <w:divBdr>
        <w:top w:val="none" w:sz="0" w:space="0" w:color="auto"/>
        <w:left w:val="none" w:sz="0" w:space="0" w:color="auto"/>
        <w:bottom w:val="none" w:sz="0" w:space="0" w:color="auto"/>
        <w:right w:val="none" w:sz="0" w:space="0" w:color="auto"/>
      </w:divBdr>
    </w:div>
    <w:div w:id="1386177248">
      <w:bodyDiv w:val="1"/>
      <w:marLeft w:val="0"/>
      <w:marRight w:val="0"/>
      <w:marTop w:val="0"/>
      <w:marBottom w:val="0"/>
      <w:divBdr>
        <w:top w:val="none" w:sz="0" w:space="0" w:color="auto"/>
        <w:left w:val="none" w:sz="0" w:space="0" w:color="auto"/>
        <w:bottom w:val="none" w:sz="0" w:space="0" w:color="auto"/>
        <w:right w:val="none" w:sz="0" w:space="0" w:color="auto"/>
      </w:divBdr>
    </w:div>
    <w:div w:id="1391155933">
      <w:bodyDiv w:val="1"/>
      <w:marLeft w:val="0"/>
      <w:marRight w:val="0"/>
      <w:marTop w:val="0"/>
      <w:marBottom w:val="0"/>
      <w:divBdr>
        <w:top w:val="none" w:sz="0" w:space="0" w:color="auto"/>
        <w:left w:val="none" w:sz="0" w:space="0" w:color="auto"/>
        <w:bottom w:val="none" w:sz="0" w:space="0" w:color="auto"/>
        <w:right w:val="none" w:sz="0" w:space="0" w:color="auto"/>
      </w:divBdr>
    </w:div>
    <w:div w:id="1391224451">
      <w:bodyDiv w:val="1"/>
      <w:marLeft w:val="0"/>
      <w:marRight w:val="0"/>
      <w:marTop w:val="0"/>
      <w:marBottom w:val="0"/>
      <w:divBdr>
        <w:top w:val="none" w:sz="0" w:space="0" w:color="auto"/>
        <w:left w:val="none" w:sz="0" w:space="0" w:color="auto"/>
        <w:bottom w:val="none" w:sz="0" w:space="0" w:color="auto"/>
        <w:right w:val="none" w:sz="0" w:space="0" w:color="auto"/>
      </w:divBdr>
    </w:div>
    <w:div w:id="1409041289">
      <w:bodyDiv w:val="1"/>
      <w:marLeft w:val="0"/>
      <w:marRight w:val="0"/>
      <w:marTop w:val="0"/>
      <w:marBottom w:val="0"/>
      <w:divBdr>
        <w:top w:val="none" w:sz="0" w:space="0" w:color="auto"/>
        <w:left w:val="none" w:sz="0" w:space="0" w:color="auto"/>
        <w:bottom w:val="none" w:sz="0" w:space="0" w:color="auto"/>
        <w:right w:val="none" w:sz="0" w:space="0" w:color="auto"/>
      </w:divBdr>
    </w:div>
    <w:div w:id="1409227984">
      <w:bodyDiv w:val="1"/>
      <w:marLeft w:val="0"/>
      <w:marRight w:val="0"/>
      <w:marTop w:val="0"/>
      <w:marBottom w:val="0"/>
      <w:divBdr>
        <w:top w:val="none" w:sz="0" w:space="0" w:color="auto"/>
        <w:left w:val="none" w:sz="0" w:space="0" w:color="auto"/>
        <w:bottom w:val="none" w:sz="0" w:space="0" w:color="auto"/>
        <w:right w:val="none" w:sz="0" w:space="0" w:color="auto"/>
      </w:divBdr>
    </w:div>
    <w:div w:id="1413549958">
      <w:bodyDiv w:val="1"/>
      <w:marLeft w:val="0"/>
      <w:marRight w:val="0"/>
      <w:marTop w:val="0"/>
      <w:marBottom w:val="0"/>
      <w:divBdr>
        <w:top w:val="none" w:sz="0" w:space="0" w:color="auto"/>
        <w:left w:val="none" w:sz="0" w:space="0" w:color="auto"/>
        <w:bottom w:val="none" w:sz="0" w:space="0" w:color="auto"/>
        <w:right w:val="none" w:sz="0" w:space="0" w:color="auto"/>
      </w:divBdr>
    </w:div>
    <w:div w:id="1413620274">
      <w:bodyDiv w:val="1"/>
      <w:marLeft w:val="0"/>
      <w:marRight w:val="0"/>
      <w:marTop w:val="0"/>
      <w:marBottom w:val="0"/>
      <w:divBdr>
        <w:top w:val="none" w:sz="0" w:space="0" w:color="auto"/>
        <w:left w:val="none" w:sz="0" w:space="0" w:color="auto"/>
        <w:bottom w:val="none" w:sz="0" w:space="0" w:color="auto"/>
        <w:right w:val="none" w:sz="0" w:space="0" w:color="auto"/>
      </w:divBdr>
    </w:div>
    <w:div w:id="1418476389">
      <w:bodyDiv w:val="1"/>
      <w:marLeft w:val="0"/>
      <w:marRight w:val="0"/>
      <w:marTop w:val="0"/>
      <w:marBottom w:val="0"/>
      <w:divBdr>
        <w:top w:val="none" w:sz="0" w:space="0" w:color="auto"/>
        <w:left w:val="none" w:sz="0" w:space="0" w:color="auto"/>
        <w:bottom w:val="none" w:sz="0" w:space="0" w:color="auto"/>
        <w:right w:val="none" w:sz="0" w:space="0" w:color="auto"/>
      </w:divBdr>
    </w:div>
    <w:div w:id="1432242496">
      <w:bodyDiv w:val="1"/>
      <w:marLeft w:val="0"/>
      <w:marRight w:val="0"/>
      <w:marTop w:val="0"/>
      <w:marBottom w:val="0"/>
      <w:divBdr>
        <w:top w:val="none" w:sz="0" w:space="0" w:color="auto"/>
        <w:left w:val="none" w:sz="0" w:space="0" w:color="auto"/>
        <w:bottom w:val="none" w:sz="0" w:space="0" w:color="auto"/>
        <w:right w:val="none" w:sz="0" w:space="0" w:color="auto"/>
      </w:divBdr>
    </w:div>
    <w:div w:id="1440103912">
      <w:bodyDiv w:val="1"/>
      <w:marLeft w:val="0"/>
      <w:marRight w:val="0"/>
      <w:marTop w:val="0"/>
      <w:marBottom w:val="0"/>
      <w:divBdr>
        <w:top w:val="none" w:sz="0" w:space="0" w:color="auto"/>
        <w:left w:val="none" w:sz="0" w:space="0" w:color="auto"/>
        <w:bottom w:val="none" w:sz="0" w:space="0" w:color="auto"/>
        <w:right w:val="none" w:sz="0" w:space="0" w:color="auto"/>
      </w:divBdr>
    </w:div>
    <w:div w:id="1447309253">
      <w:bodyDiv w:val="1"/>
      <w:marLeft w:val="0"/>
      <w:marRight w:val="0"/>
      <w:marTop w:val="0"/>
      <w:marBottom w:val="0"/>
      <w:divBdr>
        <w:top w:val="none" w:sz="0" w:space="0" w:color="auto"/>
        <w:left w:val="none" w:sz="0" w:space="0" w:color="auto"/>
        <w:bottom w:val="none" w:sz="0" w:space="0" w:color="auto"/>
        <w:right w:val="none" w:sz="0" w:space="0" w:color="auto"/>
      </w:divBdr>
    </w:div>
    <w:div w:id="1450394602">
      <w:bodyDiv w:val="1"/>
      <w:marLeft w:val="0"/>
      <w:marRight w:val="0"/>
      <w:marTop w:val="0"/>
      <w:marBottom w:val="0"/>
      <w:divBdr>
        <w:top w:val="none" w:sz="0" w:space="0" w:color="auto"/>
        <w:left w:val="none" w:sz="0" w:space="0" w:color="auto"/>
        <w:bottom w:val="none" w:sz="0" w:space="0" w:color="auto"/>
        <w:right w:val="none" w:sz="0" w:space="0" w:color="auto"/>
      </w:divBdr>
    </w:div>
    <w:div w:id="1454058689">
      <w:bodyDiv w:val="1"/>
      <w:marLeft w:val="0"/>
      <w:marRight w:val="0"/>
      <w:marTop w:val="0"/>
      <w:marBottom w:val="0"/>
      <w:divBdr>
        <w:top w:val="none" w:sz="0" w:space="0" w:color="auto"/>
        <w:left w:val="none" w:sz="0" w:space="0" w:color="auto"/>
        <w:bottom w:val="none" w:sz="0" w:space="0" w:color="auto"/>
        <w:right w:val="none" w:sz="0" w:space="0" w:color="auto"/>
      </w:divBdr>
    </w:div>
    <w:div w:id="1462261931">
      <w:bodyDiv w:val="1"/>
      <w:marLeft w:val="0"/>
      <w:marRight w:val="0"/>
      <w:marTop w:val="0"/>
      <w:marBottom w:val="0"/>
      <w:divBdr>
        <w:top w:val="none" w:sz="0" w:space="0" w:color="auto"/>
        <w:left w:val="none" w:sz="0" w:space="0" w:color="auto"/>
        <w:bottom w:val="none" w:sz="0" w:space="0" w:color="auto"/>
        <w:right w:val="none" w:sz="0" w:space="0" w:color="auto"/>
      </w:divBdr>
    </w:div>
    <w:div w:id="1477145894">
      <w:bodyDiv w:val="1"/>
      <w:marLeft w:val="0"/>
      <w:marRight w:val="0"/>
      <w:marTop w:val="0"/>
      <w:marBottom w:val="0"/>
      <w:divBdr>
        <w:top w:val="none" w:sz="0" w:space="0" w:color="auto"/>
        <w:left w:val="none" w:sz="0" w:space="0" w:color="auto"/>
        <w:bottom w:val="none" w:sz="0" w:space="0" w:color="auto"/>
        <w:right w:val="none" w:sz="0" w:space="0" w:color="auto"/>
      </w:divBdr>
    </w:div>
    <w:div w:id="1491020584">
      <w:bodyDiv w:val="1"/>
      <w:marLeft w:val="0"/>
      <w:marRight w:val="0"/>
      <w:marTop w:val="0"/>
      <w:marBottom w:val="0"/>
      <w:divBdr>
        <w:top w:val="none" w:sz="0" w:space="0" w:color="auto"/>
        <w:left w:val="none" w:sz="0" w:space="0" w:color="auto"/>
        <w:bottom w:val="none" w:sz="0" w:space="0" w:color="auto"/>
        <w:right w:val="none" w:sz="0" w:space="0" w:color="auto"/>
      </w:divBdr>
    </w:div>
    <w:div w:id="1500777392">
      <w:bodyDiv w:val="1"/>
      <w:marLeft w:val="0"/>
      <w:marRight w:val="0"/>
      <w:marTop w:val="0"/>
      <w:marBottom w:val="0"/>
      <w:divBdr>
        <w:top w:val="none" w:sz="0" w:space="0" w:color="auto"/>
        <w:left w:val="none" w:sz="0" w:space="0" w:color="auto"/>
        <w:bottom w:val="none" w:sz="0" w:space="0" w:color="auto"/>
        <w:right w:val="none" w:sz="0" w:space="0" w:color="auto"/>
      </w:divBdr>
    </w:div>
    <w:div w:id="1506018133">
      <w:bodyDiv w:val="1"/>
      <w:marLeft w:val="0"/>
      <w:marRight w:val="0"/>
      <w:marTop w:val="0"/>
      <w:marBottom w:val="0"/>
      <w:divBdr>
        <w:top w:val="none" w:sz="0" w:space="0" w:color="auto"/>
        <w:left w:val="none" w:sz="0" w:space="0" w:color="auto"/>
        <w:bottom w:val="none" w:sz="0" w:space="0" w:color="auto"/>
        <w:right w:val="none" w:sz="0" w:space="0" w:color="auto"/>
      </w:divBdr>
    </w:div>
    <w:div w:id="1508979869">
      <w:bodyDiv w:val="1"/>
      <w:marLeft w:val="0"/>
      <w:marRight w:val="0"/>
      <w:marTop w:val="0"/>
      <w:marBottom w:val="0"/>
      <w:divBdr>
        <w:top w:val="none" w:sz="0" w:space="0" w:color="auto"/>
        <w:left w:val="none" w:sz="0" w:space="0" w:color="auto"/>
        <w:bottom w:val="none" w:sz="0" w:space="0" w:color="auto"/>
        <w:right w:val="none" w:sz="0" w:space="0" w:color="auto"/>
      </w:divBdr>
    </w:div>
    <w:div w:id="1515681047">
      <w:bodyDiv w:val="1"/>
      <w:marLeft w:val="0"/>
      <w:marRight w:val="0"/>
      <w:marTop w:val="0"/>
      <w:marBottom w:val="0"/>
      <w:divBdr>
        <w:top w:val="none" w:sz="0" w:space="0" w:color="auto"/>
        <w:left w:val="none" w:sz="0" w:space="0" w:color="auto"/>
        <w:bottom w:val="none" w:sz="0" w:space="0" w:color="auto"/>
        <w:right w:val="none" w:sz="0" w:space="0" w:color="auto"/>
      </w:divBdr>
    </w:div>
    <w:div w:id="1521428003">
      <w:bodyDiv w:val="1"/>
      <w:marLeft w:val="0"/>
      <w:marRight w:val="0"/>
      <w:marTop w:val="0"/>
      <w:marBottom w:val="0"/>
      <w:divBdr>
        <w:top w:val="none" w:sz="0" w:space="0" w:color="auto"/>
        <w:left w:val="none" w:sz="0" w:space="0" w:color="auto"/>
        <w:bottom w:val="none" w:sz="0" w:space="0" w:color="auto"/>
        <w:right w:val="none" w:sz="0" w:space="0" w:color="auto"/>
      </w:divBdr>
    </w:div>
    <w:div w:id="1522478273">
      <w:bodyDiv w:val="1"/>
      <w:marLeft w:val="0"/>
      <w:marRight w:val="0"/>
      <w:marTop w:val="0"/>
      <w:marBottom w:val="0"/>
      <w:divBdr>
        <w:top w:val="none" w:sz="0" w:space="0" w:color="auto"/>
        <w:left w:val="none" w:sz="0" w:space="0" w:color="auto"/>
        <w:bottom w:val="none" w:sz="0" w:space="0" w:color="auto"/>
        <w:right w:val="none" w:sz="0" w:space="0" w:color="auto"/>
      </w:divBdr>
    </w:div>
    <w:div w:id="1525054087">
      <w:bodyDiv w:val="1"/>
      <w:marLeft w:val="0"/>
      <w:marRight w:val="0"/>
      <w:marTop w:val="0"/>
      <w:marBottom w:val="0"/>
      <w:divBdr>
        <w:top w:val="none" w:sz="0" w:space="0" w:color="auto"/>
        <w:left w:val="none" w:sz="0" w:space="0" w:color="auto"/>
        <w:bottom w:val="none" w:sz="0" w:space="0" w:color="auto"/>
        <w:right w:val="none" w:sz="0" w:space="0" w:color="auto"/>
      </w:divBdr>
    </w:div>
    <w:div w:id="1530869936">
      <w:bodyDiv w:val="1"/>
      <w:marLeft w:val="0"/>
      <w:marRight w:val="0"/>
      <w:marTop w:val="0"/>
      <w:marBottom w:val="0"/>
      <w:divBdr>
        <w:top w:val="none" w:sz="0" w:space="0" w:color="auto"/>
        <w:left w:val="none" w:sz="0" w:space="0" w:color="auto"/>
        <w:bottom w:val="none" w:sz="0" w:space="0" w:color="auto"/>
        <w:right w:val="none" w:sz="0" w:space="0" w:color="auto"/>
      </w:divBdr>
    </w:div>
    <w:div w:id="1545366280">
      <w:bodyDiv w:val="1"/>
      <w:marLeft w:val="0"/>
      <w:marRight w:val="0"/>
      <w:marTop w:val="0"/>
      <w:marBottom w:val="0"/>
      <w:divBdr>
        <w:top w:val="none" w:sz="0" w:space="0" w:color="auto"/>
        <w:left w:val="none" w:sz="0" w:space="0" w:color="auto"/>
        <w:bottom w:val="none" w:sz="0" w:space="0" w:color="auto"/>
        <w:right w:val="none" w:sz="0" w:space="0" w:color="auto"/>
      </w:divBdr>
    </w:div>
    <w:div w:id="1548835897">
      <w:bodyDiv w:val="1"/>
      <w:marLeft w:val="0"/>
      <w:marRight w:val="0"/>
      <w:marTop w:val="0"/>
      <w:marBottom w:val="0"/>
      <w:divBdr>
        <w:top w:val="none" w:sz="0" w:space="0" w:color="auto"/>
        <w:left w:val="none" w:sz="0" w:space="0" w:color="auto"/>
        <w:bottom w:val="none" w:sz="0" w:space="0" w:color="auto"/>
        <w:right w:val="none" w:sz="0" w:space="0" w:color="auto"/>
      </w:divBdr>
    </w:div>
    <w:div w:id="1552814095">
      <w:bodyDiv w:val="1"/>
      <w:marLeft w:val="0"/>
      <w:marRight w:val="0"/>
      <w:marTop w:val="0"/>
      <w:marBottom w:val="0"/>
      <w:divBdr>
        <w:top w:val="none" w:sz="0" w:space="0" w:color="auto"/>
        <w:left w:val="none" w:sz="0" w:space="0" w:color="auto"/>
        <w:bottom w:val="none" w:sz="0" w:space="0" w:color="auto"/>
        <w:right w:val="none" w:sz="0" w:space="0" w:color="auto"/>
      </w:divBdr>
    </w:div>
    <w:div w:id="1555120057">
      <w:bodyDiv w:val="1"/>
      <w:marLeft w:val="0"/>
      <w:marRight w:val="0"/>
      <w:marTop w:val="0"/>
      <w:marBottom w:val="0"/>
      <w:divBdr>
        <w:top w:val="none" w:sz="0" w:space="0" w:color="auto"/>
        <w:left w:val="none" w:sz="0" w:space="0" w:color="auto"/>
        <w:bottom w:val="none" w:sz="0" w:space="0" w:color="auto"/>
        <w:right w:val="none" w:sz="0" w:space="0" w:color="auto"/>
      </w:divBdr>
    </w:div>
    <w:div w:id="1555236013">
      <w:bodyDiv w:val="1"/>
      <w:marLeft w:val="0"/>
      <w:marRight w:val="0"/>
      <w:marTop w:val="0"/>
      <w:marBottom w:val="0"/>
      <w:divBdr>
        <w:top w:val="none" w:sz="0" w:space="0" w:color="auto"/>
        <w:left w:val="none" w:sz="0" w:space="0" w:color="auto"/>
        <w:bottom w:val="none" w:sz="0" w:space="0" w:color="auto"/>
        <w:right w:val="none" w:sz="0" w:space="0" w:color="auto"/>
      </w:divBdr>
    </w:div>
    <w:div w:id="1566186835">
      <w:bodyDiv w:val="1"/>
      <w:marLeft w:val="0"/>
      <w:marRight w:val="0"/>
      <w:marTop w:val="0"/>
      <w:marBottom w:val="0"/>
      <w:divBdr>
        <w:top w:val="none" w:sz="0" w:space="0" w:color="auto"/>
        <w:left w:val="none" w:sz="0" w:space="0" w:color="auto"/>
        <w:bottom w:val="none" w:sz="0" w:space="0" w:color="auto"/>
        <w:right w:val="none" w:sz="0" w:space="0" w:color="auto"/>
      </w:divBdr>
    </w:div>
    <w:div w:id="1566991355">
      <w:bodyDiv w:val="1"/>
      <w:marLeft w:val="0"/>
      <w:marRight w:val="0"/>
      <w:marTop w:val="0"/>
      <w:marBottom w:val="0"/>
      <w:divBdr>
        <w:top w:val="none" w:sz="0" w:space="0" w:color="auto"/>
        <w:left w:val="none" w:sz="0" w:space="0" w:color="auto"/>
        <w:bottom w:val="none" w:sz="0" w:space="0" w:color="auto"/>
        <w:right w:val="none" w:sz="0" w:space="0" w:color="auto"/>
      </w:divBdr>
    </w:div>
    <w:div w:id="1582523133">
      <w:bodyDiv w:val="1"/>
      <w:marLeft w:val="0"/>
      <w:marRight w:val="0"/>
      <w:marTop w:val="0"/>
      <w:marBottom w:val="0"/>
      <w:divBdr>
        <w:top w:val="none" w:sz="0" w:space="0" w:color="auto"/>
        <w:left w:val="none" w:sz="0" w:space="0" w:color="auto"/>
        <w:bottom w:val="none" w:sz="0" w:space="0" w:color="auto"/>
        <w:right w:val="none" w:sz="0" w:space="0" w:color="auto"/>
      </w:divBdr>
    </w:div>
    <w:div w:id="1585601353">
      <w:bodyDiv w:val="1"/>
      <w:marLeft w:val="0"/>
      <w:marRight w:val="0"/>
      <w:marTop w:val="0"/>
      <w:marBottom w:val="0"/>
      <w:divBdr>
        <w:top w:val="none" w:sz="0" w:space="0" w:color="auto"/>
        <w:left w:val="none" w:sz="0" w:space="0" w:color="auto"/>
        <w:bottom w:val="none" w:sz="0" w:space="0" w:color="auto"/>
        <w:right w:val="none" w:sz="0" w:space="0" w:color="auto"/>
      </w:divBdr>
    </w:div>
    <w:div w:id="1586256405">
      <w:bodyDiv w:val="1"/>
      <w:marLeft w:val="0"/>
      <w:marRight w:val="0"/>
      <w:marTop w:val="0"/>
      <w:marBottom w:val="0"/>
      <w:divBdr>
        <w:top w:val="none" w:sz="0" w:space="0" w:color="auto"/>
        <w:left w:val="none" w:sz="0" w:space="0" w:color="auto"/>
        <w:bottom w:val="none" w:sz="0" w:space="0" w:color="auto"/>
        <w:right w:val="none" w:sz="0" w:space="0" w:color="auto"/>
      </w:divBdr>
    </w:div>
    <w:div w:id="1588615583">
      <w:bodyDiv w:val="1"/>
      <w:marLeft w:val="0"/>
      <w:marRight w:val="0"/>
      <w:marTop w:val="0"/>
      <w:marBottom w:val="0"/>
      <w:divBdr>
        <w:top w:val="none" w:sz="0" w:space="0" w:color="auto"/>
        <w:left w:val="none" w:sz="0" w:space="0" w:color="auto"/>
        <w:bottom w:val="none" w:sz="0" w:space="0" w:color="auto"/>
        <w:right w:val="none" w:sz="0" w:space="0" w:color="auto"/>
      </w:divBdr>
    </w:div>
    <w:div w:id="1591158286">
      <w:bodyDiv w:val="1"/>
      <w:marLeft w:val="0"/>
      <w:marRight w:val="0"/>
      <w:marTop w:val="0"/>
      <w:marBottom w:val="0"/>
      <w:divBdr>
        <w:top w:val="none" w:sz="0" w:space="0" w:color="auto"/>
        <w:left w:val="none" w:sz="0" w:space="0" w:color="auto"/>
        <w:bottom w:val="none" w:sz="0" w:space="0" w:color="auto"/>
        <w:right w:val="none" w:sz="0" w:space="0" w:color="auto"/>
      </w:divBdr>
    </w:div>
    <w:div w:id="1606965297">
      <w:bodyDiv w:val="1"/>
      <w:marLeft w:val="0"/>
      <w:marRight w:val="0"/>
      <w:marTop w:val="0"/>
      <w:marBottom w:val="0"/>
      <w:divBdr>
        <w:top w:val="none" w:sz="0" w:space="0" w:color="auto"/>
        <w:left w:val="none" w:sz="0" w:space="0" w:color="auto"/>
        <w:bottom w:val="none" w:sz="0" w:space="0" w:color="auto"/>
        <w:right w:val="none" w:sz="0" w:space="0" w:color="auto"/>
      </w:divBdr>
    </w:div>
    <w:div w:id="1626737635">
      <w:bodyDiv w:val="1"/>
      <w:marLeft w:val="0"/>
      <w:marRight w:val="0"/>
      <w:marTop w:val="0"/>
      <w:marBottom w:val="0"/>
      <w:divBdr>
        <w:top w:val="none" w:sz="0" w:space="0" w:color="auto"/>
        <w:left w:val="none" w:sz="0" w:space="0" w:color="auto"/>
        <w:bottom w:val="none" w:sz="0" w:space="0" w:color="auto"/>
        <w:right w:val="none" w:sz="0" w:space="0" w:color="auto"/>
      </w:divBdr>
    </w:div>
    <w:div w:id="1633827849">
      <w:bodyDiv w:val="1"/>
      <w:marLeft w:val="0"/>
      <w:marRight w:val="0"/>
      <w:marTop w:val="0"/>
      <w:marBottom w:val="0"/>
      <w:divBdr>
        <w:top w:val="none" w:sz="0" w:space="0" w:color="auto"/>
        <w:left w:val="none" w:sz="0" w:space="0" w:color="auto"/>
        <w:bottom w:val="none" w:sz="0" w:space="0" w:color="auto"/>
        <w:right w:val="none" w:sz="0" w:space="0" w:color="auto"/>
      </w:divBdr>
    </w:div>
    <w:div w:id="1637568422">
      <w:bodyDiv w:val="1"/>
      <w:marLeft w:val="0"/>
      <w:marRight w:val="0"/>
      <w:marTop w:val="0"/>
      <w:marBottom w:val="0"/>
      <w:divBdr>
        <w:top w:val="none" w:sz="0" w:space="0" w:color="auto"/>
        <w:left w:val="none" w:sz="0" w:space="0" w:color="auto"/>
        <w:bottom w:val="none" w:sz="0" w:space="0" w:color="auto"/>
        <w:right w:val="none" w:sz="0" w:space="0" w:color="auto"/>
      </w:divBdr>
    </w:div>
    <w:div w:id="1655836476">
      <w:bodyDiv w:val="1"/>
      <w:marLeft w:val="0"/>
      <w:marRight w:val="0"/>
      <w:marTop w:val="0"/>
      <w:marBottom w:val="0"/>
      <w:divBdr>
        <w:top w:val="none" w:sz="0" w:space="0" w:color="auto"/>
        <w:left w:val="none" w:sz="0" w:space="0" w:color="auto"/>
        <w:bottom w:val="none" w:sz="0" w:space="0" w:color="auto"/>
        <w:right w:val="none" w:sz="0" w:space="0" w:color="auto"/>
      </w:divBdr>
    </w:div>
    <w:div w:id="1656107833">
      <w:bodyDiv w:val="1"/>
      <w:marLeft w:val="0"/>
      <w:marRight w:val="0"/>
      <w:marTop w:val="0"/>
      <w:marBottom w:val="0"/>
      <w:divBdr>
        <w:top w:val="none" w:sz="0" w:space="0" w:color="auto"/>
        <w:left w:val="none" w:sz="0" w:space="0" w:color="auto"/>
        <w:bottom w:val="none" w:sz="0" w:space="0" w:color="auto"/>
        <w:right w:val="none" w:sz="0" w:space="0" w:color="auto"/>
      </w:divBdr>
    </w:div>
    <w:div w:id="1670524090">
      <w:bodyDiv w:val="1"/>
      <w:marLeft w:val="0"/>
      <w:marRight w:val="0"/>
      <w:marTop w:val="0"/>
      <w:marBottom w:val="0"/>
      <w:divBdr>
        <w:top w:val="none" w:sz="0" w:space="0" w:color="auto"/>
        <w:left w:val="none" w:sz="0" w:space="0" w:color="auto"/>
        <w:bottom w:val="none" w:sz="0" w:space="0" w:color="auto"/>
        <w:right w:val="none" w:sz="0" w:space="0" w:color="auto"/>
      </w:divBdr>
    </w:div>
    <w:div w:id="1685934513">
      <w:bodyDiv w:val="1"/>
      <w:marLeft w:val="0"/>
      <w:marRight w:val="0"/>
      <w:marTop w:val="0"/>
      <w:marBottom w:val="0"/>
      <w:divBdr>
        <w:top w:val="none" w:sz="0" w:space="0" w:color="auto"/>
        <w:left w:val="none" w:sz="0" w:space="0" w:color="auto"/>
        <w:bottom w:val="none" w:sz="0" w:space="0" w:color="auto"/>
        <w:right w:val="none" w:sz="0" w:space="0" w:color="auto"/>
      </w:divBdr>
    </w:div>
    <w:div w:id="1695155433">
      <w:bodyDiv w:val="1"/>
      <w:marLeft w:val="0"/>
      <w:marRight w:val="0"/>
      <w:marTop w:val="0"/>
      <w:marBottom w:val="0"/>
      <w:divBdr>
        <w:top w:val="none" w:sz="0" w:space="0" w:color="auto"/>
        <w:left w:val="none" w:sz="0" w:space="0" w:color="auto"/>
        <w:bottom w:val="none" w:sz="0" w:space="0" w:color="auto"/>
        <w:right w:val="none" w:sz="0" w:space="0" w:color="auto"/>
      </w:divBdr>
    </w:div>
    <w:div w:id="1713335813">
      <w:bodyDiv w:val="1"/>
      <w:marLeft w:val="0"/>
      <w:marRight w:val="0"/>
      <w:marTop w:val="0"/>
      <w:marBottom w:val="0"/>
      <w:divBdr>
        <w:top w:val="none" w:sz="0" w:space="0" w:color="auto"/>
        <w:left w:val="none" w:sz="0" w:space="0" w:color="auto"/>
        <w:bottom w:val="none" w:sz="0" w:space="0" w:color="auto"/>
        <w:right w:val="none" w:sz="0" w:space="0" w:color="auto"/>
      </w:divBdr>
    </w:div>
    <w:div w:id="1729187458">
      <w:bodyDiv w:val="1"/>
      <w:marLeft w:val="0"/>
      <w:marRight w:val="0"/>
      <w:marTop w:val="0"/>
      <w:marBottom w:val="0"/>
      <w:divBdr>
        <w:top w:val="none" w:sz="0" w:space="0" w:color="auto"/>
        <w:left w:val="none" w:sz="0" w:space="0" w:color="auto"/>
        <w:bottom w:val="none" w:sz="0" w:space="0" w:color="auto"/>
        <w:right w:val="none" w:sz="0" w:space="0" w:color="auto"/>
      </w:divBdr>
    </w:div>
    <w:div w:id="1734238478">
      <w:bodyDiv w:val="1"/>
      <w:marLeft w:val="0"/>
      <w:marRight w:val="0"/>
      <w:marTop w:val="0"/>
      <w:marBottom w:val="0"/>
      <w:divBdr>
        <w:top w:val="none" w:sz="0" w:space="0" w:color="auto"/>
        <w:left w:val="none" w:sz="0" w:space="0" w:color="auto"/>
        <w:bottom w:val="none" w:sz="0" w:space="0" w:color="auto"/>
        <w:right w:val="none" w:sz="0" w:space="0" w:color="auto"/>
      </w:divBdr>
    </w:div>
    <w:div w:id="1749228772">
      <w:bodyDiv w:val="1"/>
      <w:marLeft w:val="0"/>
      <w:marRight w:val="0"/>
      <w:marTop w:val="0"/>
      <w:marBottom w:val="0"/>
      <w:divBdr>
        <w:top w:val="none" w:sz="0" w:space="0" w:color="auto"/>
        <w:left w:val="none" w:sz="0" w:space="0" w:color="auto"/>
        <w:bottom w:val="none" w:sz="0" w:space="0" w:color="auto"/>
        <w:right w:val="none" w:sz="0" w:space="0" w:color="auto"/>
      </w:divBdr>
    </w:div>
    <w:div w:id="1752923536">
      <w:bodyDiv w:val="1"/>
      <w:marLeft w:val="0"/>
      <w:marRight w:val="0"/>
      <w:marTop w:val="0"/>
      <w:marBottom w:val="0"/>
      <w:divBdr>
        <w:top w:val="none" w:sz="0" w:space="0" w:color="auto"/>
        <w:left w:val="none" w:sz="0" w:space="0" w:color="auto"/>
        <w:bottom w:val="none" w:sz="0" w:space="0" w:color="auto"/>
        <w:right w:val="none" w:sz="0" w:space="0" w:color="auto"/>
      </w:divBdr>
    </w:div>
    <w:div w:id="1760907703">
      <w:bodyDiv w:val="1"/>
      <w:marLeft w:val="0"/>
      <w:marRight w:val="0"/>
      <w:marTop w:val="0"/>
      <w:marBottom w:val="0"/>
      <w:divBdr>
        <w:top w:val="none" w:sz="0" w:space="0" w:color="auto"/>
        <w:left w:val="none" w:sz="0" w:space="0" w:color="auto"/>
        <w:bottom w:val="none" w:sz="0" w:space="0" w:color="auto"/>
        <w:right w:val="none" w:sz="0" w:space="0" w:color="auto"/>
      </w:divBdr>
    </w:div>
    <w:div w:id="1762607546">
      <w:bodyDiv w:val="1"/>
      <w:marLeft w:val="0"/>
      <w:marRight w:val="0"/>
      <w:marTop w:val="0"/>
      <w:marBottom w:val="0"/>
      <w:divBdr>
        <w:top w:val="none" w:sz="0" w:space="0" w:color="auto"/>
        <w:left w:val="none" w:sz="0" w:space="0" w:color="auto"/>
        <w:bottom w:val="none" w:sz="0" w:space="0" w:color="auto"/>
        <w:right w:val="none" w:sz="0" w:space="0" w:color="auto"/>
      </w:divBdr>
    </w:div>
    <w:div w:id="1762725360">
      <w:bodyDiv w:val="1"/>
      <w:marLeft w:val="0"/>
      <w:marRight w:val="0"/>
      <w:marTop w:val="0"/>
      <w:marBottom w:val="0"/>
      <w:divBdr>
        <w:top w:val="none" w:sz="0" w:space="0" w:color="auto"/>
        <w:left w:val="none" w:sz="0" w:space="0" w:color="auto"/>
        <w:bottom w:val="none" w:sz="0" w:space="0" w:color="auto"/>
        <w:right w:val="none" w:sz="0" w:space="0" w:color="auto"/>
      </w:divBdr>
    </w:div>
    <w:div w:id="1764182525">
      <w:bodyDiv w:val="1"/>
      <w:marLeft w:val="0"/>
      <w:marRight w:val="0"/>
      <w:marTop w:val="0"/>
      <w:marBottom w:val="0"/>
      <w:divBdr>
        <w:top w:val="none" w:sz="0" w:space="0" w:color="auto"/>
        <w:left w:val="none" w:sz="0" w:space="0" w:color="auto"/>
        <w:bottom w:val="none" w:sz="0" w:space="0" w:color="auto"/>
        <w:right w:val="none" w:sz="0" w:space="0" w:color="auto"/>
      </w:divBdr>
    </w:div>
    <w:div w:id="1782457300">
      <w:bodyDiv w:val="1"/>
      <w:marLeft w:val="0"/>
      <w:marRight w:val="0"/>
      <w:marTop w:val="0"/>
      <w:marBottom w:val="0"/>
      <w:divBdr>
        <w:top w:val="none" w:sz="0" w:space="0" w:color="auto"/>
        <w:left w:val="none" w:sz="0" w:space="0" w:color="auto"/>
        <w:bottom w:val="none" w:sz="0" w:space="0" w:color="auto"/>
        <w:right w:val="none" w:sz="0" w:space="0" w:color="auto"/>
      </w:divBdr>
    </w:div>
    <w:div w:id="1782528284">
      <w:bodyDiv w:val="1"/>
      <w:marLeft w:val="0"/>
      <w:marRight w:val="0"/>
      <w:marTop w:val="0"/>
      <w:marBottom w:val="0"/>
      <w:divBdr>
        <w:top w:val="none" w:sz="0" w:space="0" w:color="auto"/>
        <w:left w:val="none" w:sz="0" w:space="0" w:color="auto"/>
        <w:bottom w:val="none" w:sz="0" w:space="0" w:color="auto"/>
        <w:right w:val="none" w:sz="0" w:space="0" w:color="auto"/>
      </w:divBdr>
    </w:div>
    <w:div w:id="1783305912">
      <w:bodyDiv w:val="1"/>
      <w:marLeft w:val="0"/>
      <w:marRight w:val="0"/>
      <w:marTop w:val="0"/>
      <w:marBottom w:val="0"/>
      <w:divBdr>
        <w:top w:val="none" w:sz="0" w:space="0" w:color="auto"/>
        <w:left w:val="none" w:sz="0" w:space="0" w:color="auto"/>
        <w:bottom w:val="none" w:sz="0" w:space="0" w:color="auto"/>
        <w:right w:val="none" w:sz="0" w:space="0" w:color="auto"/>
      </w:divBdr>
    </w:div>
    <w:div w:id="1784642102">
      <w:bodyDiv w:val="1"/>
      <w:marLeft w:val="0"/>
      <w:marRight w:val="0"/>
      <w:marTop w:val="0"/>
      <w:marBottom w:val="0"/>
      <w:divBdr>
        <w:top w:val="none" w:sz="0" w:space="0" w:color="auto"/>
        <w:left w:val="none" w:sz="0" w:space="0" w:color="auto"/>
        <w:bottom w:val="none" w:sz="0" w:space="0" w:color="auto"/>
        <w:right w:val="none" w:sz="0" w:space="0" w:color="auto"/>
      </w:divBdr>
    </w:div>
    <w:div w:id="1796098074">
      <w:bodyDiv w:val="1"/>
      <w:marLeft w:val="0"/>
      <w:marRight w:val="0"/>
      <w:marTop w:val="0"/>
      <w:marBottom w:val="0"/>
      <w:divBdr>
        <w:top w:val="none" w:sz="0" w:space="0" w:color="auto"/>
        <w:left w:val="none" w:sz="0" w:space="0" w:color="auto"/>
        <w:bottom w:val="none" w:sz="0" w:space="0" w:color="auto"/>
        <w:right w:val="none" w:sz="0" w:space="0" w:color="auto"/>
      </w:divBdr>
    </w:div>
    <w:div w:id="1798521815">
      <w:bodyDiv w:val="1"/>
      <w:marLeft w:val="0"/>
      <w:marRight w:val="0"/>
      <w:marTop w:val="0"/>
      <w:marBottom w:val="0"/>
      <w:divBdr>
        <w:top w:val="none" w:sz="0" w:space="0" w:color="auto"/>
        <w:left w:val="none" w:sz="0" w:space="0" w:color="auto"/>
        <w:bottom w:val="none" w:sz="0" w:space="0" w:color="auto"/>
        <w:right w:val="none" w:sz="0" w:space="0" w:color="auto"/>
      </w:divBdr>
    </w:div>
    <w:div w:id="1813015143">
      <w:bodyDiv w:val="1"/>
      <w:marLeft w:val="0"/>
      <w:marRight w:val="0"/>
      <w:marTop w:val="0"/>
      <w:marBottom w:val="0"/>
      <w:divBdr>
        <w:top w:val="none" w:sz="0" w:space="0" w:color="auto"/>
        <w:left w:val="none" w:sz="0" w:space="0" w:color="auto"/>
        <w:bottom w:val="none" w:sz="0" w:space="0" w:color="auto"/>
        <w:right w:val="none" w:sz="0" w:space="0" w:color="auto"/>
      </w:divBdr>
    </w:div>
    <w:div w:id="1814132574">
      <w:bodyDiv w:val="1"/>
      <w:marLeft w:val="0"/>
      <w:marRight w:val="0"/>
      <w:marTop w:val="0"/>
      <w:marBottom w:val="0"/>
      <w:divBdr>
        <w:top w:val="none" w:sz="0" w:space="0" w:color="auto"/>
        <w:left w:val="none" w:sz="0" w:space="0" w:color="auto"/>
        <w:bottom w:val="none" w:sz="0" w:space="0" w:color="auto"/>
        <w:right w:val="none" w:sz="0" w:space="0" w:color="auto"/>
      </w:divBdr>
    </w:div>
    <w:div w:id="1814180961">
      <w:bodyDiv w:val="1"/>
      <w:marLeft w:val="0"/>
      <w:marRight w:val="0"/>
      <w:marTop w:val="0"/>
      <w:marBottom w:val="0"/>
      <w:divBdr>
        <w:top w:val="none" w:sz="0" w:space="0" w:color="auto"/>
        <w:left w:val="none" w:sz="0" w:space="0" w:color="auto"/>
        <w:bottom w:val="none" w:sz="0" w:space="0" w:color="auto"/>
        <w:right w:val="none" w:sz="0" w:space="0" w:color="auto"/>
      </w:divBdr>
    </w:div>
    <w:div w:id="1814643116">
      <w:bodyDiv w:val="1"/>
      <w:marLeft w:val="0"/>
      <w:marRight w:val="0"/>
      <w:marTop w:val="0"/>
      <w:marBottom w:val="0"/>
      <w:divBdr>
        <w:top w:val="none" w:sz="0" w:space="0" w:color="auto"/>
        <w:left w:val="none" w:sz="0" w:space="0" w:color="auto"/>
        <w:bottom w:val="none" w:sz="0" w:space="0" w:color="auto"/>
        <w:right w:val="none" w:sz="0" w:space="0" w:color="auto"/>
      </w:divBdr>
    </w:div>
    <w:div w:id="1823355093">
      <w:bodyDiv w:val="1"/>
      <w:marLeft w:val="0"/>
      <w:marRight w:val="0"/>
      <w:marTop w:val="0"/>
      <w:marBottom w:val="0"/>
      <w:divBdr>
        <w:top w:val="none" w:sz="0" w:space="0" w:color="auto"/>
        <w:left w:val="none" w:sz="0" w:space="0" w:color="auto"/>
        <w:bottom w:val="none" w:sz="0" w:space="0" w:color="auto"/>
        <w:right w:val="none" w:sz="0" w:space="0" w:color="auto"/>
      </w:divBdr>
    </w:div>
    <w:div w:id="1844854406">
      <w:bodyDiv w:val="1"/>
      <w:marLeft w:val="0"/>
      <w:marRight w:val="0"/>
      <w:marTop w:val="0"/>
      <w:marBottom w:val="0"/>
      <w:divBdr>
        <w:top w:val="none" w:sz="0" w:space="0" w:color="auto"/>
        <w:left w:val="none" w:sz="0" w:space="0" w:color="auto"/>
        <w:bottom w:val="none" w:sz="0" w:space="0" w:color="auto"/>
        <w:right w:val="none" w:sz="0" w:space="0" w:color="auto"/>
      </w:divBdr>
    </w:div>
    <w:div w:id="1856840052">
      <w:bodyDiv w:val="1"/>
      <w:marLeft w:val="0"/>
      <w:marRight w:val="0"/>
      <w:marTop w:val="0"/>
      <w:marBottom w:val="0"/>
      <w:divBdr>
        <w:top w:val="none" w:sz="0" w:space="0" w:color="auto"/>
        <w:left w:val="none" w:sz="0" w:space="0" w:color="auto"/>
        <w:bottom w:val="none" w:sz="0" w:space="0" w:color="auto"/>
        <w:right w:val="none" w:sz="0" w:space="0" w:color="auto"/>
      </w:divBdr>
    </w:div>
    <w:div w:id="1859419900">
      <w:bodyDiv w:val="1"/>
      <w:marLeft w:val="0"/>
      <w:marRight w:val="0"/>
      <w:marTop w:val="0"/>
      <w:marBottom w:val="0"/>
      <w:divBdr>
        <w:top w:val="none" w:sz="0" w:space="0" w:color="auto"/>
        <w:left w:val="none" w:sz="0" w:space="0" w:color="auto"/>
        <w:bottom w:val="none" w:sz="0" w:space="0" w:color="auto"/>
        <w:right w:val="none" w:sz="0" w:space="0" w:color="auto"/>
      </w:divBdr>
    </w:div>
    <w:div w:id="1863860030">
      <w:bodyDiv w:val="1"/>
      <w:marLeft w:val="0"/>
      <w:marRight w:val="0"/>
      <w:marTop w:val="0"/>
      <w:marBottom w:val="0"/>
      <w:divBdr>
        <w:top w:val="none" w:sz="0" w:space="0" w:color="auto"/>
        <w:left w:val="none" w:sz="0" w:space="0" w:color="auto"/>
        <w:bottom w:val="none" w:sz="0" w:space="0" w:color="auto"/>
        <w:right w:val="none" w:sz="0" w:space="0" w:color="auto"/>
      </w:divBdr>
    </w:div>
    <w:div w:id="1864321322">
      <w:bodyDiv w:val="1"/>
      <w:marLeft w:val="0"/>
      <w:marRight w:val="0"/>
      <w:marTop w:val="0"/>
      <w:marBottom w:val="0"/>
      <w:divBdr>
        <w:top w:val="none" w:sz="0" w:space="0" w:color="auto"/>
        <w:left w:val="none" w:sz="0" w:space="0" w:color="auto"/>
        <w:bottom w:val="none" w:sz="0" w:space="0" w:color="auto"/>
        <w:right w:val="none" w:sz="0" w:space="0" w:color="auto"/>
      </w:divBdr>
    </w:div>
    <w:div w:id="1876890584">
      <w:bodyDiv w:val="1"/>
      <w:marLeft w:val="0"/>
      <w:marRight w:val="0"/>
      <w:marTop w:val="0"/>
      <w:marBottom w:val="0"/>
      <w:divBdr>
        <w:top w:val="none" w:sz="0" w:space="0" w:color="auto"/>
        <w:left w:val="none" w:sz="0" w:space="0" w:color="auto"/>
        <w:bottom w:val="none" w:sz="0" w:space="0" w:color="auto"/>
        <w:right w:val="none" w:sz="0" w:space="0" w:color="auto"/>
      </w:divBdr>
    </w:div>
    <w:div w:id="1887718839">
      <w:bodyDiv w:val="1"/>
      <w:marLeft w:val="0"/>
      <w:marRight w:val="0"/>
      <w:marTop w:val="0"/>
      <w:marBottom w:val="0"/>
      <w:divBdr>
        <w:top w:val="none" w:sz="0" w:space="0" w:color="auto"/>
        <w:left w:val="none" w:sz="0" w:space="0" w:color="auto"/>
        <w:bottom w:val="none" w:sz="0" w:space="0" w:color="auto"/>
        <w:right w:val="none" w:sz="0" w:space="0" w:color="auto"/>
      </w:divBdr>
    </w:div>
    <w:div w:id="1898007851">
      <w:bodyDiv w:val="1"/>
      <w:marLeft w:val="0"/>
      <w:marRight w:val="0"/>
      <w:marTop w:val="0"/>
      <w:marBottom w:val="0"/>
      <w:divBdr>
        <w:top w:val="none" w:sz="0" w:space="0" w:color="auto"/>
        <w:left w:val="none" w:sz="0" w:space="0" w:color="auto"/>
        <w:bottom w:val="none" w:sz="0" w:space="0" w:color="auto"/>
        <w:right w:val="none" w:sz="0" w:space="0" w:color="auto"/>
      </w:divBdr>
    </w:div>
    <w:div w:id="1898590894">
      <w:bodyDiv w:val="1"/>
      <w:marLeft w:val="0"/>
      <w:marRight w:val="0"/>
      <w:marTop w:val="0"/>
      <w:marBottom w:val="0"/>
      <w:divBdr>
        <w:top w:val="none" w:sz="0" w:space="0" w:color="auto"/>
        <w:left w:val="none" w:sz="0" w:space="0" w:color="auto"/>
        <w:bottom w:val="none" w:sz="0" w:space="0" w:color="auto"/>
        <w:right w:val="none" w:sz="0" w:space="0" w:color="auto"/>
      </w:divBdr>
    </w:div>
    <w:div w:id="1907496896">
      <w:bodyDiv w:val="1"/>
      <w:marLeft w:val="0"/>
      <w:marRight w:val="0"/>
      <w:marTop w:val="0"/>
      <w:marBottom w:val="0"/>
      <w:divBdr>
        <w:top w:val="none" w:sz="0" w:space="0" w:color="auto"/>
        <w:left w:val="none" w:sz="0" w:space="0" w:color="auto"/>
        <w:bottom w:val="none" w:sz="0" w:space="0" w:color="auto"/>
        <w:right w:val="none" w:sz="0" w:space="0" w:color="auto"/>
      </w:divBdr>
    </w:div>
    <w:div w:id="1911692873">
      <w:bodyDiv w:val="1"/>
      <w:marLeft w:val="0"/>
      <w:marRight w:val="0"/>
      <w:marTop w:val="0"/>
      <w:marBottom w:val="0"/>
      <w:divBdr>
        <w:top w:val="none" w:sz="0" w:space="0" w:color="auto"/>
        <w:left w:val="none" w:sz="0" w:space="0" w:color="auto"/>
        <w:bottom w:val="none" w:sz="0" w:space="0" w:color="auto"/>
        <w:right w:val="none" w:sz="0" w:space="0" w:color="auto"/>
      </w:divBdr>
    </w:div>
    <w:div w:id="1918054889">
      <w:bodyDiv w:val="1"/>
      <w:marLeft w:val="0"/>
      <w:marRight w:val="0"/>
      <w:marTop w:val="0"/>
      <w:marBottom w:val="0"/>
      <w:divBdr>
        <w:top w:val="none" w:sz="0" w:space="0" w:color="auto"/>
        <w:left w:val="none" w:sz="0" w:space="0" w:color="auto"/>
        <w:bottom w:val="none" w:sz="0" w:space="0" w:color="auto"/>
        <w:right w:val="none" w:sz="0" w:space="0" w:color="auto"/>
      </w:divBdr>
    </w:div>
    <w:div w:id="1927494960">
      <w:bodyDiv w:val="1"/>
      <w:marLeft w:val="0"/>
      <w:marRight w:val="0"/>
      <w:marTop w:val="0"/>
      <w:marBottom w:val="0"/>
      <w:divBdr>
        <w:top w:val="none" w:sz="0" w:space="0" w:color="auto"/>
        <w:left w:val="none" w:sz="0" w:space="0" w:color="auto"/>
        <w:bottom w:val="none" w:sz="0" w:space="0" w:color="auto"/>
        <w:right w:val="none" w:sz="0" w:space="0" w:color="auto"/>
      </w:divBdr>
    </w:div>
    <w:div w:id="1928733001">
      <w:bodyDiv w:val="1"/>
      <w:marLeft w:val="0"/>
      <w:marRight w:val="0"/>
      <w:marTop w:val="0"/>
      <w:marBottom w:val="0"/>
      <w:divBdr>
        <w:top w:val="none" w:sz="0" w:space="0" w:color="auto"/>
        <w:left w:val="none" w:sz="0" w:space="0" w:color="auto"/>
        <w:bottom w:val="none" w:sz="0" w:space="0" w:color="auto"/>
        <w:right w:val="none" w:sz="0" w:space="0" w:color="auto"/>
      </w:divBdr>
    </w:div>
    <w:div w:id="1936398653">
      <w:bodyDiv w:val="1"/>
      <w:marLeft w:val="0"/>
      <w:marRight w:val="0"/>
      <w:marTop w:val="0"/>
      <w:marBottom w:val="0"/>
      <w:divBdr>
        <w:top w:val="none" w:sz="0" w:space="0" w:color="auto"/>
        <w:left w:val="none" w:sz="0" w:space="0" w:color="auto"/>
        <w:bottom w:val="none" w:sz="0" w:space="0" w:color="auto"/>
        <w:right w:val="none" w:sz="0" w:space="0" w:color="auto"/>
      </w:divBdr>
    </w:div>
    <w:div w:id="1936401787">
      <w:bodyDiv w:val="1"/>
      <w:marLeft w:val="0"/>
      <w:marRight w:val="0"/>
      <w:marTop w:val="0"/>
      <w:marBottom w:val="0"/>
      <w:divBdr>
        <w:top w:val="none" w:sz="0" w:space="0" w:color="auto"/>
        <w:left w:val="none" w:sz="0" w:space="0" w:color="auto"/>
        <w:bottom w:val="none" w:sz="0" w:space="0" w:color="auto"/>
        <w:right w:val="none" w:sz="0" w:space="0" w:color="auto"/>
      </w:divBdr>
    </w:div>
    <w:div w:id="1945765361">
      <w:bodyDiv w:val="1"/>
      <w:marLeft w:val="0"/>
      <w:marRight w:val="0"/>
      <w:marTop w:val="0"/>
      <w:marBottom w:val="0"/>
      <w:divBdr>
        <w:top w:val="none" w:sz="0" w:space="0" w:color="auto"/>
        <w:left w:val="none" w:sz="0" w:space="0" w:color="auto"/>
        <w:bottom w:val="none" w:sz="0" w:space="0" w:color="auto"/>
        <w:right w:val="none" w:sz="0" w:space="0" w:color="auto"/>
      </w:divBdr>
    </w:div>
    <w:div w:id="1950046590">
      <w:bodyDiv w:val="1"/>
      <w:marLeft w:val="0"/>
      <w:marRight w:val="0"/>
      <w:marTop w:val="0"/>
      <w:marBottom w:val="0"/>
      <w:divBdr>
        <w:top w:val="none" w:sz="0" w:space="0" w:color="auto"/>
        <w:left w:val="none" w:sz="0" w:space="0" w:color="auto"/>
        <w:bottom w:val="none" w:sz="0" w:space="0" w:color="auto"/>
        <w:right w:val="none" w:sz="0" w:space="0" w:color="auto"/>
      </w:divBdr>
    </w:div>
    <w:div w:id="1952779392">
      <w:bodyDiv w:val="1"/>
      <w:marLeft w:val="0"/>
      <w:marRight w:val="0"/>
      <w:marTop w:val="0"/>
      <w:marBottom w:val="0"/>
      <w:divBdr>
        <w:top w:val="none" w:sz="0" w:space="0" w:color="auto"/>
        <w:left w:val="none" w:sz="0" w:space="0" w:color="auto"/>
        <w:bottom w:val="none" w:sz="0" w:space="0" w:color="auto"/>
        <w:right w:val="none" w:sz="0" w:space="0" w:color="auto"/>
      </w:divBdr>
    </w:div>
    <w:div w:id="1953125666">
      <w:bodyDiv w:val="1"/>
      <w:marLeft w:val="0"/>
      <w:marRight w:val="0"/>
      <w:marTop w:val="0"/>
      <w:marBottom w:val="0"/>
      <w:divBdr>
        <w:top w:val="none" w:sz="0" w:space="0" w:color="auto"/>
        <w:left w:val="none" w:sz="0" w:space="0" w:color="auto"/>
        <w:bottom w:val="none" w:sz="0" w:space="0" w:color="auto"/>
        <w:right w:val="none" w:sz="0" w:space="0" w:color="auto"/>
      </w:divBdr>
    </w:div>
    <w:div w:id="1957637239">
      <w:bodyDiv w:val="1"/>
      <w:marLeft w:val="0"/>
      <w:marRight w:val="0"/>
      <w:marTop w:val="0"/>
      <w:marBottom w:val="0"/>
      <w:divBdr>
        <w:top w:val="none" w:sz="0" w:space="0" w:color="auto"/>
        <w:left w:val="none" w:sz="0" w:space="0" w:color="auto"/>
        <w:bottom w:val="none" w:sz="0" w:space="0" w:color="auto"/>
        <w:right w:val="none" w:sz="0" w:space="0" w:color="auto"/>
      </w:divBdr>
    </w:div>
    <w:div w:id="1959290598">
      <w:bodyDiv w:val="1"/>
      <w:marLeft w:val="0"/>
      <w:marRight w:val="0"/>
      <w:marTop w:val="0"/>
      <w:marBottom w:val="0"/>
      <w:divBdr>
        <w:top w:val="none" w:sz="0" w:space="0" w:color="auto"/>
        <w:left w:val="none" w:sz="0" w:space="0" w:color="auto"/>
        <w:bottom w:val="none" w:sz="0" w:space="0" w:color="auto"/>
        <w:right w:val="none" w:sz="0" w:space="0" w:color="auto"/>
      </w:divBdr>
    </w:div>
    <w:div w:id="1966739055">
      <w:bodyDiv w:val="1"/>
      <w:marLeft w:val="0"/>
      <w:marRight w:val="0"/>
      <w:marTop w:val="0"/>
      <w:marBottom w:val="0"/>
      <w:divBdr>
        <w:top w:val="none" w:sz="0" w:space="0" w:color="auto"/>
        <w:left w:val="none" w:sz="0" w:space="0" w:color="auto"/>
        <w:bottom w:val="none" w:sz="0" w:space="0" w:color="auto"/>
        <w:right w:val="none" w:sz="0" w:space="0" w:color="auto"/>
      </w:divBdr>
    </w:div>
    <w:div w:id="1972175834">
      <w:bodyDiv w:val="1"/>
      <w:marLeft w:val="0"/>
      <w:marRight w:val="0"/>
      <w:marTop w:val="0"/>
      <w:marBottom w:val="0"/>
      <w:divBdr>
        <w:top w:val="none" w:sz="0" w:space="0" w:color="auto"/>
        <w:left w:val="none" w:sz="0" w:space="0" w:color="auto"/>
        <w:bottom w:val="none" w:sz="0" w:space="0" w:color="auto"/>
        <w:right w:val="none" w:sz="0" w:space="0" w:color="auto"/>
      </w:divBdr>
    </w:div>
    <w:div w:id="1975022991">
      <w:bodyDiv w:val="1"/>
      <w:marLeft w:val="0"/>
      <w:marRight w:val="0"/>
      <w:marTop w:val="0"/>
      <w:marBottom w:val="0"/>
      <w:divBdr>
        <w:top w:val="none" w:sz="0" w:space="0" w:color="auto"/>
        <w:left w:val="none" w:sz="0" w:space="0" w:color="auto"/>
        <w:bottom w:val="none" w:sz="0" w:space="0" w:color="auto"/>
        <w:right w:val="none" w:sz="0" w:space="0" w:color="auto"/>
      </w:divBdr>
    </w:div>
    <w:div w:id="1975914165">
      <w:bodyDiv w:val="1"/>
      <w:marLeft w:val="0"/>
      <w:marRight w:val="0"/>
      <w:marTop w:val="0"/>
      <w:marBottom w:val="0"/>
      <w:divBdr>
        <w:top w:val="none" w:sz="0" w:space="0" w:color="auto"/>
        <w:left w:val="none" w:sz="0" w:space="0" w:color="auto"/>
        <w:bottom w:val="none" w:sz="0" w:space="0" w:color="auto"/>
        <w:right w:val="none" w:sz="0" w:space="0" w:color="auto"/>
      </w:divBdr>
    </w:div>
    <w:div w:id="1978416601">
      <w:bodyDiv w:val="1"/>
      <w:marLeft w:val="0"/>
      <w:marRight w:val="0"/>
      <w:marTop w:val="0"/>
      <w:marBottom w:val="0"/>
      <w:divBdr>
        <w:top w:val="none" w:sz="0" w:space="0" w:color="auto"/>
        <w:left w:val="none" w:sz="0" w:space="0" w:color="auto"/>
        <w:bottom w:val="none" w:sz="0" w:space="0" w:color="auto"/>
        <w:right w:val="none" w:sz="0" w:space="0" w:color="auto"/>
      </w:divBdr>
    </w:div>
    <w:div w:id="1984652085">
      <w:bodyDiv w:val="1"/>
      <w:marLeft w:val="0"/>
      <w:marRight w:val="0"/>
      <w:marTop w:val="0"/>
      <w:marBottom w:val="0"/>
      <w:divBdr>
        <w:top w:val="none" w:sz="0" w:space="0" w:color="auto"/>
        <w:left w:val="none" w:sz="0" w:space="0" w:color="auto"/>
        <w:bottom w:val="none" w:sz="0" w:space="0" w:color="auto"/>
        <w:right w:val="none" w:sz="0" w:space="0" w:color="auto"/>
      </w:divBdr>
    </w:div>
    <w:div w:id="1985617221">
      <w:bodyDiv w:val="1"/>
      <w:marLeft w:val="0"/>
      <w:marRight w:val="0"/>
      <w:marTop w:val="0"/>
      <w:marBottom w:val="0"/>
      <w:divBdr>
        <w:top w:val="none" w:sz="0" w:space="0" w:color="auto"/>
        <w:left w:val="none" w:sz="0" w:space="0" w:color="auto"/>
        <w:bottom w:val="none" w:sz="0" w:space="0" w:color="auto"/>
        <w:right w:val="none" w:sz="0" w:space="0" w:color="auto"/>
      </w:divBdr>
    </w:div>
    <w:div w:id="2000113356">
      <w:bodyDiv w:val="1"/>
      <w:marLeft w:val="0"/>
      <w:marRight w:val="0"/>
      <w:marTop w:val="0"/>
      <w:marBottom w:val="0"/>
      <w:divBdr>
        <w:top w:val="none" w:sz="0" w:space="0" w:color="auto"/>
        <w:left w:val="none" w:sz="0" w:space="0" w:color="auto"/>
        <w:bottom w:val="none" w:sz="0" w:space="0" w:color="auto"/>
        <w:right w:val="none" w:sz="0" w:space="0" w:color="auto"/>
      </w:divBdr>
    </w:div>
    <w:div w:id="2008482911">
      <w:bodyDiv w:val="1"/>
      <w:marLeft w:val="0"/>
      <w:marRight w:val="0"/>
      <w:marTop w:val="0"/>
      <w:marBottom w:val="0"/>
      <w:divBdr>
        <w:top w:val="none" w:sz="0" w:space="0" w:color="auto"/>
        <w:left w:val="none" w:sz="0" w:space="0" w:color="auto"/>
        <w:bottom w:val="none" w:sz="0" w:space="0" w:color="auto"/>
        <w:right w:val="none" w:sz="0" w:space="0" w:color="auto"/>
      </w:divBdr>
    </w:div>
    <w:div w:id="2018189754">
      <w:bodyDiv w:val="1"/>
      <w:marLeft w:val="0"/>
      <w:marRight w:val="0"/>
      <w:marTop w:val="0"/>
      <w:marBottom w:val="0"/>
      <w:divBdr>
        <w:top w:val="none" w:sz="0" w:space="0" w:color="auto"/>
        <w:left w:val="none" w:sz="0" w:space="0" w:color="auto"/>
        <w:bottom w:val="none" w:sz="0" w:space="0" w:color="auto"/>
        <w:right w:val="none" w:sz="0" w:space="0" w:color="auto"/>
      </w:divBdr>
    </w:div>
    <w:div w:id="2027436860">
      <w:bodyDiv w:val="1"/>
      <w:marLeft w:val="0"/>
      <w:marRight w:val="0"/>
      <w:marTop w:val="0"/>
      <w:marBottom w:val="0"/>
      <w:divBdr>
        <w:top w:val="none" w:sz="0" w:space="0" w:color="auto"/>
        <w:left w:val="none" w:sz="0" w:space="0" w:color="auto"/>
        <w:bottom w:val="none" w:sz="0" w:space="0" w:color="auto"/>
        <w:right w:val="none" w:sz="0" w:space="0" w:color="auto"/>
      </w:divBdr>
    </w:div>
    <w:div w:id="2031174253">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2293926">
      <w:bodyDiv w:val="1"/>
      <w:marLeft w:val="0"/>
      <w:marRight w:val="0"/>
      <w:marTop w:val="0"/>
      <w:marBottom w:val="0"/>
      <w:divBdr>
        <w:top w:val="none" w:sz="0" w:space="0" w:color="auto"/>
        <w:left w:val="none" w:sz="0" w:space="0" w:color="auto"/>
        <w:bottom w:val="none" w:sz="0" w:space="0" w:color="auto"/>
        <w:right w:val="none" w:sz="0" w:space="0" w:color="auto"/>
      </w:divBdr>
    </w:div>
    <w:div w:id="2053142365">
      <w:bodyDiv w:val="1"/>
      <w:marLeft w:val="0"/>
      <w:marRight w:val="0"/>
      <w:marTop w:val="0"/>
      <w:marBottom w:val="0"/>
      <w:divBdr>
        <w:top w:val="none" w:sz="0" w:space="0" w:color="auto"/>
        <w:left w:val="none" w:sz="0" w:space="0" w:color="auto"/>
        <w:bottom w:val="none" w:sz="0" w:space="0" w:color="auto"/>
        <w:right w:val="none" w:sz="0" w:space="0" w:color="auto"/>
      </w:divBdr>
    </w:div>
    <w:div w:id="2059360067">
      <w:bodyDiv w:val="1"/>
      <w:marLeft w:val="0"/>
      <w:marRight w:val="0"/>
      <w:marTop w:val="0"/>
      <w:marBottom w:val="0"/>
      <w:divBdr>
        <w:top w:val="none" w:sz="0" w:space="0" w:color="auto"/>
        <w:left w:val="none" w:sz="0" w:space="0" w:color="auto"/>
        <w:bottom w:val="none" w:sz="0" w:space="0" w:color="auto"/>
        <w:right w:val="none" w:sz="0" w:space="0" w:color="auto"/>
      </w:divBdr>
    </w:div>
    <w:div w:id="2062747341">
      <w:bodyDiv w:val="1"/>
      <w:marLeft w:val="0"/>
      <w:marRight w:val="0"/>
      <w:marTop w:val="0"/>
      <w:marBottom w:val="0"/>
      <w:divBdr>
        <w:top w:val="none" w:sz="0" w:space="0" w:color="auto"/>
        <w:left w:val="none" w:sz="0" w:space="0" w:color="auto"/>
        <w:bottom w:val="none" w:sz="0" w:space="0" w:color="auto"/>
        <w:right w:val="none" w:sz="0" w:space="0" w:color="auto"/>
      </w:divBdr>
    </w:div>
    <w:div w:id="2087652949">
      <w:bodyDiv w:val="1"/>
      <w:marLeft w:val="0"/>
      <w:marRight w:val="0"/>
      <w:marTop w:val="0"/>
      <w:marBottom w:val="0"/>
      <w:divBdr>
        <w:top w:val="none" w:sz="0" w:space="0" w:color="auto"/>
        <w:left w:val="none" w:sz="0" w:space="0" w:color="auto"/>
        <w:bottom w:val="none" w:sz="0" w:space="0" w:color="auto"/>
        <w:right w:val="none" w:sz="0" w:space="0" w:color="auto"/>
      </w:divBdr>
    </w:div>
    <w:div w:id="2088260768">
      <w:bodyDiv w:val="1"/>
      <w:marLeft w:val="0"/>
      <w:marRight w:val="0"/>
      <w:marTop w:val="0"/>
      <w:marBottom w:val="0"/>
      <w:divBdr>
        <w:top w:val="none" w:sz="0" w:space="0" w:color="auto"/>
        <w:left w:val="none" w:sz="0" w:space="0" w:color="auto"/>
        <w:bottom w:val="none" w:sz="0" w:space="0" w:color="auto"/>
        <w:right w:val="none" w:sz="0" w:space="0" w:color="auto"/>
      </w:divBdr>
    </w:div>
    <w:div w:id="2094348504">
      <w:bodyDiv w:val="1"/>
      <w:marLeft w:val="0"/>
      <w:marRight w:val="0"/>
      <w:marTop w:val="0"/>
      <w:marBottom w:val="0"/>
      <w:divBdr>
        <w:top w:val="none" w:sz="0" w:space="0" w:color="auto"/>
        <w:left w:val="none" w:sz="0" w:space="0" w:color="auto"/>
        <w:bottom w:val="none" w:sz="0" w:space="0" w:color="auto"/>
        <w:right w:val="none" w:sz="0" w:space="0" w:color="auto"/>
      </w:divBdr>
    </w:div>
    <w:div w:id="2094664507">
      <w:bodyDiv w:val="1"/>
      <w:marLeft w:val="0"/>
      <w:marRight w:val="0"/>
      <w:marTop w:val="0"/>
      <w:marBottom w:val="0"/>
      <w:divBdr>
        <w:top w:val="none" w:sz="0" w:space="0" w:color="auto"/>
        <w:left w:val="none" w:sz="0" w:space="0" w:color="auto"/>
        <w:bottom w:val="none" w:sz="0" w:space="0" w:color="auto"/>
        <w:right w:val="none" w:sz="0" w:space="0" w:color="auto"/>
      </w:divBdr>
    </w:div>
    <w:div w:id="2107798731">
      <w:bodyDiv w:val="1"/>
      <w:marLeft w:val="0"/>
      <w:marRight w:val="0"/>
      <w:marTop w:val="0"/>
      <w:marBottom w:val="0"/>
      <w:divBdr>
        <w:top w:val="none" w:sz="0" w:space="0" w:color="auto"/>
        <w:left w:val="none" w:sz="0" w:space="0" w:color="auto"/>
        <w:bottom w:val="none" w:sz="0" w:space="0" w:color="auto"/>
        <w:right w:val="none" w:sz="0" w:space="0" w:color="auto"/>
      </w:divBdr>
    </w:div>
    <w:div w:id="2109889572">
      <w:bodyDiv w:val="1"/>
      <w:marLeft w:val="0"/>
      <w:marRight w:val="0"/>
      <w:marTop w:val="0"/>
      <w:marBottom w:val="0"/>
      <w:divBdr>
        <w:top w:val="none" w:sz="0" w:space="0" w:color="auto"/>
        <w:left w:val="none" w:sz="0" w:space="0" w:color="auto"/>
        <w:bottom w:val="none" w:sz="0" w:space="0" w:color="auto"/>
        <w:right w:val="none" w:sz="0" w:space="0" w:color="auto"/>
      </w:divBdr>
    </w:div>
    <w:div w:id="2112584004">
      <w:bodyDiv w:val="1"/>
      <w:marLeft w:val="0"/>
      <w:marRight w:val="0"/>
      <w:marTop w:val="0"/>
      <w:marBottom w:val="0"/>
      <w:divBdr>
        <w:top w:val="none" w:sz="0" w:space="0" w:color="auto"/>
        <w:left w:val="none" w:sz="0" w:space="0" w:color="auto"/>
        <w:bottom w:val="none" w:sz="0" w:space="0" w:color="auto"/>
        <w:right w:val="none" w:sz="0" w:space="0" w:color="auto"/>
      </w:divBdr>
    </w:div>
    <w:div w:id="2122797506">
      <w:bodyDiv w:val="1"/>
      <w:marLeft w:val="0"/>
      <w:marRight w:val="0"/>
      <w:marTop w:val="0"/>
      <w:marBottom w:val="0"/>
      <w:divBdr>
        <w:top w:val="none" w:sz="0" w:space="0" w:color="auto"/>
        <w:left w:val="none" w:sz="0" w:space="0" w:color="auto"/>
        <w:bottom w:val="none" w:sz="0" w:space="0" w:color="auto"/>
        <w:right w:val="none" w:sz="0" w:space="0" w:color="auto"/>
      </w:divBdr>
    </w:div>
    <w:div w:id="2123070328">
      <w:bodyDiv w:val="1"/>
      <w:marLeft w:val="0"/>
      <w:marRight w:val="0"/>
      <w:marTop w:val="0"/>
      <w:marBottom w:val="0"/>
      <w:divBdr>
        <w:top w:val="none" w:sz="0" w:space="0" w:color="auto"/>
        <w:left w:val="none" w:sz="0" w:space="0" w:color="auto"/>
        <w:bottom w:val="none" w:sz="0" w:space="0" w:color="auto"/>
        <w:right w:val="none" w:sz="0" w:space="0" w:color="auto"/>
      </w:divBdr>
    </w:div>
    <w:div w:id="2133790532">
      <w:bodyDiv w:val="1"/>
      <w:marLeft w:val="0"/>
      <w:marRight w:val="0"/>
      <w:marTop w:val="0"/>
      <w:marBottom w:val="0"/>
      <w:divBdr>
        <w:top w:val="none" w:sz="0" w:space="0" w:color="auto"/>
        <w:left w:val="none" w:sz="0" w:space="0" w:color="auto"/>
        <w:bottom w:val="none" w:sz="0" w:space="0" w:color="auto"/>
        <w:right w:val="none" w:sz="0" w:space="0" w:color="auto"/>
      </w:divBdr>
    </w:div>
    <w:div w:id="21450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Excel_97-2003_Worksheet4.xls"/><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Microsoft_Excel_97-2003_Worksheet2.xls"/><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yperlink" Target="http://www.nsm.bg" TargetMode="Externa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package" Target="embeddings/Microsoft_Excel_Worksheet3.xlsx"/><Relationship Id="rId10" Type="http://schemas.openxmlformats.org/officeDocument/2006/relationships/image" Target="media/image1.emf"/><Relationship Id="rId19" Type="http://schemas.openxmlformats.org/officeDocument/2006/relationships/oleObject" Target="embeddings/Microsoft_Excel_97-2003_Worksheet3.xls"/><Relationship Id="rId4" Type="http://schemas.microsoft.com/office/2007/relationships/stylesWithEffects" Target="stylesWithEffects.xml"/><Relationship Id="rId9" Type="http://schemas.openxmlformats.org/officeDocument/2006/relationships/hyperlink" Target="http://www.nsm.bg"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38670-CCF9-4BD3-925C-B612E21C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184</Pages>
  <Words>86001</Words>
  <Characters>490206</Characters>
  <Application>Microsoft Office Word</Application>
  <DocSecurity>0</DocSecurity>
  <Lines>4085</Lines>
  <Paragraphs>1150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Stoimenova</dc:creator>
  <cp:lastModifiedBy>MStoimenova</cp:lastModifiedBy>
  <cp:revision>74</cp:revision>
  <cp:lastPrinted>2021-08-25T06:47:00Z</cp:lastPrinted>
  <dcterms:created xsi:type="dcterms:W3CDTF">2022-08-16T07:56:00Z</dcterms:created>
  <dcterms:modified xsi:type="dcterms:W3CDTF">2022-09-27T10:08:00Z</dcterms:modified>
</cp:coreProperties>
</file>