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F32" w:rsidRPr="000503AA" w:rsidRDefault="003C7F32" w:rsidP="003C7F32">
      <w:pPr>
        <w:ind w:left="8647" w:hanging="850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14283"/>
      </w:tblGrid>
      <w:tr w:rsidR="003C7F32" w:rsidRPr="00D7411B" w:rsidTr="00C01447">
        <w:tc>
          <w:tcPr>
            <w:tcW w:w="14283" w:type="dxa"/>
            <w:shd w:val="clear" w:color="auto" w:fill="D6E3BC" w:themeFill="accent3" w:themeFillTint="66"/>
          </w:tcPr>
          <w:p w:rsidR="003C7F32" w:rsidRPr="00AB08FA" w:rsidRDefault="003C7F32" w:rsidP="00C014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7F32" w:rsidRPr="00AB08FA" w:rsidRDefault="003C7F32" w:rsidP="00C0144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Таблица за направените предложения и възражения в процеса на обществено обсъждане на проект на </w:t>
            </w:r>
            <w:r w:rsidR="00D461DB">
              <w:rPr>
                <w:rFonts w:ascii="Times New Roman" w:hAnsi="Times New Roman" w:cs="Times New Roman"/>
                <w:b/>
                <w:sz w:val="24"/>
                <w:szCs w:val="24"/>
              </w:rPr>
              <w:t>заповед за изменение на Заповед №</w:t>
            </w:r>
            <w:r w:rsidR="00D461DB">
              <w:t xml:space="preserve"> </w:t>
            </w:r>
            <w:r w:rsidR="00D461DB" w:rsidRPr="00D461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РД09-395 от 08.05.2020 г.,</w:t>
            </w:r>
            <w:r w:rsidR="00D461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която са утвърдени </w:t>
            </w:r>
            <w:r w:rsidR="001957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насоки за кандидатстване по </w:t>
            </w:r>
            <w:r w:rsidRPr="008A4E2A"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процедура чрез подбор на п</w:t>
            </w:r>
            <w:r w:rsidR="00660708" w:rsidRPr="008A4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роектни предложения </w:t>
            </w:r>
            <w:r w:rsidR="002A14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AB08FA" w:rsidRPr="008A4E2A">
              <w:rPr>
                <w:rFonts w:ascii="Times New Roman" w:hAnsi="Times New Roman" w:cs="Times New Roman"/>
                <w:b/>
                <w:sz w:val="24"/>
                <w:szCs w:val="24"/>
              </w:rPr>
              <w:t>BG06RDNP001-</w:t>
            </w:r>
            <w:r w:rsidR="008A4E2A" w:rsidRPr="008A4E2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B08FA" w:rsidRPr="008A4E2A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8A4E2A" w:rsidRPr="008A4E2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2A14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 подмярка 5.1 </w:t>
            </w:r>
            <w:r w:rsidR="008A4E2A" w:rsidRPr="008A4E2A">
              <w:rPr>
                <w:rFonts w:ascii="Times New Roman" w:hAnsi="Times New Roman" w:cs="Times New Roman"/>
                <w:b/>
                <w:sz w:val="24"/>
                <w:szCs w:val="24"/>
              </w:rPr>
              <w:t>„</w:t>
            </w:r>
            <w:r w:rsidR="008A4E2A" w:rsidRPr="008A4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Подкрепа за инвестиции в превантивни мерки</w:t>
            </w:r>
            <w:r w:rsidR="008A4E2A" w:rsidRPr="008A4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</w:t>
            </w:r>
            <w:r w:rsidR="008A4E2A" w:rsidRPr="008A4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асочени към ограничаване на последствията от вероятни природни бедствия, неблагоприятни климатични явления и катастрофични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</w:t>
            </w:r>
            <w:r w:rsidR="008A4E2A" w:rsidRPr="008A4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4E2A" w:rsidRPr="008A4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мерки“</w:t>
            </w:r>
            <w:r w:rsidR="008A4E2A" w:rsidRPr="008A4E2A">
              <w:rPr>
                <w:b/>
                <w:bCs/>
                <w:sz w:val="24"/>
                <w:szCs w:val="24"/>
              </w:rPr>
              <w:t xml:space="preserve"> </w:t>
            </w:r>
            <w:r w:rsidR="00660708" w:rsidRPr="008A4E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8A4E2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Програма за развитие на селските</w:t>
            </w:r>
            <w:r w:rsidRPr="00394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райони 2014-2020 г</w:t>
            </w: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C7F32" w:rsidRPr="00AB08FA" w:rsidRDefault="003C7F32" w:rsidP="00C0144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7826" w:rsidRPr="00AB08FA" w:rsidRDefault="00DE7826"/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5103"/>
        <w:gridCol w:w="4961"/>
      </w:tblGrid>
      <w:tr w:rsidR="00060675" w:rsidRPr="00D7411B" w:rsidTr="007E3E95">
        <w:tc>
          <w:tcPr>
            <w:tcW w:w="534" w:type="dxa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Данни на подателя</w:t>
            </w:r>
          </w:p>
        </w:tc>
        <w:tc>
          <w:tcPr>
            <w:tcW w:w="1559" w:type="dxa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Дата на получаване</w:t>
            </w:r>
          </w:p>
        </w:tc>
        <w:tc>
          <w:tcPr>
            <w:tcW w:w="5103" w:type="dxa"/>
            <w:vAlign w:val="center"/>
          </w:tcPr>
          <w:p w:rsidR="00DE7826" w:rsidRPr="00D7411B" w:rsidRDefault="00DE7826" w:rsidP="00A31D7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Коментар/Предложение</w:t>
            </w:r>
          </w:p>
        </w:tc>
        <w:tc>
          <w:tcPr>
            <w:tcW w:w="4961" w:type="dxa"/>
            <w:vAlign w:val="center"/>
          </w:tcPr>
          <w:p w:rsidR="00DE7826" w:rsidRPr="00D7411B" w:rsidRDefault="00DE7826" w:rsidP="00C014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11B">
              <w:rPr>
                <w:rFonts w:ascii="Times New Roman" w:hAnsi="Times New Roman" w:cs="Times New Roman"/>
                <w:b/>
                <w:sz w:val="24"/>
                <w:szCs w:val="24"/>
              </w:rPr>
              <w:t>Становище на УО на ПРСР</w:t>
            </w:r>
          </w:p>
        </w:tc>
      </w:tr>
      <w:tr w:rsidR="00060675" w:rsidRPr="003C11CC" w:rsidTr="007E3E95">
        <w:tc>
          <w:tcPr>
            <w:tcW w:w="534" w:type="dxa"/>
            <w:shd w:val="clear" w:color="auto" w:fill="auto"/>
            <w:vAlign w:val="center"/>
          </w:tcPr>
          <w:p w:rsidR="008A4E2A" w:rsidRDefault="000515A0" w:rsidP="00051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4E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4E2A" w:rsidRPr="0002546F" w:rsidRDefault="0002546F" w:rsidP="000515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4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Държавен </w:t>
            </w:r>
            <w:r w:rsidR="000515A0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02546F">
              <w:rPr>
                <w:rFonts w:ascii="Times New Roman" w:hAnsi="Times New Roman" w:cs="Times New Roman"/>
                <w:b/>
                <w:sz w:val="24"/>
                <w:szCs w:val="24"/>
              </w:rPr>
              <w:t>онд „Земеделие“ – Разплащателна агенция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4E2A" w:rsidRPr="00270946" w:rsidRDefault="000515A0" w:rsidP="00AB0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11.08.2022 </w:t>
            </w:r>
            <w:r w:rsidR="0002546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103" w:type="dxa"/>
            <w:shd w:val="clear" w:color="auto" w:fill="auto"/>
          </w:tcPr>
          <w:p w:rsidR="000515A0" w:rsidRPr="00D461DB" w:rsidRDefault="000515A0" w:rsidP="000515A0">
            <w:pPr>
              <w:pStyle w:val="ListParagraph"/>
              <w:numPr>
                <w:ilvl w:val="0"/>
                <w:numId w:val="18"/>
              </w:numPr>
              <w:tabs>
                <w:tab w:val="left" w:pos="993"/>
              </w:tabs>
              <w:spacing w:line="276" w:lineRule="auto"/>
              <w:ind w:left="601" w:hanging="567"/>
              <w:jc w:val="both"/>
              <w:rPr>
                <w:rFonts w:ascii="Times New Roman" w:hAnsi="Times New Roman" w:cs="Times New Roman"/>
                <w:u w:val="single"/>
                <w:shd w:val="clear" w:color="auto" w:fill="FEFEFE"/>
              </w:rPr>
            </w:pPr>
            <w:r w:rsidRPr="00D461DB">
              <w:rPr>
                <w:rFonts w:ascii="Times New Roman" w:hAnsi="Times New Roman" w:cs="Times New Roman"/>
                <w:u w:val="single"/>
                <w:shd w:val="clear" w:color="auto" w:fill="FEFEFE"/>
              </w:rPr>
              <w:t>По Приложение 8 „Образец на административен договор – невъзложители“:</w:t>
            </w:r>
          </w:p>
          <w:p w:rsidR="000515A0" w:rsidRPr="00DE0818" w:rsidRDefault="000515A0" w:rsidP="000515A0">
            <w:pPr>
              <w:pStyle w:val="ListParagraph"/>
              <w:tabs>
                <w:tab w:val="left" w:pos="993"/>
              </w:tabs>
              <w:spacing w:line="276" w:lineRule="auto"/>
              <w:ind w:left="1429"/>
              <w:jc w:val="both"/>
              <w:rPr>
                <w:shd w:val="clear" w:color="auto" w:fill="FEFEFE"/>
              </w:rPr>
            </w:pPr>
          </w:p>
          <w:p w:rsidR="000515A0" w:rsidRPr="00E13FCE" w:rsidRDefault="000515A0" w:rsidP="000515A0">
            <w:pPr>
              <w:pStyle w:val="BodyText"/>
              <w:spacing w:line="276" w:lineRule="auto"/>
              <w:ind w:firstLine="720"/>
              <w:rPr>
                <w:rFonts w:cs="Times New Roman"/>
                <w:szCs w:val="24"/>
                <w:lang w:val="bg-BG"/>
              </w:rPr>
            </w:pPr>
            <w:r w:rsidRPr="00DE0818">
              <w:rPr>
                <w:shd w:val="clear" w:color="auto" w:fill="FEFEFE"/>
                <w:lang w:val="bg-BG"/>
              </w:rPr>
              <w:t xml:space="preserve">1. </w:t>
            </w:r>
            <w:r>
              <w:rPr>
                <w:shd w:val="clear" w:color="auto" w:fill="FEFEFE"/>
                <w:lang w:val="bg-BG"/>
              </w:rPr>
              <w:t xml:space="preserve">По т.2.2.2.1 считаме за необходимо да не се отменя т. 11, а същата да придобие следната редакция „Бенефициентът не изпълни задължението си до изтичане на периода по чл. 6 да поддържа съответствие с всички критерии за подбор, по които проектното му предложение е било оценено, с изключение на случаите на одобрено изменение на проекта в периода на изпълнението му, което е довело до промяна в броя на точките по критериите за подбор, които проектното предложение е получило при оценката.“ Същото е с цел унифициране на изискванията с другите мерки </w:t>
            </w:r>
            <w:r>
              <w:rPr>
                <w:shd w:val="clear" w:color="auto" w:fill="FEFEFE"/>
                <w:lang w:val="bg-BG"/>
              </w:rPr>
              <w:lastRenderedPageBreak/>
              <w:t xml:space="preserve">от ПРСР 2014-2020г. Критериите за подбор по подмярка 5.1 са свързани с местоположението на реализирането на проекта, като съгласно чл.9, ал.1 от образеца на договора </w:t>
            </w:r>
            <w:r w:rsidRPr="004521B3">
              <w:rPr>
                <w:szCs w:val="24"/>
                <w:shd w:val="clear" w:color="auto" w:fill="FEFEFE"/>
                <w:lang w:val="bg-BG"/>
              </w:rPr>
              <w:t>„</w:t>
            </w:r>
            <w:r w:rsidRPr="004521B3">
              <w:rPr>
                <w:rFonts w:cs="Times New Roman"/>
                <w:szCs w:val="24"/>
                <w:lang w:val="bg-BG"/>
              </w:rPr>
              <w:t>Д</w:t>
            </w:r>
            <w:r w:rsidRPr="001D7CD6">
              <w:rPr>
                <w:rFonts w:cs="Times New Roman"/>
                <w:szCs w:val="24"/>
                <w:lang w:val="bg-BG"/>
              </w:rPr>
              <w:t xml:space="preserve">о изтичане на срока на мониторинг по чл. </w:t>
            </w:r>
            <w:r>
              <w:rPr>
                <w:rFonts w:cs="Times New Roman"/>
                <w:szCs w:val="24"/>
                <w:lang w:val="bg-BG"/>
              </w:rPr>
              <w:t>6</w:t>
            </w:r>
            <w:r w:rsidRPr="001D7CD6">
              <w:rPr>
                <w:rFonts w:cs="Times New Roman"/>
                <w:szCs w:val="24"/>
                <w:lang w:val="bg-BG"/>
              </w:rPr>
              <w:t xml:space="preserve"> </w:t>
            </w:r>
            <w:r w:rsidRPr="001D7CD6">
              <w:rPr>
                <w:rFonts w:cs="Times New Roman"/>
                <w:b/>
                <w:szCs w:val="24"/>
                <w:lang w:val="bg-BG"/>
              </w:rPr>
              <w:t>Бенефициентът</w:t>
            </w:r>
            <w:r w:rsidRPr="001D7CD6">
              <w:rPr>
                <w:rFonts w:cs="Times New Roman"/>
                <w:szCs w:val="24"/>
                <w:lang w:val="bg-BG"/>
              </w:rPr>
              <w:t xml:space="preserve"> е длъжен да поддържа съответствие с критериите за подбор, по които проектното му предложение е било оценено и е получило съответният брой точки съгласно Приложение № 3 към настоящия </w:t>
            </w:r>
            <w:r w:rsidRPr="00E13FCE">
              <w:rPr>
                <w:rFonts w:cs="Times New Roman"/>
                <w:szCs w:val="24"/>
                <w:lang w:val="bg-BG"/>
              </w:rPr>
              <w:t>договор, като не променя местоположението на инвестицията.</w:t>
            </w:r>
            <w:r>
              <w:rPr>
                <w:rFonts w:cs="Times New Roman"/>
                <w:szCs w:val="24"/>
                <w:lang w:val="bg-BG"/>
              </w:rPr>
              <w:t xml:space="preserve">“ </w:t>
            </w:r>
            <w:r w:rsidRPr="00A01CF3">
              <w:rPr>
                <w:rFonts w:cs="Times New Roman"/>
                <w:szCs w:val="24"/>
                <w:lang w:val="bg-BG"/>
              </w:rPr>
              <w:t>В тази връзка предложената редакция ще внесе яснота за бенефициентите за възможността за промяна в критериите за подбор, в случай на необходимост, но и ще се фиксира задължението за спазването им.</w:t>
            </w:r>
          </w:p>
          <w:p w:rsidR="000515A0" w:rsidRDefault="000515A0" w:rsidP="000515A0">
            <w:pPr>
              <w:tabs>
                <w:tab w:val="left" w:pos="993"/>
              </w:tabs>
              <w:spacing w:line="276" w:lineRule="auto"/>
              <w:ind w:firstLine="709"/>
              <w:jc w:val="both"/>
              <w:rPr>
                <w:shd w:val="clear" w:color="auto" w:fill="FEFEFE"/>
              </w:rPr>
            </w:pPr>
          </w:p>
          <w:p w:rsidR="000515A0" w:rsidRPr="000515A0" w:rsidRDefault="000515A0" w:rsidP="000515A0">
            <w:pPr>
              <w:tabs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0515A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2. По т.2.2.3.1.1. считаме за необходимо да не се отменя т.</w:t>
            </w:r>
            <w:r w:rsidR="00D461D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0515A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3, а същата да придобие следната редакция „води до увеличение  на стойността на някоя от позициите, посочени в Приложение № 2, в случаите, при които се надвишават цените съгласно „Списък с наименованията на активите, дейностите и услугите, за които са определени референтни разходи“, като отпадне финалния текст „и при спазване на ограничението по т. 2“. Направеното от нас предложение е с цел унифициране на изискванията и текстовете с другите мерки от ПРСР 2014-2020г., като се фиксира и задължението за спазването на </w:t>
            </w:r>
            <w:r w:rsidRPr="000515A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lastRenderedPageBreak/>
              <w:t>праговете определени в „Списък с наименованията на активите, дейностите и услугите, за които са определени референтни разходи“.</w:t>
            </w:r>
          </w:p>
          <w:p w:rsidR="000515A0" w:rsidRPr="000515A0" w:rsidRDefault="000515A0" w:rsidP="000515A0">
            <w:pPr>
              <w:tabs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:rsidR="000515A0" w:rsidRPr="00D461DB" w:rsidRDefault="000515A0" w:rsidP="00D461DB">
            <w:pPr>
              <w:pStyle w:val="ListParagraph"/>
              <w:numPr>
                <w:ilvl w:val="0"/>
                <w:numId w:val="18"/>
              </w:numPr>
              <w:tabs>
                <w:tab w:val="left" w:pos="993"/>
              </w:tabs>
              <w:spacing w:line="276" w:lineRule="auto"/>
              <w:ind w:left="74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EFEFE"/>
              </w:rPr>
            </w:pPr>
            <w:r w:rsidRPr="00D461DB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EFEFE"/>
              </w:rPr>
              <w:t>По Приложение 8 „Образец на административен договор – възложители“:</w:t>
            </w:r>
          </w:p>
          <w:p w:rsidR="000515A0" w:rsidRPr="000515A0" w:rsidRDefault="000515A0" w:rsidP="000515A0">
            <w:pPr>
              <w:tabs>
                <w:tab w:val="left" w:pos="993"/>
              </w:tabs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0515A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1. По т.2.3.1.2.1. считаме за необходимо да не се отменя т.4, а същата да придобие следната редакция „води до увеличение  на стойността на някоя от позициите, посочени в Приложение № 2, в случаите, при които се надвишават цените съгласно „Списък с наименованията на активите, дейностите и услугите, за които са определени референтни разходи“, като отпадне финалния текст „и при спазване на ограничението по т. 2“. Направеното от нас предложение е с цел унифициране на изискванията и текстовете с другите мерки от ПРСР 2014-2020г., като се фиксира и задължението за спазването на праговете определени в „Списък с наименованията на активите, дейностите и услугите, за които са определени референтни разходи“.</w:t>
            </w:r>
          </w:p>
          <w:p w:rsidR="0002546F" w:rsidRPr="0002546F" w:rsidRDefault="0002546F" w:rsidP="0002546F">
            <w:pPr>
              <w:contextualSpacing/>
              <w:jc w:val="both"/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4961" w:type="dxa"/>
            <w:shd w:val="clear" w:color="auto" w:fill="auto"/>
          </w:tcPr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Приема се.</w:t>
            </w: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CF3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44D" w:rsidRDefault="00A01CF3" w:rsidP="004D72D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1CF3" w:rsidRDefault="00A01CF3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Не се приема. Текстът в ал. 4 регламентира извършването на проверка с референтните разходи. Предложения текст ограничава изменението на договора при заявена по-голяма стойност за новия актив.</w:t>
            </w: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Default="00970DE0" w:rsidP="00A01C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DE0" w:rsidRPr="00A6744D" w:rsidRDefault="00970DE0" w:rsidP="008E0F7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E0F76">
              <w:rPr>
                <w:rFonts w:ascii="Times New Roman" w:hAnsi="Times New Roman" w:cs="Times New Roman"/>
                <w:sz w:val="24"/>
                <w:szCs w:val="24"/>
              </w:rPr>
              <w:t>Приема се по принцип</w:t>
            </w:r>
            <w:r w:rsidRPr="00970D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E0F76">
              <w:rPr>
                <w:rFonts w:ascii="Times New Roman" w:hAnsi="Times New Roman" w:cs="Times New Roman"/>
                <w:sz w:val="24"/>
                <w:szCs w:val="24"/>
              </w:rPr>
              <w:t xml:space="preserve">Добавена е ал. 7, която </w:t>
            </w:r>
            <w:r w:rsidRPr="00970DE0">
              <w:rPr>
                <w:rFonts w:ascii="Times New Roman" w:hAnsi="Times New Roman" w:cs="Times New Roman"/>
                <w:sz w:val="24"/>
                <w:szCs w:val="24"/>
              </w:rPr>
              <w:t>регламентира извършването на проверка с референтните разходи. Предложения текст ограничава изменението на договора при заявена по-голяма стойност за новия актив.</w:t>
            </w:r>
          </w:p>
        </w:tc>
      </w:tr>
    </w:tbl>
    <w:p w:rsidR="00080064" w:rsidRDefault="00080064">
      <w:bookmarkStart w:id="0" w:name="_GoBack"/>
      <w:bookmarkEnd w:id="0"/>
    </w:p>
    <w:sectPr w:rsidR="00080064" w:rsidSect="002A1437">
      <w:pgSz w:w="16838" w:h="11906" w:orient="landscape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52DF4"/>
    <w:multiLevelType w:val="hybridMultilevel"/>
    <w:tmpl w:val="B07ADFA0"/>
    <w:lvl w:ilvl="0" w:tplc="4FDAC8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A5259"/>
    <w:multiLevelType w:val="hybridMultilevel"/>
    <w:tmpl w:val="063A639A"/>
    <w:lvl w:ilvl="0" w:tplc="7FECE7E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BA70FFD"/>
    <w:multiLevelType w:val="hybridMultilevel"/>
    <w:tmpl w:val="A608EA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F0888"/>
    <w:multiLevelType w:val="hybridMultilevel"/>
    <w:tmpl w:val="FACE5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302F3"/>
    <w:multiLevelType w:val="hybridMultilevel"/>
    <w:tmpl w:val="2D9055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466926"/>
    <w:multiLevelType w:val="hybridMultilevel"/>
    <w:tmpl w:val="70F4E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454E1"/>
    <w:multiLevelType w:val="hybridMultilevel"/>
    <w:tmpl w:val="365CC678"/>
    <w:lvl w:ilvl="0" w:tplc="5920B2F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BF5639"/>
    <w:multiLevelType w:val="hybridMultilevel"/>
    <w:tmpl w:val="C4CAF0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024DB4"/>
    <w:multiLevelType w:val="hybridMultilevel"/>
    <w:tmpl w:val="C3DE9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21A9C"/>
    <w:multiLevelType w:val="hybridMultilevel"/>
    <w:tmpl w:val="412CC226"/>
    <w:lvl w:ilvl="0" w:tplc="C9A8CA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54E33"/>
    <w:multiLevelType w:val="hybridMultilevel"/>
    <w:tmpl w:val="7200F4DA"/>
    <w:lvl w:ilvl="0" w:tplc="AB72A86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20309DC"/>
    <w:multiLevelType w:val="hybridMultilevel"/>
    <w:tmpl w:val="79C6FC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161F90"/>
    <w:multiLevelType w:val="hybridMultilevel"/>
    <w:tmpl w:val="418277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280061"/>
    <w:multiLevelType w:val="hybridMultilevel"/>
    <w:tmpl w:val="F85EE8E4"/>
    <w:lvl w:ilvl="0" w:tplc="B95466C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3B32474"/>
    <w:multiLevelType w:val="hybridMultilevel"/>
    <w:tmpl w:val="7E9CBF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E06CE"/>
    <w:multiLevelType w:val="hybridMultilevel"/>
    <w:tmpl w:val="046CFB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B939C0"/>
    <w:multiLevelType w:val="hybridMultilevel"/>
    <w:tmpl w:val="F572C3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B6A52"/>
    <w:multiLevelType w:val="hybridMultilevel"/>
    <w:tmpl w:val="324AC7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16"/>
  </w:num>
  <w:num w:numId="5">
    <w:abstractNumId w:val="0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6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A1"/>
    <w:rsid w:val="00002669"/>
    <w:rsid w:val="000160EE"/>
    <w:rsid w:val="00020146"/>
    <w:rsid w:val="0002546F"/>
    <w:rsid w:val="00026B90"/>
    <w:rsid w:val="00047D1E"/>
    <w:rsid w:val="000515A0"/>
    <w:rsid w:val="00057F95"/>
    <w:rsid w:val="00060675"/>
    <w:rsid w:val="00065527"/>
    <w:rsid w:val="00080064"/>
    <w:rsid w:val="000A0F5B"/>
    <w:rsid w:val="000A7936"/>
    <w:rsid w:val="000D24DF"/>
    <w:rsid w:val="000E078B"/>
    <w:rsid w:val="000E08FD"/>
    <w:rsid w:val="000E2EA1"/>
    <w:rsid w:val="000F7C57"/>
    <w:rsid w:val="00100168"/>
    <w:rsid w:val="0010180E"/>
    <w:rsid w:val="001137A1"/>
    <w:rsid w:val="00114804"/>
    <w:rsid w:val="001366F5"/>
    <w:rsid w:val="0014437F"/>
    <w:rsid w:val="00157F9A"/>
    <w:rsid w:val="0018762C"/>
    <w:rsid w:val="001957C4"/>
    <w:rsid w:val="001C2D80"/>
    <w:rsid w:val="001F32C5"/>
    <w:rsid w:val="00200F16"/>
    <w:rsid w:val="00217DBD"/>
    <w:rsid w:val="00230E2B"/>
    <w:rsid w:val="00240A24"/>
    <w:rsid w:val="00241A60"/>
    <w:rsid w:val="00250BEA"/>
    <w:rsid w:val="00251EE7"/>
    <w:rsid w:val="00283CBB"/>
    <w:rsid w:val="002A1437"/>
    <w:rsid w:val="002B7197"/>
    <w:rsid w:val="002C714E"/>
    <w:rsid w:val="002E02BB"/>
    <w:rsid w:val="002F3F9A"/>
    <w:rsid w:val="002F6A1D"/>
    <w:rsid w:val="003107C9"/>
    <w:rsid w:val="00337928"/>
    <w:rsid w:val="00350688"/>
    <w:rsid w:val="00375AB4"/>
    <w:rsid w:val="00376C97"/>
    <w:rsid w:val="00394725"/>
    <w:rsid w:val="00396192"/>
    <w:rsid w:val="003A45AC"/>
    <w:rsid w:val="003B3B4B"/>
    <w:rsid w:val="003C124D"/>
    <w:rsid w:val="003C7F32"/>
    <w:rsid w:val="003D488A"/>
    <w:rsid w:val="003E2096"/>
    <w:rsid w:val="00426D71"/>
    <w:rsid w:val="00455D20"/>
    <w:rsid w:val="00467FF5"/>
    <w:rsid w:val="00477BD5"/>
    <w:rsid w:val="00480F3E"/>
    <w:rsid w:val="0049265A"/>
    <w:rsid w:val="004B1666"/>
    <w:rsid w:val="004B455F"/>
    <w:rsid w:val="004B73A9"/>
    <w:rsid w:val="004D498A"/>
    <w:rsid w:val="004D72D4"/>
    <w:rsid w:val="004D7B0C"/>
    <w:rsid w:val="004F6E6B"/>
    <w:rsid w:val="0052672A"/>
    <w:rsid w:val="00540779"/>
    <w:rsid w:val="00541C80"/>
    <w:rsid w:val="00591299"/>
    <w:rsid w:val="005A3AD7"/>
    <w:rsid w:val="005B14BE"/>
    <w:rsid w:val="005B3294"/>
    <w:rsid w:val="005C0918"/>
    <w:rsid w:val="005C39BE"/>
    <w:rsid w:val="005E33AD"/>
    <w:rsid w:val="005E4160"/>
    <w:rsid w:val="005F0BC0"/>
    <w:rsid w:val="005F17D4"/>
    <w:rsid w:val="00601AAA"/>
    <w:rsid w:val="00603772"/>
    <w:rsid w:val="006110D8"/>
    <w:rsid w:val="006210FD"/>
    <w:rsid w:val="006424FF"/>
    <w:rsid w:val="0065426D"/>
    <w:rsid w:val="00660708"/>
    <w:rsid w:val="00677A69"/>
    <w:rsid w:val="00686FE1"/>
    <w:rsid w:val="00693552"/>
    <w:rsid w:val="006B480E"/>
    <w:rsid w:val="006C1C81"/>
    <w:rsid w:val="006C3A75"/>
    <w:rsid w:val="006D4168"/>
    <w:rsid w:val="006E2249"/>
    <w:rsid w:val="006E578D"/>
    <w:rsid w:val="006E6F6C"/>
    <w:rsid w:val="0072337F"/>
    <w:rsid w:val="0073130D"/>
    <w:rsid w:val="007617C2"/>
    <w:rsid w:val="00771CDF"/>
    <w:rsid w:val="00772541"/>
    <w:rsid w:val="00787F0B"/>
    <w:rsid w:val="0079002B"/>
    <w:rsid w:val="00790DF0"/>
    <w:rsid w:val="00791CC4"/>
    <w:rsid w:val="007953C8"/>
    <w:rsid w:val="007A420B"/>
    <w:rsid w:val="007B2E30"/>
    <w:rsid w:val="007B5454"/>
    <w:rsid w:val="007B7778"/>
    <w:rsid w:val="007C3972"/>
    <w:rsid w:val="007D15E8"/>
    <w:rsid w:val="007D5B7B"/>
    <w:rsid w:val="007D7C95"/>
    <w:rsid w:val="007E3E95"/>
    <w:rsid w:val="007E6703"/>
    <w:rsid w:val="00806AEA"/>
    <w:rsid w:val="0081686A"/>
    <w:rsid w:val="008170AA"/>
    <w:rsid w:val="00825A19"/>
    <w:rsid w:val="00840848"/>
    <w:rsid w:val="008567FE"/>
    <w:rsid w:val="008803C8"/>
    <w:rsid w:val="008921DA"/>
    <w:rsid w:val="008924D7"/>
    <w:rsid w:val="008A4E2A"/>
    <w:rsid w:val="008E078F"/>
    <w:rsid w:val="008E0F76"/>
    <w:rsid w:val="008E58B2"/>
    <w:rsid w:val="00905189"/>
    <w:rsid w:val="009061CF"/>
    <w:rsid w:val="00911330"/>
    <w:rsid w:val="00944135"/>
    <w:rsid w:val="00957A39"/>
    <w:rsid w:val="00962CC1"/>
    <w:rsid w:val="00970DE0"/>
    <w:rsid w:val="009960C6"/>
    <w:rsid w:val="009A1703"/>
    <w:rsid w:val="009E4114"/>
    <w:rsid w:val="00A01CF3"/>
    <w:rsid w:val="00A237DA"/>
    <w:rsid w:val="00A31D71"/>
    <w:rsid w:val="00A37DF0"/>
    <w:rsid w:val="00A41641"/>
    <w:rsid w:val="00A45863"/>
    <w:rsid w:val="00A671C8"/>
    <w:rsid w:val="00A6744D"/>
    <w:rsid w:val="00AB08FA"/>
    <w:rsid w:val="00AC1EF6"/>
    <w:rsid w:val="00AD2F0B"/>
    <w:rsid w:val="00AE791E"/>
    <w:rsid w:val="00AF4738"/>
    <w:rsid w:val="00B017CC"/>
    <w:rsid w:val="00B05613"/>
    <w:rsid w:val="00B11311"/>
    <w:rsid w:val="00B22BC0"/>
    <w:rsid w:val="00B2544E"/>
    <w:rsid w:val="00B36EF4"/>
    <w:rsid w:val="00B52BAC"/>
    <w:rsid w:val="00B53634"/>
    <w:rsid w:val="00B53830"/>
    <w:rsid w:val="00B54DCA"/>
    <w:rsid w:val="00B55CFC"/>
    <w:rsid w:val="00B60846"/>
    <w:rsid w:val="00B704F0"/>
    <w:rsid w:val="00B73FA7"/>
    <w:rsid w:val="00B80540"/>
    <w:rsid w:val="00BA2BE7"/>
    <w:rsid w:val="00BA7FE8"/>
    <w:rsid w:val="00BB0FBB"/>
    <w:rsid w:val="00BE3A4B"/>
    <w:rsid w:val="00BE3BC3"/>
    <w:rsid w:val="00BE7B1B"/>
    <w:rsid w:val="00C00EF0"/>
    <w:rsid w:val="00C01447"/>
    <w:rsid w:val="00C03D07"/>
    <w:rsid w:val="00C05A5D"/>
    <w:rsid w:val="00C10E0C"/>
    <w:rsid w:val="00C128FC"/>
    <w:rsid w:val="00C23B8A"/>
    <w:rsid w:val="00C23E16"/>
    <w:rsid w:val="00C25FF6"/>
    <w:rsid w:val="00C35D18"/>
    <w:rsid w:val="00C45245"/>
    <w:rsid w:val="00C506D3"/>
    <w:rsid w:val="00C60493"/>
    <w:rsid w:val="00C740AB"/>
    <w:rsid w:val="00C91DA3"/>
    <w:rsid w:val="00C96708"/>
    <w:rsid w:val="00C969AB"/>
    <w:rsid w:val="00CC2AAF"/>
    <w:rsid w:val="00CC54B9"/>
    <w:rsid w:val="00CD2B72"/>
    <w:rsid w:val="00CE4875"/>
    <w:rsid w:val="00D17B77"/>
    <w:rsid w:val="00D34E26"/>
    <w:rsid w:val="00D461DB"/>
    <w:rsid w:val="00D53B3D"/>
    <w:rsid w:val="00D61366"/>
    <w:rsid w:val="00D714AC"/>
    <w:rsid w:val="00D72FA7"/>
    <w:rsid w:val="00D74F7F"/>
    <w:rsid w:val="00D76514"/>
    <w:rsid w:val="00D84B9B"/>
    <w:rsid w:val="00D84ED3"/>
    <w:rsid w:val="00DB1092"/>
    <w:rsid w:val="00DB22A6"/>
    <w:rsid w:val="00DB66C8"/>
    <w:rsid w:val="00DC62EE"/>
    <w:rsid w:val="00DE282B"/>
    <w:rsid w:val="00DE7826"/>
    <w:rsid w:val="00E0319B"/>
    <w:rsid w:val="00E12B2C"/>
    <w:rsid w:val="00E237FB"/>
    <w:rsid w:val="00E36684"/>
    <w:rsid w:val="00E402C1"/>
    <w:rsid w:val="00E47CD6"/>
    <w:rsid w:val="00E566DE"/>
    <w:rsid w:val="00E8232A"/>
    <w:rsid w:val="00EA0EB6"/>
    <w:rsid w:val="00EB5594"/>
    <w:rsid w:val="00EC6E52"/>
    <w:rsid w:val="00ED1C85"/>
    <w:rsid w:val="00EF0D58"/>
    <w:rsid w:val="00F02F7A"/>
    <w:rsid w:val="00F239C0"/>
    <w:rsid w:val="00F25655"/>
    <w:rsid w:val="00F34FFE"/>
    <w:rsid w:val="00F440EF"/>
    <w:rsid w:val="00F47564"/>
    <w:rsid w:val="00F721DD"/>
    <w:rsid w:val="00F77F01"/>
    <w:rsid w:val="00F9449E"/>
    <w:rsid w:val="00F95FAB"/>
    <w:rsid w:val="00F96519"/>
    <w:rsid w:val="00FB70AB"/>
    <w:rsid w:val="00FC55DD"/>
    <w:rsid w:val="00FD3864"/>
    <w:rsid w:val="00FD62E7"/>
    <w:rsid w:val="00FF42DA"/>
    <w:rsid w:val="00FF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82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7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7826"/>
    <w:rPr>
      <w:color w:val="0000FF"/>
      <w:u w:val="single"/>
    </w:rPr>
  </w:style>
  <w:style w:type="paragraph" w:styleId="ListParagraph">
    <w:name w:val="List Paragraph"/>
    <w:aliases w:val="List1,List Paragraph11,List Paragraph111,Colorful List - Accent 11,List Paragraph1111"/>
    <w:basedOn w:val="Normal"/>
    <w:link w:val="ListParagraphChar"/>
    <w:qFormat/>
    <w:rsid w:val="00D17B7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4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3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oc-ti">
    <w:name w:val="doc-ti"/>
    <w:basedOn w:val="Normal"/>
    <w:rsid w:val="00CE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1 Char,List Paragraph11 Char,List Paragraph111 Char,Colorful List - Accent 11 Char,List Paragraph1111 Char"/>
    <w:link w:val="ListParagraph"/>
    <w:locked/>
    <w:rsid w:val="000515A0"/>
  </w:style>
  <w:style w:type="paragraph" w:styleId="BodyText">
    <w:name w:val="Body Text"/>
    <w:basedOn w:val="Normal"/>
    <w:link w:val="BodyTextChar"/>
    <w:rsid w:val="000515A0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0515A0"/>
    <w:rPr>
      <w:rFonts w:ascii="Times New Roman" w:eastAsia="Times New Roman" w:hAnsi="Times New Roman" w:cs="Calibri"/>
      <w:sz w:val="24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82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0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7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E7826"/>
    <w:rPr>
      <w:color w:val="0000FF"/>
      <w:u w:val="single"/>
    </w:rPr>
  </w:style>
  <w:style w:type="paragraph" w:styleId="ListParagraph">
    <w:name w:val="List Paragraph"/>
    <w:aliases w:val="List1,List Paragraph11,List Paragraph111,Colorful List - Accent 11,List Paragraph1111"/>
    <w:basedOn w:val="Normal"/>
    <w:link w:val="ListParagraphChar"/>
    <w:qFormat/>
    <w:rsid w:val="00D17B7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40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239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oc-ti">
    <w:name w:val="doc-ti"/>
    <w:basedOn w:val="Normal"/>
    <w:rsid w:val="00CE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aliases w:val="List1 Char,List Paragraph11 Char,List Paragraph111 Char,Colorful List - Accent 11 Char,List Paragraph1111 Char"/>
    <w:link w:val="ListParagraph"/>
    <w:locked/>
    <w:rsid w:val="000515A0"/>
  </w:style>
  <w:style w:type="paragraph" w:styleId="BodyText">
    <w:name w:val="Body Text"/>
    <w:basedOn w:val="Normal"/>
    <w:link w:val="BodyTextChar"/>
    <w:rsid w:val="000515A0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0515A0"/>
    <w:rPr>
      <w:rFonts w:ascii="Times New Roman" w:eastAsia="Times New Roman" w:hAnsi="Times New Roman" w:cs="Calibri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50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5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60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43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1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5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0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48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77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EAEAEA"/>
                                <w:left w:val="none" w:sz="0" w:space="0" w:color="EAEAEA"/>
                                <w:bottom w:val="single" w:sz="6" w:space="15" w:color="EAEAEA"/>
                                <w:right w:val="none" w:sz="0" w:space="0" w:color="EAEAEA"/>
                              </w:divBdr>
                              <w:divsChild>
                                <w:div w:id="64451222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304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652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3032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211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9542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638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222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679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5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7F8A4-BE1F-4263-92B9-BB05A63B0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n0ak95</Company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MZHG</cp:lastModifiedBy>
  <cp:revision>4</cp:revision>
  <dcterms:created xsi:type="dcterms:W3CDTF">2022-08-22T06:54:00Z</dcterms:created>
  <dcterms:modified xsi:type="dcterms:W3CDTF">2022-08-25T07:05:00Z</dcterms:modified>
</cp:coreProperties>
</file>