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77777777" w:rsidR="0080773C"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r w:rsidR="00F902D6" w:rsidRPr="002A4893">
        <w:rPr>
          <w:rFonts w:ascii="Times New Roman" w:eastAsia="Times New Roman" w:hAnsi="Times New Roman" w:cs="Times New Roman"/>
          <w:bCs/>
          <w:sz w:val="24"/>
          <w:szCs w:val="28"/>
        </w:rPr>
        <w:t xml:space="preserve"> г.</w:t>
      </w:r>
    </w:p>
    <w:p w14:paraId="0D545DDC" w14:textId="78347A21" w:rsidR="0080773C" w:rsidRDefault="0080773C" w:rsidP="004A14DE">
      <w:pPr>
        <w:spacing w:after="0"/>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изменена със </w:t>
      </w:r>
      <w:r w:rsidRPr="007949D8">
        <w:rPr>
          <w:rFonts w:ascii="Times New Roman" w:eastAsia="Times New Roman" w:hAnsi="Times New Roman" w:cs="Times New Roman"/>
          <w:bCs/>
          <w:sz w:val="24"/>
          <w:szCs w:val="28"/>
        </w:rPr>
        <w:t>Заповед №</w:t>
      </w:r>
      <w:r w:rsidR="007949D8">
        <w:rPr>
          <w:rFonts w:ascii="Times New Roman" w:eastAsia="Times New Roman" w:hAnsi="Times New Roman" w:cs="Times New Roman"/>
          <w:bCs/>
          <w:sz w:val="24"/>
          <w:szCs w:val="28"/>
        </w:rPr>
        <w:t xml:space="preserve"> </w:t>
      </w:r>
      <w:r w:rsidR="007949D8" w:rsidRPr="007949D8">
        <w:rPr>
          <w:rFonts w:ascii="Times New Roman" w:eastAsia="Times New Roman" w:hAnsi="Times New Roman" w:cs="Times New Roman"/>
          <w:bCs/>
          <w:sz w:val="24"/>
          <w:szCs w:val="28"/>
          <w:lang w:val="en-US"/>
        </w:rPr>
        <w:t xml:space="preserve">09-639 </w:t>
      </w:r>
      <w:r w:rsidR="007949D8" w:rsidRPr="007949D8">
        <w:rPr>
          <w:rFonts w:ascii="Times New Roman" w:eastAsia="Times New Roman" w:hAnsi="Times New Roman" w:cs="Times New Roman"/>
          <w:bCs/>
          <w:sz w:val="24"/>
          <w:szCs w:val="28"/>
        </w:rPr>
        <w:t>от 21.06.2021 г.</w:t>
      </w:r>
    </w:p>
    <w:p w14:paraId="374527E4" w14:textId="3D8C5136" w:rsidR="00BC1CE2" w:rsidRPr="0080773C" w:rsidRDefault="00BC1CE2" w:rsidP="004A14DE">
      <w:pPr>
        <w:spacing w:after="0"/>
        <w:jc w:val="right"/>
        <w:rPr>
          <w:rFonts w:ascii="Times New Roman" w:hAnsi="Times New Roman" w:cs="Times New Roman"/>
          <w:b/>
          <w:sz w:val="24"/>
          <w:szCs w:val="24"/>
        </w:rPr>
      </w:pPr>
      <w:r w:rsidRPr="00BC1CE2">
        <w:rPr>
          <w:rFonts w:ascii="Times New Roman" w:eastAsia="Times New Roman" w:hAnsi="Times New Roman" w:cs="Times New Roman"/>
          <w:bCs/>
          <w:sz w:val="24"/>
          <w:szCs w:val="28"/>
        </w:rPr>
        <w:t xml:space="preserve">изменена със Заповед № </w:t>
      </w:r>
      <w:r w:rsidRPr="00BC1CE2">
        <w:rPr>
          <w:rFonts w:ascii="Times New Roman" w:eastAsia="Times New Roman" w:hAnsi="Times New Roman" w:cs="Times New Roman"/>
          <w:bCs/>
          <w:sz w:val="24"/>
          <w:szCs w:val="28"/>
          <w:lang w:val="en-US"/>
        </w:rPr>
        <w:t>09-</w:t>
      </w:r>
      <w:r w:rsidR="003E4926">
        <w:rPr>
          <w:rFonts w:ascii="Times New Roman" w:eastAsia="Times New Roman" w:hAnsi="Times New Roman" w:cs="Times New Roman"/>
          <w:bCs/>
          <w:sz w:val="24"/>
          <w:szCs w:val="28"/>
        </w:rPr>
        <w:t xml:space="preserve">1027 </w:t>
      </w:r>
      <w:r w:rsidRPr="00BC1CE2">
        <w:rPr>
          <w:rFonts w:ascii="Times New Roman" w:eastAsia="Times New Roman" w:hAnsi="Times New Roman" w:cs="Times New Roman"/>
          <w:bCs/>
          <w:sz w:val="24"/>
          <w:szCs w:val="28"/>
        </w:rPr>
        <w:t xml:space="preserve">от </w:t>
      </w:r>
      <w:r w:rsidR="003E4926">
        <w:rPr>
          <w:rFonts w:ascii="Times New Roman" w:eastAsia="Times New Roman" w:hAnsi="Times New Roman" w:cs="Times New Roman"/>
          <w:bCs/>
          <w:sz w:val="24"/>
          <w:szCs w:val="28"/>
        </w:rPr>
        <w:t>12.</w:t>
      </w:r>
      <w:r w:rsidRPr="00BC1CE2">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9</w:t>
      </w:r>
      <w:r w:rsidRPr="00BC1CE2">
        <w:rPr>
          <w:rFonts w:ascii="Times New Roman" w:eastAsia="Times New Roman" w:hAnsi="Times New Roman" w:cs="Times New Roman"/>
          <w:bCs/>
          <w:sz w:val="24"/>
          <w:szCs w:val="28"/>
        </w:rPr>
        <w:t>.202</w:t>
      </w:r>
      <w:r>
        <w:rPr>
          <w:rFonts w:ascii="Times New Roman" w:eastAsia="Times New Roman" w:hAnsi="Times New Roman" w:cs="Times New Roman"/>
          <w:bCs/>
          <w:sz w:val="24"/>
          <w:szCs w:val="28"/>
        </w:rPr>
        <w:t>2</w:t>
      </w:r>
      <w:r w:rsidRPr="00BC1CE2">
        <w:rPr>
          <w:rFonts w:ascii="Times New Roman" w:eastAsia="Times New Roman" w:hAnsi="Times New Roman" w:cs="Times New Roman"/>
          <w:bCs/>
          <w:sz w:val="24"/>
          <w:szCs w:val="28"/>
        </w:rPr>
        <w:t xml:space="preserve"> г</w:t>
      </w:r>
      <w:r w:rsidR="00C02DE6">
        <w:rPr>
          <w:rFonts w:ascii="Times New Roman" w:eastAsia="Times New Roman" w:hAnsi="Times New Roman" w:cs="Times New Roman"/>
          <w:bCs/>
          <w:sz w:val="24"/>
          <w:szCs w:val="28"/>
        </w:rPr>
        <w:t>.</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bookmarkStart w:id="0" w:name="_GoBack"/>
      <w:bookmarkEnd w:id="0"/>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855"/>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подмярка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93265E">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93265E">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93265E">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93265E">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93265E">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93265E">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93265E">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93265E">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93265E">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93265E">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93265E">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93265E">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93265E">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93265E">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93265E">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93265E">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313"/>
        <w:gridCol w:w="7692"/>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Възообновяеми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7063"/>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r w:rsidRPr="002A4893">
              <w:rPr>
                <w:rFonts w:ascii="Times New Roman" w:hAnsi="Times New Roman" w:cs="Times New Roman"/>
                <w:sz w:val="24"/>
                <w:szCs w:val="24"/>
                <w:lang w:val="x-none"/>
              </w:rPr>
              <w:t>оговор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2"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r w:rsidRPr="008902B2">
              <w:rPr>
                <w:rFonts w:ascii="Times New Roman" w:hAnsi="Times New Roman" w:cs="Times New Roman"/>
                <w:b/>
                <w:color w:val="000000"/>
                <w:sz w:val="24"/>
              </w:rPr>
              <w:t>Биогорива</w:t>
            </w:r>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Течни, газообразни или твърди горива, произведени от биомаса </w:t>
            </w:r>
            <w:r w:rsidRPr="002A4893">
              <w:rPr>
                <w:rFonts w:ascii="Times New Roman" w:eastAsia="Times New Roman" w:hAnsi="Times New Roman" w:cs="Times New Roman"/>
                <w:color w:val="000000"/>
                <w:sz w:val="24"/>
                <w:szCs w:val="24"/>
              </w:rPr>
              <w:lastRenderedPageBreak/>
              <w:t>(пелети,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lastRenderedPageBreak/>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 xml:space="preserve">Производството на земеделски продукти, включително прибиране на реколтата, добив на мляко, отглеждане и развъждане на </w:t>
            </w:r>
            <w:r w:rsidRPr="002A4893">
              <w:lastRenderedPageBreak/>
              <w:t>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Стандарт, който е приет от международна организация по стандартизация или международна организация с дейност по </w:t>
            </w:r>
            <w:r w:rsidRPr="002A4893">
              <w:rPr>
                <w:rFonts w:ascii="Times New Roman" w:eastAsia="Times New Roman" w:hAnsi="Times New Roman" w:cs="Times New Roman"/>
                <w:snapToGrid w:val="0"/>
                <w:sz w:val="24"/>
                <w:szCs w:val="24"/>
              </w:rPr>
              <w:lastRenderedPageBreak/>
              <w:t>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lastRenderedPageBreak/>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 xml:space="preserve">Организации и/или групи на земеделски </w:t>
            </w:r>
            <w:r w:rsidRPr="002A4893">
              <w:rPr>
                <w:rFonts w:ascii="Times New Roman" w:eastAsia="Times New Roman" w:hAnsi="Times New Roman" w:cs="Times New Roman"/>
                <w:b/>
                <w:snapToGrid w:val="0"/>
                <w:sz w:val="24"/>
                <w:szCs w:val="24"/>
              </w:rPr>
              <w:lastRenderedPageBreak/>
              <w:t>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Подмярка</w:t>
            </w:r>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A4893">
              <w:rPr>
                <w:rFonts w:ascii="Times New Roman" w:eastAsia="Times New Roman" w:hAnsi="Times New Roman" w:cs="Times New Roman"/>
                <w:snapToGrid w:val="0"/>
                <w:sz w:val="24"/>
                <w:szCs w:val="24"/>
              </w:rPr>
              <w:lastRenderedPageBreak/>
              <w:t>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r w:rsidRPr="002A4893">
              <w:rPr>
                <w:rFonts w:ascii="Times New Roman" w:eastAsia="Times New Roman" w:hAnsi="Times New Roman" w:cs="Times New Roman"/>
                <w:snapToGrid w:val="0"/>
                <w:sz w:val="24"/>
                <w:szCs w:val="24"/>
              </w:rPr>
              <w:lastRenderedPageBreak/>
              <w:t>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1" w:name="_Toc69388890"/>
      <w:r w:rsidRPr="008902B2">
        <w:rPr>
          <w:rFonts w:cs="Times New Roman"/>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855"/>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2" w:name="_Toc69388891"/>
      <w:r w:rsidRPr="0060217B">
        <w:rPr>
          <w:rFonts w:cs="Times New Roman"/>
        </w:rPr>
        <w:t>2. Наименование на приоритетната ос:</w:t>
      </w:r>
      <w:bookmarkEnd w:id="2"/>
    </w:p>
    <w:tbl>
      <w:tblPr>
        <w:tblStyle w:val="TableGrid"/>
        <w:tblW w:w="5000" w:type="pct"/>
        <w:tblLook w:val="04A0" w:firstRow="1" w:lastRow="0" w:firstColumn="1" w:lastColumn="0" w:noHBand="0" w:noVBand="1"/>
      </w:tblPr>
      <w:tblGrid>
        <w:gridCol w:w="9855"/>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3" w:name="_Toc69388892"/>
      <w:r w:rsidRPr="008902B2">
        <w:rPr>
          <w:rFonts w:cs="Times New Roman"/>
        </w:rPr>
        <w:t>3. Наименование на процедурата:</w:t>
      </w:r>
      <w:bookmarkEnd w:id="3"/>
    </w:p>
    <w:tbl>
      <w:tblPr>
        <w:tblStyle w:val="TableGrid"/>
        <w:tblW w:w="5000" w:type="pct"/>
        <w:tblLook w:val="04A0" w:firstRow="1" w:lastRow="0" w:firstColumn="1" w:lastColumn="0" w:noHBand="0" w:noVBand="1"/>
      </w:tblPr>
      <w:tblGrid>
        <w:gridCol w:w="9855"/>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подмярка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4" w:name="_Toc69388893"/>
      <w:r w:rsidRPr="008902B2">
        <w:rPr>
          <w:rFonts w:cs="Times New Roman"/>
        </w:rPr>
        <w:t>4. Измерения по кодове:</w:t>
      </w:r>
      <w:bookmarkEnd w:id="4"/>
    </w:p>
    <w:tbl>
      <w:tblPr>
        <w:tblStyle w:val="TableGrid"/>
        <w:tblW w:w="5000" w:type="pct"/>
        <w:tblLook w:val="04A0" w:firstRow="1" w:lastRow="0" w:firstColumn="1" w:lastColumn="0" w:noHBand="0" w:noVBand="1"/>
      </w:tblPr>
      <w:tblGrid>
        <w:gridCol w:w="9855"/>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5" w:name="_Toc69388894"/>
      <w:r w:rsidRPr="008902B2">
        <w:rPr>
          <w:rFonts w:cs="Times New Roman"/>
        </w:rPr>
        <w:lastRenderedPageBreak/>
        <w:t>5. Териториален обхват:</w:t>
      </w:r>
      <w:bookmarkEnd w:id="5"/>
    </w:p>
    <w:tbl>
      <w:tblPr>
        <w:tblStyle w:val="TableGrid"/>
        <w:tblW w:w="5000" w:type="pct"/>
        <w:tblLook w:val="04A0" w:firstRow="1" w:lastRow="0" w:firstColumn="1" w:lastColumn="0" w:noHBand="0" w:noVBand="1"/>
      </w:tblPr>
      <w:tblGrid>
        <w:gridCol w:w="9855"/>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6" w:name="_Toc69388895"/>
      <w:r w:rsidRPr="008902B2">
        <w:rPr>
          <w:rFonts w:cs="Times New Roman"/>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855"/>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Подмярка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European Union Recovery Instrument – (EURI) се предоставя на страните – членки допълнителен финансов </w:t>
            </w:r>
            <w:r w:rsidRPr="002A4893">
              <w:rPr>
                <w:rFonts w:ascii="Times New Roman" w:eastAsia="Times New Roman" w:hAnsi="Times New Roman" w:cs="Times New Roman"/>
                <w:color w:val="000000"/>
                <w:sz w:val="24"/>
              </w:rPr>
              <w:lastRenderedPageBreak/>
              <w:t>ресур.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p>
        </w:tc>
      </w:tr>
    </w:tbl>
    <w:p w14:paraId="267B0184" w14:textId="3CA1FC15" w:rsidR="007F4BFA" w:rsidRPr="008902B2" w:rsidRDefault="002F1BCB">
      <w:pPr>
        <w:pStyle w:val="Heading1"/>
        <w:spacing w:before="0"/>
        <w:jc w:val="both"/>
        <w:rPr>
          <w:rFonts w:cs="Times New Roman"/>
        </w:rPr>
      </w:pPr>
      <w:bookmarkStart w:id="7" w:name="_Toc69388896"/>
      <w:r w:rsidRPr="008902B2">
        <w:rPr>
          <w:rFonts w:cs="Times New Roman"/>
        </w:rPr>
        <w:lastRenderedPageBreak/>
        <w:t>7. Индикатори:</w:t>
      </w:r>
      <w:bookmarkEnd w:id="7"/>
    </w:p>
    <w:tbl>
      <w:tblPr>
        <w:tblStyle w:val="TableGrid"/>
        <w:tblW w:w="5000" w:type="pct"/>
        <w:tblLook w:val="04A0" w:firstRow="1" w:lastRow="0" w:firstColumn="1" w:lastColumn="0" w:noHBand="0" w:noVBand="1"/>
      </w:tblPr>
      <w:tblGrid>
        <w:gridCol w:w="9855"/>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 xml:space="preserve">рограмата за развитие </w:t>
            </w:r>
            <w:r w:rsidRPr="002A4893">
              <w:rPr>
                <w:rFonts w:ascii="Times New Roman" w:hAnsi="Times New Roman" w:cs="Times New Roman"/>
                <w:sz w:val="24"/>
                <w:szCs w:val="24"/>
              </w:rPr>
              <w:lastRenderedPageBreak/>
              <w:t>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 xml:space="preserve">роцент на земеделските стопанства, разполагащи с бизнес план за развитие/инвестиции за млади земеделски стопани, подпомагани по </w:t>
            </w:r>
            <w:r w:rsidR="00C95BA7"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рограмата за развитие на селските райони (област с поставен акцент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r w:rsidRPr="002A4893">
              <w:rPr>
                <w:rFonts w:ascii="Times New Roman" w:hAnsi="Times New Roman" w:cs="Times New Roman"/>
                <w:sz w:val="24"/>
                <w:szCs w:val="24"/>
                <w:lang w:val="en-US"/>
              </w:rPr>
              <w:t>роцент на земеделската земя, обхваната от договори за управление с цел подобряване на управлението на почвите и/или предотвратяване на почвената ерозия (област с поставен акцент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стопанствата/бенефициерите,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(ha)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8" w:name="_Toc69388897"/>
      <w:r w:rsidRPr="008902B2">
        <w:rPr>
          <w:rFonts w:cs="Times New Roman"/>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855"/>
      </w:tblGrid>
      <w:tr w:rsidR="007F4BFA" w:rsidRPr="002A4893" w14:paraId="58D14352" w14:textId="77777777" w:rsidTr="0044084F">
        <w:trPr>
          <w:trHeight w:val="563"/>
        </w:trPr>
        <w:tc>
          <w:tcPr>
            <w:tcW w:w="5000" w:type="pct"/>
            <w:shd w:val="clear" w:color="auto" w:fill="auto"/>
          </w:tcPr>
          <w:tbl>
            <w:tblPr>
              <w:tblW w:w="5000" w:type="pct"/>
              <w:tblLook w:val="04A0" w:firstRow="1" w:lastRow="0" w:firstColumn="1" w:lastColumn="0" w:noHBand="0" w:noVBand="1"/>
            </w:tblPr>
            <w:tblGrid>
              <w:gridCol w:w="9639"/>
            </w:tblGrid>
            <w:tr w:rsidR="0080773C" w:rsidRPr="0080773C" w14:paraId="09A2755C" w14:textId="77777777" w:rsidTr="007949D8">
              <w:trPr>
                <w:trHeight w:val="563"/>
              </w:trPr>
              <w:tc>
                <w:tcPr>
                  <w:tcW w:w="5000" w:type="pct"/>
                  <w:shd w:val="clear" w:color="auto" w:fill="auto"/>
                </w:tcPr>
                <w:p w14:paraId="511A67CB" w14:textId="7D0CA7D1" w:rsidR="006E5208" w:rsidRDefault="0080773C" w:rsidP="0080773C">
                  <w:pPr>
                    <w:spacing w:after="0"/>
                    <w:jc w:val="both"/>
                    <w:rPr>
                      <w:rFonts w:ascii="Times New Roman" w:hAnsi="Times New Roman" w:cs="Times New Roman"/>
                      <w:sz w:val="24"/>
                      <w:szCs w:val="24"/>
                      <w:lang w:val="en-US"/>
                    </w:rPr>
                  </w:pPr>
                  <w:r w:rsidRPr="0080773C">
                    <w:rPr>
                      <w:rFonts w:ascii="Times New Roman" w:hAnsi="Times New Roman" w:cs="Times New Roman"/>
                      <w:sz w:val="24"/>
                      <w:szCs w:val="24"/>
                      <w:lang w:val="en-US"/>
                    </w:rPr>
                    <w:t>1. Общият размер на безвъзмездната финансова помощ по настоящата процедура възлиза на 431 997 104, 00 лева</w:t>
                  </w:r>
                  <w:r w:rsidR="006E5208">
                    <w:rPr>
                      <w:rFonts w:ascii="Times New Roman" w:hAnsi="Times New Roman" w:cs="Times New Roman"/>
                      <w:sz w:val="24"/>
                      <w:szCs w:val="24"/>
                      <w:lang w:val="en-US"/>
                    </w:rPr>
                    <w:t>.</w:t>
                  </w:r>
                </w:p>
                <w:p w14:paraId="696B9AA4" w14:textId="34A8F70C" w:rsidR="0080773C" w:rsidRPr="0080773C" w:rsidRDefault="0080773C" w:rsidP="0080773C">
                  <w:pPr>
                    <w:spacing w:after="0"/>
                    <w:jc w:val="both"/>
                    <w:rPr>
                      <w:rFonts w:ascii="Times New Roman" w:hAnsi="Times New Roman" w:cs="Times New Roman"/>
                      <w:sz w:val="24"/>
                      <w:szCs w:val="24"/>
                      <w:lang w:val="en-US"/>
                    </w:rPr>
                  </w:pPr>
                  <w:r w:rsidRPr="0080773C">
                    <w:rPr>
                      <w:rFonts w:ascii="Times New Roman" w:hAnsi="Times New Roman" w:cs="Times New Roman"/>
                      <w:sz w:val="24"/>
                      <w:szCs w:val="24"/>
                      <w:lang w:val="en-US"/>
                    </w:rPr>
                    <w:lastRenderedPageBreak/>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7"/>
                    <w:gridCol w:w="4057"/>
                    <w:gridCol w:w="2349"/>
                  </w:tblGrid>
                  <w:tr w:rsidR="0080773C" w:rsidRPr="0080773C" w14:paraId="343304F8" w14:textId="77777777" w:rsidTr="006E5208">
                    <w:trPr>
                      <w:trHeight w:val="945"/>
                      <w:jc w:val="center"/>
                    </w:trPr>
                    <w:tc>
                      <w:tcPr>
                        <w:tcW w:w="1597" w:type="pct"/>
                        <w:shd w:val="clear" w:color="auto" w:fill="D6E3BC" w:themeFill="accent3" w:themeFillTint="66"/>
                        <w:vAlign w:val="center"/>
                        <w:hideMark/>
                      </w:tcPr>
                      <w:p w14:paraId="601866E9" w14:textId="77777777" w:rsidR="0080773C" w:rsidRPr="0080773C" w:rsidRDefault="0080773C" w:rsidP="006E5208">
                        <w:pPr>
                          <w:spacing w:after="0"/>
                          <w:ind w:left="351" w:firstLine="209"/>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2330D09D" w14:textId="348DA6D4"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Европейски фондове</w:t>
                        </w:r>
                      </w:p>
                    </w:tc>
                    <w:tc>
                      <w:tcPr>
                        <w:tcW w:w="1249" w:type="pct"/>
                        <w:shd w:val="clear" w:color="auto" w:fill="D6E3BC" w:themeFill="accent3" w:themeFillTint="66"/>
                        <w:vAlign w:val="center"/>
                        <w:hideMark/>
                      </w:tcPr>
                      <w:p w14:paraId="22BFD3F4"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Национално съфинансиране</w:t>
                        </w:r>
                      </w:p>
                    </w:tc>
                  </w:tr>
                  <w:tr w:rsidR="0080773C" w:rsidRPr="0080773C" w14:paraId="6C01927E" w14:textId="77777777" w:rsidTr="006E5208">
                    <w:trPr>
                      <w:trHeight w:val="87"/>
                      <w:jc w:val="center"/>
                    </w:trPr>
                    <w:tc>
                      <w:tcPr>
                        <w:tcW w:w="1597" w:type="pct"/>
                        <w:shd w:val="clear" w:color="auto" w:fill="D6E3BC" w:themeFill="accent3" w:themeFillTint="66"/>
                        <w:vAlign w:val="center"/>
                      </w:tcPr>
                      <w:p w14:paraId="245262F4" w14:textId="77777777" w:rsidR="0080773C" w:rsidRPr="0080773C" w:rsidRDefault="0080773C" w:rsidP="006E5208">
                        <w:pPr>
                          <w:spacing w:after="0"/>
                          <w:ind w:firstLine="351"/>
                          <w:jc w:val="center"/>
                          <w:rPr>
                            <w:rFonts w:ascii="Times New Roman" w:hAnsi="Times New Roman" w:cs="Times New Roman"/>
                            <w:b/>
                            <w:bCs/>
                            <w:sz w:val="24"/>
                            <w:szCs w:val="24"/>
                          </w:rPr>
                        </w:pPr>
                        <w:r w:rsidRPr="0080773C">
                          <w:rPr>
                            <w:rFonts w:ascii="Times New Roman" w:hAnsi="Times New Roman" w:cs="Times New Roman"/>
                            <w:sz w:val="24"/>
                            <w:szCs w:val="24"/>
                          </w:rPr>
                          <w:t>431 997 104,00 лева</w:t>
                        </w:r>
                      </w:p>
                    </w:tc>
                    <w:tc>
                      <w:tcPr>
                        <w:tcW w:w="2155" w:type="pct"/>
                        <w:shd w:val="clear" w:color="auto" w:fill="D6E3BC" w:themeFill="accent3" w:themeFillTint="66"/>
                        <w:vAlign w:val="center"/>
                      </w:tcPr>
                      <w:p w14:paraId="07AB01B6"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lang w:val="en-GB"/>
                          </w:rPr>
                          <w:t>379 660 280.32</w:t>
                        </w:r>
                        <w:r w:rsidRPr="0080773C">
                          <w:rPr>
                            <w:rFonts w:ascii="Times New Roman" w:hAnsi="Times New Roman" w:cs="Times New Roman"/>
                            <w:sz w:val="24"/>
                            <w:szCs w:val="24"/>
                          </w:rPr>
                          <w:t xml:space="preserve"> лева</w:t>
                        </w:r>
                      </w:p>
                    </w:tc>
                    <w:tc>
                      <w:tcPr>
                        <w:tcW w:w="1249" w:type="pct"/>
                        <w:shd w:val="clear" w:color="auto" w:fill="D6E3BC" w:themeFill="accent3" w:themeFillTint="66"/>
                        <w:vAlign w:val="center"/>
                      </w:tcPr>
                      <w:p w14:paraId="466D5924"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52 336 823,68 лева</w:t>
                        </w:r>
                      </w:p>
                    </w:tc>
                  </w:tr>
                  <w:tr w:rsidR="0080773C" w:rsidRPr="0080773C" w14:paraId="5B580C6F" w14:textId="77777777" w:rsidTr="006E5208">
                    <w:trPr>
                      <w:trHeight w:val="87"/>
                      <w:jc w:val="center"/>
                    </w:trPr>
                    <w:tc>
                      <w:tcPr>
                        <w:tcW w:w="1597" w:type="pct"/>
                        <w:shd w:val="clear" w:color="auto" w:fill="D6E3BC" w:themeFill="accent3" w:themeFillTint="66"/>
                        <w:vAlign w:val="center"/>
                      </w:tcPr>
                      <w:p w14:paraId="135DD281" w14:textId="3945D660" w:rsidR="0080773C" w:rsidRPr="0080773C" w:rsidRDefault="0080773C" w:rsidP="006E5208">
                        <w:pPr>
                          <w:spacing w:after="0"/>
                          <w:ind w:left="67" w:firstLine="284"/>
                          <w:jc w:val="center"/>
                          <w:rPr>
                            <w:rFonts w:ascii="Times New Roman" w:hAnsi="Times New Roman" w:cs="Times New Roman"/>
                            <w:b/>
                            <w:bCs/>
                            <w:sz w:val="24"/>
                            <w:szCs w:val="24"/>
                          </w:rPr>
                        </w:pPr>
                        <w:r w:rsidRPr="0080773C">
                          <w:rPr>
                            <w:rFonts w:ascii="Times New Roman" w:hAnsi="Times New Roman" w:cs="Times New Roman"/>
                            <w:sz w:val="24"/>
                            <w:szCs w:val="24"/>
                          </w:rPr>
                          <w:t>220 880 000,00 евро</w:t>
                        </w:r>
                      </w:p>
                    </w:tc>
                    <w:tc>
                      <w:tcPr>
                        <w:tcW w:w="2155" w:type="pct"/>
                        <w:shd w:val="clear" w:color="auto" w:fill="D6E3BC" w:themeFill="accent3" w:themeFillTint="66"/>
                        <w:vAlign w:val="center"/>
                      </w:tcPr>
                      <w:p w14:paraId="1161538B"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194 120 196,50 евро</w:t>
                        </w:r>
                      </w:p>
                    </w:tc>
                    <w:tc>
                      <w:tcPr>
                        <w:tcW w:w="1249" w:type="pct"/>
                        <w:shd w:val="clear" w:color="auto" w:fill="D6E3BC" w:themeFill="accent3" w:themeFillTint="66"/>
                        <w:vAlign w:val="center"/>
                      </w:tcPr>
                      <w:p w14:paraId="5DCEA33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26 759 803,50 евро</w:t>
                        </w:r>
                      </w:p>
                    </w:tc>
                  </w:tr>
                  <w:tr w:rsidR="0080773C" w:rsidRPr="0080773C" w14:paraId="3DB9C537" w14:textId="77777777" w:rsidTr="006E5208">
                    <w:trPr>
                      <w:trHeight w:val="87"/>
                      <w:jc w:val="center"/>
                    </w:trPr>
                    <w:tc>
                      <w:tcPr>
                        <w:tcW w:w="1597" w:type="pct"/>
                        <w:shd w:val="clear" w:color="auto" w:fill="auto"/>
                        <w:vAlign w:val="center"/>
                      </w:tcPr>
                      <w:p w14:paraId="5BE1D28B" w14:textId="77777777" w:rsidR="0080773C" w:rsidRPr="0080773C" w:rsidRDefault="0080773C" w:rsidP="006E5208">
                        <w:pPr>
                          <w:spacing w:after="0"/>
                          <w:ind w:firstLine="351"/>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2155" w:type="pct"/>
                        <w:shd w:val="clear" w:color="auto" w:fill="auto"/>
                        <w:vAlign w:val="center"/>
                      </w:tcPr>
                      <w:p w14:paraId="0156FEA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w:t>
                        </w:r>
                      </w:p>
                    </w:tc>
                    <w:tc>
                      <w:tcPr>
                        <w:tcW w:w="1249" w:type="pct"/>
                        <w:shd w:val="clear" w:color="auto" w:fill="auto"/>
                        <w:vAlign w:val="center"/>
                      </w:tcPr>
                      <w:p w14:paraId="0173420E"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w:t>
                        </w:r>
                      </w:p>
                    </w:tc>
                  </w:tr>
                </w:tbl>
                <w:p w14:paraId="1ACFA1D0" w14:textId="77777777" w:rsidR="0080773C" w:rsidRPr="0080773C" w:rsidRDefault="0080773C" w:rsidP="0080773C">
                  <w:pPr>
                    <w:spacing w:after="0"/>
                    <w:jc w:val="both"/>
                    <w:rPr>
                      <w:rFonts w:ascii="Times New Roman" w:hAnsi="Times New Roman" w:cs="Times New Roman"/>
                      <w:sz w:val="24"/>
                      <w:szCs w:val="24"/>
                      <w:lang w:val="en-US"/>
                    </w:rPr>
                  </w:pPr>
                  <w:r w:rsidRPr="0080773C">
                    <w:rPr>
                      <w:rFonts w:ascii="Times New Roman" w:hAnsi="Times New Roman" w:cs="Times New Roman"/>
                      <w:sz w:val="24"/>
                      <w:szCs w:val="24"/>
                      <w:lang w:val="en-US"/>
                    </w:rPr>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842"/>
                    <w:gridCol w:w="4262"/>
                    <w:gridCol w:w="2309"/>
                  </w:tblGrid>
                  <w:tr w:rsidR="0080773C" w:rsidRPr="0080773C" w14:paraId="256CF125" w14:textId="77777777" w:rsidTr="006E5208">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A7F7717"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7086E9D"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9888542"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Национално съфинансиране</w:t>
                        </w:r>
                      </w:p>
                    </w:tc>
                  </w:tr>
                  <w:tr w:rsidR="0080773C" w:rsidRPr="0080773C" w14:paraId="29265835"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F6BECCF"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sz w:val="24"/>
                            <w:szCs w:val="24"/>
                          </w:rPr>
                          <w:t>301 506 128,00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A68AF4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249 169 304,3</w:t>
                        </w:r>
                        <w:r w:rsidRPr="0080773C">
                          <w:rPr>
                            <w:rFonts w:ascii="Times New Roman" w:hAnsi="Times New Roman" w:cs="Times New Roman"/>
                            <w:sz w:val="24"/>
                            <w:szCs w:val="24"/>
                            <w:lang w:val="en-GB"/>
                          </w:rPr>
                          <w:t>2</w:t>
                        </w:r>
                        <w:r w:rsidRPr="0080773C">
                          <w:rPr>
                            <w:rFonts w:ascii="Times New Roman" w:hAnsi="Times New Roman" w:cs="Times New Roman"/>
                            <w:sz w:val="24"/>
                            <w:szCs w:val="24"/>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D18BD63"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52 336 823,68 лева</w:t>
                        </w:r>
                      </w:p>
                    </w:tc>
                  </w:tr>
                  <w:tr w:rsidR="0080773C" w:rsidRPr="0080773C" w14:paraId="4216F5ED"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F12A98B"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sz w:val="24"/>
                            <w:szCs w:val="24"/>
                          </w:rPr>
                          <w:t>154 160 000,00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9FF0D7E"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127 400 196,50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8B56600"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26 759 803,50 евро</w:t>
                        </w:r>
                      </w:p>
                    </w:tc>
                  </w:tr>
                  <w:tr w:rsidR="0080773C" w:rsidRPr="0080773C" w14:paraId="38CD3F99"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55C78"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4B191320"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1BFFA0EC"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15 %</w:t>
                        </w:r>
                      </w:p>
                    </w:tc>
                  </w:tr>
                </w:tbl>
                <w:p w14:paraId="350D9D76" w14:textId="77777777" w:rsidR="0080773C" w:rsidRPr="0080773C" w:rsidRDefault="0080773C" w:rsidP="0080773C">
                  <w:pPr>
                    <w:spacing w:after="0"/>
                    <w:jc w:val="both"/>
                    <w:rPr>
                      <w:rFonts w:ascii="Times New Roman" w:hAnsi="Times New Roman" w:cs="Times New Roman"/>
                      <w:b/>
                      <w:sz w:val="24"/>
                      <w:szCs w:val="24"/>
                      <w:lang w:val="en-US"/>
                    </w:rPr>
                  </w:pPr>
                </w:p>
                <w:tbl>
                  <w:tblPr>
                    <w:tblW w:w="5000" w:type="pct"/>
                    <w:jc w:val="center"/>
                    <w:tblCellMar>
                      <w:left w:w="70" w:type="dxa"/>
                      <w:right w:w="70" w:type="dxa"/>
                    </w:tblCellMar>
                    <w:tblLook w:val="04A0" w:firstRow="1" w:lastRow="0" w:firstColumn="1" w:lastColumn="0" w:noHBand="0" w:noVBand="1"/>
                  </w:tblPr>
                  <w:tblGrid>
                    <w:gridCol w:w="2961"/>
                    <w:gridCol w:w="4112"/>
                    <w:gridCol w:w="2340"/>
                  </w:tblGrid>
                  <w:tr w:rsidR="0080773C" w:rsidRPr="0080773C" w14:paraId="18DC5A09" w14:textId="77777777" w:rsidTr="006E5208">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65E7947"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15F8896"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Инструмент на Европейския съюз за възстановяване (European Union Recovery Instrument – EURI)</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907BCA1"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Национално съфинансиране</w:t>
                        </w:r>
                      </w:p>
                    </w:tc>
                  </w:tr>
                  <w:tr w:rsidR="0080773C" w:rsidRPr="0080773C" w14:paraId="3032C753"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876D42C" w14:textId="77777777" w:rsidR="0080773C" w:rsidRPr="0080773C" w:rsidRDefault="0080773C" w:rsidP="006E5208">
                        <w:pPr>
                          <w:spacing w:after="0"/>
                          <w:ind w:left="101"/>
                          <w:jc w:val="center"/>
                          <w:rPr>
                            <w:rFonts w:ascii="Times New Roman" w:hAnsi="Times New Roman" w:cs="Times New Roman"/>
                            <w:b/>
                            <w:bCs/>
                            <w:sz w:val="24"/>
                            <w:szCs w:val="24"/>
                          </w:rPr>
                        </w:pPr>
                        <w:r w:rsidRPr="0080773C">
                          <w:rPr>
                            <w:rFonts w:ascii="Times New Roman" w:hAnsi="Times New Roman" w:cs="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1B6921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340EA09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0,00 лева</w:t>
                        </w:r>
                      </w:p>
                    </w:tc>
                  </w:tr>
                  <w:tr w:rsidR="0080773C" w:rsidRPr="0080773C" w14:paraId="128DF429"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7157D2B" w14:textId="77777777" w:rsidR="0080773C" w:rsidRPr="0080773C" w:rsidRDefault="0080773C" w:rsidP="006E5208">
                        <w:pPr>
                          <w:spacing w:after="0"/>
                          <w:ind w:firstLine="101"/>
                          <w:jc w:val="center"/>
                          <w:rPr>
                            <w:rFonts w:ascii="Times New Roman" w:hAnsi="Times New Roman" w:cs="Times New Roman"/>
                            <w:b/>
                            <w:bCs/>
                            <w:sz w:val="24"/>
                            <w:szCs w:val="24"/>
                          </w:rPr>
                        </w:pPr>
                        <w:r w:rsidRPr="0080773C">
                          <w:rPr>
                            <w:rFonts w:ascii="Times New Roman" w:hAnsi="Times New Roman" w:cs="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E6F8F11"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18D08513"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0,00 евро</w:t>
                        </w:r>
                      </w:p>
                    </w:tc>
                  </w:tr>
                  <w:tr w:rsidR="0080773C" w:rsidRPr="0080773C" w14:paraId="2DDAB1F0"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ADC7C98"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7A4B9CC"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7578943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0 %</w:t>
                        </w:r>
                      </w:p>
                    </w:tc>
                  </w:tr>
                </w:tbl>
                <w:p w14:paraId="3AE1F5E0" w14:textId="77777777" w:rsidR="0080773C" w:rsidRPr="0080773C" w:rsidRDefault="0080773C" w:rsidP="0080773C">
                  <w:pPr>
                    <w:spacing w:after="0"/>
                    <w:jc w:val="both"/>
                    <w:rPr>
                      <w:rFonts w:ascii="Times New Roman" w:hAnsi="Times New Roman" w:cs="Times New Roman"/>
                      <w:b/>
                      <w:sz w:val="24"/>
                      <w:szCs w:val="24"/>
                      <w:lang w:val="en-US"/>
                    </w:rPr>
                  </w:pPr>
                  <w:r w:rsidRPr="0080773C">
                    <w:rPr>
                      <w:rFonts w:ascii="Times New Roman" w:hAnsi="Times New Roman" w:cs="Times New Roman"/>
                      <w:sz w:val="24"/>
                      <w:szCs w:val="24"/>
                      <w:lang w:val="en-US"/>
                    </w:rPr>
                    <w:t>* Посоченият интензитет на средствата от ЕЗФРСР са индикативни, тъй като подпомогнатите проектни предложения по подмярка 4.1 „Инвестиции в земеделски стопанства“ допринасят за постигане на три от приоритетите за развитие на селските райони.</w:t>
                  </w: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9" w:name="_Toc69388898"/>
      <w:r w:rsidRPr="008902B2">
        <w:rPr>
          <w:rFonts w:cs="Times New Roman"/>
        </w:rPr>
        <w:lastRenderedPageBreak/>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9"/>
    </w:p>
    <w:tbl>
      <w:tblPr>
        <w:tblStyle w:val="TableGrid"/>
        <w:tblW w:w="5000" w:type="pct"/>
        <w:tblLook w:val="04A0" w:firstRow="1" w:lastRow="0" w:firstColumn="1" w:lastColumn="0" w:noHBand="0" w:noVBand="1"/>
      </w:tblPr>
      <w:tblGrid>
        <w:gridCol w:w="9855"/>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w:t>
            </w:r>
            <w:r w:rsidRPr="002A4893">
              <w:rPr>
                <w:rFonts w:ascii="Times New Roman" w:hAnsi="Times New Roman" w:cs="Times New Roman"/>
                <w:b/>
                <w:color w:val="000000" w:themeColor="text1"/>
                <w:sz w:val="24"/>
                <w:szCs w:val="24"/>
              </w:rPr>
              <w:lastRenderedPageBreak/>
              <w:t xml:space="preserve">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10" w:name="_Toc69388899"/>
      <w:r w:rsidRPr="008902B2">
        <w:rPr>
          <w:rFonts w:cs="Times New Roman"/>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855"/>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с изключение на сменяема 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с изключение на сменяема 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Закон за управление на средствата от 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w:t>
            </w:r>
            <w:r w:rsidR="00AE56B8" w:rsidRPr="002A4893">
              <w:rPr>
                <w:rFonts w:ascii="Times New Roman" w:hAnsi="Times New Roman" w:cs="Times New Roman"/>
                <w:b/>
                <w:color w:val="000000" w:themeColor="text1"/>
                <w:sz w:val="24"/>
                <w:szCs w:val="24"/>
              </w:rPr>
              <w:lastRenderedPageBreak/>
              <w:t xml:space="preserve">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с изключение на сменяема прикачна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1" w:name="_Toc69388900"/>
      <w:r w:rsidRPr="008902B2">
        <w:rPr>
          <w:rFonts w:cs="Times New Roman"/>
        </w:rPr>
        <w:lastRenderedPageBreak/>
        <w:t>11. Допустими кандидати:</w:t>
      </w:r>
      <w:bookmarkEnd w:id="11"/>
    </w:p>
    <w:p w14:paraId="042070A9" w14:textId="4F617B88" w:rsidR="007F4BFA" w:rsidRPr="008979DA" w:rsidRDefault="002F1BCB">
      <w:pPr>
        <w:pStyle w:val="Heading2"/>
        <w:spacing w:before="0"/>
        <w:jc w:val="both"/>
        <w:rPr>
          <w:rFonts w:cs="Times New Roman"/>
          <w:color w:val="auto"/>
        </w:rPr>
      </w:pPr>
      <w:bookmarkStart w:id="12"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2"/>
    </w:p>
    <w:tbl>
      <w:tblPr>
        <w:tblStyle w:val="TableGrid"/>
        <w:tblW w:w="5000" w:type="pct"/>
        <w:tblLook w:val="04A0" w:firstRow="1" w:lastRow="0" w:firstColumn="1" w:lastColumn="0" w:noHBand="0" w:noVBand="1"/>
      </w:tblPr>
      <w:tblGrid>
        <w:gridCol w:w="9855"/>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аа)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бб)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w:t>
            </w:r>
            <w:r w:rsidR="00E76799" w:rsidRPr="002A4893">
              <w:rPr>
                <w:rFonts w:ascii="Times New Roman" w:hAnsi="Times New Roman" w:cs="Times New Roman"/>
                <w:sz w:val="24"/>
                <w:szCs w:val="24"/>
              </w:rPr>
              <w:lastRenderedPageBreak/>
              <w:t xml:space="preserve">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„б“</w:t>
            </w:r>
            <w:r w:rsidR="002F1BCB" w:rsidRPr="002A4893">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w:t>
            </w:r>
            <w:r w:rsidR="006557FE" w:rsidRPr="002A4893">
              <w:rPr>
                <w:rFonts w:ascii="Times New Roman" w:hAnsi="Times New Roman" w:cs="Times New Roman"/>
                <w:b/>
                <w:sz w:val="24"/>
                <w:szCs w:val="24"/>
              </w:rPr>
              <w:lastRenderedPageBreak/>
              <w:t xml:space="preserve">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3" w:name="_Toc69388902"/>
      <w:r w:rsidRPr="008902B2">
        <w:rPr>
          <w:rFonts w:cs="Times New Roman"/>
          <w:color w:val="auto"/>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855"/>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A4893">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4" w:name="_Toc69388903"/>
      <w:r w:rsidRPr="008902B2">
        <w:rPr>
          <w:rFonts w:cs="Times New Roman"/>
        </w:rPr>
        <w:lastRenderedPageBreak/>
        <w:t>12. Допустими партньори:</w:t>
      </w:r>
      <w:bookmarkEnd w:id="14"/>
    </w:p>
    <w:tbl>
      <w:tblPr>
        <w:tblStyle w:val="TableGrid"/>
        <w:tblW w:w="5000" w:type="pct"/>
        <w:tblLook w:val="04A0" w:firstRow="1" w:lastRow="0" w:firstColumn="1" w:lastColumn="0" w:noHBand="0" w:noVBand="1"/>
      </w:tblPr>
      <w:tblGrid>
        <w:gridCol w:w="9855"/>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5" w:name="_Toc69388904"/>
      <w:r w:rsidRPr="008902B2">
        <w:rPr>
          <w:rFonts w:cs="Times New Roman"/>
        </w:rPr>
        <w:t>13. Дейности, допустими за финансиране:</w:t>
      </w:r>
      <w:bookmarkEnd w:id="15"/>
    </w:p>
    <w:p w14:paraId="65C375FD" w14:textId="0027B44F" w:rsidR="007F4BFA" w:rsidRPr="00B83087" w:rsidRDefault="002F1BCB">
      <w:pPr>
        <w:pStyle w:val="Heading2"/>
        <w:spacing w:before="0"/>
        <w:jc w:val="both"/>
        <w:rPr>
          <w:rFonts w:cs="Times New Roman"/>
          <w:color w:val="auto"/>
        </w:rPr>
      </w:pPr>
      <w:bookmarkStart w:id="16" w:name="_Toc69388905"/>
      <w:r w:rsidRPr="008979DA">
        <w:rPr>
          <w:rFonts w:cs="Times New Roman"/>
          <w:color w:val="auto"/>
        </w:rPr>
        <w:t>13.1: Допустими дейности:</w:t>
      </w:r>
      <w:bookmarkEnd w:id="16"/>
    </w:p>
    <w:tbl>
      <w:tblPr>
        <w:tblStyle w:val="TableGrid"/>
        <w:tblW w:w="5000" w:type="pct"/>
        <w:tblLook w:val="04A0" w:firstRow="1" w:lastRow="0" w:firstColumn="1" w:lastColumn="0" w:noHBand="0" w:noVBand="1"/>
      </w:tblPr>
      <w:tblGrid>
        <w:gridCol w:w="9855"/>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r w:rsidR="00B82869" w:rsidRPr="002A4893">
              <w:rPr>
                <w:rFonts w:ascii="Times New Roman" w:hAnsi="Times New Roman" w:cs="Times New Roman"/>
                <w:sz w:val="24"/>
                <w:szCs w:val="24"/>
              </w:rPr>
              <w:t xml:space="preserve">подмярка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фитосанитарните,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7" w:name="_Toc69388906"/>
      <w:r w:rsidRPr="008902B2">
        <w:rPr>
          <w:rFonts w:cs="Times New Roman"/>
          <w:color w:val="auto"/>
        </w:rPr>
        <w:lastRenderedPageBreak/>
        <w:t>1</w:t>
      </w:r>
      <w:r w:rsidRPr="0060217B">
        <w:rPr>
          <w:rFonts w:cs="Times New Roman"/>
          <w:color w:val="auto"/>
        </w:rPr>
        <w:t>3.2: Условия за допустимост на дейностите:</w:t>
      </w:r>
      <w:bookmarkEnd w:id="17"/>
    </w:p>
    <w:tbl>
      <w:tblPr>
        <w:tblStyle w:val="TableGrid"/>
        <w:tblW w:w="5000" w:type="pct"/>
        <w:tblLook w:val="04A0" w:firstRow="1" w:lastRow="0" w:firstColumn="1" w:lastColumn="0" w:noHBand="0" w:noVBand="1"/>
      </w:tblPr>
      <w:tblGrid>
        <w:gridCol w:w="9855"/>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аквакултури</w:t>
            </w:r>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за 10-годишен 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A4893">
              <w:rPr>
                <w:rFonts w:ascii="Times New Roman" w:hAnsi="Times New Roman" w:cs="Times New Roman"/>
                <w:sz w:val="24"/>
                <w:szCs w:val="24"/>
              </w:rPr>
              <w:t xml:space="preserve">микро-,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(моточаса,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 xml:space="preserve">например </w:t>
            </w:r>
            <w:r w:rsidR="003272EC" w:rsidRPr="002A4893">
              <w:rPr>
                <w:rFonts w:ascii="Times New Roman" w:hAnsi="Times New Roman" w:cs="Times New Roman"/>
                <w:sz w:val="24"/>
                <w:szCs w:val="24"/>
              </w:rPr>
              <w:lastRenderedPageBreak/>
              <w:t>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гъбарници,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създаване и/или презасаждане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 xml:space="preserve">транспортни </w:t>
            </w:r>
            <w:r w:rsidR="002F1BCB" w:rsidRPr="002A4893">
              <w:rPr>
                <w:rFonts w:ascii="Times New Roman" w:hAnsi="Times New Roman" w:cs="Times New Roman"/>
                <w:sz w:val="24"/>
                <w:szCs w:val="24"/>
              </w:rPr>
              <w:lastRenderedPageBreak/>
              <w:t>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24.5.</w:t>
            </w:r>
            <w:r w:rsidR="00C63314" w:rsidRPr="002A4893">
              <w:rPr>
                <w:rFonts w:ascii="Times New Roman" w:hAnsi="Times New Roman" w:cs="Times New Roman"/>
                <w:sz w:val="24"/>
                <w:szCs w:val="24"/>
              </w:rPr>
              <w:t xml:space="preserve">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 xml:space="preserve">т. от </w:t>
            </w:r>
            <w:r w:rsidRPr="002A4893">
              <w:rPr>
                <w:rFonts w:ascii="Times New Roman" w:hAnsi="Times New Roman" w:cs="Times New Roman"/>
                <w:sz w:val="24"/>
                <w:szCs w:val="24"/>
              </w:rPr>
              <w:lastRenderedPageBreak/>
              <w:t>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водовземане за изграждане, реконструкция или модернизация на съоръжение за водовземане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lastRenderedPageBreak/>
              <w:t>ПУРБ</w:t>
            </w:r>
            <w:r w:rsidR="00D51DE3" w:rsidRPr="002A4893">
              <w:rPr>
                <w:rFonts w:ascii="Times New Roman" w:hAnsi="Times New Roman" w:cs="Times New Roman"/>
                <w:sz w:val="24"/>
                <w:szCs w:val="24"/>
              </w:rPr>
              <w:t xml:space="preserve">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Раздел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8" w:name="_Toc69388907"/>
      <w:r w:rsidRPr="008902B2">
        <w:rPr>
          <w:rFonts w:cs="Times New Roman"/>
          <w:color w:val="auto"/>
        </w:rPr>
        <w:lastRenderedPageBreak/>
        <w:t>13.3: Недопустими дейности:</w:t>
      </w:r>
      <w:bookmarkEnd w:id="18"/>
    </w:p>
    <w:tbl>
      <w:tblPr>
        <w:tblStyle w:val="TableGrid"/>
        <w:tblW w:w="5000" w:type="pct"/>
        <w:tblLook w:val="04A0" w:firstRow="1" w:lastRow="0" w:firstColumn="1" w:lastColumn="0" w:noHBand="0" w:noVBand="1"/>
      </w:tblPr>
      <w:tblGrid>
        <w:gridCol w:w="9855"/>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допусмимо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9"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9"/>
    </w:p>
    <w:p w14:paraId="0A1ED35E" w14:textId="46579351" w:rsidR="007F4BFA" w:rsidRPr="00F25C31" w:rsidRDefault="002F1BCB">
      <w:pPr>
        <w:pStyle w:val="Heading2"/>
        <w:spacing w:before="0"/>
        <w:jc w:val="both"/>
        <w:rPr>
          <w:rFonts w:cs="Times New Roman"/>
          <w:color w:val="auto"/>
        </w:rPr>
      </w:pPr>
      <w:bookmarkStart w:id="20" w:name="_Toc69388909"/>
      <w:r w:rsidRPr="00B83087">
        <w:rPr>
          <w:rFonts w:cs="Times New Roman"/>
          <w:color w:val="auto"/>
        </w:rPr>
        <w:t>14.1. Допустими разходи:</w:t>
      </w:r>
      <w:bookmarkEnd w:id="20"/>
    </w:p>
    <w:tbl>
      <w:tblPr>
        <w:tblStyle w:val="TableGrid"/>
        <w:tblW w:w="5000" w:type="pct"/>
        <w:tblLook w:val="04A0" w:firstRow="1" w:lastRow="0" w:firstColumn="1" w:lastColumn="0" w:noHBand="0" w:noVBand="1"/>
      </w:tblPr>
      <w:tblGrid>
        <w:gridCol w:w="9855"/>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w:t>
            </w:r>
            <w:r w:rsidR="002F1BCB" w:rsidRPr="002A4893">
              <w:rPr>
                <w:rFonts w:ascii="Times New Roman" w:hAnsi="Times New Roman" w:cs="Times New Roman"/>
                <w:sz w:val="24"/>
                <w:szCs w:val="24"/>
              </w:rPr>
              <w:lastRenderedPageBreak/>
              <w:t>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и/или презасаждане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създаване/презасаждане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предпроектни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1" w:name="_Toc69388910"/>
      <w:r w:rsidRPr="008902B2">
        <w:rPr>
          <w:rFonts w:cs="Times New Roman"/>
          <w:color w:val="auto"/>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855"/>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 xml:space="preserve">подаване на </w:t>
            </w:r>
            <w:r w:rsidR="00AC4AA2" w:rsidRPr="002A4893">
              <w:rPr>
                <w:rFonts w:ascii="Times New Roman" w:hAnsi="Times New Roman" w:cs="Times New Roman"/>
                <w:sz w:val="24"/>
                <w:szCs w:val="24"/>
              </w:rPr>
              <w:lastRenderedPageBreak/>
              <w:t>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те 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(обн.,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w:t>
            </w:r>
            <w:r w:rsidR="00B47851" w:rsidRPr="002A4893">
              <w:rPr>
                <w:rFonts w:ascii="Times New Roman" w:hAnsi="Times New Roman" w:cs="Times New Roman"/>
                <w:sz w:val="24"/>
                <w:szCs w:val="24"/>
              </w:rPr>
              <w:lastRenderedPageBreak/>
              <w:t xml:space="preserve">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57A8E81F" w:rsidR="00655FD5"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lastRenderedPageBreak/>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13658284" w14:textId="16B366CE" w:rsidR="00013D04" w:rsidRPr="002A4893" w:rsidRDefault="00013D04">
            <w:pPr>
              <w:autoSpaceDE w:val="0"/>
              <w:autoSpaceDN w:val="0"/>
              <w:spacing w:line="276" w:lineRule="auto"/>
              <w:contextualSpacing/>
              <w:jc w:val="both"/>
              <w:rPr>
                <w:rFonts w:ascii="Times New Roman" w:hAnsi="Times New Roman" w:cs="Times New Roman"/>
                <w:sz w:val="24"/>
                <w:szCs w:val="24"/>
              </w:rPr>
            </w:pPr>
            <w:r w:rsidRPr="00013D04">
              <w:rPr>
                <w:rFonts w:ascii="Times New Roman" w:hAnsi="Times New Roman" w:cs="Times New Roman"/>
                <w:sz w:val="24"/>
                <w:szCs w:val="24"/>
              </w:rPr>
              <w:t>17.1.1. В случаите по т. 17.1. е допустимо кандидатите да стартират процедура за избор на изпълнител по реда на ПМС № 160/2016 г. след подаване на проектното предложение и преди сключване на административен договор, когато е налична техническа възможност за това в ИСУН 2020</w:t>
            </w:r>
            <w:r w:rsidR="00BD6021">
              <w:rPr>
                <w:rFonts w:ascii="Times New Roman" w:hAnsi="Times New Roman" w:cs="Times New Roman"/>
                <w:sz w:val="24"/>
                <w:szCs w:val="24"/>
              </w:rPr>
              <w:t>.</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561B3327" w:rsidR="001C3951" w:rsidRPr="002A4893"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w:t>
            </w:r>
            <w:r w:rsidR="00E75241" w:rsidRPr="002A4893">
              <w:rPr>
                <w:rFonts w:ascii="Times New Roman" w:hAnsi="Times New Roman" w:cs="Times New Roman"/>
                <w:b/>
                <w:sz w:val="24"/>
                <w:szCs w:val="24"/>
              </w:rPr>
              <w:lastRenderedPageBreak/>
              <w:t xml:space="preserve">проектното предложение“ към формуляра за кандидатстване в ИСУН 2020, място за домуване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2" w:name="_Toc69388911"/>
      <w:r w:rsidRPr="008902B2">
        <w:rPr>
          <w:rFonts w:cs="Times New Roman"/>
          <w:color w:val="auto"/>
        </w:rPr>
        <w:lastRenderedPageBreak/>
        <w:t>14.3. Недопустими разходи:</w:t>
      </w:r>
      <w:bookmarkEnd w:id="22"/>
    </w:p>
    <w:tbl>
      <w:tblPr>
        <w:tblStyle w:val="TableGrid"/>
        <w:tblW w:w="5000" w:type="pct"/>
        <w:tblLook w:val="04A0" w:firstRow="1" w:lastRow="0" w:firstColumn="1" w:lastColumn="0" w:noHBand="0" w:noVBand="1"/>
      </w:tblPr>
      <w:tblGrid>
        <w:gridCol w:w="9855"/>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w:t>
            </w:r>
            <w:r w:rsidRPr="002A4893">
              <w:rPr>
                <w:rFonts w:ascii="Times New Roman" w:eastAsiaTheme="minorEastAsia" w:hAnsi="Times New Roman" w:cs="Times New Roman"/>
                <w:sz w:val="24"/>
                <w:szCs w:val="24"/>
                <w:lang w:eastAsia="bg-BG"/>
              </w:rPr>
              <w:lastRenderedPageBreak/>
              <w:t>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Разходи, включени в проектни предложения, на кандидати, които са заявени за подпомагане и 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3" w:name="_Toc69388912"/>
      <w:r w:rsidRPr="008902B2">
        <w:rPr>
          <w:rFonts w:cs="Times New Roman"/>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855"/>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4" w:name="_Toc69388913"/>
      <w:r w:rsidRPr="008902B2">
        <w:rPr>
          <w:rFonts w:cs="Times New Roman"/>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855"/>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5" w:name="_Toc69388914"/>
      <w:r w:rsidRPr="008902B2">
        <w:rPr>
          <w:rFonts w:cs="Times New Roman"/>
        </w:rPr>
        <w:t>17. Хоризонтални политики:</w:t>
      </w:r>
      <w:bookmarkEnd w:id="25"/>
    </w:p>
    <w:tbl>
      <w:tblPr>
        <w:tblStyle w:val="TableGrid"/>
        <w:tblW w:w="5000" w:type="pct"/>
        <w:tblLook w:val="04A0" w:firstRow="1" w:lastRow="0" w:firstColumn="1" w:lastColumn="0" w:noHBand="0" w:noVBand="1"/>
      </w:tblPr>
      <w:tblGrid>
        <w:gridCol w:w="9855"/>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6" w:name="_Toc69388915"/>
      <w:r w:rsidRPr="008902B2">
        <w:rPr>
          <w:rFonts w:cs="Times New Roman"/>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855"/>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7" w:name="_Toc69388916"/>
      <w:r w:rsidRPr="008902B2">
        <w:rPr>
          <w:rFonts w:cs="Times New Roman"/>
        </w:rPr>
        <w:lastRenderedPageBreak/>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855"/>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8" w:name="_Toc69388917"/>
      <w:r w:rsidRPr="008902B2">
        <w:rPr>
          <w:rFonts w:cs="Times New Roman"/>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855"/>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9" w:name="_Toc69388918"/>
      <w:r w:rsidRPr="008902B2">
        <w:rPr>
          <w:rFonts w:cs="Times New Roman"/>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855"/>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30"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855"/>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w:t>
            </w:r>
            <w:r w:rsidRPr="002A4893">
              <w:rPr>
                <w:rFonts w:ascii="Times New Roman" w:eastAsia="Times New Roman" w:hAnsi="Times New Roman" w:cs="Times New Roman"/>
                <w:sz w:val="24"/>
                <w:szCs w:val="24"/>
              </w:rPr>
              <w:lastRenderedPageBreak/>
              <w:t>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1"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1"/>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4" w:history="1">
              <w:r w:rsidR="00394B13" w:rsidRPr="002A4893">
                <w:rPr>
                  <w:rStyle w:val="Hyperlink"/>
                  <w:rFonts w:ascii="Times New Roman" w:eastAsia="Times New Roman" w:hAnsi="Times New Roman" w:cs="Times New Roman"/>
                  <w:color w:val="auto"/>
                  <w:sz w:val="24"/>
                  <w:szCs w:val="24"/>
                </w:rPr>
                <w:t>www.</w:t>
              </w:r>
              <w:r w:rsidR="00394B13" w:rsidRPr="002A4893">
                <w:rPr>
                  <w:rStyle w:val="Hyperlink"/>
                  <w:rFonts w:ascii="Times New Roman" w:eastAsia="Times New Roman" w:hAnsi="Times New Roman" w:cs="Times New Roman"/>
                  <w:color w:val="auto"/>
                  <w:sz w:val="24"/>
                  <w:szCs w:val="24"/>
                  <w:lang w:val="en-US"/>
                </w:rPr>
                <w:t>dfz</w:t>
              </w:r>
              <w:r w:rsidR="00394B13" w:rsidRPr="002A4893">
                <w:rPr>
                  <w:rStyle w:val="Hyperlink"/>
                  <w:rFonts w:ascii="Times New Roman" w:eastAsia="Times New Roman" w:hAnsi="Times New Roman" w:cs="Times New Roman"/>
                  <w:color w:val="auto"/>
                  <w:sz w:val="24"/>
                  <w:szCs w:val="24"/>
                </w:rPr>
                <w:t>.</w:t>
              </w:r>
              <w:r w:rsidR="00394B13" w:rsidRPr="002A4893">
                <w:rPr>
                  <w:rStyle w:val="Hyperlink"/>
                  <w:rFonts w:ascii="Times New Roman" w:eastAsia="Times New Roman" w:hAnsi="Times New Roman" w:cs="Times New Roman"/>
                  <w:color w:val="auto"/>
                  <w:sz w:val="24"/>
                  <w:szCs w:val="24"/>
                  <w:lang w:val="en-US"/>
                </w:rPr>
                <w:t>bg</w:t>
              </w:r>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w:t>
            </w:r>
            <w:r w:rsidR="00394B13" w:rsidRPr="002A4893">
              <w:rPr>
                <w:rFonts w:ascii="Times New Roman" w:eastAsia="Times New Roman" w:hAnsi="Times New Roman" w:cs="Times New Roman"/>
                <w:sz w:val="24"/>
                <w:szCs w:val="24"/>
              </w:rPr>
              <w:lastRenderedPageBreak/>
              <w:t>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както и </w:t>
            </w:r>
            <w:r w:rsidRPr="002A4893">
              <w:rPr>
                <w:rFonts w:ascii="Times New Roman" w:hAnsi="Times New Roman" w:cs="Times New Roman"/>
                <w:b/>
                <w:sz w:val="24"/>
                <w:szCs w:val="24"/>
              </w:rPr>
              <w:lastRenderedPageBreak/>
              <w:t>разрешително за водовземане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2"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2"/>
    </w:p>
    <w:tbl>
      <w:tblPr>
        <w:tblStyle w:val="TableGrid"/>
        <w:tblW w:w="5000" w:type="pct"/>
        <w:tblLook w:val="04A0" w:firstRow="1" w:lastRow="0" w:firstColumn="1" w:lastColumn="0" w:noHBand="0" w:noVBand="1"/>
      </w:tblPr>
      <w:tblGrid>
        <w:gridCol w:w="9855"/>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водовземане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w:t>
            </w:r>
            <w:r w:rsidR="00364BBF" w:rsidRPr="002A4893">
              <w:rPr>
                <w:rFonts w:ascii="Times New Roman" w:hAnsi="Times New Roman" w:cs="Times New Roman"/>
                <w:b/>
                <w:color w:val="000000" w:themeColor="text1"/>
                <w:sz w:val="24"/>
                <w:szCs w:val="24"/>
              </w:rPr>
              <w:lastRenderedPageBreak/>
              <w:t xml:space="preserve">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както и разрешително за водовземане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5"/>
          <w:headerReference w:type="default" r:id="rId16"/>
          <w:footerReference w:type="default" r:id="rId17"/>
          <w:headerReference w:type="first" r:id="rId18"/>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3" w:name="_Toc69388921"/>
      <w:r w:rsidRPr="00F25C31">
        <w:rPr>
          <w:rFonts w:cs="Times New Roman"/>
        </w:rPr>
        <w:lastRenderedPageBreak/>
        <w:t>22. Критерии и методика за оценка на проектните предложения</w:t>
      </w:r>
      <w:bookmarkEnd w:id="33"/>
    </w:p>
    <w:p w14:paraId="249E617E" w14:textId="5D774EB7" w:rsidR="00813357" w:rsidRPr="00F25C31" w:rsidRDefault="00813357">
      <w:pPr>
        <w:pStyle w:val="Heading2"/>
        <w:spacing w:before="0"/>
        <w:jc w:val="both"/>
        <w:rPr>
          <w:rFonts w:cs="Times New Roman"/>
        </w:rPr>
      </w:pPr>
      <w:bookmarkStart w:id="34" w:name="_Toc39829078"/>
      <w:bookmarkStart w:id="35"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855"/>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r w:rsidRPr="002A4893">
                    <w:rPr>
                      <w:b/>
                      <w:sz w:val="20"/>
                    </w:rPr>
                    <w:t>Крите</w:t>
                  </w:r>
                </w:p>
                <w:p w14:paraId="5BE0AEE9" w14:textId="2B6CDAF8" w:rsidR="00E02C44" w:rsidRPr="002A4893" w:rsidRDefault="00E02C44">
                  <w:pPr>
                    <w:pStyle w:val="doc-ti"/>
                    <w:spacing w:before="0" w:beforeAutospacing="0" w:after="0" w:afterAutospacing="0" w:line="276" w:lineRule="auto"/>
                    <w:jc w:val="center"/>
                    <w:rPr>
                      <w:sz w:val="20"/>
                    </w:rPr>
                  </w:pPr>
                  <w:r w:rsidRPr="002A4893">
                    <w:rPr>
                      <w:b/>
                      <w:sz w:val="20"/>
                    </w:rPr>
                    <w:t>рии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lastRenderedPageBreak/>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средносписъчния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r w:rsidRPr="002A4893">
                    <w:rPr>
                      <w:i/>
                      <w:sz w:val="20"/>
                    </w:rPr>
                    <w:t xml:space="preserve">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w:t>
                  </w:r>
                  <w:r w:rsidRPr="002A4893">
                    <w:rPr>
                      <w:b/>
                      <w:sz w:val="20"/>
                    </w:rPr>
                    <w:lastRenderedPageBreak/>
                    <w:t>проекти на 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w:t>
                  </w:r>
                  <w:r w:rsidRPr="002A4893">
                    <w:rPr>
                      <w:sz w:val="20"/>
                    </w:rPr>
                    <w:lastRenderedPageBreak/>
                    <w:t>разположени на 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w:t>
                  </w:r>
                  <w:r w:rsidRPr="002A4893">
                    <w:rPr>
                      <w:sz w:val="20"/>
                    </w:rPr>
                    <w:lastRenderedPageBreak/>
                    <w:t>земеделското стопанство 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lastRenderedPageBreak/>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6" w:name="_Toc39829079"/>
    </w:p>
    <w:p w14:paraId="4D14F388" w14:textId="04ACAAB2" w:rsidR="00813357" w:rsidRPr="00F25C31" w:rsidRDefault="00813357">
      <w:pPr>
        <w:pStyle w:val="Heading2"/>
        <w:spacing w:before="0"/>
        <w:jc w:val="both"/>
        <w:rPr>
          <w:rFonts w:cs="Times New Roman"/>
        </w:rPr>
      </w:pPr>
      <w:bookmarkStart w:id="37" w:name="_Toc69388923"/>
      <w:r w:rsidRPr="00F25C31">
        <w:rPr>
          <w:rFonts w:cs="Times New Roman"/>
        </w:rPr>
        <w:lastRenderedPageBreak/>
        <w:t>22.2 Методика за оценка на проектните предложения</w:t>
      </w:r>
      <w:bookmarkEnd w:id="36"/>
      <w:bookmarkEnd w:id="37"/>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резене,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случай, че кандидатът не съставя ОПР съгласно Закона за </w:t>
            </w:r>
            <w:r w:rsidR="00CA7A32" w:rsidRPr="002A4893">
              <w:rPr>
                <w:rFonts w:ascii="Times New Roman" w:hAnsi="Times New Roman" w:cs="Times New Roman"/>
                <w:sz w:val="24"/>
                <w:szCs w:val="24"/>
                <w:lang w:val="en-US"/>
              </w:rPr>
              <w:lastRenderedPageBreak/>
              <w:t>счетоводството</w:t>
            </w:r>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за източник на информация се използва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Приложение № 3 - доходи от друга стопанска дейност</w:t>
            </w:r>
            <w:r w:rsidR="001A6D46" w:rsidRPr="002A4893">
              <w:rPr>
                <w:rFonts w:ascii="Times New Roman" w:hAnsi="Times New Roman" w:cs="Times New Roman"/>
                <w:sz w:val="24"/>
                <w:szCs w:val="24"/>
              </w:rPr>
              <w:t xml:space="preserve">“ </w:t>
            </w:r>
            <w:r w:rsidR="00CA7A32" w:rsidRPr="002A4893">
              <w:rPr>
                <w:rFonts w:ascii="Times New Roman" w:hAnsi="Times New Roman" w:cs="Times New Roman"/>
                <w:sz w:val="24"/>
                <w:szCs w:val="24"/>
                <w:lang w:val="en-US"/>
              </w:rPr>
              <w:t xml:space="preserve">от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r w:rsidR="00CA7A32" w:rsidRPr="002A4893">
              <w:rPr>
                <w:rFonts w:ascii="Times New Roman" w:hAnsi="Times New Roman" w:cs="Times New Roman"/>
                <w:sz w:val="24"/>
                <w:szCs w:val="24"/>
                <w:lang w:val="en-US"/>
              </w:rPr>
              <w:t>за съответната година на физическото лице</w:t>
            </w:r>
            <w:r w:rsidR="00CA7A32" w:rsidRPr="002A4893">
              <w:rPr>
                <w:rFonts w:ascii="Times New Roman" w:hAnsi="Times New Roman" w:cs="Times New Roman"/>
                <w:sz w:val="24"/>
                <w:szCs w:val="24"/>
              </w:rPr>
              <w:t xml:space="preserve">, като се взимат предвид </w:t>
            </w:r>
            <w:r w:rsidR="00CA7A32" w:rsidRPr="002A4893">
              <w:rPr>
                <w:rFonts w:ascii="Times New Roman" w:hAnsi="Times New Roman" w:cs="Times New Roman"/>
                <w:sz w:val="24"/>
                <w:szCs w:val="24"/>
                <w:lang w:val="en-US"/>
              </w:rPr>
              <w:t xml:space="preserve">стойността от ред 3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Сума на доходите, подлежащи на облагане по реда на чл. 29 от ЗДДФЛ</w:t>
            </w:r>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r w:rsidR="00CA7A32" w:rsidRPr="002A4893">
              <w:rPr>
                <w:rFonts w:ascii="Times New Roman" w:hAnsi="Times New Roman" w:cs="Times New Roman"/>
                <w:sz w:val="24"/>
                <w:szCs w:val="24"/>
                <w:lang w:val="en-US"/>
              </w:rPr>
              <w:t xml:space="preserve"> ред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Разходи за дейността</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средносписъчния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8.2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w:t>
            </w:r>
            <w:r w:rsidRPr="002A4893">
              <w:rPr>
                <w:rFonts w:ascii="Times New Roman" w:hAnsi="Times New Roman" w:cs="Times New Roman"/>
                <w:sz w:val="24"/>
                <w:szCs w:val="24"/>
              </w:rPr>
              <w:lastRenderedPageBreak/>
              <w:t xml:space="preserve">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1А: „Инвестиционни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необлагодетелствани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(обн.,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гъбарници,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гъбарници се намират на територията на </w:t>
            </w:r>
            <w:r w:rsidR="00407138">
              <w:rPr>
                <w:rFonts w:ascii="Times New Roman" w:hAnsi="Times New Roman" w:cs="Times New Roman"/>
                <w:sz w:val="24"/>
                <w:szCs w:val="24"/>
              </w:rPr>
              <w:t xml:space="preserve">необлагодетелстван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8" w:name="_Toc69388924"/>
      <w:r w:rsidRPr="008902B2">
        <w:rPr>
          <w:rFonts w:cs="Times New Roman"/>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855"/>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2A4893">
              <w:rPr>
                <w:rFonts w:ascii="Times New Roman" w:eastAsia="Times New Roman" w:hAnsi="Times New Roman" w:cs="Times New Roman"/>
                <w:sz w:val="24"/>
                <w:szCs w:val="24"/>
                <w:shd w:val="clear" w:color="auto" w:fill="FEFEFE"/>
              </w:rPr>
              <w:lastRenderedPageBreak/>
              <w:t>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9" w:name="_Toc69388925"/>
      <w:r w:rsidRPr="008902B2">
        <w:rPr>
          <w:rFonts w:cs="Times New Roman"/>
        </w:rPr>
        <w:lastRenderedPageBreak/>
        <w:t>24. С</w:t>
      </w:r>
      <w:r w:rsidRPr="0060217B">
        <w:rPr>
          <w:rFonts w:cs="Times New Roman"/>
        </w:rPr>
        <w:t>писък на документите, които се подават на етап кандидатстване:</w:t>
      </w:r>
      <w:bookmarkEnd w:id="39"/>
    </w:p>
    <w:p w14:paraId="53DD811E" w14:textId="67E0CF19" w:rsidR="007F4BFA" w:rsidRPr="00F25C31" w:rsidRDefault="002F1BCB">
      <w:pPr>
        <w:pStyle w:val="Heading2"/>
        <w:spacing w:before="0"/>
        <w:jc w:val="both"/>
        <w:rPr>
          <w:rFonts w:cs="Times New Roman"/>
          <w:color w:val="auto"/>
        </w:rPr>
      </w:pPr>
      <w:bookmarkStart w:id="40" w:name="_Toc69388926"/>
      <w:r w:rsidRPr="00B83087">
        <w:rPr>
          <w:rFonts w:cs="Times New Roman"/>
          <w:color w:val="auto"/>
        </w:rPr>
        <w:t>24.1. Списък с общи документи:</w:t>
      </w:r>
      <w:bookmarkEnd w:id="40"/>
    </w:p>
    <w:tbl>
      <w:tblPr>
        <w:tblStyle w:val="TableGrid"/>
        <w:tblW w:w="5000" w:type="pct"/>
        <w:tblLook w:val="04A0" w:firstRow="1" w:lastRow="0" w:firstColumn="1" w:lastColumn="0" w:noHBand="0" w:noVBand="1"/>
      </w:tblPr>
      <w:tblGrid>
        <w:gridCol w:w="9855"/>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„doc“ или „docx“ или „pdf” или „jpg”</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w:t>
            </w:r>
            <w:r w:rsidR="00111AE7" w:rsidRPr="002A4893">
              <w:rPr>
                <w:rFonts w:ascii="Times New Roman" w:hAnsi="Times New Roman" w:cs="Times New Roman"/>
                <w:i/>
                <w:iCs/>
                <w:sz w:val="24"/>
                <w:szCs w:val="24"/>
              </w:rPr>
              <w:lastRenderedPageBreak/>
              <w:t xml:space="preserve">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4)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 xml:space="preserve">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„pdf” или „jpg”,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19"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 xml:space="preserve">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xml:space="preserve">, издадена във връзка </w:t>
            </w:r>
            <w:r w:rsidR="00253747" w:rsidRPr="002A4893">
              <w:rPr>
                <w:rFonts w:ascii="Times New Roman" w:hAnsi="Times New Roman" w:cs="Times New Roman"/>
                <w:color w:val="000000" w:themeColor="text1"/>
                <w:sz w:val="24"/>
                <w:szCs w:val="24"/>
              </w:rPr>
              <w:lastRenderedPageBreak/>
              <w:t>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r w:rsidR="00111AE7" w:rsidRPr="002A4893">
              <w:rPr>
                <w:rFonts w:ascii="Times New Roman" w:hAnsi="Times New Roman" w:cs="Times New Roman"/>
                <w:iCs/>
                <w:sz w:val="24"/>
                <w:szCs w:val="24"/>
                <w:lang w:val="en-US"/>
              </w:rPr>
              <w:t>xls</w:t>
            </w:r>
            <w:r w:rsidR="004C35E8"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xlsx</w:t>
            </w:r>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 xml:space="preserve">Представя се във формат „pdf“ или „jpg“.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 xml:space="preserve">„Оценка на </w:t>
            </w:r>
            <w:r w:rsidRPr="00F0207A">
              <w:rPr>
                <w:rFonts w:ascii="Times New Roman" w:hAnsi="Times New Roman" w:cs="Times New Roman"/>
                <w:i/>
                <w:iCs/>
                <w:sz w:val="24"/>
                <w:szCs w:val="24"/>
              </w:rPr>
              <w:lastRenderedPageBreak/>
              <w:t>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r w:rsidR="00BE7B24" w:rsidRPr="00F0207A">
              <w:rPr>
                <w:rFonts w:ascii="Times New Roman" w:hAnsi="Times New Roman" w:cs="Times New Roman"/>
                <w:sz w:val="24"/>
              </w:rPr>
              <w:t>jpg</w:t>
            </w:r>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„zip” или „rar”</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r w:rsidR="00BE7B24" w:rsidRPr="002A4893">
              <w:rPr>
                <w:rFonts w:ascii="Times New Roman" w:hAnsi="Times New Roman" w:cs="Times New Roman"/>
                <w:iCs/>
                <w:sz w:val="24"/>
                <w:szCs w:val="24"/>
                <w:lang w:val="en-US"/>
              </w:rPr>
              <w:t>xls</w:t>
            </w:r>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„xlsx”</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xml:space="preserve">). Представя се във формат „pdf“ или „jpg“.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преместваеми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w:t>
            </w:r>
            <w:r w:rsidR="00494C3B" w:rsidRPr="002A4893">
              <w:rPr>
                <w:rFonts w:ascii="Times New Roman" w:hAnsi="Times New Roman" w:cs="Times New Roman"/>
                <w:sz w:val="24"/>
                <w:szCs w:val="24"/>
              </w:rPr>
              <w:lastRenderedPageBreak/>
              <w:t>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„pdf“.</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 xml:space="preserve">или „rar” или „zip“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отводки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rar</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„pdf“ или „jpg“ или „rar” или „zip</w:t>
            </w:r>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w:t>
            </w:r>
            <w:r w:rsidR="00F05A9B" w:rsidRPr="002A4893">
              <w:rPr>
                <w:rFonts w:ascii="Times New Roman" w:hAnsi="Times New Roman" w:cs="Times New Roman"/>
                <w:i/>
                <w:sz w:val="24"/>
                <w:szCs w:val="24"/>
              </w:rPr>
              <w:lastRenderedPageBreak/>
              <w:t>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„rar” или „zip“.</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„pdf“.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„pdf“ или „jpg“.</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„pdf“ или „jpg“.</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xml:space="preserve">. Представя се </w:t>
            </w:r>
            <w:r w:rsidRPr="002A4893">
              <w:rPr>
                <w:rFonts w:ascii="Times New Roman" w:hAnsi="Times New Roman" w:cs="Times New Roman"/>
                <w:sz w:val="24"/>
                <w:szCs w:val="24"/>
              </w:rPr>
              <w:lastRenderedPageBreak/>
              <w:t>във формат „pdf“ или „jpg“</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r w:rsidRPr="002A4893">
              <w:rPr>
                <w:rFonts w:ascii="Times New Roman" w:hAnsi="Times New Roman" w:cs="Times New Roman"/>
                <w:iCs/>
                <w:sz w:val="24"/>
                <w:szCs w:val="24"/>
                <w:lang w:val="en-US"/>
              </w:rPr>
              <w:t>rar”</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водовземане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водовземане не е издадено,се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 xml:space="preserve">Представя се във формат „pdf“ или „jpg“.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документът не е издаден,</w:t>
            </w:r>
            <w:r w:rsidR="003D5BBC" w:rsidRPr="002A4893">
              <w:rPr>
                <w:rFonts w:ascii="Times New Roman" w:hAnsi="Times New Roman" w:cs="Times New Roman"/>
                <w:i/>
                <w:iCs/>
                <w:sz w:val="24"/>
                <w:szCs w:val="24"/>
              </w:rPr>
              <w:t xml:space="preserve">се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rar”</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изискванитя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 xml:space="preserve">Представя се във формат „pdf“ или „jpg“.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издаден,се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водовземане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непредставяне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както и разрешително за водовземане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w:t>
            </w:r>
            <w:r w:rsidR="00EB6799" w:rsidRPr="00EB6799">
              <w:rPr>
                <w:rFonts w:ascii="Times New Roman" w:hAnsi="Times New Roman" w:cs="Times New Roman"/>
                <w:b/>
                <w:sz w:val="24"/>
                <w:szCs w:val="24"/>
                <w:shd w:val="clear" w:color="auto" w:fill="BFBFBF" w:themeFill="background1" w:themeFillShade="BF"/>
              </w:rPr>
              <w:lastRenderedPageBreak/>
              <w:t>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1"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1"/>
    </w:p>
    <w:tbl>
      <w:tblPr>
        <w:tblStyle w:val="TableGrid"/>
        <w:tblW w:w="5000" w:type="pct"/>
        <w:tblLook w:val="04A0" w:firstRow="1" w:lastRow="0" w:firstColumn="1" w:lastColumn="0" w:noHBand="0" w:noVBand="1"/>
      </w:tblPr>
      <w:tblGrid>
        <w:gridCol w:w="9855"/>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несъставящи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„pdf“ или „jpg”.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„pdf“</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„jpg”.</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„pdf“</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 xml:space="preserve">или „jpg”.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„pdf“</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 xml:space="preserve">или „jpg”.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„pdf“ или „jpg”.</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lastRenderedPageBreak/>
              <w:t xml:space="preserve">върху които са разположени всички животновъдени обекти, оранжерии и гъбарници в </w:t>
            </w:r>
            <w:r w:rsidR="000C01D9">
              <w:rPr>
                <w:rFonts w:ascii="Times New Roman" w:hAnsi="Times New Roman" w:cs="Times New Roman"/>
                <w:sz w:val="24"/>
                <w:szCs w:val="24"/>
              </w:rPr>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„pdf“ или „jpg”.</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животновъдни обекти, оранжерии и гъбарници</w:t>
            </w:r>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2" w:name="_Toc69388928"/>
      <w:r w:rsidRPr="008902B2">
        <w:rPr>
          <w:rFonts w:cs="Times New Roman"/>
        </w:rPr>
        <w:lastRenderedPageBreak/>
        <w:t>25.</w:t>
      </w:r>
      <w:r w:rsidRPr="0060217B">
        <w:rPr>
          <w:rFonts w:cs="Times New Roman"/>
        </w:rPr>
        <w:t xml:space="preserve">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855"/>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20"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bg</w:t>
              </w:r>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1"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855"/>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855"/>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855"/>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w:t>
            </w:r>
            <w:r w:rsidRPr="002A4893">
              <w:rPr>
                <w:rFonts w:ascii="Times New Roman" w:hAnsi="Times New Roman" w:cs="Times New Roman"/>
                <w:color w:val="000000" w:themeColor="text1"/>
                <w:sz w:val="24"/>
                <w:szCs w:val="24"/>
              </w:rPr>
              <w:lastRenderedPageBreak/>
              <w:t>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w:t>
            </w:r>
            <w:r w:rsidRPr="002A4893">
              <w:rPr>
                <w:rFonts w:ascii="Times New Roman" w:hAnsi="Times New Roman" w:cs="Times New Roman"/>
                <w:color w:val="000000" w:themeColor="text1"/>
                <w:sz w:val="24"/>
                <w:szCs w:val="24"/>
              </w:rPr>
              <w:lastRenderedPageBreak/>
              <w:t xml:space="preserve">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r w:rsidRPr="002A4893">
              <w:rPr>
                <w:rFonts w:ascii="Times New Roman" w:hAnsi="Times New Roman" w:cs="Times New Roman"/>
                <w:color w:val="000000" w:themeColor="text1"/>
                <w:sz w:val="24"/>
                <w:szCs w:val="24"/>
              </w:rPr>
              <w:t xml:space="preserve">в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855"/>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Инструкция за попълване на електронен фомуляр</w:t>
            </w:r>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8F032" w14:textId="77777777" w:rsidR="0093265E" w:rsidRDefault="0093265E">
      <w:pPr>
        <w:spacing w:after="0" w:line="240" w:lineRule="auto"/>
      </w:pPr>
      <w:r>
        <w:separator/>
      </w:r>
    </w:p>
  </w:endnote>
  <w:endnote w:type="continuationSeparator" w:id="0">
    <w:p w14:paraId="61456C56" w14:textId="77777777" w:rsidR="0093265E" w:rsidRDefault="0093265E">
      <w:pPr>
        <w:spacing w:after="0" w:line="240" w:lineRule="auto"/>
      </w:pPr>
      <w:r>
        <w:continuationSeparator/>
      </w:r>
    </w:p>
  </w:endnote>
  <w:endnote w:type="continuationNotice" w:id="1">
    <w:p w14:paraId="7BD1D3FC" w14:textId="77777777" w:rsidR="0093265E" w:rsidRDefault="009326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160E19DF"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3E4926">
          <w:rPr>
            <w:rFonts w:ascii="Times New Roman" w:hAnsi="Times New Roman" w:cs="Times New Roman"/>
            <w:noProof/>
            <w:sz w:val="20"/>
            <w:szCs w:val="20"/>
          </w:rPr>
          <w:t>1</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C7F9A" w14:textId="77777777" w:rsidR="0093265E" w:rsidRDefault="0093265E">
      <w:pPr>
        <w:spacing w:after="0" w:line="240" w:lineRule="auto"/>
      </w:pPr>
      <w:r>
        <w:separator/>
      </w:r>
    </w:p>
  </w:footnote>
  <w:footnote w:type="continuationSeparator" w:id="0">
    <w:p w14:paraId="34C4DDA9" w14:textId="77777777" w:rsidR="0093265E" w:rsidRDefault="0093265E">
      <w:pPr>
        <w:spacing w:after="0" w:line="240" w:lineRule="auto"/>
      </w:pPr>
      <w:r>
        <w:continuationSeparator/>
      </w:r>
    </w:p>
  </w:footnote>
  <w:footnote w:type="continuationNotice" w:id="1">
    <w:p w14:paraId="4BAD29D9" w14:textId="77777777" w:rsidR="0093265E" w:rsidRDefault="009326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49AF8" w14:textId="4CF04D9A" w:rsidR="007949D8" w:rsidRDefault="007949D8">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57245" w14:textId="4A575188" w:rsidR="007949D8" w:rsidRDefault="00794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C7"/>
    <w:rsid w:val="00000E17"/>
    <w:rsid w:val="000039DC"/>
    <w:rsid w:val="00004B94"/>
    <w:rsid w:val="000067C3"/>
    <w:rsid w:val="00006E20"/>
    <w:rsid w:val="00006F83"/>
    <w:rsid w:val="0000718F"/>
    <w:rsid w:val="00007B27"/>
    <w:rsid w:val="00013D04"/>
    <w:rsid w:val="00015042"/>
    <w:rsid w:val="00020350"/>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1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4926"/>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A6322"/>
    <w:rsid w:val="005B0902"/>
    <w:rsid w:val="005B1DBA"/>
    <w:rsid w:val="005B4DB4"/>
    <w:rsid w:val="005B52F7"/>
    <w:rsid w:val="005C21A5"/>
    <w:rsid w:val="005C21C1"/>
    <w:rsid w:val="005C6AF4"/>
    <w:rsid w:val="005D6106"/>
    <w:rsid w:val="005D7F20"/>
    <w:rsid w:val="005E085A"/>
    <w:rsid w:val="005E3DD5"/>
    <w:rsid w:val="005E49EA"/>
    <w:rsid w:val="005E5347"/>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54F9"/>
    <w:rsid w:val="006E3782"/>
    <w:rsid w:val="006E5208"/>
    <w:rsid w:val="006E6065"/>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65E"/>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1CE2"/>
    <w:rsid w:val="00BC333C"/>
    <w:rsid w:val="00BC5AFE"/>
    <w:rsid w:val="00BC5FEE"/>
    <w:rsid w:val="00BD0DC2"/>
    <w:rsid w:val="00BD6021"/>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02DE6"/>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E20"/>
    <w:rsid w:val="00F002DD"/>
    <w:rsid w:val="00F0207A"/>
    <w:rsid w:val="00F03FF4"/>
    <w:rsid w:val="00F04828"/>
    <w:rsid w:val="00F05662"/>
    <w:rsid w:val="00F05A9B"/>
    <w:rsid w:val="00F06B21"/>
    <w:rsid w:val="00F077E9"/>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pis://Base=APEV&amp;CELEX=32013R1306&amp;Type=2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mzh.government.bg/mzh/bg/Home.aspx" TargetMode="External"/><Relationship Id="rId7" Type="http://schemas.microsoft.com/office/2007/relationships/stylesWithEffects" Target="stylesWithEffects.xml"/><Relationship Id="rId12" Type="http://schemas.openxmlformats.org/officeDocument/2006/relationships/hyperlink" Target="apis://Base=APEV&amp;CELEX=32014R0809&amp;ToPar=Art48&amp;Type=2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rdd@mzh.government.b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apis://Base=NORM&amp;DocCode=4346&amp;ToPar=Art4&#1072;&amp;Type=2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fz.b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D96C2-490F-42A4-957E-7CAEDE39558C}">
  <ds:schemaRefs>
    <ds:schemaRef ds:uri="http://schemas.openxmlformats.org/officeDocument/2006/bibliography"/>
  </ds:schemaRefs>
</ds:datastoreItem>
</file>

<file path=customXml/itemProps2.xml><?xml version="1.0" encoding="utf-8"?>
<ds:datastoreItem xmlns:ds="http://schemas.openxmlformats.org/officeDocument/2006/customXml" ds:itemID="{E884CC9E-8FA5-4981-A644-901110C9E2ED}">
  <ds:schemaRefs>
    <ds:schemaRef ds:uri="http://schemas.openxmlformats.org/officeDocument/2006/bibliography"/>
  </ds:schemaRefs>
</ds:datastoreItem>
</file>

<file path=customXml/itemProps3.xml><?xml version="1.0" encoding="utf-8"?>
<ds:datastoreItem xmlns:ds="http://schemas.openxmlformats.org/officeDocument/2006/customXml" ds:itemID="{20E1C5E7-238E-430E-95FE-82BE86899F4B}">
  <ds:schemaRefs>
    <ds:schemaRef ds:uri="http://schemas.openxmlformats.org/officeDocument/2006/bibliography"/>
  </ds:schemaRefs>
</ds:datastoreItem>
</file>

<file path=customXml/itemProps4.xml><?xml version="1.0" encoding="utf-8"?>
<ds:datastoreItem xmlns:ds="http://schemas.openxmlformats.org/officeDocument/2006/customXml" ds:itemID="{05728C59-00F7-4A0D-BEC7-260CF3C4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24940</Words>
  <Characters>142161</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6</cp:revision>
  <cp:lastPrinted>2021-03-19T09:48:00Z</cp:lastPrinted>
  <dcterms:created xsi:type="dcterms:W3CDTF">2022-09-07T14:27:00Z</dcterms:created>
  <dcterms:modified xsi:type="dcterms:W3CDTF">2022-09-12T06:54:00Z</dcterms:modified>
</cp:coreProperties>
</file>