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Default="00723961" w:rsidP="00723961">
      <w:pPr>
        <w:pStyle w:val="Heading1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</w:t>
      </w:r>
      <w:r w:rsidR="0073461F">
        <w:rPr>
          <w:rFonts w:ascii="Verdana" w:hAnsi="Verdana"/>
          <w:sz w:val="20"/>
          <w:szCs w:val="20"/>
        </w:rPr>
        <w:t xml:space="preserve"> </w:t>
      </w:r>
      <w:r w:rsidR="00816F52" w:rsidRPr="00816F52">
        <w:rPr>
          <w:rFonts w:ascii="Verdana" w:hAnsi="Verdana"/>
          <w:sz w:val="20"/>
          <w:szCs w:val="20"/>
        </w:rPr>
        <w:t>заповед</w:t>
      </w:r>
      <w:r w:rsidR="0073461F">
        <w:rPr>
          <w:rFonts w:ascii="Verdana" w:hAnsi="Verdana"/>
          <w:sz w:val="20"/>
          <w:szCs w:val="20"/>
        </w:rPr>
        <w:t xml:space="preserve"> </w:t>
      </w:r>
      <w:r w:rsidR="0073461F" w:rsidRPr="00C80F87">
        <w:rPr>
          <w:rFonts w:ascii="Verdana" w:hAnsi="Verdana"/>
          <w:sz w:val="20"/>
          <w:szCs w:val="20"/>
        </w:rPr>
        <w:t>на министъра на земеделието</w:t>
      </w:r>
      <w:r w:rsidR="00816F52" w:rsidRPr="00816F52">
        <w:rPr>
          <w:rFonts w:ascii="Verdana" w:hAnsi="Verdana"/>
          <w:sz w:val="20"/>
          <w:szCs w:val="20"/>
        </w:rPr>
        <w:t xml:space="preserve"> </w:t>
      </w:r>
      <w:r w:rsidR="0073461F">
        <w:rPr>
          <w:rFonts w:ascii="Verdana" w:hAnsi="Verdana"/>
          <w:sz w:val="20"/>
          <w:szCs w:val="20"/>
        </w:rPr>
        <w:t xml:space="preserve">за изменение и допълнение на Заповед 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>№ РД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09-395/31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val="ru-RU" w:eastAsia="bg-BG"/>
        </w:rPr>
        <w:t>.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>03.2022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г.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,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изменена със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З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аповед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№ 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>РД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09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-436/14.04.2022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г. на министъра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на земеделието</w:t>
      </w:r>
      <w:r w:rsidR="00816F52" w:rsidRPr="00816F52">
        <w:rPr>
          <w:rFonts w:ascii="Verdana" w:hAnsi="Verdana"/>
          <w:sz w:val="20"/>
          <w:szCs w:val="20"/>
        </w:rPr>
        <w:t xml:space="preserve"> 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</w:t>
      </w:r>
      <w:r w:rsidR="002D3B64">
        <w:rPr>
          <w:rFonts w:ascii="Verdana" w:hAnsi="Verdana"/>
          <w:sz w:val="20"/>
          <w:szCs w:val="20"/>
        </w:rPr>
        <w:t>2</w:t>
      </w:r>
      <w:r w:rsidR="001F707C">
        <w:rPr>
          <w:rFonts w:ascii="Verdana" w:hAnsi="Verdana"/>
          <w:sz w:val="20"/>
          <w:szCs w:val="20"/>
        </w:rPr>
        <w:t xml:space="preserve">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="0073461F">
        <w:rPr>
          <w:rFonts w:ascii="Verdana" w:eastAsia="Calibri" w:hAnsi="Verdana" w:cs="Arial"/>
          <w:sz w:val="20"/>
          <w:szCs w:val="20"/>
          <w:lang w:val="bg-BG"/>
        </w:rPr>
        <w:t>(заповед)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23961" w:rsidRPr="00840966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 </w:t>
      </w:r>
      <w:r w:rsidR="0073461F">
        <w:rPr>
          <w:rFonts w:ascii="Verdana" w:hAnsi="Verdana"/>
          <w:sz w:val="20"/>
          <w:szCs w:val="20"/>
          <w:lang w:val="bg-BG"/>
        </w:rPr>
        <w:t xml:space="preserve">за изменение и допълнение на </w:t>
      </w:r>
      <w:r w:rsidR="00163A98">
        <w:rPr>
          <w:rFonts w:ascii="Verdana" w:hAnsi="Verdana"/>
          <w:sz w:val="20"/>
          <w:szCs w:val="20"/>
        </w:rPr>
        <w:t>Заповед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№ РД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09-395/31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З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аповед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№ 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</w:t>
      </w:r>
      <w:r w:rsidR="0073461F"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</w:t>
      </w:r>
      <w:r w:rsidR="00292030">
        <w:rPr>
          <w:rFonts w:ascii="Verdana" w:hAnsi="Verdana"/>
          <w:sz w:val="20"/>
          <w:szCs w:val="20"/>
          <w:lang w:val="bg-BG"/>
        </w:rPr>
        <w:t>,</w:t>
      </w:r>
      <w:r w:rsidR="00816F52" w:rsidRPr="00816F52">
        <w:rPr>
          <w:rFonts w:ascii="Verdana" w:hAnsi="Verdana"/>
          <w:sz w:val="20"/>
          <w:szCs w:val="20"/>
          <w:lang w:val="bg-BG"/>
        </w:rPr>
        <w:t xml:space="preserve"> </w:t>
      </w:r>
      <w:r w:rsidR="00292030" w:rsidRPr="00292030">
        <w:rPr>
          <w:rFonts w:ascii="Verdana" w:hAnsi="Verdana"/>
          <w:sz w:val="20"/>
          <w:szCs w:val="20"/>
          <w:lang w:val="bg-BG"/>
        </w:rPr>
        <w:t>в периода от 01 април до 01 ноември 2022 г., извън периода на забраната по чл. 32, ал. 1</w:t>
      </w:r>
      <w:r w:rsidR="00292030">
        <w:rPr>
          <w:rFonts w:ascii="Verdana" w:hAnsi="Verdana"/>
          <w:sz w:val="20"/>
          <w:szCs w:val="20"/>
          <w:lang w:val="bg-BG"/>
        </w:rPr>
        <w:t xml:space="preserve">, </w:t>
      </w:r>
      <w:r w:rsidR="00816F52" w:rsidRPr="00816F52">
        <w:rPr>
          <w:rFonts w:ascii="Verdana" w:hAnsi="Verdana"/>
          <w:sz w:val="20"/>
          <w:szCs w:val="20"/>
          <w:lang w:val="bg-BG"/>
        </w:rPr>
        <w:t>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163A98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9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</w:p>
    <w:p w:rsidR="000C7C8E" w:rsidRDefault="00840966" w:rsidP="00B45829">
      <w:pPr>
        <w:spacing w:after="200"/>
        <w:ind w:left="426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  <w:r w:rsidR="00292030" w:rsidRPr="00840966">
        <w:rPr>
          <w:b/>
          <w:spacing w:val="40"/>
          <w:lang w:val="bg-BG"/>
        </w:rPr>
        <w:lastRenderedPageBreak/>
        <w:t>РЕПУБЛИКА БЪЛГАРИЯ</w:t>
      </w:r>
      <w:r w:rsidR="00B45829">
        <w:rPr>
          <w:noProof/>
        </w:rPr>
        <w:drawing>
          <wp:anchor distT="0" distB="0" distL="114300" distR="114300" simplePos="0" relativeHeight="251664384" behindDoc="0" locked="0" layoutInCell="1" allowOverlap="1" wp14:anchorId="262E7DDE" wp14:editId="609F859D">
            <wp:simplePos x="0" y="0"/>
            <wp:positionH relativeFrom="character">
              <wp:posOffset>2955290</wp:posOffset>
            </wp:positionH>
            <wp:positionV relativeFrom="paragraph">
              <wp:posOffset>21590</wp:posOffset>
            </wp:positionV>
            <wp:extent cx="714375" cy="704850"/>
            <wp:effectExtent l="0" t="0" r="952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C7C8E" w:rsidRDefault="00B45829" w:rsidP="00B45829">
      <w:pPr>
        <w:spacing w:after="200"/>
        <w:ind w:left="426"/>
        <w:rPr>
          <w:rFonts w:ascii="Verdana" w:eastAsia="Calibri" w:hAnsi="Verdana" w:cs="Arial"/>
          <w:sz w:val="20"/>
          <w:szCs w:val="20"/>
          <w:lang w:val="bg-BG"/>
        </w:rPr>
      </w:pPr>
      <w:r w:rsidRPr="00A80B5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06B715B" wp14:editId="74E88D1E">
                <wp:simplePos x="0" y="0"/>
                <wp:positionH relativeFrom="column">
                  <wp:posOffset>-5715</wp:posOffset>
                </wp:positionH>
                <wp:positionV relativeFrom="paragraph">
                  <wp:posOffset>-341630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.45pt;margin-top:-26.9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0CB96" wp14:editId="443F0339">
            <wp:simplePos x="0" y="0"/>
            <wp:positionH relativeFrom="margin">
              <wp:posOffset>-518795</wp:posOffset>
            </wp:positionH>
            <wp:positionV relativeFrom="paragraph">
              <wp:posOffset>-359410</wp:posOffset>
            </wp:positionV>
            <wp:extent cx="581025" cy="68580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30"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412869" w:rsidRPr="00840966" w:rsidRDefault="00412869" w:rsidP="00412869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412869" w:rsidRPr="00865080" w:rsidRDefault="00412869" w:rsidP="00412869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  <w:t>ЯВОР ГЕЧЕВ</w:t>
      </w:r>
    </w:p>
    <w:p w:rsidR="00412869" w:rsidRPr="0046793D" w:rsidRDefault="00412869" w:rsidP="00412869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4A5B51">
        <w:rPr>
          <w:rFonts w:ascii="Verdana" w:hAnsi="Verdana"/>
          <w:b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/>
          <w:sz w:val="20"/>
          <w:szCs w:val="20"/>
          <w:lang w:val="bg-BG" w:eastAsia="bg-BG"/>
        </w:rPr>
        <w:t>НА ЗЕМЕДЕЛИЕТО</w:t>
      </w:r>
    </w:p>
    <w:p w:rsidR="00412869" w:rsidRPr="00840966" w:rsidRDefault="00412869" w:rsidP="00412869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412869" w:rsidRPr="00840966" w:rsidRDefault="00412869" w:rsidP="00412869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ЯВОР ГЕЧЕВ</w:t>
      </w:r>
    </w:p>
    <w:p w:rsidR="00412869" w:rsidRPr="00840966" w:rsidRDefault="00412869" w:rsidP="00412869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</w:p>
    <w:p w:rsidR="00412869" w:rsidRDefault="00412869" w:rsidP="00412869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12869" w:rsidRPr="00840966" w:rsidRDefault="00412869" w:rsidP="00412869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412869" w:rsidRPr="00840966" w:rsidRDefault="00412869" w:rsidP="00412869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412869" w:rsidRPr="00840966" w:rsidRDefault="00412869" w:rsidP="00412869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ГЕОРГИ СЪБЕВ</w:t>
      </w:r>
    </w:p>
    <w:p w:rsidR="00412869" w:rsidRPr="00840966" w:rsidRDefault="00412869" w:rsidP="00412869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</w:t>
      </w:r>
    </w:p>
    <w:p w:rsidR="00412869" w:rsidRPr="00840966" w:rsidRDefault="00412869" w:rsidP="00412869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412869" w:rsidRPr="000E0492" w:rsidRDefault="00412869" w:rsidP="00412869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412869" w:rsidRPr="00840966" w:rsidRDefault="00412869" w:rsidP="00412869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412869" w:rsidRPr="00840966" w:rsidRDefault="00412869" w:rsidP="00412869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840966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412869" w:rsidRPr="00840966" w:rsidRDefault="00412869" w:rsidP="00412869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Христо Панайотов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– изпълнителен директор на Изпълнителна агенция по рибарство и аквакултури</w:t>
      </w:r>
    </w:p>
    <w:p w:rsidR="00412869" w:rsidRPr="00840966" w:rsidRDefault="00412869" w:rsidP="00412869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41286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0D34DB">
        <w:rPr>
          <w:rFonts w:ascii="Verdana" w:hAnsi="Verdana"/>
          <w:b/>
          <w:sz w:val="20"/>
          <w:szCs w:val="20"/>
          <w:u w:val="single"/>
          <w:lang w:val="bg-BG" w:eastAsia="bg-BG"/>
        </w:rPr>
        <w:t>Относно</w:t>
      </w:r>
      <w:r w:rsidRPr="00233262">
        <w:rPr>
          <w:rFonts w:ascii="Verdana" w:hAnsi="Verdana"/>
          <w:sz w:val="20"/>
          <w:szCs w:val="20"/>
          <w:u w:val="single"/>
          <w:lang w:val="bg-BG" w:eastAsia="bg-BG"/>
        </w:rPr>
        <w:t>:</w:t>
      </w:r>
      <w:r w:rsidRPr="00233262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Изменение и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д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опълнение на Заповед № 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09-395/31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заповед 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на министъра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на земеделието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разрешаване </w:t>
      </w:r>
      <w:r w:rsidRPr="00145B74">
        <w:rPr>
          <w:rFonts w:ascii="Verdana" w:hAnsi="Verdana"/>
          <w:sz w:val="20"/>
          <w:szCs w:val="20"/>
          <w:lang w:val="bg-BG"/>
        </w:rPr>
        <w:t xml:space="preserve">любителския риболов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тъмната част на денонощието </w:t>
      </w:r>
      <w:r>
        <w:rPr>
          <w:rFonts w:ascii="Verdana" w:hAnsi="Verdana"/>
          <w:bCs/>
          <w:sz w:val="20"/>
          <w:szCs w:val="20"/>
          <w:lang w:val="bg-BG" w:eastAsia="bg-BG"/>
        </w:rPr>
        <w:t>в периода от 01 април до 01 ноември 202</w:t>
      </w:r>
      <w:r w:rsidRPr="00185044">
        <w:rPr>
          <w:rFonts w:ascii="Verdana" w:hAnsi="Verdana"/>
          <w:bCs/>
          <w:sz w:val="20"/>
          <w:szCs w:val="20"/>
          <w:lang w:val="ru-RU" w:eastAsia="bg-BG"/>
        </w:rPr>
        <w:t>2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</w:t>
      </w:r>
    </w:p>
    <w:p w:rsidR="0041286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412869" w:rsidRPr="00907D0C" w:rsidRDefault="00412869" w:rsidP="00412869">
      <w:pPr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907D0C">
        <w:rPr>
          <w:rFonts w:ascii="Verdana" w:hAnsi="Verdana"/>
          <w:b/>
          <w:sz w:val="20"/>
          <w:szCs w:val="20"/>
          <w:lang w:val="bg-BG" w:eastAsia="bg-BG"/>
        </w:rPr>
        <w:t>УВАЖАЕМ</w:t>
      </w:r>
      <w:r>
        <w:rPr>
          <w:rFonts w:ascii="Verdana" w:hAnsi="Verdana"/>
          <w:b/>
          <w:sz w:val="20"/>
          <w:szCs w:val="20"/>
          <w:lang w:val="bg-BG" w:eastAsia="bg-BG"/>
        </w:rPr>
        <w:t xml:space="preserve">И ГОСПОДИН </w:t>
      </w:r>
      <w:r w:rsidRPr="00907D0C">
        <w:rPr>
          <w:rFonts w:ascii="Verdana" w:hAnsi="Verdana"/>
          <w:b/>
          <w:sz w:val="20"/>
          <w:szCs w:val="20"/>
          <w:lang w:val="bg-BG" w:eastAsia="bg-BG"/>
        </w:rPr>
        <w:t>МИНИСТЪР,</w:t>
      </w:r>
    </w:p>
    <w:p w:rsidR="00412869" w:rsidRPr="00B423AB" w:rsidRDefault="00412869" w:rsidP="00412869">
      <w:pPr>
        <w:spacing w:after="20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</w:t>
      </w:r>
      <w:r>
        <w:rPr>
          <w:rFonts w:ascii="Verdana" w:hAnsi="Verdana"/>
          <w:bCs/>
          <w:sz w:val="20"/>
          <w:szCs w:val="20"/>
          <w:lang w:val="bg-BG" w:eastAsia="bg-BG"/>
        </w:rPr>
        <w:t>Закона за рибарството и аквакултурите (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ЗРА</w:t>
      </w:r>
      <w:r>
        <w:rPr>
          <w:rFonts w:ascii="Verdana" w:hAnsi="Verdana"/>
          <w:bCs/>
          <w:sz w:val="20"/>
          <w:szCs w:val="20"/>
          <w:lang w:val="bg-BG" w:eastAsia="bg-BG"/>
        </w:rPr>
        <w:t>)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министърът </w:t>
      </w:r>
      <w:r>
        <w:rPr>
          <w:rFonts w:ascii="Verdana" w:hAnsi="Verdana"/>
          <w:bCs/>
          <w:sz w:val="20"/>
          <w:szCs w:val="20"/>
          <w:lang w:val="bg-BG" w:eastAsia="bg-BG"/>
        </w:rPr>
        <w:t>на земеделието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ежегодно 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брега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определени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водни обекти по чл. 3, ал. 1, т. 1 и 2,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през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всички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дни на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седмицата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в периода от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1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април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до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1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ноември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извън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периода на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забраната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по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CC7A8B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чл. 32, ал. 1</w:t>
      </w:r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от ЗРА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В тази връзка е издадена </w:t>
      </w:r>
      <w:r w:rsidRPr="00B443A0">
        <w:rPr>
          <w:rFonts w:ascii="Verdana" w:hAnsi="Verdana"/>
          <w:sz w:val="20"/>
          <w:szCs w:val="20"/>
          <w:lang w:val="bg-BG" w:eastAsia="bg-BG"/>
        </w:rPr>
        <w:t xml:space="preserve">Заповед № </w:t>
      </w:r>
      <w:r>
        <w:rPr>
          <w:rFonts w:ascii="Verdana" w:hAnsi="Verdana"/>
          <w:bCs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sz w:val="20"/>
          <w:szCs w:val="20"/>
          <w:lang w:eastAsia="bg-BG"/>
        </w:rPr>
        <w:t>09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-395/31.03.2022 г. на министъра на земеделието, изменена и допълнена със заповед 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на министъра на земеделието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с която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 разрешен </w:t>
      </w:r>
      <w:r>
        <w:rPr>
          <w:rFonts w:ascii="Verdana" w:hAnsi="Verdana"/>
          <w:bCs/>
          <w:sz w:val="20"/>
          <w:szCs w:val="20"/>
          <w:lang w:val="bg-BG" w:eastAsia="bg-BG"/>
        </w:rPr>
        <w:lastRenderedPageBreak/>
        <w:t>любителския риболов през тъмната част на денонощието в периода от 01 април до 01 ноември 202</w:t>
      </w:r>
      <w:r w:rsidRPr="00185044">
        <w:rPr>
          <w:rFonts w:ascii="Verdana" w:hAnsi="Verdana"/>
          <w:bCs/>
          <w:sz w:val="20"/>
          <w:szCs w:val="20"/>
          <w:lang w:val="ru-RU" w:eastAsia="bg-BG"/>
        </w:rPr>
        <w:t>2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г., извън периода на забраната по чл. 32, ал. 1 в рибностопански обекти по чл. 3, ал. 1, т. 1 и т. 2 определени по реда на чл. 24, ал. 9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от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ЗРА (Заповедта). </w:t>
      </w:r>
    </w:p>
    <w:p w:rsidR="00412869" w:rsidRPr="003327C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327C9">
        <w:rPr>
          <w:rFonts w:ascii="Verdana" w:hAnsi="Verdana"/>
          <w:bCs/>
          <w:sz w:val="20"/>
          <w:szCs w:val="20"/>
          <w:lang w:val="bg-BG" w:eastAsia="bg-BG"/>
        </w:rPr>
        <w:t xml:space="preserve">С писмо с Вх. № 04-20-691/20.07.2022 по описа на ИАРА и </w:t>
      </w:r>
      <w:r w:rsidRPr="003327C9">
        <w:rPr>
          <w:rFonts w:ascii="Verdana" w:hAnsi="Verdana"/>
          <w:sz w:val="20"/>
          <w:szCs w:val="20"/>
          <w:lang w:val="bg-BG"/>
        </w:rPr>
        <w:t xml:space="preserve">рег. № 62-329/20.07.2022 г. по описа на Министерство на земеделието от „Национално сдружение за развитие на водоемите“ (НСРВ), представлявано от г-н Стоян </w:t>
      </w:r>
      <w:proofErr w:type="spellStart"/>
      <w:r w:rsidRPr="003327C9">
        <w:rPr>
          <w:rFonts w:ascii="Verdana" w:hAnsi="Verdana"/>
          <w:sz w:val="20"/>
          <w:szCs w:val="20"/>
          <w:lang w:val="bg-BG"/>
        </w:rPr>
        <w:t>Писков</w:t>
      </w:r>
      <w:proofErr w:type="spellEnd"/>
      <w:r>
        <w:rPr>
          <w:rFonts w:ascii="Verdana" w:hAnsi="Verdana"/>
          <w:sz w:val="20"/>
          <w:szCs w:val="20"/>
          <w:lang w:val="bg-BG"/>
        </w:rPr>
        <w:t>,</w:t>
      </w:r>
      <w:r w:rsidRPr="003327C9">
        <w:rPr>
          <w:rFonts w:ascii="Verdana" w:hAnsi="Verdana"/>
          <w:sz w:val="20"/>
          <w:szCs w:val="20"/>
          <w:lang w:val="bg-BG"/>
        </w:rPr>
        <w:t xml:space="preserve"> постъпи предложение </w:t>
      </w:r>
      <w:r>
        <w:rPr>
          <w:rFonts w:ascii="Verdana" w:hAnsi="Verdana"/>
          <w:sz w:val="20"/>
          <w:szCs w:val="20"/>
          <w:lang w:val="bg-BG"/>
        </w:rPr>
        <w:t>(</w:t>
      </w:r>
      <w:r w:rsidRPr="003327C9">
        <w:rPr>
          <w:rFonts w:ascii="Verdana" w:hAnsi="Verdana"/>
          <w:sz w:val="20"/>
          <w:szCs w:val="20"/>
          <w:lang w:val="bg-BG"/>
        </w:rPr>
        <w:t xml:space="preserve">писмо с </w:t>
      </w:r>
      <w:proofErr w:type="spellStart"/>
      <w:r w:rsidRPr="003327C9">
        <w:rPr>
          <w:rFonts w:ascii="Verdana" w:hAnsi="Verdana"/>
          <w:sz w:val="20"/>
          <w:szCs w:val="20"/>
          <w:lang w:val="bg-BG"/>
        </w:rPr>
        <w:t>Рег</w:t>
      </w:r>
      <w:proofErr w:type="spellEnd"/>
      <w:r w:rsidRPr="003327C9">
        <w:rPr>
          <w:rFonts w:ascii="Verdana" w:hAnsi="Verdana"/>
          <w:sz w:val="20"/>
          <w:szCs w:val="20"/>
          <w:lang w:val="bg-BG"/>
        </w:rPr>
        <w:t xml:space="preserve"> № 62-329/19.07.2022 г.</w:t>
      </w:r>
      <w:r>
        <w:rPr>
          <w:rFonts w:ascii="Verdana" w:hAnsi="Verdana"/>
          <w:sz w:val="20"/>
          <w:szCs w:val="20"/>
          <w:lang w:val="bg-BG"/>
        </w:rPr>
        <w:t>)</w:t>
      </w:r>
      <w:r w:rsidRPr="003327C9">
        <w:rPr>
          <w:rFonts w:ascii="Verdana" w:hAnsi="Verdana"/>
          <w:sz w:val="20"/>
          <w:szCs w:val="20"/>
          <w:lang w:val="bg-BG"/>
        </w:rPr>
        <w:t xml:space="preserve"> за изменение и допълнение на Заповедта, с което </w:t>
      </w:r>
      <w:r>
        <w:rPr>
          <w:rFonts w:ascii="Verdana" w:hAnsi="Verdana"/>
          <w:sz w:val="20"/>
          <w:szCs w:val="20"/>
          <w:lang w:val="bg-BG"/>
        </w:rPr>
        <w:t xml:space="preserve">се </w:t>
      </w:r>
      <w:r w:rsidRPr="003327C9">
        <w:rPr>
          <w:rFonts w:ascii="Verdana" w:hAnsi="Verdana"/>
          <w:sz w:val="20"/>
          <w:szCs w:val="20"/>
          <w:lang w:val="bg-BG"/>
        </w:rPr>
        <w:t xml:space="preserve">предлага да бъдат </w:t>
      </w:r>
      <w:r w:rsidRPr="003327C9">
        <w:rPr>
          <w:rFonts w:ascii="Verdana" w:hAnsi="Verdana"/>
          <w:sz w:val="20"/>
          <w:szCs w:val="20"/>
          <w:lang w:val="bg-BG" w:eastAsia="bg-BG"/>
        </w:rPr>
        <w:t xml:space="preserve">включени допълнителни участъци от язовир Батак, в които </w:t>
      </w:r>
      <w:r>
        <w:rPr>
          <w:rFonts w:ascii="Verdana" w:hAnsi="Verdana"/>
          <w:sz w:val="20"/>
          <w:szCs w:val="20"/>
          <w:lang w:val="bg-BG" w:eastAsia="bg-BG"/>
        </w:rPr>
        <w:t xml:space="preserve">да </w:t>
      </w:r>
      <w:r w:rsidRPr="003327C9">
        <w:rPr>
          <w:rFonts w:ascii="Verdana" w:hAnsi="Verdana"/>
          <w:sz w:val="20"/>
          <w:szCs w:val="20"/>
          <w:lang w:val="bg-BG" w:eastAsia="bg-BG"/>
        </w:rPr>
        <w:t xml:space="preserve">е </w:t>
      </w:r>
      <w:r w:rsidRPr="003327C9">
        <w:rPr>
          <w:rFonts w:ascii="Verdana" w:hAnsi="Verdana"/>
          <w:sz w:val="20"/>
          <w:szCs w:val="20"/>
          <w:lang w:val="bg-BG"/>
        </w:rPr>
        <w:t>разрешен</w:t>
      </w:r>
      <w:r w:rsidRPr="003327C9">
        <w:rPr>
          <w:rFonts w:ascii="Verdana" w:hAnsi="Verdana"/>
          <w:bCs/>
          <w:sz w:val="20"/>
          <w:szCs w:val="20"/>
          <w:lang w:val="bg-BG" w:eastAsia="bg-BG"/>
        </w:rPr>
        <w:t xml:space="preserve"> любителския риболов през тъмната част на денонощието</w:t>
      </w:r>
      <w:r w:rsidRPr="003327C9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Pr="003327C9">
        <w:rPr>
          <w:rFonts w:ascii="Verdana" w:hAnsi="Verdana"/>
          <w:color w:val="000000"/>
          <w:sz w:val="20"/>
          <w:szCs w:val="20"/>
          <w:lang w:val="bg-BG" w:eastAsia="bg-BG"/>
        </w:rPr>
        <w:t xml:space="preserve">В своето предложение, </w:t>
      </w:r>
      <w:r w:rsidRPr="003327C9">
        <w:rPr>
          <w:rFonts w:ascii="Verdana" w:hAnsi="Verdana"/>
          <w:sz w:val="20"/>
          <w:szCs w:val="20"/>
          <w:lang w:val="bg-BG"/>
        </w:rPr>
        <w:t xml:space="preserve">НСРВ предлагат </w:t>
      </w:r>
      <w:r>
        <w:rPr>
          <w:rFonts w:ascii="Verdana" w:hAnsi="Verdana"/>
          <w:sz w:val="20"/>
          <w:szCs w:val="20"/>
          <w:lang w:val="bg-BG"/>
        </w:rPr>
        <w:t xml:space="preserve">в Заповедта </w:t>
      </w:r>
      <w:r w:rsidRPr="003327C9">
        <w:rPr>
          <w:rFonts w:ascii="Verdana" w:hAnsi="Verdana"/>
          <w:sz w:val="20"/>
          <w:szCs w:val="20"/>
          <w:lang w:val="bg-BG"/>
        </w:rPr>
        <w:t xml:space="preserve">да бъдат </w:t>
      </w:r>
      <w:r>
        <w:rPr>
          <w:rFonts w:ascii="Verdana" w:hAnsi="Verdana"/>
          <w:sz w:val="20"/>
          <w:szCs w:val="20"/>
          <w:lang w:val="bg-BG"/>
        </w:rPr>
        <w:t>включени</w:t>
      </w:r>
      <w:r w:rsidRPr="003327C9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 следните участъци на</w:t>
      </w:r>
      <w:r w:rsidRPr="003327C9">
        <w:rPr>
          <w:rFonts w:ascii="Verdana" w:hAnsi="Verdana"/>
          <w:sz w:val="20"/>
          <w:szCs w:val="20"/>
          <w:lang w:val="bg-BG"/>
        </w:rPr>
        <w:t xml:space="preserve"> яз. Батак:</w:t>
      </w:r>
    </w:p>
    <w:p w:rsidR="00412869" w:rsidRDefault="00412869" w:rsidP="00412869">
      <w:pPr>
        <w:spacing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t xml:space="preserve">- от участъка в района на местността </w:t>
      </w:r>
      <w:proofErr w:type="spellStart"/>
      <w:r w:rsidRPr="00B76B2E">
        <w:rPr>
          <w:rFonts w:ascii="Verdana" w:hAnsi="Verdana"/>
          <w:sz w:val="20"/>
          <w:szCs w:val="20"/>
          <w:lang w:val="bg-BG"/>
        </w:rPr>
        <w:t>Костандовски</w:t>
      </w:r>
      <w:proofErr w:type="spellEnd"/>
      <w:r w:rsidRPr="00B76B2E">
        <w:rPr>
          <w:rFonts w:ascii="Verdana" w:hAnsi="Verdana"/>
          <w:sz w:val="20"/>
          <w:szCs w:val="20"/>
          <w:lang w:val="bg-BG"/>
        </w:rPr>
        <w:t xml:space="preserve"> залив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41.989923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24.178108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6B2E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>точка с координати 41.982771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24.173589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412869" w:rsidRDefault="00412869" w:rsidP="00412869">
      <w:pPr>
        <w:spacing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>
        <w:rPr>
          <w:rFonts w:ascii="Verdana" w:hAnsi="Verdana"/>
          <w:sz w:val="20"/>
          <w:szCs w:val="20"/>
          <w:lang w:val="bg-BG"/>
        </w:rPr>
        <w:t xml:space="preserve">от участъка в района на местността </w:t>
      </w:r>
      <w:proofErr w:type="spellStart"/>
      <w:r>
        <w:rPr>
          <w:rFonts w:ascii="Verdana" w:hAnsi="Verdana"/>
          <w:sz w:val="20"/>
          <w:szCs w:val="20"/>
          <w:lang w:val="bg-BG"/>
        </w:rPr>
        <w:t>Кинаджийски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залив с GPS координати  41.968638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24.155143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°Е </w:t>
      </w:r>
      <w:r w:rsidRPr="00B76B2E">
        <w:rPr>
          <w:rFonts w:ascii="Verdana" w:hAnsi="Verdana"/>
          <w:sz w:val="20"/>
          <w:szCs w:val="20"/>
          <w:lang w:val="bg-BG"/>
        </w:rPr>
        <w:t>до т</w:t>
      </w:r>
      <w:r>
        <w:rPr>
          <w:rFonts w:ascii="Verdana" w:hAnsi="Verdana"/>
          <w:sz w:val="20"/>
          <w:szCs w:val="20"/>
          <w:lang w:val="bg-BG"/>
        </w:rPr>
        <w:t>очка с координати 41.</w:t>
      </w:r>
      <w:r w:rsidRPr="00B76B2E">
        <w:rPr>
          <w:rFonts w:ascii="Verdana" w:hAnsi="Verdana"/>
          <w:sz w:val="20"/>
          <w:szCs w:val="20"/>
          <w:lang w:val="bg-BG"/>
        </w:rPr>
        <w:t>962</w:t>
      </w:r>
      <w:r>
        <w:rPr>
          <w:rFonts w:ascii="Verdana" w:hAnsi="Verdana"/>
          <w:sz w:val="20"/>
          <w:szCs w:val="20"/>
          <w:lang w:val="bg-BG"/>
        </w:rPr>
        <w:t>711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24.145489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412869" w:rsidRPr="00B76B2E" w:rsidRDefault="00412869" w:rsidP="00412869">
      <w:pPr>
        <w:spacing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 от участъка в района на местността Втичалото с GPS координати  41.952782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24.155931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41.944677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24.180304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412869" w:rsidRDefault="00412869" w:rsidP="00412869">
      <w:pPr>
        <w:spacing w:after="200" w:line="360" w:lineRule="auto"/>
        <w:ind w:left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 от участъка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41.962269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24.199128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41.988536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24.201233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°Е.</w:t>
      </w:r>
    </w:p>
    <w:p w:rsidR="00412869" w:rsidRPr="00233262" w:rsidRDefault="00412869" w:rsidP="0041286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33262">
        <w:rPr>
          <w:rFonts w:ascii="Verdana" w:hAnsi="Verdana"/>
          <w:sz w:val="20"/>
          <w:szCs w:val="20"/>
          <w:lang w:val="bg-BG"/>
        </w:rPr>
        <w:t>Мотивите за</w:t>
      </w:r>
      <w:r>
        <w:rPr>
          <w:rFonts w:ascii="Verdana" w:hAnsi="Verdana"/>
          <w:sz w:val="20"/>
          <w:szCs w:val="20"/>
          <w:lang w:val="bg-BG"/>
        </w:rPr>
        <w:t xml:space="preserve"> включване на горепосочените участъци за разрешаване любителския риболов в </w:t>
      </w:r>
      <w:proofErr w:type="spellStart"/>
      <w:r>
        <w:rPr>
          <w:rFonts w:ascii="Verdana" w:hAnsi="Verdana"/>
          <w:sz w:val="20"/>
          <w:szCs w:val="20"/>
          <w:lang w:val="bg-BG"/>
        </w:rPr>
        <w:t>рибностостопанския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обект</w:t>
      </w:r>
      <w:r w:rsidRPr="00233262">
        <w:rPr>
          <w:rFonts w:ascii="Verdana" w:hAnsi="Verdana"/>
          <w:sz w:val="20"/>
          <w:szCs w:val="20"/>
          <w:lang w:val="bg-BG"/>
        </w:rPr>
        <w:t xml:space="preserve"> са следните:</w:t>
      </w:r>
    </w:p>
    <w:p w:rsidR="0041286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t>Язовир Батак е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един от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посещаваните язовири в областта и предложените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брегове са лесно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достъпни и удобни за лагеруване. С</w:t>
      </w:r>
      <w:r>
        <w:rPr>
          <w:rFonts w:ascii="Verdana" w:hAnsi="Verdana"/>
          <w:sz w:val="20"/>
          <w:szCs w:val="20"/>
          <w:lang w:val="bg-BG" w:eastAsia="bg-BG"/>
        </w:rPr>
        <w:t>вободната зона за риболов в язовира към настоящия момент е малка и недостатъчна предвид значителния брой любители риболовци посещаващи водоема. Също така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увеличаването на зоните разрешени за любителски риболов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неминуемо ще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привлече риболовци и туристи от различни краища на страната и ще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допр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и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несе за повишаване броя на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продадените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билети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за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любителски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риболов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и увеличаване на приходите на местната икономика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. Същевременно увеличаването на зоните позволени за риболов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п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рез тъмната част на денонощието в яз. Батак ще осигури възможност по-голям брой любителите риболовци да упражняват своето хоби </w:t>
      </w:r>
      <w:r>
        <w:rPr>
          <w:rFonts w:ascii="Verdana" w:hAnsi="Verdana"/>
          <w:sz w:val="20"/>
          <w:szCs w:val="20"/>
          <w:lang w:val="bg-BG" w:eastAsia="bg-BG"/>
        </w:rPr>
        <w:t>за което заплащат на</w:t>
      </w:r>
      <w:r w:rsidRPr="0035625E">
        <w:rPr>
          <w:rFonts w:ascii="Verdana" w:hAnsi="Verdana"/>
          <w:sz w:val="20"/>
          <w:szCs w:val="20"/>
          <w:lang w:val="bg-BG" w:eastAsia="bg-BG"/>
        </w:rPr>
        <w:t xml:space="preserve"> държавата такса за издаване</w:t>
      </w:r>
      <w:r>
        <w:rPr>
          <w:rFonts w:ascii="Verdana" w:hAnsi="Verdana"/>
          <w:sz w:val="20"/>
          <w:szCs w:val="20"/>
          <w:lang w:val="bg-BG" w:eastAsia="bg-BG"/>
        </w:rPr>
        <w:t xml:space="preserve"> на билет за любителски риболов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и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в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същото време това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не би довело до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значителен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негативен ефект върху рибните ресурси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на водоема.</w:t>
      </w:r>
      <w:r w:rsidRPr="0035625E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412869" w:rsidRPr="00B423AB" w:rsidRDefault="00412869" w:rsidP="00412869">
      <w:pPr>
        <w:spacing w:after="20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След полагане на </w:t>
      </w:r>
      <w:r>
        <w:rPr>
          <w:rFonts w:ascii="Verdana" w:hAnsi="Verdana"/>
          <w:sz w:val="20"/>
          <w:szCs w:val="20"/>
          <w:lang w:val="bg-BG"/>
        </w:rPr>
        <w:t>GPS координати на една от точките от предложението на НСРВ в участъка на яз. Батак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</w:t>
      </w:r>
      <w:r>
        <w:rPr>
          <w:rFonts w:ascii="Verdana" w:hAnsi="Verdana"/>
          <w:sz w:val="20"/>
          <w:szCs w:val="20"/>
          <w:lang w:val="bg-BG"/>
        </w:rPr>
        <w:lastRenderedPageBreak/>
        <w:t>41.962269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24.199128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41.988536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24.201233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°Е се констатира, че точката с </w:t>
      </w:r>
      <w:r>
        <w:rPr>
          <w:rFonts w:ascii="Verdana" w:hAnsi="Verdana"/>
          <w:sz w:val="20"/>
          <w:szCs w:val="20"/>
          <w:lang w:val="bg-BG"/>
        </w:rPr>
        <w:t>GPS координати 41.988536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24.201233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попада във вече разрешената зона на Заповедта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. Предвид гореизложеното и с цел прецизиране на координатите на гореописаната зона, предлагам зоната в участъка на яз. </w:t>
      </w:r>
      <w:r>
        <w:rPr>
          <w:rFonts w:ascii="Verdana" w:hAnsi="Verdana"/>
          <w:sz w:val="20"/>
          <w:szCs w:val="20"/>
          <w:lang w:val="bg-BG"/>
        </w:rPr>
        <w:t>Батак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да бъде променена до </w:t>
      </w:r>
      <w:r w:rsidRPr="00B76B2E">
        <w:rPr>
          <w:rFonts w:ascii="Verdana" w:hAnsi="Verdana"/>
          <w:sz w:val="20"/>
          <w:szCs w:val="20"/>
          <w:lang w:val="bg-BG"/>
        </w:rPr>
        <w:t>т</w:t>
      </w:r>
      <w:r>
        <w:rPr>
          <w:rFonts w:ascii="Verdana" w:hAnsi="Verdana"/>
          <w:sz w:val="20"/>
          <w:szCs w:val="20"/>
          <w:lang w:val="bg-BG"/>
        </w:rPr>
        <w:t>очка с</w:t>
      </w:r>
      <w:r w:rsidRPr="000377C0">
        <w:rPr>
          <w:rFonts w:ascii="Verdana" w:hAnsi="Verdana"/>
          <w:sz w:val="20"/>
          <w:szCs w:val="20"/>
          <w:lang w:val="bg-BG"/>
        </w:rPr>
        <w:t xml:space="preserve"> GPS</w:t>
      </w:r>
      <w:r>
        <w:rPr>
          <w:rFonts w:ascii="Verdana" w:hAnsi="Verdana"/>
          <w:sz w:val="20"/>
          <w:szCs w:val="20"/>
          <w:lang w:val="bg-BG"/>
        </w:rPr>
        <w:t xml:space="preserve"> координати 42.007030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24.200263°Е, което кореспондира с вече определената зона.</w:t>
      </w:r>
    </w:p>
    <w:p w:rsidR="00412869" w:rsidRDefault="00412869" w:rsidP="00412869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</w:p>
    <w:p w:rsidR="00412869" w:rsidRDefault="00412869" w:rsidP="00412869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>УВАЖАЕМИ ГОСПОДИН</w:t>
      </w:r>
      <w:r w:rsidRPr="001B57A0"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 xml:space="preserve"> МИНИСТЪР,</w:t>
      </w:r>
    </w:p>
    <w:p w:rsidR="00412869" w:rsidRPr="001B57A0" w:rsidRDefault="00412869" w:rsidP="00412869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</w:p>
    <w:p w:rsidR="0041286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AC78AC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С оглед на гореизложеното и вземайки предвид желанието на любителите риболовци да упражняват своето хоби и през тъмната част на денонощието, предлагам на Вашето внимание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да стартира процедура по чл. 66 и следващите от </w:t>
      </w:r>
      <w:r w:rsidRPr="00CC7A8B">
        <w:rPr>
          <w:rFonts w:ascii="Verdana" w:hAnsi="Verdana"/>
          <w:color w:val="000000"/>
          <w:sz w:val="20"/>
          <w:szCs w:val="20"/>
          <w:lang w:val="bg-BG" w:eastAsia="bg-BG"/>
        </w:rPr>
        <w:t>Административнопроцесуалния кодекс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 издаване на общ административен акт за изменение и допълнение на Заповед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№ 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09-395/31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заповед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№ 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на министъра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на земеделието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разрешаване </w:t>
      </w:r>
      <w:r w:rsidRPr="00145B74">
        <w:rPr>
          <w:rFonts w:ascii="Verdana" w:hAnsi="Verdana"/>
          <w:sz w:val="20"/>
          <w:szCs w:val="20"/>
          <w:lang w:val="bg-BG"/>
        </w:rPr>
        <w:t xml:space="preserve">любителския риболов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тъмната част на денонощието </w:t>
      </w:r>
      <w:r>
        <w:rPr>
          <w:rFonts w:ascii="Verdana" w:hAnsi="Verdana"/>
          <w:bCs/>
          <w:sz w:val="20"/>
          <w:szCs w:val="20"/>
          <w:lang w:val="bg-BG" w:eastAsia="bg-BG"/>
        </w:rPr>
        <w:t>в периода от 01 април до 01 ноември 202</w:t>
      </w:r>
      <w:r w:rsidRPr="00185044">
        <w:rPr>
          <w:rFonts w:ascii="Verdana" w:hAnsi="Verdana"/>
          <w:bCs/>
          <w:sz w:val="20"/>
          <w:szCs w:val="20"/>
          <w:lang w:val="ru-RU" w:eastAsia="bg-BG"/>
        </w:rPr>
        <w:t>2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г., извън периода на забраната по чл. 32, ал. 1 в рибностопански обекти по чл. 3, ал. 1, т. 1 и т. 2 определени по реда на чл. 24, ал. 9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от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ЗРА. Проектът на Заповедта следва да бъде публикуван на интернет страницата на </w:t>
      </w:r>
      <w:proofErr w:type="spellStart"/>
      <w:r>
        <w:rPr>
          <w:rFonts w:ascii="Verdana" w:hAnsi="Verdana"/>
          <w:bCs/>
          <w:sz w:val="20"/>
          <w:szCs w:val="20"/>
          <w:lang w:val="bg-BG" w:eastAsia="bg-BG"/>
        </w:rPr>
        <w:t>МЗм</w:t>
      </w:r>
      <w:proofErr w:type="spellEnd"/>
      <w:r>
        <w:rPr>
          <w:rFonts w:ascii="Verdana" w:hAnsi="Verdana"/>
          <w:bCs/>
          <w:sz w:val="20"/>
          <w:szCs w:val="20"/>
          <w:lang w:val="bg-BG" w:eastAsia="bg-BG"/>
        </w:rPr>
        <w:t xml:space="preserve"> и ИАРА за осигуряване на възможност на заинтересованите страни да се запознаят с проекта и да участват в производството по издаването му.</w:t>
      </w:r>
    </w:p>
    <w:p w:rsidR="00412869" w:rsidRPr="001B57A0" w:rsidRDefault="00412869" w:rsidP="00412869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</w:pPr>
    </w:p>
    <w:p w:rsidR="00412869" w:rsidRDefault="00412869" w:rsidP="00412869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  <w:lang w:val="bg-BG" w:eastAsia="bg-BG"/>
        </w:rPr>
        <w:t>Приложения</w:t>
      </w:r>
      <w:r w:rsidRPr="001B57A0"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 xml:space="preserve">: </w:t>
      </w:r>
    </w:p>
    <w:p w:rsidR="00412869" w:rsidRDefault="00412869" w:rsidP="0041286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lang w:val="bg-BG"/>
        </w:rPr>
      </w:pPr>
      <w:r w:rsidRPr="009F0E17">
        <w:rPr>
          <w:rFonts w:ascii="Verdana" w:hAnsi="Verdana"/>
          <w:bCs/>
          <w:color w:val="000000" w:themeColor="text1"/>
          <w:lang w:val="bg-BG"/>
        </w:rPr>
        <w:t>Проект на заповед</w:t>
      </w:r>
      <w:r>
        <w:rPr>
          <w:rFonts w:ascii="Verdana" w:hAnsi="Verdana"/>
          <w:bCs/>
          <w:color w:val="000000" w:themeColor="text1"/>
          <w:lang w:val="bg-BG"/>
        </w:rPr>
        <w:t>;</w:t>
      </w:r>
    </w:p>
    <w:p w:rsidR="00412869" w:rsidRPr="003327C9" w:rsidRDefault="00412869" w:rsidP="00412869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8"/>
        <w:jc w:val="both"/>
        <w:rPr>
          <w:rFonts w:ascii="Verdana" w:hAnsi="Verdana"/>
          <w:b/>
          <w:bCs/>
          <w:color w:val="000000" w:themeColor="text1"/>
          <w:lang w:val="bg-BG"/>
        </w:rPr>
      </w:pPr>
      <w:r w:rsidRPr="003327C9">
        <w:rPr>
          <w:rFonts w:ascii="Verdana" w:hAnsi="Verdana"/>
          <w:bCs/>
          <w:color w:val="000000" w:themeColor="text1"/>
          <w:lang w:val="bg-BG"/>
        </w:rPr>
        <w:t xml:space="preserve">Предложение с Вх. № 04-20-691/20.07.2022 г. и </w:t>
      </w:r>
      <w:r>
        <w:rPr>
          <w:rFonts w:ascii="Verdana" w:hAnsi="Verdana"/>
          <w:bCs/>
          <w:color w:val="000000" w:themeColor="text1"/>
          <w:lang w:val="bg-BG"/>
        </w:rPr>
        <w:t>приложено</w:t>
      </w:r>
      <w:r w:rsidRPr="003327C9">
        <w:rPr>
          <w:rFonts w:ascii="Verdana" w:hAnsi="Verdana"/>
          <w:bCs/>
          <w:color w:val="000000" w:themeColor="text1"/>
          <w:lang w:val="bg-BG"/>
        </w:rPr>
        <w:t xml:space="preserve"> писмо</w:t>
      </w:r>
      <w:r w:rsidRPr="00865080">
        <w:rPr>
          <w:rFonts w:ascii="Verdana" w:hAnsi="Verdana"/>
          <w:bCs/>
          <w:color w:val="000000" w:themeColor="text1"/>
          <w:lang w:val="bg-BG"/>
        </w:rPr>
        <w:t xml:space="preserve"> с Рег. № 62-329/19.07.20222 г.</w:t>
      </w:r>
      <w:r w:rsidRPr="003327C9">
        <w:rPr>
          <w:rFonts w:ascii="Verdana" w:hAnsi="Verdana"/>
          <w:lang w:val="bg-BG"/>
        </w:rPr>
        <w:t xml:space="preserve"> от Национално сдружение за развитие на водоемите</w:t>
      </w:r>
      <w:r>
        <w:rPr>
          <w:rFonts w:ascii="Verdana" w:hAnsi="Verdana"/>
          <w:lang w:val="bg-BG"/>
        </w:rPr>
        <w:t>.</w:t>
      </w:r>
    </w:p>
    <w:p w:rsidR="00412869" w:rsidRPr="009F0E17" w:rsidRDefault="00412869" w:rsidP="00412869">
      <w:pPr>
        <w:pStyle w:val="ListParagraph"/>
        <w:spacing w:line="360" w:lineRule="auto"/>
        <w:ind w:left="1068"/>
        <w:jc w:val="both"/>
        <w:rPr>
          <w:rFonts w:ascii="Verdana" w:hAnsi="Verdana"/>
          <w:bCs/>
          <w:color w:val="000000" w:themeColor="text1"/>
          <w:lang w:val="bg-BG"/>
        </w:rPr>
      </w:pP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ХРИСТО ПАНАЙОТОВ</w:t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ИЗПЪЛНИТЕЛЕН ДИРЕКТОР НА ИАРА</w:t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СЪГЛАСУВАЛ:</w:t>
      </w:r>
    </w:p>
    <w:p w:rsidR="0073461F" w:rsidRPr="00840966" w:rsidRDefault="00412869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hAnsi="Verdana"/>
          <w:b/>
          <w:caps/>
          <w:sz w:val="20"/>
          <w:szCs w:val="20"/>
          <w:lang w:val="bg-BG" w:eastAsia="bg-BG"/>
        </w:rPr>
        <w:t>георги събев</w:t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ЗАМЕСТНИК </w:t>
      </w:r>
      <w:r w:rsidR="00163A98">
        <w:rPr>
          <w:rFonts w:ascii="Verdana" w:hAnsi="Verdana"/>
          <w:b/>
          <w:caps/>
          <w:sz w:val="20"/>
          <w:szCs w:val="20"/>
          <w:lang w:val="bg-BG" w:eastAsia="bg-BG"/>
        </w:rPr>
        <w:t>–</w:t>
      </w: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 МИНИСТЪР</w:t>
      </w:r>
    </w:p>
    <w:p w:rsidR="00B45829" w:rsidRDefault="00B45829">
      <w:pPr>
        <w:spacing w:after="200" w:line="276" w:lineRule="auto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hAnsi="Verdana"/>
          <w:b/>
          <w:caps/>
          <w:sz w:val="20"/>
          <w:szCs w:val="20"/>
          <w:lang w:val="bg-BG" w:eastAsia="bg-BG"/>
        </w:rPr>
        <w:br w:type="page"/>
      </w:r>
    </w:p>
    <w:p w:rsidR="00163A98" w:rsidRPr="00840966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73461F" w:rsidRDefault="0073461F" w:rsidP="0073461F">
      <w:pPr>
        <w:spacing w:line="276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spacing w:after="200" w:line="276" w:lineRule="auto"/>
        <w:jc w:val="right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292030">
        <w:rPr>
          <w:rFonts w:eastAsia="PMingLiU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69E54913" wp14:editId="1C315CE9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16" name="Picture 1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30">
        <w:rPr>
          <w:rFonts w:ascii="Platinum Bg" w:eastAsia="PMingLiU" w:hAnsi="Platinum Bg"/>
          <w:b/>
          <w:bCs/>
          <w:spacing w:val="40"/>
          <w:lang w:val="bg-BG"/>
        </w:rPr>
        <w:t>Проект</w:t>
      </w: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lang w:val="bg-BG"/>
        </w:rPr>
      </w:pP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92030" w:rsidRPr="00292030" w:rsidRDefault="00292030" w:rsidP="00292030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292030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CE2569" wp14:editId="327E15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292030" w:rsidRPr="00292030" w:rsidRDefault="00292030" w:rsidP="00292030">
      <w:pPr>
        <w:ind w:right="-514"/>
        <w:rPr>
          <w:rFonts w:eastAsia="PMingLiU"/>
          <w:lang w:val="bg-BG"/>
        </w:rPr>
      </w:pPr>
    </w:p>
    <w:p w:rsidR="00292030" w:rsidRPr="00292030" w:rsidRDefault="00292030" w:rsidP="00292030">
      <w:pPr>
        <w:ind w:right="-514"/>
        <w:rPr>
          <w:rFonts w:eastAsia="PMingLiU"/>
          <w:b/>
          <w:u w:val="single"/>
          <w:lang w:val="bg-BG"/>
        </w:rPr>
      </w:pP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</w:p>
    <w:p w:rsidR="00163A98" w:rsidRPr="00B2213B" w:rsidRDefault="00163A98" w:rsidP="00163A98">
      <w:pPr>
        <w:keepNext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163A98" w:rsidRPr="00B2213B" w:rsidRDefault="00163A98" w:rsidP="00163A98">
      <w:pPr>
        <w:jc w:val="center"/>
        <w:rPr>
          <w:rFonts w:ascii="Verdana" w:eastAsia="PMingLiU" w:hAnsi="Verdana"/>
          <w:sz w:val="20"/>
          <w:szCs w:val="20"/>
          <w:lang w:val="bg-BG"/>
        </w:rPr>
      </w:pPr>
    </w:p>
    <w:p w:rsidR="00163A98" w:rsidRPr="00B2213B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№ РД ............................</w:t>
      </w:r>
    </w:p>
    <w:p w:rsidR="00163A98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гр. София,................202</w:t>
      </w:r>
      <w:r>
        <w:rPr>
          <w:rFonts w:ascii="Verdana" w:eastAsia="PMingLiU" w:hAnsi="Verdana"/>
          <w:b/>
          <w:bCs/>
          <w:sz w:val="20"/>
          <w:szCs w:val="20"/>
          <w:lang w:val="bg-BG"/>
        </w:rPr>
        <w:t>2</w:t>
      </w: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 xml:space="preserve"> г.</w:t>
      </w:r>
    </w:p>
    <w:p w:rsidR="00163A98" w:rsidRPr="00B2213B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163A98" w:rsidRPr="00145B74" w:rsidRDefault="00163A98" w:rsidP="00163A98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аквакултурите, чл. 3, ал. 1 и чл. 5, ал. 2 от Устройствения правилник на Министерство на земеделието, храните и горите </w:t>
      </w:r>
      <w:r w:rsidRPr="00145B74">
        <w:rPr>
          <w:rFonts w:ascii="Verdana" w:eastAsia="PMingLiU" w:hAnsi="Verdana"/>
          <w:sz w:val="20"/>
          <w:szCs w:val="20"/>
          <w:lang w:val="bg-BG"/>
        </w:rPr>
        <w:t>/</w:t>
      </w:r>
      <w:proofErr w:type="spellStart"/>
      <w:r w:rsidRPr="00145B74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145B74">
        <w:rPr>
          <w:rFonts w:ascii="Verdana" w:eastAsia="PMingLiU" w:hAnsi="Verdana"/>
          <w:sz w:val="20"/>
          <w:szCs w:val="20"/>
          <w:lang w:val="bg-BG"/>
        </w:rPr>
        <w:t>. ДВ. бр. 82 от 18. 10. 2019 г./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във връзка с 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163A98" w:rsidRPr="00145B74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63A98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163A98" w:rsidRPr="00145B74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412869" w:rsidRDefault="00412869" w:rsidP="00412869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b/>
          <w:color w:val="000000"/>
          <w:sz w:val="20"/>
          <w:szCs w:val="20"/>
          <w:lang w:val="bg-BG" w:bidi="bg-BG"/>
        </w:rPr>
      </w:pPr>
      <w:r w:rsidRPr="00191758">
        <w:rPr>
          <w:rFonts w:ascii="Verdana" w:hAnsi="Verdana"/>
          <w:b/>
          <w:color w:val="000000"/>
          <w:sz w:val="20"/>
          <w:szCs w:val="20"/>
          <w:lang w:val="ru-RU" w:bidi="bg-BG"/>
        </w:rPr>
        <w:t>І.</w:t>
      </w:r>
      <w:r>
        <w:rPr>
          <w:rFonts w:ascii="Verdana" w:hAnsi="Verdana"/>
          <w:b/>
          <w:color w:val="000000"/>
          <w:sz w:val="20"/>
          <w:szCs w:val="20"/>
          <w:lang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/>
        </w:rPr>
        <w:t>Изменям и допълвам</w:t>
      </w:r>
      <w:r>
        <w:rPr>
          <w:rFonts w:ascii="Verdana" w:hAnsi="Verdana"/>
          <w:sz w:val="20"/>
          <w:szCs w:val="20"/>
          <w:lang w:val="bg-BG" w:bidi="bg-BG"/>
        </w:rPr>
        <w:t xml:space="preserve">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>Заповед № РД</w:t>
      </w:r>
      <w:r w:rsidRPr="00191758">
        <w:rPr>
          <w:rFonts w:ascii="Verdana" w:hAnsi="Verdana"/>
          <w:bCs/>
          <w:sz w:val="20"/>
          <w:szCs w:val="20"/>
          <w:lang w:val="ru-RU" w:bidi="bg-BG"/>
        </w:rPr>
        <w:t xml:space="preserve"> 09-395/31.03.2022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г., изменена със </w:t>
      </w:r>
      <w:r>
        <w:rPr>
          <w:rFonts w:ascii="Verdana" w:hAnsi="Verdana"/>
          <w:bCs/>
          <w:sz w:val="20"/>
          <w:szCs w:val="20"/>
          <w:lang w:val="bg-BG" w:bidi="bg-BG"/>
        </w:rPr>
        <w:t>З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аповед </w:t>
      </w:r>
      <w:r>
        <w:rPr>
          <w:rFonts w:ascii="Verdana" w:hAnsi="Verdana"/>
          <w:bCs/>
          <w:sz w:val="20"/>
          <w:szCs w:val="20"/>
          <w:lang w:val="bg-BG" w:bidi="bg-BG"/>
        </w:rPr>
        <w:t xml:space="preserve">№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>РД</w:t>
      </w:r>
      <w:r w:rsidRPr="00191758">
        <w:rPr>
          <w:rFonts w:ascii="Verdana" w:hAnsi="Verdana"/>
          <w:bCs/>
          <w:sz w:val="20"/>
          <w:szCs w:val="20"/>
          <w:lang w:val="ru-RU" w:bidi="bg-BG"/>
        </w:rPr>
        <w:t xml:space="preserve"> 09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>-436/14.04.2022 г. на министъра на земеделието</w:t>
      </w:r>
      <w:r>
        <w:rPr>
          <w:rFonts w:ascii="Verdana" w:hAnsi="Verdana"/>
          <w:bCs/>
          <w:sz w:val="20"/>
          <w:szCs w:val="20"/>
          <w:lang w:val="bg-BG" w:bidi="bg-BG"/>
        </w:rPr>
        <w:t>,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bg-BG" w:bidi="bg-BG"/>
        </w:rPr>
        <w:t>в</w:t>
      </w:r>
      <w:proofErr w:type="gramEnd"/>
      <w:r w:rsidRPr="000A338A">
        <w:rPr>
          <w:rFonts w:ascii="Verdana" w:hAnsi="Verdana"/>
          <w:color w:val="000000"/>
          <w:sz w:val="20"/>
          <w:szCs w:val="20"/>
          <w:lang w:val="bg-BG" w:bidi="bg-BG"/>
        </w:rPr>
        <w:t xml:space="preserve"> точка </w:t>
      </w:r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І</w:t>
      </w:r>
      <w:r w:rsidRPr="000A338A">
        <w:rPr>
          <w:rFonts w:ascii="Verdana" w:hAnsi="Verdana"/>
          <w:color w:val="000000"/>
          <w:sz w:val="20"/>
          <w:szCs w:val="20"/>
          <w:lang w:val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 w:bidi="bg-BG"/>
        </w:rPr>
        <w:t>О</w:t>
      </w:r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бласт</w:t>
      </w:r>
      <w:proofErr w:type="spellEnd"/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 xml:space="preserve"> </w:t>
      </w:r>
      <w:proofErr w:type="spellStart"/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Пазарджик</w:t>
      </w:r>
      <w:proofErr w:type="spellEnd"/>
      <w:r>
        <w:rPr>
          <w:rFonts w:ascii="Verdana" w:hAnsi="Verdana"/>
          <w:color w:val="000000"/>
          <w:sz w:val="20"/>
          <w:szCs w:val="20"/>
          <w:lang w:val="ru-RU" w:bidi="bg-BG"/>
        </w:rPr>
        <w:t>,</w:t>
      </w:r>
      <w:r w:rsidDel="00FA18B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/>
        </w:rPr>
        <w:t>както следва</w:t>
      </w:r>
      <w:r>
        <w:rPr>
          <w:rFonts w:ascii="Verdana" w:hAnsi="Verdana"/>
          <w:color w:val="000000"/>
          <w:sz w:val="20"/>
          <w:szCs w:val="20"/>
          <w:lang w:val="ru-RU"/>
        </w:rPr>
        <w:t>:</w:t>
      </w:r>
      <w:r w:rsidRPr="00191758">
        <w:rPr>
          <w:rFonts w:ascii="Verdana" w:hAnsi="Verdana"/>
          <w:b/>
          <w:color w:val="000000"/>
          <w:sz w:val="20"/>
          <w:szCs w:val="20"/>
          <w:lang w:val="bg-BG" w:bidi="bg-BG"/>
        </w:rPr>
        <w:t xml:space="preserve"> </w:t>
      </w:r>
    </w:p>
    <w:p w:rsidR="00412869" w:rsidRPr="000A338A" w:rsidRDefault="00412869" w:rsidP="00412869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b/>
          <w:color w:val="000000"/>
          <w:sz w:val="20"/>
          <w:szCs w:val="20"/>
          <w:lang w:bidi="bg-BG"/>
        </w:rPr>
      </w:pPr>
      <w:r>
        <w:rPr>
          <w:rFonts w:ascii="Verdana" w:hAnsi="Verdana"/>
          <w:color w:val="000000"/>
          <w:sz w:val="20"/>
          <w:szCs w:val="20"/>
          <w:lang w:val="ru-RU" w:bidi="bg-BG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  <w:lang w:val="ru-RU" w:bidi="bg-BG"/>
        </w:rPr>
        <w:t>Текстът</w:t>
      </w:r>
      <w:proofErr w:type="spellEnd"/>
      <w:r w:rsidRPr="00191758">
        <w:rPr>
          <w:rFonts w:ascii="Verdana" w:hAnsi="Verdana"/>
          <w:color w:val="000000"/>
          <w:sz w:val="20"/>
          <w:szCs w:val="20"/>
          <w:lang w:val="ru-RU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ru-RU" w:bidi="bg-BG"/>
        </w:rPr>
        <w:t xml:space="preserve">в тире </w:t>
      </w:r>
      <w:proofErr w:type="spellStart"/>
      <w:r>
        <w:rPr>
          <w:rFonts w:ascii="Verdana" w:hAnsi="Verdana"/>
          <w:color w:val="000000"/>
          <w:sz w:val="20"/>
          <w:szCs w:val="20"/>
          <w:lang w:val="ru-RU" w:bidi="bg-BG"/>
        </w:rPr>
        <w:t>второ</w:t>
      </w:r>
      <w:proofErr w:type="spellEnd"/>
      <w:r>
        <w:rPr>
          <w:rFonts w:ascii="Verdana" w:hAnsi="Verdana"/>
          <w:color w:val="000000"/>
          <w:sz w:val="20"/>
          <w:szCs w:val="20"/>
          <w:lang w:val="bg-BG"/>
        </w:rPr>
        <w:t xml:space="preserve"> се изменя така:</w:t>
      </w:r>
    </w:p>
    <w:p w:rsidR="00412869" w:rsidRDefault="00412869" w:rsidP="00412869">
      <w:pPr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„- яз. Батак - от участъка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41.962269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24.199128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 xml:space="preserve">очка с GPS координати 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42.007030°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N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, 24.200263°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;“;</w:t>
      </w:r>
    </w:p>
    <w:p w:rsidR="00163A98" w:rsidRPr="00761D62" w:rsidRDefault="00163A98" w:rsidP="00163A98">
      <w:pPr>
        <w:pStyle w:val="ListParagraph"/>
        <w:spacing w:after="200" w:line="360" w:lineRule="auto"/>
        <w:ind w:left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Накрая се създават нови редове: </w:t>
      </w:r>
    </w:p>
    <w:p w:rsidR="00163A98" w:rsidRDefault="00163A98" w:rsidP="00163A98">
      <w:pPr>
        <w:spacing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t xml:space="preserve">„- яз. Батак – от участъка в района на местността </w:t>
      </w:r>
      <w:proofErr w:type="spellStart"/>
      <w:r w:rsidRPr="00B76B2E">
        <w:rPr>
          <w:rFonts w:ascii="Verdana" w:hAnsi="Verdana"/>
          <w:sz w:val="20"/>
          <w:szCs w:val="20"/>
          <w:lang w:val="bg-BG"/>
        </w:rPr>
        <w:t>Костандовски</w:t>
      </w:r>
      <w:proofErr w:type="spellEnd"/>
      <w:r w:rsidRPr="00B76B2E">
        <w:rPr>
          <w:rFonts w:ascii="Verdana" w:hAnsi="Verdana"/>
          <w:sz w:val="20"/>
          <w:szCs w:val="20"/>
          <w:lang w:val="bg-BG"/>
        </w:rPr>
        <w:t xml:space="preserve"> залив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41.989923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24.178108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6B2E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>точка с координати 41.982771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24.173589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163A98" w:rsidRDefault="00163A98" w:rsidP="00163A98">
      <w:pPr>
        <w:spacing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 xml:space="preserve">- </w:t>
      </w:r>
      <w:r>
        <w:rPr>
          <w:rFonts w:ascii="Verdana" w:hAnsi="Verdana"/>
          <w:sz w:val="20"/>
          <w:szCs w:val="20"/>
          <w:lang w:val="bg-BG"/>
        </w:rPr>
        <w:t xml:space="preserve">яз. Батак - от участъка в района на местността </w:t>
      </w:r>
      <w:proofErr w:type="spellStart"/>
      <w:r>
        <w:rPr>
          <w:rFonts w:ascii="Verdana" w:hAnsi="Verdana"/>
          <w:sz w:val="20"/>
          <w:szCs w:val="20"/>
          <w:lang w:val="bg-BG"/>
        </w:rPr>
        <w:t>Кинаджийски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залив с GPS координати 41.968638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24.155143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°Е </w:t>
      </w:r>
      <w:r w:rsidRPr="00B76B2E">
        <w:rPr>
          <w:rFonts w:ascii="Verdana" w:hAnsi="Verdana"/>
          <w:sz w:val="20"/>
          <w:szCs w:val="20"/>
          <w:lang w:val="bg-BG"/>
        </w:rPr>
        <w:t>до т</w:t>
      </w:r>
      <w:r>
        <w:rPr>
          <w:rFonts w:ascii="Verdana" w:hAnsi="Verdana"/>
          <w:sz w:val="20"/>
          <w:szCs w:val="20"/>
          <w:lang w:val="bg-BG"/>
        </w:rPr>
        <w:t>очка с координати 41.</w:t>
      </w:r>
      <w:r w:rsidRPr="00B76B2E">
        <w:rPr>
          <w:rFonts w:ascii="Verdana" w:hAnsi="Verdana"/>
          <w:sz w:val="20"/>
          <w:szCs w:val="20"/>
          <w:lang w:val="bg-BG"/>
        </w:rPr>
        <w:t>962</w:t>
      </w:r>
      <w:r>
        <w:rPr>
          <w:rFonts w:ascii="Verdana" w:hAnsi="Verdana"/>
          <w:sz w:val="20"/>
          <w:szCs w:val="20"/>
          <w:lang w:val="bg-BG"/>
        </w:rPr>
        <w:t>711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 w:rsidR="00B45829">
        <w:rPr>
          <w:rFonts w:ascii="Verdana" w:hAnsi="Verdana"/>
          <w:sz w:val="20"/>
          <w:szCs w:val="20"/>
          <w:lang w:val="bg-BG"/>
        </w:rPr>
        <w:t xml:space="preserve"> 24.145489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163A98" w:rsidRPr="00B76B2E" w:rsidRDefault="00163A98" w:rsidP="00163A98">
      <w:pPr>
        <w:spacing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 яз. Батак - от участъка в района на местнос</w:t>
      </w:r>
      <w:r w:rsidR="00B45829">
        <w:rPr>
          <w:rFonts w:ascii="Verdana" w:hAnsi="Verdana"/>
          <w:sz w:val="20"/>
          <w:szCs w:val="20"/>
          <w:lang w:val="bg-BG"/>
        </w:rPr>
        <w:t xml:space="preserve">тта Втичалото с GPS координати </w:t>
      </w:r>
      <w:r>
        <w:rPr>
          <w:rFonts w:ascii="Verdana" w:hAnsi="Verdana"/>
          <w:sz w:val="20"/>
          <w:szCs w:val="20"/>
          <w:lang w:val="bg-BG"/>
        </w:rPr>
        <w:t>41.952782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24.155931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41.944677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24.180304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="00B45829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“</w:t>
      </w:r>
      <w:r w:rsidR="00412869">
        <w:rPr>
          <w:rFonts w:ascii="Verdana" w:hAnsi="Verdana"/>
          <w:sz w:val="20"/>
          <w:szCs w:val="20"/>
          <w:lang w:val="bg-BG"/>
        </w:rPr>
        <w:t>.</w:t>
      </w:r>
    </w:p>
    <w:p w:rsidR="00163A98" w:rsidRPr="009873F6" w:rsidRDefault="00163A98" w:rsidP="00163A98">
      <w:pPr>
        <w:spacing w:line="360" w:lineRule="auto"/>
        <w:ind w:firstLine="709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9873F6" w:rsidRDefault="00163A98" w:rsidP="00163A98">
      <w:pPr>
        <w:spacing w:after="200" w:line="360" w:lineRule="auto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ab/>
        <w:t xml:space="preserve">ІІ. </w:t>
      </w: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да се публикува на интернет страниц</w:t>
      </w:r>
      <w:r w:rsidR="00412869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ите</w:t>
      </w: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 xml:space="preserve"> на Министерството на земеделието и Изпълнителна агенция по рибарство и аквакултури.</w:t>
      </w:r>
    </w:p>
    <w:p w:rsidR="00163A98" w:rsidRPr="009873F6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подлежи на обжалване по реда на Административнопр</w:t>
      </w:r>
      <w:r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оцесуалния кодекс в едномесечен срок от съобщението за издаването ѝ или в 14- дневен срок от отделните съобщения до лицата, участвали в производството пред административния орган.</w:t>
      </w:r>
    </w:p>
    <w:p w:rsidR="00163A98" w:rsidRPr="007D5800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163A98" w:rsidRPr="009873F6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163A98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9873F6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145B74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9873F6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 xml:space="preserve">МИНИСТЪР </w:t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НА ЗЕМЕДЕЛИЕТО:</w:t>
      </w:r>
    </w:p>
    <w:p w:rsidR="00163A98" w:rsidRPr="0033547C" w:rsidRDefault="00163A98" w:rsidP="00163A98">
      <w:pPr>
        <w:spacing w:after="160" w:line="259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="00412869"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="00412869">
        <w:rPr>
          <w:rFonts w:ascii="Verdana" w:eastAsia="PMingLiU" w:hAnsi="Verdana"/>
          <w:b/>
          <w:color w:val="000000"/>
          <w:sz w:val="20"/>
          <w:szCs w:val="20"/>
          <w:lang w:val="bg-BG"/>
        </w:rPr>
        <w:t>ЯВОР ГЕЧЕВ</w:t>
      </w:r>
    </w:p>
    <w:sectPr w:rsidR="00163A98" w:rsidRPr="0033547C" w:rsidSect="000C7C8E">
      <w:pgSz w:w="12240" w:h="15840"/>
      <w:pgMar w:top="828" w:right="1417" w:bottom="127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68" w:rsidRDefault="00EE2A68" w:rsidP="00292030">
      <w:r>
        <w:separator/>
      </w:r>
    </w:p>
  </w:endnote>
  <w:endnote w:type="continuationSeparator" w:id="0">
    <w:p w:rsidR="00EE2A68" w:rsidRDefault="00EE2A68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68" w:rsidRDefault="00EE2A68" w:rsidP="00292030">
      <w:r>
        <w:separator/>
      </w:r>
    </w:p>
  </w:footnote>
  <w:footnote w:type="continuationSeparator" w:id="0">
    <w:p w:rsidR="00EE2A68" w:rsidRDefault="00EE2A68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0CB"/>
    <w:multiLevelType w:val="hybridMultilevel"/>
    <w:tmpl w:val="A4B67202"/>
    <w:lvl w:ilvl="0" w:tplc="A4DCF44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B336F1D"/>
    <w:multiLevelType w:val="hybridMultilevel"/>
    <w:tmpl w:val="7E867CBE"/>
    <w:lvl w:ilvl="0" w:tplc="3B86F2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529FB"/>
    <w:rsid w:val="000C7C8E"/>
    <w:rsid w:val="000E7F3F"/>
    <w:rsid w:val="00121B82"/>
    <w:rsid w:val="00121FEF"/>
    <w:rsid w:val="00156B73"/>
    <w:rsid w:val="00163A98"/>
    <w:rsid w:val="001F707C"/>
    <w:rsid w:val="0027427B"/>
    <w:rsid w:val="00292030"/>
    <w:rsid w:val="002A5791"/>
    <w:rsid w:val="002C3A9B"/>
    <w:rsid w:val="002D3B64"/>
    <w:rsid w:val="002F231B"/>
    <w:rsid w:val="003679FE"/>
    <w:rsid w:val="003A4AF9"/>
    <w:rsid w:val="003F704E"/>
    <w:rsid w:val="0040301E"/>
    <w:rsid w:val="00412869"/>
    <w:rsid w:val="00431249"/>
    <w:rsid w:val="00452B27"/>
    <w:rsid w:val="004558E7"/>
    <w:rsid w:val="00473AE4"/>
    <w:rsid w:val="00477D27"/>
    <w:rsid w:val="004A1B6E"/>
    <w:rsid w:val="004D54B5"/>
    <w:rsid w:val="004F5630"/>
    <w:rsid w:val="00535C9C"/>
    <w:rsid w:val="00544A1F"/>
    <w:rsid w:val="00555A94"/>
    <w:rsid w:val="005659E8"/>
    <w:rsid w:val="005A7A92"/>
    <w:rsid w:val="005C1CFD"/>
    <w:rsid w:val="006A41F7"/>
    <w:rsid w:val="006D05AC"/>
    <w:rsid w:val="007064F0"/>
    <w:rsid w:val="00723961"/>
    <w:rsid w:val="0073461F"/>
    <w:rsid w:val="007650A9"/>
    <w:rsid w:val="007E15C4"/>
    <w:rsid w:val="007F1E56"/>
    <w:rsid w:val="00814FD8"/>
    <w:rsid w:val="00816F52"/>
    <w:rsid w:val="008174E8"/>
    <w:rsid w:val="00840966"/>
    <w:rsid w:val="00863B3F"/>
    <w:rsid w:val="00865F6F"/>
    <w:rsid w:val="008B6889"/>
    <w:rsid w:val="008D1792"/>
    <w:rsid w:val="008D44C7"/>
    <w:rsid w:val="00903B0B"/>
    <w:rsid w:val="00960C7D"/>
    <w:rsid w:val="009A2A1F"/>
    <w:rsid w:val="00A54B6D"/>
    <w:rsid w:val="00A77312"/>
    <w:rsid w:val="00AC2EE0"/>
    <w:rsid w:val="00B22705"/>
    <w:rsid w:val="00B45829"/>
    <w:rsid w:val="00B6041E"/>
    <w:rsid w:val="00B77478"/>
    <w:rsid w:val="00BE48F6"/>
    <w:rsid w:val="00C42BCF"/>
    <w:rsid w:val="00C43042"/>
    <w:rsid w:val="00C612EF"/>
    <w:rsid w:val="00CD4763"/>
    <w:rsid w:val="00D1664A"/>
    <w:rsid w:val="00D24902"/>
    <w:rsid w:val="00D3337A"/>
    <w:rsid w:val="00D555FD"/>
    <w:rsid w:val="00DB35F3"/>
    <w:rsid w:val="00DD0424"/>
    <w:rsid w:val="00DD31F9"/>
    <w:rsid w:val="00DF49AC"/>
    <w:rsid w:val="00E0582A"/>
    <w:rsid w:val="00E25183"/>
    <w:rsid w:val="00E33C6F"/>
    <w:rsid w:val="00E42B4F"/>
    <w:rsid w:val="00E47BE7"/>
    <w:rsid w:val="00E70266"/>
    <w:rsid w:val="00E97234"/>
    <w:rsid w:val="00ED605C"/>
    <w:rsid w:val="00EE2A68"/>
    <w:rsid w:val="00F375FB"/>
    <w:rsid w:val="00F4366F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Simeonov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4347-F978-434E-A616-58E105EB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Snezhinka Dilova</cp:lastModifiedBy>
  <cp:revision>2</cp:revision>
  <dcterms:created xsi:type="dcterms:W3CDTF">2022-08-23T07:04:00Z</dcterms:created>
  <dcterms:modified xsi:type="dcterms:W3CDTF">2022-08-23T07:04:00Z</dcterms:modified>
</cp:coreProperties>
</file>