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42" w:rsidRPr="001930AD" w:rsidRDefault="00576042" w:rsidP="00304D65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color w:val="000000" w:themeColor="text1"/>
          <w:sz w:val="20"/>
          <w:szCs w:val="20"/>
          <w:lang w:val="en-US" w:eastAsia="bg-BG"/>
        </w:rPr>
      </w:pPr>
    </w:p>
    <w:p w:rsidR="00DE1FDF" w:rsidRPr="001930AD" w:rsidRDefault="00DE1FDF" w:rsidP="00304D65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  <w:r w:rsidRPr="001930AD"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  <w:t>………………………………………</w:t>
      </w:r>
    </w:p>
    <w:p w:rsidR="00DE1FDF" w:rsidRPr="001930AD" w:rsidRDefault="00DE1FDF" w:rsidP="00304D65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  <w:r w:rsidRPr="001930AD"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  <w:t>……………………………………… г.</w:t>
      </w:r>
    </w:p>
    <w:p w:rsidR="00DE1FDF" w:rsidRDefault="00DE1FDF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304D65" w:rsidRPr="00304D65" w:rsidRDefault="00304D65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DE1FDF" w:rsidRPr="00304D65" w:rsidRDefault="00DE1FDF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E1FDF" w:rsidRPr="001930AD" w:rsidTr="00BA10C1">
        <w:tc>
          <w:tcPr>
            <w:tcW w:w="4503" w:type="dxa"/>
            <w:shd w:val="clear" w:color="auto" w:fill="auto"/>
          </w:tcPr>
          <w:p w:rsidR="00DE1FDF" w:rsidRPr="001930AD" w:rsidRDefault="00DE1FDF" w:rsidP="00304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</w:p>
          <w:p w:rsidR="00DE1FDF" w:rsidRPr="001930AD" w:rsidRDefault="00DE1FDF" w:rsidP="00304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  <w:t>ДО</w:t>
            </w:r>
          </w:p>
          <w:p w:rsidR="00DE1FDF" w:rsidRPr="001930AD" w:rsidRDefault="00DE1FDF" w:rsidP="00304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  <w:t>МИНИСТЪРА НА ЗЕМЕДЕЛИЕТО</w:t>
            </w:r>
          </w:p>
          <w:p w:rsidR="00DE1FDF" w:rsidRPr="001930AD" w:rsidRDefault="00154205" w:rsidP="00304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caps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Verdana"/>
                <w:b/>
                <w:bCs/>
                <w:caps/>
                <w:color w:val="000000" w:themeColor="text1"/>
                <w:sz w:val="20"/>
                <w:szCs w:val="24"/>
                <w:lang w:eastAsia="bg-BG"/>
              </w:rPr>
              <w:t>явор гечев</w:t>
            </w:r>
          </w:p>
        </w:tc>
        <w:tc>
          <w:tcPr>
            <w:tcW w:w="4961" w:type="dxa"/>
            <w:shd w:val="clear" w:color="auto" w:fill="auto"/>
          </w:tcPr>
          <w:p w:rsidR="00DE1FDF" w:rsidRPr="001930AD" w:rsidRDefault="00DE1FDF" w:rsidP="00304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bg-BG"/>
              </w:rPr>
              <w:t>ОДОБРИЛ,</w:t>
            </w:r>
          </w:p>
          <w:p w:rsidR="00DE1FDF" w:rsidRPr="001930AD" w:rsidRDefault="00DE1FDF" w:rsidP="00304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bg-BG"/>
              </w:rPr>
              <w:t xml:space="preserve">МИНИСТЪР </w:t>
            </w:r>
            <w:r w:rsidRPr="001930AD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  <w:t>НА ЗЕМЕДЕЛИЕТО:</w:t>
            </w:r>
          </w:p>
          <w:p w:rsidR="00DE1FDF" w:rsidRPr="001930AD" w:rsidRDefault="00154205" w:rsidP="00304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124"/>
              <w:jc w:val="right"/>
              <w:rPr>
                <w:rFonts w:ascii="Verdana" w:eastAsia="Times New Roman" w:hAnsi="Verdana" w:cs="Verdana"/>
                <w:b/>
                <w:caps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Verdana"/>
                <w:b/>
                <w:caps/>
                <w:color w:val="000000" w:themeColor="text1"/>
                <w:sz w:val="20"/>
                <w:szCs w:val="20"/>
                <w:lang w:eastAsia="bg-BG"/>
              </w:rPr>
              <w:t>явор гечев</w:t>
            </w:r>
          </w:p>
          <w:p w:rsidR="00DE1FDF" w:rsidRPr="001930AD" w:rsidRDefault="00DE1FDF" w:rsidP="00304D65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bg-BG"/>
              </w:rPr>
            </w:pPr>
          </w:p>
        </w:tc>
      </w:tr>
    </w:tbl>
    <w:p w:rsidR="00DE1FDF" w:rsidRPr="00CA149E" w:rsidRDefault="00DE1FDF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DE1FDF" w:rsidRDefault="00DE1FDF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304D65" w:rsidRPr="00304D65" w:rsidRDefault="00304D65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DE1FDF" w:rsidRPr="001930AD" w:rsidRDefault="00DE1FDF" w:rsidP="00304D65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color w:val="000000" w:themeColor="text1"/>
          <w:spacing w:val="44"/>
          <w:sz w:val="24"/>
          <w:szCs w:val="24"/>
          <w:lang w:eastAsia="bg-BG"/>
        </w:rPr>
      </w:pPr>
      <w:r w:rsidRPr="001930AD">
        <w:rPr>
          <w:rFonts w:ascii="Verdana" w:eastAsia="Times New Roman" w:hAnsi="Verdana" w:cs="Times New Roman"/>
          <w:b/>
          <w:color w:val="000000" w:themeColor="text1"/>
          <w:spacing w:val="44"/>
          <w:sz w:val="24"/>
          <w:szCs w:val="24"/>
          <w:lang w:eastAsia="bg-BG"/>
        </w:rPr>
        <w:t>ДОКЛАД</w:t>
      </w:r>
    </w:p>
    <w:p w:rsidR="00DE1FDF" w:rsidRPr="001930AD" w:rsidRDefault="00DE1FDF" w:rsidP="00304D65">
      <w:pPr>
        <w:spacing w:after="0" w:line="360" w:lineRule="auto"/>
        <w:jc w:val="center"/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</w:pPr>
      <w:r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 xml:space="preserve">от </w:t>
      </w:r>
      <w:r w:rsidR="00AD1AAF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 xml:space="preserve">Валентин </w:t>
      </w:r>
      <w:proofErr w:type="spellStart"/>
      <w:r w:rsidR="00AD1AAF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>Чамбов</w:t>
      </w:r>
      <w:proofErr w:type="spellEnd"/>
      <w:r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 xml:space="preserve"> </w:t>
      </w:r>
      <w:r w:rsidR="00F31A6A"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>–</w:t>
      </w:r>
      <w:r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 xml:space="preserve"> зам</w:t>
      </w:r>
      <w:r w:rsidR="0042110B"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>естник-министър на земеделието</w:t>
      </w:r>
    </w:p>
    <w:p w:rsidR="007C7532" w:rsidRPr="00304D65" w:rsidRDefault="007C7532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304D65" w:rsidRDefault="007C7532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 w:rsidP="00304D65">
      <w:pPr>
        <w:spacing w:after="0" w:line="360" w:lineRule="auto"/>
        <w:ind w:left="1134" w:hanging="113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Относно: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Проект на Наредба за изменение</w:t>
      </w:r>
      <w:r w:rsidR="00BF0EE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 допълнение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лозаро-винарския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сектор за периода </w:t>
      </w:r>
      <w:r w:rsidR="00DE1FDF" w:rsidRPr="001930AD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2019 – 2023 г.</w:t>
      </w:r>
    </w:p>
    <w:p w:rsidR="00310B9F" w:rsidRPr="00304D65" w:rsidRDefault="00310B9F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310B9F" w:rsidRPr="00304D65" w:rsidRDefault="00310B9F" w:rsidP="00304D65">
      <w:pPr>
        <w:keepNext/>
        <w:spacing w:after="0"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 w:rsidP="00304D65">
      <w:pPr>
        <w:spacing w:after="120" w:line="36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УВАЖАЕМИ ГОСПОДИН </w:t>
      </w:r>
      <w:r w:rsidR="00154205">
        <w:rPr>
          <w:rFonts w:ascii="Verdana" w:eastAsia="Verdana" w:hAnsi="Verdana" w:cs="Verdana"/>
          <w:b/>
          <w:color w:val="000000" w:themeColor="text1"/>
          <w:sz w:val="20"/>
          <w:szCs w:val="20"/>
        </w:rPr>
        <w:t>ГЕЧЕВ</w:t>
      </w: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,</w:t>
      </w:r>
    </w:p>
    <w:p w:rsidR="007C7532" w:rsidRPr="001930AD" w:rsidRDefault="00CC637A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На основание чл. 56, ал. 3 от Закона за прилагане на Общата организация на пазарите на земеделски продукти на Европейския съюз, внасям за одобряване проект на Наредба за изменение</w:t>
      </w:r>
      <w:r w:rsidR="003269F0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 допълнение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лозаро-винарския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сектор за периода 2019 – 2023 г.</w:t>
      </w:r>
    </w:p>
    <w:p w:rsidR="007C7532" w:rsidRPr="001930AD" w:rsidRDefault="007C7532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Причини, които налагат приемането на акта</w:t>
      </w:r>
    </w:p>
    <w:p w:rsidR="0039358B" w:rsidRPr="001930AD" w:rsidRDefault="009364D8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С решение на Постоянната работна група (ПРГ) за управление на Националната програма за подпомагане на </w:t>
      </w:r>
      <w:proofErr w:type="spellStart"/>
      <w:r>
        <w:rPr>
          <w:rFonts w:ascii="Verdana" w:eastAsia="Verdana" w:hAnsi="Verdana" w:cs="Verdana"/>
          <w:color w:val="000000" w:themeColor="text1"/>
          <w:sz w:val="20"/>
          <w:szCs w:val="20"/>
        </w:rPr>
        <w:t>лозаро-винарския</w:t>
      </w:r>
      <w:proofErr w:type="spellEnd"/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сектор 2019-2023 година, създадена със Заповед № РД09-19</w:t>
      </w:r>
      <w:r w:rsidR="00023E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от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11.01.2022 г. на министъра на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земеделието, в Наредба № 6</w:t>
      </w:r>
      <w:r w:rsidR="00CA149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от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2018 г. е предвидено провеждане на последен за програмния период прием по мярка „Инвестиции в предприятия“ в </w:t>
      </w:r>
      <w:r w:rsidR="006964BC" w:rsidRPr="006964BC">
        <w:rPr>
          <w:rFonts w:ascii="Verdana" w:eastAsia="Verdana" w:hAnsi="Verdana" w:cs="Verdana"/>
          <w:sz w:val="20"/>
          <w:szCs w:val="20"/>
        </w:rPr>
        <w:t>периода</w:t>
      </w:r>
      <w:r w:rsidRPr="00CA149E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12 – 20 септември 2022 г. С последното изменение на наредбата за този прием е предвидено да не се прилага разпоредбата на чл. 58, ал. 2 (з</w:t>
      </w:r>
      <w:r w:rsidRPr="009364D8">
        <w:rPr>
          <w:rFonts w:ascii="Verdana" w:eastAsia="Verdana" w:hAnsi="Verdana" w:cs="Verdana"/>
          <w:color w:val="000000" w:themeColor="text1"/>
          <w:sz w:val="20"/>
          <w:szCs w:val="20"/>
        </w:rPr>
        <w:t>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), като в случай </w:t>
      </w:r>
      <w:r w:rsidRPr="009364D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че заявената финансова помощ от всички кандидати надхвърля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определения </w:t>
      </w:r>
      <w:r w:rsidRPr="009364D8">
        <w:rPr>
          <w:rFonts w:ascii="Verdana" w:eastAsia="Verdana" w:hAnsi="Verdana" w:cs="Verdana"/>
          <w:color w:val="000000" w:themeColor="text1"/>
          <w:sz w:val="20"/>
          <w:szCs w:val="20"/>
        </w:rPr>
        <w:t>бюджет, необходимите средства за подпомагане на всички кандидати се осигуряват с решение на ПРГ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. Анализът на бюджетните средства обаче показва вероятност това условие да не може да бъде изпълнено и преразпределението на наличния ресурс между мерките да не може да удовлетвори в пълна степен цялата заявена от кандидатите финансова помощ. Затова е необходимо да бъде извършено изменение в наредбата, което да предвижда възможността определеният за приема бюджет да може да се увеличи</w:t>
      </w:r>
      <w:r w:rsidR="00D14A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с наличните свободни средства, а в случай на невъзможност цялата заявена сума (от всички заявители) да бъде покрита </w:t>
      </w:r>
      <w:r w:rsidR="00CA149E">
        <w:rPr>
          <w:rFonts w:ascii="Verdana" w:eastAsia="Verdana" w:hAnsi="Verdana" w:cs="Verdana"/>
          <w:color w:val="000000" w:themeColor="text1"/>
          <w:sz w:val="20"/>
          <w:szCs w:val="20"/>
        </w:rPr>
        <w:t>–</w:t>
      </w:r>
      <w:r w:rsidR="00D14A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да се проведе класиране на проектите и същите да бъдат одобрени до размера на бюджета. </w:t>
      </w:r>
    </w:p>
    <w:p w:rsidR="002556C7" w:rsidRPr="001930AD" w:rsidRDefault="002556C7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:rsidR="007E19F5" w:rsidRPr="001930AD" w:rsidRDefault="00CC637A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Цели</w:t>
      </w:r>
    </w:p>
    <w:p w:rsidR="007364C2" w:rsidRDefault="007E19F5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С промените в наредбата </w:t>
      </w:r>
      <w:r w:rsidR="00D14A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ще се осигури правно основание за предприемане на административни действия в хипотезата – да няма налични, свободни средства от бюджета по националната програма, които да удовлетворят всички заявители по мярка „Инвестиции в предприятия“, подали заявление за подпомагане в периода 12 </w:t>
      </w:r>
      <w:r w:rsidR="00CA149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– </w:t>
      </w:r>
      <w:r w:rsidR="00D14A6A">
        <w:rPr>
          <w:rFonts w:ascii="Verdana" w:eastAsia="Verdana" w:hAnsi="Verdana" w:cs="Verdana"/>
          <w:color w:val="000000" w:themeColor="text1"/>
          <w:sz w:val="20"/>
          <w:szCs w:val="20"/>
        </w:rPr>
        <w:t>20 септември 2022 г.</w:t>
      </w:r>
    </w:p>
    <w:p w:rsidR="00BA3C77" w:rsidRPr="001930AD" w:rsidRDefault="00BA3C77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Финансови и други средства, необходими за прилагането на новата уредба</w:t>
      </w:r>
    </w:p>
    <w:p w:rsidR="003B6242" w:rsidRPr="001930AD" w:rsidRDefault="00CC637A" w:rsidP="00304D65">
      <w:pP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Приемането на проекта на акт не води до въздействие върху държавния бюджет. За приемането на проекта на акт не са необходими допълнителни разходи/трансфери и други плащания. Не се предвиждат допълнителни разходи и за </w:t>
      </w:r>
      <w:r w:rsidR="00B21F40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неговите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а</w:t>
      </w:r>
      <w:r w:rsidR="007D7470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дресати. </w:t>
      </w:r>
      <w:r w:rsidR="003B6242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Потенциално заинтересовани страни от приемането на наредбата са всички регистрирани </w:t>
      </w:r>
      <w:proofErr w:type="spellStart"/>
      <w:r w:rsidR="003B6242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гроздо</w:t>
      </w:r>
      <w:proofErr w:type="spellEnd"/>
      <w:r w:rsidR="003B6242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- и винопроизводители в страната, които желаят да кандидатстват по мерките от програмата през 2022 г., техни признати организации, асоциации и професионални сдружения. </w:t>
      </w:r>
    </w:p>
    <w:p w:rsidR="007C7532" w:rsidRDefault="007D7470" w:rsidP="00304D65">
      <w:pP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Финансирането на мерките от Националната програма за подпомагане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лозаро-винарския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сектор ще бъде </w:t>
      </w:r>
      <w:r w:rsidR="00CC637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в рамките на 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определения за програмата бюджет</w:t>
      </w:r>
      <w:r w:rsidR="00CC637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:rsidR="00CC41AF" w:rsidRPr="001930AD" w:rsidRDefault="00CC41AF" w:rsidP="00304D65">
      <w:pP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Очаквани резултати от прилагането на акта</w:t>
      </w:r>
    </w:p>
    <w:p w:rsidR="007C7532" w:rsidRPr="001930AD" w:rsidRDefault="00CC637A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Измененията в наредбата са насочени към </w:t>
      </w:r>
      <w:r w:rsidR="00885C2E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осигуряване на </w:t>
      </w:r>
      <w:r w:rsidR="00051C79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правна рамка, която да гарантира </w:t>
      </w:r>
      <w:r w:rsidR="00D14A6A">
        <w:rPr>
          <w:rFonts w:ascii="Verdana" w:eastAsia="Verdana" w:hAnsi="Verdana" w:cs="Verdana"/>
          <w:color w:val="000000" w:themeColor="text1"/>
          <w:sz w:val="20"/>
          <w:szCs w:val="20"/>
        </w:rPr>
        <w:t>яснота и прецизност при прилагането на правилата за подпомагане по мярка „Инвестиции в предприятия“</w:t>
      </w:r>
      <w:r w:rsidR="008B1D96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:rsidR="007C7532" w:rsidRPr="001930AD" w:rsidRDefault="007C7532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 w:rsidP="00304D65">
      <w:pP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Анализ за съответствие с правото на Европейския съюз</w:t>
      </w:r>
    </w:p>
    <w:p w:rsidR="007C7532" w:rsidRPr="001930AD" w:rsidRDefault="00CC637A" w:rsidP="00304D65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Проектът на Наредба 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  <w:shd w:val="clear" w:color="auto" w:fill="FEFEFE"/>
        </w:rPr>
        <w:t>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7C7532" w:rsidRPr="001930AD" w:rsidRDefault="007C7532" w:rsidP="00304D65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 w:rsidP="00304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Информация за проведените обществени консултации</w:t>
      </w:r>
    </w:p>
    <w:p w:rsidR="007C7532" w:rsidRPr="001930AD" w:rsidRDefault="00CC637A" w:rsidP="00304D65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</w:t>
      </w:r>
      <w:r w:rsidR="00D14A6A">
        <w:rPr>
          <w:rFonts w:ascii="Verdana" w:eastAsia="Verdana" w:hAnsi="Verdana" w:cs="Verdana"/>
          <w:color w:val="000000" w:themeColor="text1"/>
          <w:sz w:val="20"/>
          <w:szCs w:val="20"/>
        </w:rPr>
        <w:t>14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дни.</w:t>
      </w:r>
      <w:r w:rsidR="00D14A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По-краткият срок за обществена консултация се налага от обстоятелството, че нормативно определеният период на прием на заявления за предоставяне на финансово подпомагане по мярка „Инвестиции в предприятия“ е 12 – 20 септември. До началото на приема нормативната уредба следва да бъде прецизирана, така че на кандидатите да бъде осигурена яснота и прозрачност относно всички </w:t>
      </w:r>
      <w:proofErr w:type="spellStart"/>
      <w:r w:rsidR="00D14A6A">
        <w:rPr>
          <w:rFonts w:ascii="Verdana" w:eastAsia="Verdana" w:hAnsi="Verdana" w:cs="Verdana"/>
          <w:color w:val="000000" w:themeColor="text1"/>
          <w:sz w:val="20"/>
          <w:szCs w:val="20"/>
        </w:rPr>
        <w:t>последващи</w:t>
      </w:r>
      <w:proofErr w:type="spellEnd"/>
      <w:r w:rsidR="00D14A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действия, касаещи заявената от тях финансова помощ. </w:t>
      </w:r>
    </w:p>
    <w:p w:rsidR="007C7532" w:rsidRPr="001930AD" w:rsidRDefault="00CC637A" w:rsidP="00304D65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В изпълнение на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консултации.</w:t>
      </w:r>
    </w:p>
    <w:p w:rsidR="00310B9F" w:rsidRPr="001930AD" w:rsidRDefault="00CC637A" w:rsidP="00304D65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земеделието. Направените целесъобразни бележки и предложения са отразени.</w:t>
      </w:r>
    </w:p>
    <w:p w:rsidR="00310B9F" w:rsidRDefault="00310B9F" w:rsidP="00304D65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304D65" w:rsidRDefault="00304D65" w:rsidP="00304D65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304D65" w:rsidRPr="001930AD" w:rsidRDefault="00304D65" w:rsidP="00304D65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 w:rsidP="00304D65">
      <w:pPr>
        <w:spacing w:after="120" w:line="360" w:lineRule="auto"/>
        <w:jc w:val="both"/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 xml:space="preserve">УВАЖАЕМИ ГОСПОДИН </w:t>
      </w:r>
      <w:r w:rsidR="00154205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>ГЕЧЕВ</w:t>
      </w:r>
      <w:r w:rsidRPr="001930AD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>,</w:t>
      </w:r>
    </w:p>
    <w:p w:rsidR="007C7532" w:rsidRDefault="00CC637A" w:rsidP="00304D65">
      <w:pPr>
        <w:widowControl w:val="0"/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Във връзка с гореизложеното и на основание чл. 56, ал. 3 от Закона за прилагане на Общата организация на пазарите на земеделски продукти на Европейския съюз, предлагам да одобрите Наредбата за изменение</w:t>
      </w:r>
      <w:r w:rsidR="003269F0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 допълнение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лозаро-винарския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сектор за периода 2019 – 2023 г. </w:t>
      </w:r>
    </w:p>
    <w:p w:rsidR="00304D65" w:rsidRPr="001930AD" w:rsidRDefault="00304D65" w:rsidP="00304D65">
      <w:pPr>
        <w:widowControl w:val="0"/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tbl>
      <w:tblPr>
        <w:tblStyle w:val="a0"/>
        <w:tblW w:w="8404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1850"/>
        <w:gridCol w:w="6554"/>
      </w:tblGrid>
      <w:tr w:rsidR="007C7532" w:rsidRPr="001930AD">
        <w:tc>
          <w:tcPr>
            <w:tcW w:w="1850" w:type="dxa"/>
          </w:tcPr>
          <w:p w:rsidR="007C7532" w:rsidRPr="001930AD" w:rsidRDefault="00CC637A" w:rsidP="00304D65">
            <w:pPr>
              <w:spacing w:after="0" w:line="360" w:lineRule="auto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930A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Приложениe</w:t>
            </w:r>
            <w:proofErr w:type="spellEnd"/>
            <w:r w:rsidRPr="001930A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6554" w:type="dxa"/>
          </w:tcPr>
          <w:p w:rsidR="007C7532" w:rsidRPr="001930AD" w:rsidRDefault="00CC637A" w:rsidP="00304D65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Наредба за изменение</w:t>
            </w:r>
            <w:r w:rsidR="003269F0"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и допълнение</w:t>
            </w: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на Наредба № 6 от 2018 г. за условията и реда за предоставяне на финансова помощ по Национална програма за подпомагане на </w:t>
            </w:r>
            <w:proofErr w:type="spellStart"/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лозаро-винарския</w:t>
            </w:r>
            <w:proofErr w:type="spellEnd"/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сектор за периода 2019 – 2023 г.;</w:t>
            </w:r>
          </w:p>
          <w:p w:rsidR="007C7532" w:rsidRPr="001930AD" w:rsidRDefault="00CC637A" w:rsidP="00304D65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Справка за отразяване на постъпилите становища;</w:t>
            </w:r>
          </w:p>
          <w:p w:rsidR="007C7532" w:rsidRPr="001930AD" w:rsidRDefault="00CC637A" w:rsidP="00304D65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Постъпили становища;</w:t>
            </w:r>
          </w:p>
          <w:p w:rsidR="007C7532" w:rsidRPr="001930AD" w:rsidRDefault="00CC637A" w:rsidP="00304D65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Справка за отразяване на получените предложения и становища от проведената обществена консултация;</w:t>
            </w:r>
          </w:p>
          <w:p w:rsidR="007C7532" w:rsidRPr="001930AD" w:rsidRDefault="00CC637A" w:rsidP="00304D65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Получени предложения и становища от проведената обществена консултация.</w:t>
            </w:r>
          </w:p>
        </w:tc>
      </w:tr>
    </w:tbl>
    <w:p w:rsidR="007C7532" w:rsidRPr="001930AD" w:rsidRDefault="007C7532" w:rsidP="00304D65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Default="007C7532" w:rsidP="00304D65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CA149E" w:rsidRDefault="00CA149E" w:rsidP="00304D65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CA149E" w:rsidRPr="00C23FED" w:rsidRDefault="00CA149E" w:rsidP="00304D65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11E57" w:rsidP="00304D65">
      <w:pPr>
        <w:spacing w:after="0" w:line="360" w:lineRule="auto"/>
        <w:ind w:right="-468"/>
        <w:jc w:val="both"/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>ВАЛЕНТИН ЧАМБОВ</w:t>
      </w:r>
    </w:p>
    <w:p w:rsidR="007C7532" w:rsidRPr="001930AD" w:rsidRDefault="00CC637A" w:rsidP="00304D65">
      <w:pPr>
        <w:spacing w:after="0" w:line="360" w:lineRule="auto"/>
        <w:rPr>
          <w:rFonts w:ascii="Verdana" w:eastAsia="Verdana" w:hAnsi="Verdana" w:cs="Verdana"/>
          <w:i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i/>
          <w:color w:val="000000" w:themeColor="text1"/>
          <w:sz w:val="20"/>
          <w:szCs w:val="20"/>
        </w:rPr>
        <w:t>Заместник-министър</w:t>
      </w:r>
      <w:r w:rsidR="00F95677" w:rsidRPr="001930AD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на земеделието</w:t>
      </w:r>
    </w:p>
    <w:p w:rsidR="009E10C7" w:rsidRPr="001930AD" w:rsidRDefault="009E10C7">
      <w:pPr>
        <w:widowControl w:val="0"/>
        <w:spacing w:after="0" w:line="240" w:lineRule="auto"/>
        <w:jc w:val="both"/>
        <w:rPr>
          <w:rFonts w:ascii="Verdana" w:hAnsi="Verdana"/>
          <w:smallCaps/>
          <w:color w:val="000000" w:themeColor="text1"/>
          <w:sz w:val="18"/>
          <w:szCs w:val="18"/>
        </w:rPr>
      </w:pPr>
      <w:bookmarkStart w:id="0" w:name="_GoBack"/>
      <w:bookmarkEnd w:id="0"/>
    </w:p>
    <w:sectPr w:rsidR="009E10C7" w:rsidRPr="001930AD" w:rsidSect="00023EFE">
      <w:footerReference w:type="default" r:id="rId8"/>
      <w:headerReference w:type="first" r:id="rId9"/>
      <w:pgSz w:w="11907" w:h="16840" w:code="9"/>
      <w:pgMar w:top="1134" w:right="1021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20" w:rsidRDefault="00994920">
      <w:pPr>
        <w:spacing w:after="0" w:line="240" w:lineRule="auto"/>
      </w:pPr>
      <w:r>
        <w:separator/>
      </w:r>
    </w:p>
  </w:endnote>
  <w:endnote w:type="continuationSeparator" w:id="0">
    <w:p w:rsidR="00994920" w:rsidRDefault="0099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32" w:rsidRDefault="00CC63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03EB5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20" w:rsidRDefault="00994920">
      <w:pPr>
        <w:spacing w:after="0" w:line="240" w:lineRule="auto"/>
      </w:pPr>
      <w:r>
        <w:separator/>
      </w:r>
    </w:p>
  </w:footnote>
  <w:footnote w:type="continuationSeparator" w:id="0">
    <w:p w:rsidR="00994920" w:rsidRDefault="0099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en-US" w:eastAsia="bg-BG"/>
      </w:rPr>
    </w:pPr>
    <w:r w:rsidRPr="00DE1FDF">
      <w:rPr>
        <w:rFonts w:ascii="Verdana" w:eastAsia="Times New Roman" w:hAnsi="Verdana" w:cs="Verdana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7210F4B" wp14:editId="4A549938">
          <wp:simplePos x="0" y="0"/>
          <wp:positionH relativeFrom="column">
            <wp:posOffset>2352751</wp:posOffset>
          </wp:positionH>
          <wp:positionV relativeFrom="paragraph">
            <wp:posOffset>-92710</wp:posOffset>
          </wp:positionV>
          <wp:extent cx="1189355" cy="118808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188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en-US" w:eastAsia="bg-BG"/>
      </w:rPr>
    </w:pPr>
  </w:p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en-US" w:eastAsia="bg-BG"/>
      </w:rPr>
    </w:pPr>
  </w:p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eastAsia="bg-BG"/>
      </w:rPr>
    </w:pPr>
  </w:p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en-US" w:eastAsia="bg-BG"/>
      </w:rPr>
    </w:pPr>
  </w:p>
  <w:p w:rsidR="00DE1FDF" w:rsidRPr="00DE1FDF" w:rsidRDefault="00DE1FDF" w:rsidP="00DE1FDF">
    <w:pPr>
      <w:keepNext/>
      <w:spacing w:before="120" w:after="0" w:line="240" w:lineRule="auto"/>
      <w:jc w:val="center"/>
      <w:outlineLvl w:val="0"/>
      <w:rPr>
        <w:rFonts w:ascii="Platinum Bg" w:eastAsia="Times New Roman" w:hAnsi="Platinum Bg" w:cs="Platinum Bg"/>
        <w:spacing w:val="40"/>
        <w:kern w:val="32"/>
        <w:sz w:val="36"/>
        <w:szCs w:val="36"/>
        <w:lang w:eastAsia="bg-BG"/>
      </w:rPr>
    </w:pPr>
    <w:r w:rsidRPr="00DE1FDF">
      <w:rPr>
        <w:rFonts w:ascii="Platinum Bg" w:eastAsia="Times New Roman" w:hAnsi="Platinum Bg" w:cs="Platinum Bg"/>
        <w:spacing w:val="40"/>
        <w:kern w:val="32"/>
        <w:sz w:val="36"/>
        <w:szCs w:val="36"/>
        <w:lang w:eastAsia="bg-BG"/>
      </w:rPr>
      <w:t>РЕПУБЛИКА БЪЛГАРИЯ</w:t>
    </w:r>
  </w:p>
  <w:p w:rsidR="00DE1FDF" w:rsidRPr="00DE1FDF" w:rsidRDefault="00DE1FDF" w:rsidP="00DE1FDF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360" w:lineRule="auto"/>
      <w:jc w:val="center"/>
      <w:rPr>
        <w:rFonts w:ascii="Timok" w:eastAsia="Times New Roman" w:hAnsi="Timok" w:cs="Timok"/>
        <w:spacing w:val="38"/>
        <w:sz w:val="32"/>
        <w:szCs w:val="32"/>
        <w:lang w:val="ru-RU" w:eastAsia="bg-BG"/>
      </w:rPr>
    </w:pPr>
    <w:r w:rsidRPr="00DE1FDF">
      <w:rPr>
        <w:rFonts w:ascii="Platinum Bg" w:eastAsia="Times New Roman" w:hAnsi="Platinum Bg" w:cs="Platinum Bg"/>
        <w:spacing w:val="30"/>
        <w:sz w:val="32"/>
        <w:szCs w:val="32"/>
        <w:lang w:eastAsia="bg-BG"/>
      </w:rPr>
      <w:t>Заместник-министър на земеделието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207"/>
    <w:multiLevelType w:val="multilevel"/>
    <w:tmpl w:val="A796A4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7B10D0A"/>
    <w:multiLevelType w:val="multilevel"/>
    <w:tmpl w:val="5E545AC8"/>
    <w:lvl w:ilvl="0">
      <w:numFmt w:val="bullet"/>
      <w:suff w:val="space"/>
      <w:lvlText w:val="-"/>
      <w:lvlJc w:val="left"/>
      <w:pPr>
        <w:ind w:left="1440" w:hanging="72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32"/>
    <w:rsid w:val="00002660"/>
    <w:rsid w:val="00021FFA"/>
    <w:rsid w:val="00023EFE"/>
    <w:rsid w:val="0003062D"/>
    <w:rsid w:val="00051C79"/>
    <w:rsid w:val="00077E57"/>
    <w:rsid w:val="0008545A"/>
    <w:rsid w:val="00090758"/>
    <w:rsid w:val="000A17DF"/>
    <w:rsid w:val="00114672"/>
    <w:rsid w:val="001154D2"/>
    <w:rsid w:val="00126F3B"/>
    <w:rsid w:val="00154205"/>
    <w:rsid w:val="00163724"/>
    <w:rsid w:val="00167BA0"/>
    <w:rsid w:val="001776BB"/>
    <w:rsid w:val="001930AD"/>
    <w:rsid w:val="00196365"/>
    <w:rsid w:val="001B503D"/>
    <w:rsid w:val="001C15D5"/>
    <w:rsid w:val="001C21A3"/>
    <w:rsid w:val="001D4AD0"/>
    <w:rsid w:val="001F31C9"/>
    <w:rsid w:val="00203E0C"/>
    <w:rsid w:val="00220B88"/>
    <w:rsid w:val="0022579D"/>
    <w:rsid w:val="00236A99"/>
    <w:rsid w:val="002556C7"/>
    <w:rsid w:val="0026392B"/>
    <w:rsid w:val="00270D82"/>
    <w:rsid w:val="00281297"/>
    <w:rsid w:val="00291E5B"/>
    <w:rsid w:val="002B5CBD"/>
    <w:rsid w:val="002C2A25"/>
    <w:rsid w:val="002C3FB9"/>
    <w:rsid w:val="00301F48"/>
    <w:rsid w:val="00304D65"/>
    <w:rsid w:val="00310B9F"/>
    <w:rsid w:val="00317210"/>
    <w:rsid w:val="00323F2B"/>
    <w:rsid w:val="003269F0"/>
    <w:rsid w:val="0033745F"/>
    <w:rsid w:val="0036136D"/>
    <w:rsid w:val="0037135D"/>
    <w:rsid w:val="003902B5"/>
    <w:rsid w:val="0039358B"/>
    <w:rsid w:val="003A16EA"/>
    <w:rsid w:val="003B6242"/>
    <w:rsid w:val="003C36BC"/>
    <w:rsid w:val="003F09E2"/>
    <w:rsid w:val="00404FC6"/>
    <w:rsid w:val="0041570A"/>
    <w:rsid w:val="0042110B"/>
    <w:rsid w:val="004257BF"/>
    <w:rsid w:val="00440711"/>
    <w:rsid w:val="00496016"/>
    <w:rsid w:val="004C483E"/>
    <w:rsid w:val="004E0DCD"/>
    <w:rsid w:val="00555685"/>
    <w:rsid w:val="00576042"/>
    <w:rsid w:val="0058095A"/>
    <w:rsid w:val="00594AFF"/>
    <w:rsid w:val="005A3114"/>
    <w:rsid w:val="005B3FBB"/>
    <w:rsid w:val="005C5E9E"/>
    <w:rsid w:val="005C6BB0"/>
    <w:rsid w:val="0060773F"/>
    <w:rsid w:val="00612679"/>
    <w:rsid w:val="00623FF2"/>
    <w:rsid w:val="00661CB0"/>
    <w:rsid w:val="00662F5A"/>
    <w:rsid w:val="00675118"/>
    <w:rsid w:val="006964BC"/>
    <w:rsid w:val="0070429E"/>
    <w:rsid w:val="007364C2"/>
    <w:rsid w:val="00741811"/>
    <w:rsid w:val="007429B1"/>
    <w:rsid w:val="007851C5"/>
    <w:rsid w:val="00791C5B"/>
    <w:rsid w:val="00792CD5"/>
    <w:rsid w:val="00795470"/>
    <w:rsid w:val="007C7532"/>
    <w:rsid w:val="007D71B4"/>
    <w:rsid w:val="007D7470"/>
    <w:rsid w:val="007E19F5"/>
    <w:rsid w:val="007F7AD3"/>
    <w:rsid w:val="00803EB5"/>
    <w:rsid w:val="0081067F"/>
    <w:rsid w:val="008110E6"/>
    <w:rsid w:val="00812CDA"/>
    <w:rsid w:val="008139FC"/>
    <w:rsid w:val="00824659"/>
    <w:rsid w:val="00870C55"/>
    <w:rsid w:val="00885C2E"/>
    <w:rsid w:val="008B1D96"/>
    <w:rsid w:val="008F494C"/>
    <w:rsid w:val="009364D8"/>
    <w:rsid w:val="009373B1"/>
    <w:rsid w:val="00974973"/>
    <w:rsid w:val="00994920"/>
    <w:rsid w:val="00997760"/>
    <w:rsid w:val="009A0E4C"/>
    <w:rsid w:val="009D3BC4"/>
    <w:rsid w:val="009E10C7"/>
    <w:rsid w:val="009E68E9"/>
    <w:rsid w:val="009F4FE2"/>
    <w:rsid w:val="00A13264"/>
    <w:rsid w:val="00A13AF3"/>
    <w:rsid w:val="00A437C0"/>
    <w:rsid w:val="00A64EA4"/>
    <w:rsid w:val="00A73607"/>
    <w:rsid w:val="00AB4615"/>
    <w:rsid w:val="00AD1AAF"/>
    <w:rsid w:val="00B21F40"/>
    <w:rsid w:val="00B3129E"/>
    <w:rsid w:val="00B31995"/>
    <w:rsid w:val="00B37753"/>
    <w:rsid w:val="00BA3C77"/>
    <w:rsid w:val="00BE4CCC"/>
    <w:rsid w:val="00BF0EEA"/>
    <w:rsid w:val="00C078EB"/>
    <w:rsid w:val="00C11E57"/>
    <w:rsid w:val="00C17B27"/>
    <w:rsid w:val="00C23FED"/>
    <w:rsid w:val="00C37AF4"/>
    <w:rsid w:val="00C51E56"/>
    <w:rsid w:val="00C52513"/>
    <w:rsid w:val="00C61575"/>
    <w:rsid w:val="00C664EA"/>
    <w:rsid w:val="00C85ADC"/>
    <w:rsid w:val="00C87988"/>
    <w:rsid w:val="00CA149E"/>
    <w:rsid w:val="00CA77EB"/>
    <w:rsid w:val="00CC41AF"/>
    <w:rsid w:val="00CC4749"/>
    <w:rsid w:val="00CC637A"/>
    <w:rsid w:val="00CC647A"/>
    <w:rsid w:val="00CD296C"/>
    <w:rsid w:val="00CD51CC"/>
    <w:rsid w:val="00D03618"/>
    <w:rsid w:val="00D13E8D"/>
    <w:rsid w:val="00D14A6A"/>
    <w:rsid w:val="00D428C1"/>
    <w:rsid w:val="00DD6E1F"/>
    <w:rsid w:val="00DE1FDF"/>
    <w:rsid w:val="00E34D30"/>
    <w:rsid w:val="00E432AC"/>
    <w:rsid w:val="00E46143"/>
    <w:rsid w:val="00E82889"/>
    <w:rsid w:val="00E96C2E"/>
    <w:rsid w:val="00EA535F"/>
    <w:rsid w:val="00ED6161"/>
    <w:rsid w:val="00EE394F"/>
    <w:rsid w:val="00EE3D74"/>
    <w:rsid w:val="00EF34A1"/>
    <w:rsid w:val="00F20D08"/>
    <w:rsid w:val="00F31A6A"/>
    <w:rsid w:val="00F9098A"/>
    <w:rsid w:val="00F91B0C"/>
    <w:rsid w:val="00F95677"/>
    <w:rsid w:val="00FC593B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BB"/>
  </w:style>
  <w:style w:type="paragraph" w:styleId="Footer">
    <w:name w:val="footer"/>
    <w:basedOn w:val="Normal"/>
    <w:link w:val="Foot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BB"/>
  </w:style>
  <w:style w:type="paragraph" w:styleId="ListParagraph">
    <w:name w:val="List Paragraph"/>
    <w:basedOn w:val="Normal"/>
    <w:uiPriority w:val="34"/>
    <w:qFormat/>
    <w:rsid w:val="007D7470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6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BB"/>
  </w:style>
  <w:style w:type="paragraph" w:styleId="Footer">
    <w:name w:val="footer"/>
    <w:basedOn w:val="Normal"/>
    <w:link w:val="Foot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BB"/>
  </w:style>
  <w:style w:type="paragraph" w:styleId="ListParagraph">
    <w:name w:val="List Paragraph"/>
    <w:basedOn w:val="Normal"/>
    <w:uiPriority w:val="34"/>
    <w:qFormat/>
    <w:rsid w:val="007D7470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Milena Simeonova</cp:lastModifiedBy>
  <cp:revision>6</cp:revision>
  <cp:lastPrinted>2022-02-28T11:12:00Z</cp:lastPrinted>
  <dcterms:created xsi:type="dcterms:W3CDTF">2022-08-09T13:11:00Z</dcterms:created>
  <dcterms:modified xsi:type="dcterms:W3CDTF">2022-08-10T13:44:00Z</dcterms:modified>
</cp:coreProperties>
</file>