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5DE4" w14:textId="4FB8184B" w:rsidR="00305173" w:rsidRP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305173">
        <w:rPr>
          <w:bCs/>
          <w:snapToGrid w:val="0"/>
        </w:rPr>
        <w:t>Приложение № 9</w:t>
      </w:r>
    </w:p>
    <w:p w14:paraId="5AA595EA" w14:textId="141B8DB9" w:rsidR="00305173" w:rsidRP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r w:rsidRPr="00305173">
        <w:rPr>
          <w:bCs/>
          <w:snapToGrid w:val="0"/>
        </w:rPr>
        <w:t>Към условия за изпълнение</w:t>
      </w:r>
    </w:p>
    <w:p w14:paraId="331FE26C" w14:textId="77777777" w:rsidR="00305173" w:rsidRDefault="00305173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14:paraId="0EDCA35F" w14:textId="77777777" w:rsidR="00A4201E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CA646A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CA646A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CA646A" w:rsidRDefault="008C1826" w:rsidP="00752B27">
      <w:pPr>
        <w:spacing w:after="0" w:line="360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14:paraId="353ABBCE" w14:textId="2A4E5F44" w:rsidR="00912874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4A5586">
        <w:rPr>
          <w:rFonts w:eastAsiaTheme="majorEastAsia"/>
          <w:b/>
          <w:bCs/>
          <w:szCs w:val="28"/>
        </w:rPr>
        <w:t>BG06RDNP001</w:t>
      </w:r>
      <w:r w:rsidR="00E052AF">
        <w:rPr>
          <w:rFonts w:eastAsiaTheme="majorEastAsia"/>
          <w:b/>
          <w:bCs/>
          <w:szCs w:val="28"/>
        </w:rPr>
        <w:t>-</w:t>
      </w:r>
      <w:r w:rsidR="00E052AF">
        <w:rPr>
          <w:rFonts w:eastAsiaTheme="majorEastAsia"/>
          <w:b/>
          <w:bCs/>
          <w:szCs w:val="28"/>
          <w:lang w:val="en-US"/>
        </w:rPr>
        <w:t>4</w:t>
      </w:r>
      <w:r w:rsidR="00E052AF">
        <w:rPr>
          <w:rFonts w:eastAsiaTheme="majorEastAsia"/>
          <w:b/>
          <w:bCs/>
          <w:szCs w:val="28"/>
        </w:rPr>
        <w:t>.00</w:t>
      </w:r>
      <w:r w:rsidR="00E052AF">
        <w:rPr>
          <w:rFonts w:eastAsiaTheme="majorEastAsia"/>
          <w:b/>
          <w:bCs/>
          <w:szCs w:val="28"/>
          <w:lang w:val="en-US"/>
        </w:rPr>
        <w:t>8</w:t>
      </w:r>
      <w:r w:rsidR="00E052AF">
        <w:rPr>
          <w:rFonts w:eastAsiaTheme="majorEastAsia"/>
          <w:b/>
          <w:bCs/>
          <w:szCs w:val="28"/>
        </w:rPr>
        <w:t xml:space="preserve"> </w:t>
      </w:r>
      <w:r w:rsidR="00E86D60" w:rsidRPr="00CA646A">
        <w:rPr>
          <w:rFonts w:eastAsia="Times New Roman"/>
          <w:b/>
          <w:bCs/>
          <w:szCs w:val="28"/>
        </w:rPr>
        <w:t>по</w:t>
      </w:r>
      <w:r w:rsidR="00305173">
        <w:rPr>
          <w:b/>
        </w:rPr>
        <w:t xml:space="preserve"> подмярка </w:t>
      </w:r>
      <w:r w:rsidR="00DE44EC" w:rsidRPr="00DE44EC">
        <w:rPr>
          <w:b/>
        </w:rPr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64AD121B" w14:textId="77777777" w:rsidR="005C4239" w:rsidRPr="005018BF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  <w:color w:val="000000" w:themeColor="text1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CA646A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162BA6B2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82283AD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26939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ПРИОРИТЕТ НА </w:t>
            </w:r>
            <w:r w:rsidR="008C1826" w:rsidRPr="00CA646A">
              <w:rPr>
                <w:b/>
                <w:bCs/>
                <w:snapToGrid w:val="0"/>
              </w:rPr>
              <w:t>ПРСР</w:t>
            </w:r>
            <w:r w:rsidRPr="00CA646A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302EF4BB" w14:textId="77777777" w:rsidR="00AC12C4" w:rsidRPr="00B4688E" w:rsidRDefault="00AC12C4" w:rsidP="008770EA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/>
                <w:b/>
                <w:color w:val="000000"/>
                <w:lang w:eastAsia="bg-BG"/>
              </w:rPr>
            </w:pPr>
            <w:r w:rsidRPr="00657101">
              <w:rPr>
                <w:b/>
              </w:rPr>
              <w:t>Приоритет 2 „Подобряване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горите“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и по-конкретно:</w:t>
            </w:r>
          </w:p>
          <w:p w14:paraId="146F802E" w14:textId="6E853EF6" w:rsidR="00AC12C4" w:rsidRPr="00657101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57101">
              <w:t>Област с поставен акцент 2А „Подобряване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разнообразяването в селското стопанство“</w:t>
            </w:r>
            <w:r>
              <w:t>.</w:t>
            </w:r>
          </w:p>
          <w:p w14:paraId="14951AD0" w14:textId="2830ECDD" w:rsidR="00AC12C4" w:rsidRPr="00657101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57101">
              <w:t xml:space="preserve">Област с поставен акцент 2Б </w:t>
            </w:r>
            <w:r w:rsidRPr="00B4688E">
              <w:rPr>
                <w:color w:val="000000" w:themeColor="text1"/>
              </w:rPr>
              <w:t xml:space="preserve">„Улесняване на навлизането на земеделски стопани с подходяща квалификация в </w:t>
            </w:r>
            <w:r w:rsidRPr="00B4688E">
              <w:rPr>
                <w:color w:val="000000" w:themeColor="text1"/>
              </w:rPr>
              <w:lastRenderedPageBreak/>
              <w:t>селскостопанския сектор, и по-специално приемствеността между поколенията“</w:t>
            </w:r>
            <w:r>
              <w:rPr>
                <w:color w:val="000000" w:themeColor="text1"/>
              </w:rPr>
              <w:t>.</w:t>
            </w:r>
          </w:p>
          <w:p w14:paraId="37325695" w14:textId="77777777" w:rsidR="00AC12C4" w:rsidRPr="00657101" w:rsidRDefault="00AC12C4" w:rsidP="008770EA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b/>
                <w:color w:val="000000"/>
              </w:rPr>
            </w:pPr>
            <w:r w:rsidRPr="00657101">
              <w:rPr>
                <w:b/>
              </w:rPr>
              <w:t>Приоритет 4 „Възстановяване, опазване и укрепване на екосистемите, свързани със селското и горското стопанство“</w:t>
            </w:r>
            <w:r w:rsidRPr="00B4688E">
              <w:rPr>
                <w:b/>
              </w:rPr>
              <w:t xml:space="preserve"> и по-конкретно:</w:t>
            </w:r>
          </w:p>
          <w:p w14:paraId="213074BD" w14:textId="5510F8B1" w:rsidR="00AC12C4" w:rsidRPr="00657101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4А „Възстановяване,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ландшафти“</w:t>
            </w:r>
            <w:r>
              <w:t>.</w:t>
            </w:r>
          </w:p>
          <w:p w14:paraId="5AFB2BA2" w14:textId="0110129F" w:rsidR="00AC12C4" w:rsidRPr="00657101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4Б „Подобряване управлението на водите, включително управлението на торовете и пестицидите“</w:t>
            </w:r>
            <w:r>
              <w:t>.</w:t>
            </w:r>
          </w:p>
          <w:p w14:paraId="70C5CFCC" w14:textId="4B4C8E8A" w:rsidR="00AC12C4" w:rsidRPr="00657101" w:rsidRDefault="00AC12C4" w:rsidP="008770EA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4В „Предотвратяване на ерозията на почвите и подобряване на управлението им“</w:t>
            </w:r>
            <w:r>
              <w:t>.</w:t>
            </w:r>
          </w:p>
          <w:p w14:paraId="6FC1BF2A" w14:textId="77777777" w:rsidR="00AC12C4" w:rsidRPr="00657101" w:rsidRDefault="00AC12C4" w:rsidP="008770EA">
            <w:pPr>
              <w:spacing w:before="120" w:after="120" w:line="240" w:lineRule="auto"/>
              <w:jc w:val="both"/>
              <w:rPr>
                <w:b/>
                <w:color w:val="000000"/>
              </w:rPr>
            </w:pPr>
            <w:r w:rsidRPr="00657101">
              <w:rPr>
                <w:rFonts w:eastAsiaTheme="majorEastAsia"/>
                <w:b/>
                <w:bCs/>
              </w:rPr>
              <w:t>Приоритет 5 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  <w:r w:rsidRPr="00B4688E">
              <w:rPr>
                <w:b/>
              </w:rPr>
              <w:t xml:space="preserve"> </w:t>
            </w:r>
            <w:r w:rsidRPr="00B4688E">
              <w:rPr>
                <w:rFonts w:eastAsiaTheme="majorEastAsia"/>
                <w:b/>
                <w:bCs/>
              </w:rPr>
              <w:t>и по-конкретно:</w:t>
            </w:r>
          </w:p>
          <w:p w14:paraId="39D62A36" w14:textId="028E1629" w:rsidR="00EB56A1" w:rsidRPr="00CA646A" w:rsidRDefault="00AC12C4" w:rsidP="008770EA">
            <w:pPr>
              <w:spacing w:after="0" w:line="240" w:lineRule="auto"/>
              <w:jc w:val="both"/>
            </w:pPr>
            <w:r w:rsidRPr="00657101">
              <w:rPr>
                <w:rFonts w:eastAsiaTheme="majorEastAsia"/>
                <w:bCs/>
              </w:rPr>
              <w:t>Област с поставен акцент 5Г „Намаляване на емисиите на парникови газове и амоняк от селското стопанство“</w:t>
            </w:r>
            <w:r>
              <w:rPr>
                <w:rFonts w:eastAsiaTheme="majorEastAsia"/>
                <w:bCs/>
              </w:rPr>
              <w:t>.</w:t>
            </w:r>
          </w:p>
        </w:tc>
      </w:tr>
      <w:tr w:rsidR="00A4201E" w:rsidRPr="00CA646A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от ………….. г. до …………. г.</w:t>
            </w:r>
            <w:r w:rsidRPr="00CA646A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CA646A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335A18BA" w14:textId="77777777" w:rsidR="00653898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1A48B140" w:rsidR="003A05D4" w:rsidRPr="007A2AFB" w:rsidRDefault="00A149F8" w:rsidP="00752B27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B4641F">
        <w:rPr>
          <w:snapToGrid w:val="0"/>
        </w:rPr>
        <w:t xml:space="preserve">На </w:t>
      </w:r>
      <w:r w:rsidR="00036242" w:rsidRPr="00B4641F">
        <w:rPr>
          <w:snapToGrid w:val="0"/>
        </w:rPr>
        <w:t xml:space="preserve">основание чл. 24, ал. 1 и чл. </w:t>
      </w:r>
      <w:r w:rsidR="0021784F">
        <w:rPr>
          <w:snapToGrid w:val="0"/>
        </w:rPr>
        <w:t>37, ал. 3</w:t>
      </w:r>
      <w:r w:rsidRPr="00B4641F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B4641F">
        <w:rPr>
          <w:snapToGrid w:val="0"/>
        </w:rPr>
        <w:t>о</w:t>
      </w:r>
      <w:r w:rsidRPr="00B4641F">
        <w:rPr>
          <w:snapToGrid w:val="0"/>
        </w:rPr>
        <w:t>ценителен доклад от ………</w:t>
      </w:r>
      <w:r w:rsidR="00653898">
        <w:rPr>
          <w:snapToGrid w:val="0"/>
        </w:rPr>
        <w:t>…</w:t>
      </w:r>
      <w:r w:rsidRPr="00B4641F">
        <w:rPr>
          <w:snapToGrid w:val="0"/>
        </w:rPr>
        <w:t xml:space="preserve">…… г. по </w:t>
      </w:r>
      <w:r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="00A4201E" w:rsidRPr="005018BF">
        <w:rPr>
          <w:snapToGrid w:val="0"/>
          <w:color w:val="000000" w:themeColor="text1"/>
        </w:rPr>
        <w:t xml:space="preserve">, </w:t>
      </w:r>
      <w:r w:rsidR="00A4201E" w:rsidRPr="00B4641F">
        <w:rPr>
          <w:snapToGrid w:val="0"/>
        </w:rPr>
        <w:t>одобрен на ………………</w:t>
      </w:r>
      <w:r w:rsidR="00653898">
        <w:rPr>
          <w:snapToGrid w:val="0"/>
        </w:rPr>
        <w:t>….</w:t>
      </w:r>
      <w:r w:rsidR="00A4201E" w:rsidRPr="00B4641F">
        <w:rPr>
          <w:snapToGrid w:val="0"/>
        </w:rPr>
        <w:t xml:space="preserve">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>
        <w:rPr>
          <w:b/>
          <w:lang w:val="en-US"/>
        </w:rPr>
        <w:t xml:space="preserve"> -</w:t>
      </w:r>
      <w:r w:rsidR="007A2AFB" w:rsidRPr="007A2AFB">
        <w:rPr>
          <w:b/>
          <w:lang w:val="en-US"/>
        </w:rPr>
        <w:t>Разплащателна агенция</w:t>
      </w:r>
    </w:p>
    <w:p w14:paraId="160D52F9" w14:textId="77777777" w:rsidR="00A4201E" w:rsidRPr="00B4641F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14:paraId="1834D8A6" w14:textId="0C9B2187" w:rsidR="000F1F6E" w:rsidRPr="00B4641F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417BBC">
        <w:rPr>
          <w:b/>
          <w:lang w:val="en-US"/>
        </w:rPr>
        <w:t xml:space="preserve"> </w:t>
      </w:r>
      <w:r w:rsidR="00417BBC">
        <w:rPr>
          <w:b/>
          <w:lang w:val="en-US"/>
        </w:rPr>
        <w:t>-</w:t>
      </w:r>
      <w:r w:rsidR="00653898">
        <w:rPr>
          <w:b/>
        </w:rPr>
        <w:t xml:space="preserve"> </w:t>
      </w:r>
      <w:r w:rsidR="00417BBC" w:rsidRPr="007A2AFB">
        <w:rPr>
          <w:b/>
          <w:lang w:val="en-US"/>
        </w:rPr>
        <w:t>Разплащателна агенция</w:t>
      </w:r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>
        <w:rPr>
          <w:b/>
        </w:rPr>
        <w:t>…………</w:t>
      </w:r>
      <w:r w:rsidR="008770EA">
        <w:rPr>
          <w:b/>
        </w:rPr>
        <w:t>…………..</w:t>
      </w:r>
      <w:r w:rsidR="00653898">
        <w:rPr>
          <w:b/>
        </w:rPr>
        <w:t>……………</w:t>
      </w:r>
      <w:r w:rsidRPr="00B4641F">
        <w:t>, в качеството 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14:paraId="3E682901" w14:textId="77777777" w:rsidR="00A4201E" w:rsidRPr="00B4641F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B4641F">
        <w:rPr>
          <w:snapToGrid w:val="0"/>
        </w:rPr>
        <w:t xml:space="preserve">и </w:t>
      </w:r>
    </w:p>
    <w:p w14:paraId="3CF9D6E4" w14:textId="1B91EF41" w:rsidR="003A05D4" w:rsidRPr="00B4641F" w:rsidRDefault="003A05D4" w:rsidP="00752B27">
      <w:pPr>
        <w:spacing w:after="0" w:line="360" w:lineRule="auto"/>
        <w:jc w:val="both"/>
      </w:pPr>
      <w:r w:rsidRPr="00B4641F">
        <w:rPr>
          <w:b/>
        </w:rPr>
        <w:t>………………………………</w:t>
      </w:r>
      <w:r w:rsidR="00653898">
        <w:rPr>
          <w:b/>
        </w:rPr>
        <w:t>……………………………………………………………………</w:t>
      </w:r>
    </w:p>
    <w:p w14:paraId="57B5C643" w14:textId="1BAD434C" w:rsidR="003A05D4" w:rsidRPr="00B4641F" w:rsidRDefault="003A05D4" w:rsidP="00653898">
      <w:pPr>
        <w:spacing w:after="0" w:line="360" w:lineRule="auto"/>
        <w:jc w:val="both"/>
      </w:pPr>
      <w:r w:rsidRPr="00B4641F">
        <w:lastRenderedPageBreak/>
        <w:t>/</w:t>
      </w:r>
      <w:r w:rsidRPr="00B4641F">
        <w:rPr>
          <w:i/>
        </w:rPr>
        <w:t>наименование/</w:t>
      </w:r>
      <w:r w:rsidRPr="00B4641F">
        <w:t xml:space="preserve">, </w:t>
      </w:r>
      <w:r w:rsidR="00952D0A" w:rsidRPr="00321443">
        <w:t>ЕИК по Закона за търговския регистър или код по БУЛСТАТ</w:t>
      </w:r>
      <w:r w:rsidRPr="00B4641F">
        <w:t xml:space="preserve">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</w:p>
    <w:p w14:paraId="7383E595" w14:textId="77777777" w:rsidR="00AB74F7" w:rsidRPr="00B4641F" w:rsidRDefault="003A05D4" w:rsidP="00653898">
      <w:pPr>
        <w:spacing w:after="0" w:line="360" w:lineRule="auto"/>
        <w:jc w:val="both"/>
        <w:rPr>
          <w:snapToGrid w:val="0"/>
        </w:rPr>
      </w:pPr>
      <w:r w:rsidRPr="00B4641F">
        <w:t xml:space="preserve">Адрес:...................................................,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14:paraId="260B7EE4" w14:textId="77777777" w:rsidR="00A4201E" w:rsidRPr="00B4641F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14:paraId="220FAAC0" w14:textId="77777777" w:rsidR="009010E0" w:rsidRPr="00B4641F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B4641F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B4641F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B4641F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</w:t>
      </w:r>
      <w:r w:rsidR="00653898" w:rsidRPr="00653898"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  <w:r w:rsidR="00653898">
        <w:t xml:space="preserve"> </w:t>
      </w:r>
      <w:r w:rsidR="00A4201E" w:rsidRPr="00B4641F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487D766E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>и извършени проверки по чл. 29, ал. 2 от ЗУСЕСИФ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14:paraId="2FDED32C" w14:textId="77777777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14:paraId="12580126" w14:textId="77777777" w:rsidR="00B5374D" w:rsidRPr="00B4641F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14:paraId="5530D131" w14:textId="787151A9" w:rsidR="00EA0422" w:rsidRPr="00B4641F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B4641F">
        <w:t>1.</w:t>
      </w:r>
      <w:r w:rsidR="00480C02">
        <w:rPr>
          <w:lang w:val="en-US"/>
        </w:rPr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</w:t>
      </w:r>
      <w:r w:rsidR="00653898">
        <w:t xml:space="preserve">анексите и </w:t>
      </w:r>
      <w:r w:rsidR="0033134D" w:rsidRPr="00B4641F">
        <w:t xml:space="preserve">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653898">
        <w:t>, както и относимите нормативни актове и актове на правото на Европейския съюз</w:t>
      </w:r>
      <w:r w:rsidR="003D65B3" w:rsidRPr="00B4641F">
        <w:t>;</w:t>
      </w:r>
    </w:p>
    <w:p w14:paraId="4D008FA6" w14:textId="4CCA8285" w:rsidR="00B5374D" w:rsidRDefault="00B5374D" w:rsidP="00A20EBD">
      <w:pPr>
        <w:pStyle w:val="BodyTextIndent"/>
        <w:spacing w:after="0" w:line="360" w:lineRule="auto"/>
        <w:ind w:left="0" w:firstLine="720"/>
        <w:jc w:val="both"/>
      </w:pPr>
      <w:r w:rsidRPr="00B4641F">
        <w:t xml:space="preserve">2. </w:t>
      </w:r>
      <w:r w:rsidR="00653898">
        <w:t xml:space="preserve"> П</w:t>
      </w:r>
      <w:r w:rsidR="00B23871" w:rsidRPr="00B4641F">
        <w:t xml:space="preserve">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>
        <w:t xml:space="preserve">, </w:t>
      </w:r>
      <w:r w:rsidR="00B23871" w:rsidRPr="00B4641F">
        <w:t xml:space="preserve"> Условията за изпълнение</w:t>
      </w:r>
      <w:r w:rsidR="00A20EBD">
        <w:t xml:space="preserve">, </w:t>
      </w:r>
      <w:r w:rsidR="00A20EBD" w:rsidRPr="00A20EBD">
        <w:t xml:space="preserve">Условията за кандидатстване и Наредба № 4 от 2018 г. за условията и реда за изплащане, намаляване или отказ за изплащане, или за оттегляне на изплатената </w:t>
      </w:r>
      <w:r w:rsidR="00A20EBD" w:rsidRPr="00A20EBD">
        <w:lastRenderedPageBreak/>
        <w:t>финансова помощ за мерките и подмерките по чл. 9б, т. 2 от Закона за подпомагане на земеделск</w:t>
      </w:r>
      <w:r w:rsidR="00A20EBD">
        <w:t>ите производители.</w:t>
      </w:r>
    </w:p>
    <w:p w14:paraId="3DFB93D8" w14:textId="5CFFC5DA" w:rsidR="001D113D" w:rsidRDefault="001D113D" w:rsidP="001D113D">
      <w:pPr>
        <w:pStyle w:val="BodyTextIndent"/>
        <w:spacing w:after="0" w:line="360" w:lineRule="auto"/>
        <w:ind w:left="0" w:firstLine="709"/>
        <w:jc w:val="both"/>
      </w:pPr>
      <w:r>
        <w:t xml:space="preserve">3. </w:t>
      </w:r>
      <w:r w:rsidRPr="001D113D">
        <w:rPr>
          <w:b/>
        </w:rPr>
        <w:t>Бенефициентът</w:t>
      </w:r>
      <w:r>
        <w:t xml:space="preserve"> е възложил изпълнението на одобрените за финансиране дейности при спазване на условията на Глава четвърта „Специални правила за определяне на изпълнител от бенефициенти на безвъзмездна финансова помощ” от ЗУСЕСИФ и свързаните с него подзаконови нормативни актове и процедурата/процедурите за избор на изпълнител са съгласувани от Фонда при спазване на изискванията, посочени в Условията за изпълнение.</w:t>
      </w:r>
    </w:p>
    <w:p w14:paraId="3E70DF45" w14:textId="4129DAEB" w:rsidR="001D113D" w:rsidRPr="0033263F" w:rsidRDefault="00305173" w:rsidP="001D113D">
      <w:pPr>
        <w:pStyle w:val="BodyTextIndent"/>
        <w:spacing w:after="0" w:line="360" w:lineRule="auto"/>
        <w:ind w:left="0" w:firstLine="720"/>
        <w:jc w:val="both"/>
        <w:rPr>
          <w:iCs/>
        </w:rPr>
      </w:pPr>
      <w:r>
        <w:t>4. О</w:t>
      </w:r>
      <w:r w:rsidR="001D113D">
        <w:t>добреният проект е изпълнен съгласно условията и сроковете, предвидени в този договор, договора/ите за избор на изпълнител на дейностите по одобрения проект и одобрените количествено-стойностни сметки (Приложение № 6 - в случай, че проектът включва строително-монтажни работи).</w:t>
      </w:r>
    </w:p>
    <w:p w14:paraId="1F554DE9" w14:textId="3B8C7EC6" w:rsidR="00760FBE" w:rsidRDefault="00A20EBD" w:rsidP="00752B27">
      <w:pPr>
        <w:pStyle w:val="ListParagraph"/>
        <w:spacing w:after="0" w:line="360" w:lineRule="auto"/>
        <w:ind w:left="0" w:firstLine="709"/>
        <w:jc w:val="both"/>
      </w:pPr>
      <w:r>
        <w:rPr>
          <w:snapToGrid w:val="0"/>
        </w:rPr>
        <w:t xml:space="preserve"> </w:t>
      </w:r>
      <w:r w:rsidR="00760FBE">
        <w:rPr>
          <w:snapToGrid w:val="0"/>
        </w:rPr>
        <w:t xml:space="preserve">(4) </w:t>
      </w:r>
      <w:r w:rsidR="00760FBE" w:rsidRPr="00B4641F">
        <w:t>Плащан</w:t>
      </w:r>
      <w:r w:rsidR="00760FBE">
        <w:t>ията по договора</w:t>
      </w:r>
      <w:r w:rsidR="00760FBE" w:rsidRPr="00B4641F">
        <w:t xml:space="preserve"> се извършва</w:t>
      </w:r>
      <w:r w:rsidR="00760FBE">
        <w:t>т</w:t>
      </w:r>
      <w:r w:rsidR="00760FBE" w:rsidRPr="00B4641F">
        <w:t xml:space="preserve"> по банков път по банкова сметка на </w:t>
      </w:r>
      <w:r w:rsidR="00760FBE" w:rsidRPr="00B4641F">
        <w:rPr>
          <w:b/>
        </w:rPr>
        <w:t>Бенефициента</w:t>
      </w:r>
      <w:r w:rsidR="00760FBE" w:rsidRPr="00B4641F">
        <w:t xml:space="preserve">, посочена в </w:t>
      </w:r>
      <w:r w:rsidR="00760FBE">
        <w:t>чл. 2</w:t>
      </w:r>
      <w:r w:rsidR="005C777A">
        <w:t>4</w:t>
      </w:r>
      <w:r w:rsidR="00760FBE">
        <w:t>.</w:t>
      </w:r>
    </w:p>
    <w:p w14:paraId="17F9E004" w14:textId="71C4B2EC" w:rsidR="009010E0" w:rsidRDefault="00EA0422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3.</w:t>
      </w:r>
      <w:r w:rsidR="00761A35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761A35">
        <w:rPr>
          <w:lang w:eastAsia="fr-FR"/>
        </w:rPr>
        <w:t xml:space="preserve"> </w:t>
      </w:r>
      <w:r w:rsidRPr="00B4641F">
        <w:rPr>
          <w:b/>
        </w:rPr>
        <w:t>Бенефициентът</w:t>
      </w:r>
      <w:r w:rsidRPr="00B4641F">
        <w:t xml:space="preserve"> може да получи авансово плащане</w:t>
      </w:r>
      <w:r w:rsidR="009010E0" w:rsidRPr="00B4641F">
        <w:t xml:space="preserve"> в</w:t>
      </w:r>
      <w:r w:rsidR="00F116D8" w:rsidRPr="00B4641F">
        <w:t xml:space="preserve"> размер до …….</w:t>
      </w:r>
      <w:r w:rsidR="00537D7F" w:rsidRPr="00B4641F">
        <w:t xml:space="preserve">...... </w:t>
      </w:r>
      <w:r w:rsidR="00537D7F" w:rsidRPr="00B4641F">
        <w:rPr>
          <w:i/>
        </w:rPr>
        <w:t>(посочва се сума, равна на 50% от размера одобрената финансова помощ по чл. 2, ал. 2)</w:t>
      </w:r>
      <w:r w:rsidR="00F116D8" w:rsidRPr="00B4641F">
        <w:t>, в</w:t>
      </w:r>
      <w:r w:rsidR="009010E0" w:rsidRPr="00B4641F">
        <w:t xml:space="preserve"> срок</w:t>
      </w:r>
      <w:r w:rsidR="000E0086">
        <w:t xml:space="preserve"> не </w:t>
      </w:r>
      <w:r w:rsidR="00537D7F" w:rsidRPr="00B4641F">
        <w:t>по-късно от ......................... (</w:t>
      </w:r>
      <w:r w:rsidR="00537D7F" w:rsidRPr="00B4641F">
        <w:rPr>
          <w:i/>
        </w:rPr>
        <w:t xml:space="preserve">посочва се календарна дата, изчислена като шест месеца преди изтичане на срока по чл. </w:t>
      </w:r>
      <w:r w:rsidR="005C777A">
        <w:rPr>
          <w:i/>
        </w:rPr>
        <w:t>5</w:t>
      </w:r>
      <w:r w:rsidR="00537D7F" w:rsidRPr="00B4641F">
        <w:rPr>
          <w:i/>
        </w:rPr>
        <w:t>, ал. 1 от договора</w:t>
      </w:r>
      <w:r w:rsidR="00537D7F" w:rsidRPr="00B4641F">
        <w:t>)</w:t>
      </w:r>
      <w:r w:rsidR="009C31F9" w:rsidRPr="00B4641F">
        <w:t>,</w:t>
      </w:r>
      <w:r w:rsidR="005C777A">
        <w:t xml:space="preserve"> </w:t>
      </w:r>
      <w:r w:rsidR="00E33838" w:rsidRPr="00B4641F">
        <w:t xml:space="preserve">ако </w:t>
      </w:r>
      <w:r w:rsidR="009010E0" w:rsidRPr="00B4641F">
        <w:t xml:space="preserve">подаде пред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>Наредба № 4 от</w:t>
      </w:r>
      <w:r w:rsidR="0021784F">
        <w:t xml:space="preserve"> </w:t>
      </w:r>
      <w:r w:rsidR="00F2107F" w:rsidRPr="00F2107F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B4641F">
        <w:t xml:space="preserve">.   </w:t>
      </w:r>
    </w:p>
    <w:p w14:paraId="5B126C68" w14:textId="69219103" w:rsidR="000E0086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2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>
        <w:t xml:space="preserve">Авансово плащане е допустимо не повече от един път за периода на изпълнение на проекта. </w:t>
      </w:r>
    </w:p>
    <w:p w14:paraId="63453980" w14:textId="173038BD" w:rsidR="000E0086" w:rsidRPr="00B4641F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3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 w:rsidR="00305173" w:rsidRPr="00305173">
        <w:t>За бенефициенти, които провеждат процедура за избор на изпълнител по реда на глава четвърта от ЗУСЕСИФ авансово плащане се подава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 В този случай искане за авансово плащане може да бъде подадено не по-късно от дванадесет месеца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</w:t>
      </w:r>
    </w:p>
    <w:p w14:paraId="6813C102" w14:textId="2BB8ABBC"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4E0F2D6A" w:rsidR="009010E0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8019C4E" w14:textId="49762A6D" w:rsidR="00543625" w:rsidRPr="00543625" w:rsidRDefault="00543625" w:rsidP="00543625">
      <w:pPr>
        <w:pStyle w:val="BodyTextIndent"/>
        <w:spacing w:after="0" w:line="360" w:lineRule="auto"/>
        <w:ind w:left="0" w:firstLine="720"/>
        <w:jc w:val="both"/>
        <w:rPr>
          <w:iCs/>
        </w:rPr>
      </w:pPr>
      <w:bookmarkStart w:id="2" w:name="_GoBack"/>
      <w:bookmarkEnd w:id="2"/>
      <w:r w:rsidRPr="00931A48">
        <w:rPr>
          <w:shd w:val="clear" w:color="auto" w:fill="FEFEFE"/>
        </w:rPr>
        <w:lastRenderedPageBreak/>
        <w:t>(</w:t>
      </w:r>
      <w:r w:rsidR="008273B8">
        <w:rPr>
          <w:shd w:val="clear" w:color="auto" w:fill="FEFEFE"/>
        </w:rPr>
        <w:t>6</w:t>
      </w:r>
      <w:r w:rsidRPr="00931A48">
        <w:rPr>
          <w:shd w:val="clear" w:color="auto" w:fill="FEFEFE"/>
        </w:rPr>
        <w:t>)</w:t>
      </w:r>
      <w:r w:rsidRPr="00931A48">
        <w:rPr>
          <w:b/>
          <w:shd w:val="clear" w:color="auto" w:fill="FEFEFE"/>
        </w:rPr>
        <w:t xml:space="preserve"> </w:t>
      </w:r>
      <w:r>
        <w:rPr>
          <w:b/>
          <w:shd w:val="clear" w:color="auto" w:fill="FEFEFE"/>
        </w:rPr>
        <w:t>Бенефициентът</w:t>
      </w:r>
      <w:r w:rsidRPr="00B4641F">
        <w:rPr>
          <w:b/>
          <w:shd w:val="clear" w:color="auto" w:fill="FEFEFE"/>
        </w:rPr>
        <w:t xml:space="preserve"> </w:t>
      </w:r>
      <w:r w:rsidRPr="00881506">
        <w:rPr>
          <w:shd w:val="clear" w:color="auto" w:fill="FEFEFE"/>
        </w:rPr>
        <w:t xml:space="preserve">може да получи междинно плащане за обособена част от одобрения проект, когато това е предвидено в Приложение № 2 и след като подаде пред </w:t>
      </w:r>
      <w:r w:rsidRPr="00543625">
        <w:rPr>
          <w:b/>
          <w:shd w:val="clear" w:color="auto" w:fill="FEFEFE"/>
        </w:rPr>
        <w:t>Фонда</w:t>
      </w:r>
      <w:r w:rsidRPr="00881506">
        <w:rPr>
          <w:shd w:val="clear" w:color="auto" w:fill="FEFEFE"/>
        </w:rPr>
        <w:t xml:space="preserve"> искане за междинно плащане, окомплектовано с всички документи, съгласно Условията за изпълнение</w:t>
      </w:r>
      <w:r>
        <w:rPr>
          <w:shd w:val="clear" w:color="auto" w:fill="FEFEFE"/>
        </w:rPr>
        <w:t xml:space="preserve">, при спазване на реда и условията на </w:t>
      </w:r>
      <w:r w:rsidRPr="00A20EBD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>
        <w:t>ите производители.</w:t>
      </w:r>
      <w:r w:rsidRPr="00931A48">
        <w:t xml:space="preserve">  </w:t>
      </w:r>
    </w:p>
    <w:p w14:paraId="70D65A10" w14:textId="0B74BC1D" w:rsidR="00543625" w:rsidRDefault="00543625" w:rsidP="00543625">
      <w:pPr>
        <w:spacing w:after="0" w:line="360" w:lineRule="auto"/>
        <w:ind w:firstLine="720"/>
        <w:jc w:val="both"/>
      </w:pPr>
      <w:r w:rsidRPr="00931A48">
        <w:rPr>
          <w:shd w:val="clear" w:color="auto" w:fill="FEFEFE"/>
        </w:rPr>
        <w:t>(</w:t>
      </w:r>
      <w:r w:rsidR="008273B8">
        <w:rPr>
          <w:shd w:val="clear" w:color="auto" w:fill="FEFEFE"/>
        </w:rPr>
        <w:t>7</w:t>
      </w:r>
      <w:r w:rsidRPr="00931A48">
        <w:rPr>
          <w:shd w:val="clear" w:color="auto" w:fill="FEFEFE"/>
        </w:rPr>
        <w:t>)</w:t>
      </w:r>
      <w:r w:rsidRPr="00931A48">
        <w:rPr>
          <w:b/>
          <w:shd w:val="clear" w:color="auto" w:fill="FEFEFE"/>
        </w:rPr>
        <w:t xml:space="preserve"> </w:t>
      </w:r>
      <w:r w:rsidRPr="00931A48">
        <w:t xml:space="preserve">Искането за междинно плащане се подава в срок не по-късно от </w:t>
      </w:r>
      <w:r>
        <w:rPr>
          <w:shd w:val="clear" w:color="auto" w:fill="FEFEFE"/>
        </w:rPr>
        <w:t>четири</w:t>
      </w:r>
      <w:r w:rsidRPr="0014723D">
        <w:rPr>
          <w:shd w:val="clear" w:color="auto" w:fill="FEFEFE"/>
        </w:rPr>
        <w:t xml:space="preserve"> месеца преди изтичан</w:t>
      </w:r>
      <w:r>
        <w:rPr>
          <w:shd w:val="clear" w:color="auto" w:fill="FEFEFE"/>
        </w:rPr>
        <w:t>е на срока, посочен в чл. 5, ал. 1</w:t>
      </w:r>
      <w:r>
        <w:t>.</w:t>
      </w:r>
    </w:p>
    <w:p w14:paraId="62052330" w14:textId="676C346D" w:rsidR="00543625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931A48">
        <w:t>(</w:t>
      </w:r>
      <w:r w:rsidR="008273B8">
        <w:t>8</w:t>
      </w:r>
      <w:r w:rsidRPr="00931A48">
        <w:t>)</w:t>
      </w:r>
      <w:r w:rsidRPr="00931A48">
        <w:rPr>
          <w:b/>
        </w:rPr>
        <w:t xml:space="preserve"> </w:t>
      </w:r>
      <w:r>
        <w:rPr>
          <w:shd w:val="clear" w:color="auto" w:fill="FEFEFE"/>
        </w:rPr>
        <w:t xml:space="preserve">Междинното плащане се извършва в </w:t>
      </w:r>
      <w:r w:rsidRPr="00632C06">
        <w:rPr>
          <w:shd w:val="clear" w:color="auto" w:fill="FEFEFE"/>
        </w:rPr>
        <w:t>срок до 90 дни от подаване на и</w:t>
      </w:r>
      <w:r>
        <w:rPr>
          <w:shd w:val="clear" w:color="auto" w:fill="FEFEFE"/>
        </w:rPr>
        <w:t xml:space="preserve">скане за междинно </w:t>
      </w:r>
      <w:r w:rsidRPr="00632C06">
        <w:rPr>
          <w:shd w:val="clear" w:color="auto" w:fill="FEFEFE"/>
        </w:rPr>
        <w:t>плащане</w:t>
      </w:r>
      <w:r>
        <w:rPr>
          <w:shd w:val="clear" w:color="auto" w:fill="FEFEFE"/>
        </w:rPr>
        <w:t>, съгласно изискванията на Условията за изпълнение.</w:t>
      </w:r>
      <w:r w:rsidRPr="00565E39">
        <w:rPr>
          <w:shd w:val="clear" w:color="auto" w:fill="FEFEFE"/>
        </w:rPr>
        <w:t xml:space="preserve"> </w:t>
      </w:r>
    </w:p>
    <w:p w14:paraId="6BB14207" w14:textId="1D42A264" w:rsidR="00543625" w:rsidRPr="00B4641F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 w:rsidR="008273B8">
        <w:rPr>
          <w:shd w:val="clear" w:color="auto" w:fill="FEFEFE"/>
        </w:rPr>
        <w:t>9</w:t>
      </w:r>
      <w:r>
        <w:rPr>
          <w:shd w:val="clear" w:color="auto" w:fill="FEFEFE"/>
          <w:lang w:val="en-US"/>
        </w:rPr>
        <w:t>)</w:t>
      </w:r>
      <w:r>
        <w:rPr>
          <w:shd w:val="clear" w:color="auto" w:fill="FEFEFE"/>
        </w:rPr>
        <w:t xml:space="preserve"> М</w:t>
      </w:r>
      <w:r w:rsidRPr="00565E39">
        <w:rPr>
          <w:shd w:val="clear" w:color="auto" w:fill="FEFEFE"/>
        </w:rPr>
        <w:t>еждинно</w:t>
      </w:r>
      <w:r>
        <w:rPr>
          <w:shd w:val="clear" w:color="auto" w:fill="FEFEFE"/>
        </w:rPr>
        <w:t xml:space="preserve">то плащане е допустимо не повече от </w:t>
      </w:r>
      <w:r w:rsidR="00C65F27">
        <w:rPr>
          <w:shd w:val="clear" w:color="auto" w:fill="FEFEFE"/>
        </w:rPr>
        <w:t>два пъти</w:t>
      </w:r>
      <w:r>
        <w:rPr>
          <w:shd w:val="clear" w:color="auto" w:fill="FEFEFE"/>
        </w:rPr>
        <w:t xml:space="preserve"> за периода на изпълнение на проекта.</w:t>
      </w:r>
    </w:p>
    <w:p w14:paraId="2912A59A" w14:textId="2210FD4D" w:rsidR="005C777A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4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>
        <w:t>.</w:t>
      </w:r>
      <w:r w:rsidR="006D55F7" w:rsidRPr="006D55F7" w:rsidDel="006D55F7">
        <w:t xml:space="preserve"> </w:t>
      </w:r>
    </w:p>
    <w:p w14:paraId="45818E30" w14:textId="4FD13CB4" w:rsidR="00EA0422" w:rsidRPr="00B4641F" w:rsidRDefault="009010E0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14:paraId="1638A061" w14:textId="77777777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B4641F"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77777777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>критерии за допустимост, 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14:paraId="2308A1EF" w14:textId="43D4D1D5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  <w:r w:rsidR="00EA0422"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="00EA0422" w:rsidRPr="00B4641F">
        <w:rPr>
          <w:rFonts w:cs="Times New Roman"/>
          <w:szCs w:val="24"/>
          <w:lang w:val="bg-BG"/>
        </w:rPr>
        <w:t xml:space="preserve">) </w:t>
      </w:r>
      <w:r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="00EA0422"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="00EA0422"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="00EA0422"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="00EA0422"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Pr="00B4641F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B4641F">
        <w:rPr>
          <w:rFonts w:cs="Times New Roman"/>
          <w:szCs w:val="24"/>
          <w:lang w:val="bg-BG"/>
        </w:rPr>
        <w:t xml:space="preserve"> за окончателно плащане</w:t>
      </w:r>
      <w:r w:rsidR="00EA0422"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Pr="00360878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3249723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44E1C31A" w:rsidR="00B9184A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5018BF">
        <w:rPr>
          <w:b/>
        </w:rPr>
        <w:t xml:space="preserve">Чл. </w:t>
      </w:r>
      <w:r w:rsidR="003C43BD">
        <w:rPr>
          <w:b/>
        </w:rPr>
        <w:t>5</w:t>
      </w:r>
      <w:r w:rsidRPr="005018BF">
        <w:rPr>
          <w:b/>
        </w:rPr>
        <w:t>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</w:t>
      </w:r>
      <w:r w:rsidR="00AB1BC4">
        <w:t>24</w:t>
      </w:r>
      <w:r w:rsidRPr="005018BF">
        <w:t xml:space="preserve"> месеца</w:t>
      </w:r>
      <w:r w:rsidRPr="00B4641F">
        <w:t xml:space="preserve">, </w:t>
      </w:r>
      <w:r w:rsidR="00666985" w:rsidRPr="00881EEA">
        <w:t xml:space="preserve">а за проекти, включващи разходи за строително-монтажни работи, за които се </w:t>
      </w:r>
      <w:r w:rsidR="00666985" w:rsidRPr="00881EEA">
        <w:lastRenderedPageBreak/>
        <w:t xml:space="preserve">изисква издаване на разрешение за строеж, в срок до 36 месеца </w:t>
      </w:r>
      <w:r w:rsidRPr="00B4641F">
        <w:t xml:space="preserve">считано от </w:t>
      </w:r>
      <w:r w:rsidRPr="00B4641F">
        <w:rPr>
          <w:shd w:val="clear" w:color="auto" w:fill="FEFEFE"/>
        </w:rPr>
        <w:t>датата на подписването на този договор</w:t>
      </w:r>
      <w:r w:rsidR="00D32811">
        <w:rPr>
          <w:shd w:val="clear" w:color="auto" w:fill="FEFEFE"/>
        </w:rPr>
        <w:t xml:space="preserve">, но не по – късно от </w:t>
      </w:r>
      <w:r w:rsidR="00EB48B3" w:rsidRPr="00EB48B3">
        <w:rPr>
          <w:snapToGrid w:val="0"/>
        </w:rPr>
        <w:t>6 юни 2025</w:t>
      </w:r>
      <w:r w:rsidR="002A42F5" w:rsidRPr="00B4641F">
        <w:rPr>
          <w:snapToGrid w:val="0"/>
        </w:rPr>
        <w:t xml:space="preserve"> </w:t>
      </w:r>
      <w:r w:rsidR="002A42F5" w:rsidRPr="008C1941">
        <w:rPr>
          <w:snapToGrid w:val="0"/>
        </w:rPr>
        <w:t>г.</w:t>
      </w:r>
    </w:p>
    <w:p w14:paraId="7C42ED8E" w14:textId="6EACB189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(2) В срок до девет месеца от подписването на този договор </w:t>
      </w:r>
      <w:r w:rsidRPr="001D113D">
        <w:rPr>
          <w:b/>
        </w:rPr>
        <w:t>Бенефициентът</w:t>
      </w:r>
      <w:r w:rsidRPr="001D113D">
        <w:rPr>
          <w:sz w:val="22"/>
        </w:rPr>
        <w:t xml:space="preserve"> </w:t>
      </w:r>
      <w:r w:rsidRPr="00881506">
        <w:t xml:space="preserve">е длъжен да сключи договори с изпълнители за всички разходи по одобрения проект и да уведоми </w:t>
      </w:r>
      <w:r w:rsidRPr="00881506">
        <w:rPr>
          <w:b/>
        </w:rPr>
        <w:t>ФОНДА</w:t>
      </w:r>
      <w:r w:rsidRPr="00881506">
        <w:t xml:space="preserve"> в посочения срок.</w:t>
      </w:r>
    </w:p>
    <w:p w14:paraId="2EA06E20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881506">
        <w:rPr>
          <w:rStyle w:val="ala2"/>
          <w:specVanish w:val="0"/>
        </w:rPr>
        <w:t xml:space="preserve">(3) Случаите, при които срокът по </w:t>
      </w:r>
      <w:hyperlink r:id="rId8" w:history="1">
        <w:r w:rsidRPr="00881506">
          <w:rPr>
            <w:rStyle w:val="Hyperlink"/>
          </w:rPr>
          <w:t xml:space="preserve"> ал. </w:t>
        </w:r>
      </w:hyperlink>
      <w:r w:rsidRPr="00881506">
        <w:rPr>
          <w:rStyle w:val="ala2"/>
          <w:specVanish w:val="0"/>
        </w:rPr>
        <w:t xml:space="preserve">2 спира да тече: </w:t>
      </w:r>
      <w:r w:rsidRPr="00881506">
        <w:rPr>
          <w:rStyle w:val="subpardislink"/>
          <w:i/>
          <w:iCs/>
        </w:rPr>
        <w:t> </w:t>
      </w:r>
    </w:p>
    <w:p w14:paraId="5BADA01C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1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при прекратяване на процедурата за възлагане на обществена поръчка -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предмет, но за не повече от два месеца; </w:t>
      </w:r>
      <w:r w:rsidRPr="00881506">
        <w:rPr>
          <w:rStyle w:val="subpardislink"/>
          <w:i/>
          <w:iCs/>
        </w:rPr>
        <w:t> </w:t>
      </w:r>
    </w:p>
    <w:p w14:paraId="2EE42DE3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2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решението за определяне на изпълнител се обжалва - от датата, на която е образувано производството по обжалване, до окончателното решаване на спора; </w:t>
      </w:r>
      <w:r w:rsidRPr="00881506">
        <w:rPr>
          <w:rStyle w:val="subpardislink"/>
          <w:i/>
          <w:iCs/>
        </w:rPr>
        <w:t> </w:t>
      </w:r>
    </w:p>
    <w:p w14:paraId="02C11D88" w14:textId="77777777" w:rsidR="001D113D" w:rsidRPr="00881506" w:rsidRDefault="001D113D" w:rsidP="001D113D">
      <w:pPr>
        <w:spacing w:after="0" w:line="360" w:lineRule="auto"/>
        <w:ind w:firstLine="720"/>
        <w:jc w:val="both"/>
      </w:pPr>
      <w:r w:rsidRPr="001D113D">
        <w:rPr>
          <w:rStyle w:val="alcapt2"/>
          <w:i w:val="0"/>
          <w:specVanish w:val="0"/>
        </w:rPr>
        <w:t>3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се обжалва друго решение, действие или бездействие на възложителя и е наложена временна мярка „спиране на процедурата“ - от датата, на която е образувано производството по обжалване, до окончателното решаване на спора.</w:t>
      </w:r>
    </w:p>
    <w:p w14:paraId="4596A97F" w14:textId="729B1474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(4)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възникване на обстоятелство по ал. 3 като представи доказателства за наличието му.</w:t>
      </w:r>
    </w:p>
    <w:p w14:paraId="3FF144BB" w14:textId="60F4BD27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(5)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отпадане на обстоятелството по ал. 3 като представи доказателства за това.</w:t>
      </w:r>
    </w:p>
    <w:p w14:paraId="241E3628" w14:textId="124A49D5" w:rsidR="003F06DA" w:rsidRPr="001D113D" w:rsidRDefault="001D113D" w:rsidP="001D113D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881506">
        <w:rPr>
          <w:shd w:val="clear" w:color="auto" w:fill="FEFEFE"/>
        </w:rPr>
        <w:t xml:space="preserve"> (6)  Изпълнението на инвестицията по одобрения проект трябва да започне в срок до шест месеца от сключването на допълнително споразумение с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rPr>
          <w:shd w:val="clear" w:color="auto" w:fill="FEFEFE"/>
        </w:rPr>
        <w:t>към този договор за вписване на</w:t>
      </w:r>
      <w:r w:rsidR="00903860">
        <w:rPr>
          <w:shd w:val="clear" w:color="auto" w:fill="FEFEFE"/>
        </w:rPr>
        <w:t xml:space="preserve"> всички избрани</w:t>
      </w:r>
      <w:r w:rsidRPr="00881506">
        <w:rPr>
          <w:shd w:val="clear" w:color="auto" w:fill="FEFEFE"/>
        </w:rPr>
        <w:t xml:space="preserve"> изпълнители </w:t>
      </w:r>
      <w:r w:rsidR="00215F5C">
        <w:t xml:space="preserve">за разходите по одобрения проект, за което да уведоми </w:t>
      </w:r>
      <w:r w:rsidR="00215F5C" w:rsidRPr="00881506">
        <w:rPr>
          <w:b/>
        </w:rPr>
        <w:t>Фонда</w:t>
      </w:r>
      <w:r w:rsidR="00215F5C">
        <w:t>, като представи надлежни доказателства за това в същия срок</w:t>
      </w:r>
      <w:r>
        <w:rPr>
          <w:shd w:val="clear" w:color="auto" w:fill="FEFEFE"/>
        </w:rPr>
        <w:t xml:space="preserve">. </w:t>
      </w:r>
    </w:p>
    <w:p w14:paraId="2B86A6A4" w14:textId="0C83FC40" w:rsidR="00173D66" w:rsidRPr="00B4641F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Del="00B44115">
        <w:rPr>
          <w:shd w:val="clear" w:color="auto" w:fill="FEFEFE"/>
        </w:rPr>
        <w:t xml:space="preserve"> </w:t>
      </w:r>
      <w:r w:rsidR="00173D66" w:rsidRPr="00B4641F">
        <w:rPr>
          <w:rFonts w:cs="Times New Roman"/>
          <w:szCs w:val="24"/>
          <w:lang w:val="bg-BG"/>
        </w:rPr>
        <w:t>(</w:t>
      </w:r>
      <w:r w:rsidR="001D113D">
        <w:rPr>
          <w:rFonts w:cs="Times New Roman"/>
          <w:szCs w:val="24"/>
          <w:lang w:val="bg-BG"/>
        </w:rPr>
        <w:t>7</w:t>
      </w:r>
      <w:r w:rsidR="00173D66" w:rsidRPr="00B4641F">
        <w:rPr>
          <w:rFonts w:cs="Times New Roman"/>
          <w:szCs w:val="24"/>
          <w:lang w:val="bg-BG"/>
        </w:rPr>
        <w:t xml:space="preserve">) В срока по ал. 1 </w:t>
      </w:r>
      <w:r w:rsidR="00173D66" w:rsidRPr="00AB1BC4">
        <w:rPr>
          <w:rFonts w:cs="Times New Roman"/>
          <w:b/>
          <w:szCs w:val="24"/>
          <w:lang w:val="bg-BG"/>
        </w:rPr>
        <w:t>Бенефициентът</w:t>
      </w:r>
      <w:r w:rsidR="00173D66" w:rsidRPr="00B4641F">
        <w:rPr>
          <w:rFonts w:cs="Times New Roman"/>
          <w:szCs w:val="24"/>
          <w:lang w:val="bg-BG"/>
        </w:rPr>
        <w:t xml:space="preserve">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="00173D66" w:rsidRPr="00B4641F">
        <w:rPr>
          <w:rFonts w:cs="Times New Roman"/>
          <w:szCs w:val="24"/>
          <w:lang w:val="bg-BG"/>
        </w:rPr>
        <w:t>:</w:t>
      </w:r>
    </w:p>
    <w:p w14:paraId="67B3A9E2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14A40DAD" w:rsidR="00A271A7" w:rsidRPr="008A6608" w:rsidRDefault="007D60F4" w:rsidP="00A271A7">
      <w:pPr>
        <w:spacing w:after="0" w:line="360" w:lineRule="auto"/>
        <w:ind w:firstLine="720"/>
        <w:jc w:val="both"/>
      </w:pPr>
      <w:r w:rsidRPr="00E0328A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6</w:t>
      </w:r>
      <w:r w:rsidRPr="00E0328A">
        <w:rPr>
          <w:shd w:val="clear" w:color="auto" w:fill="FEFEFE"/>
        </w:rPr>
        <w:t>.</w:t>
      </w:r>
      <w:r w:rsidR="00282A81" w:rsidRPr="00E0328A">
        <w:rPr>
          <w:shd w:val="clear" w:color="auto" w:fill="FEFEFE"/>
        </w:rPr>
        <w:t xml:space="preserve"> </w:t>
      </w:r>
      <w:r w:rsidR="009010E0" w:rsidRPr="00E0328A">
        <w:rPr>
          <w:b/>
        </w:rPr>
        <w:t>Бенефициентът</w:t>
      </w:r>
      <w:r w:rsidR="00282A81" w:rsidRPr="00E0328A">
        <w:rPr>
          <w:b/>
        </w:rPr>
        <w:t xml:space="preserve"> </w:t>
      </w:r>
      <w:r w:rsidR="009010E0" w:rsidRPr="00E0328A">
        <w:rPr>
          <w:shd w:val="clear" w:color="auto" w:fill="FEFEFE"/>
        </w:rPr>
        <w:t xml:space="preserve">е длъжен да спазва всички, посочени в този договор, в </w:t>
      </w:r>
      <w:r w:rsidR="00903860">
        <w:rPr>
          <w:shd w:val="clear" w:color="auto" w:fill="FEFEFE"/>
        </w:rPr>
        <w:t xml:space="preserve">Условията за кандидатстване, </w:t>
      </w:r>
      <w:r w:rsidR="009010E0" w:rsidRPr="00E0328A">
        <w:rPr>
          <w:shd w:val="clear" w:color="auto" w:fill="FEFEFE"/>
        </w:rPr>
        <w:t>Условията за изпълнение и в приложим нормативен акт критерии за до</w:t>
      </w:r>
      <w:r w:rsidR="005E0EF0" w:rsidRPr="00E0328A">
        <w:rPr>
          <w:shd w:val="clear" w:color="auto" w:fill="FEFEFE"/>
        </w:rPr>
        <w:t xml:space="preserve">пустимост, </w:t>
      </w:r>
      <w:r w:rsidR="0081212B">
        <w:rPr>
          <w:shd w:val="clear" w:color="auto" w:fill="FEFEFE"/>
        </w:rPr>
        <w:t xml:space="preserve">критерии за </w:t>
      </w:r>
      <w:r w:rsidR="00C65F27">
        <w:rPr>
          <w:shd w:val="clear" w:color="auto" w:fill="FEFEFE"/>
        </w:rPr>
        <w:t>оценка</w:t>
      </w:r>
      <w:r w:rsidR="0081212B">
        <w:rPr>
          <w:shd w:val="clear" w:color="auto" w:fill="FEFEFE"/>
        </w:rPr>
        <w:t xml:space="preserve">, </w:t>
      </w:r>
      <w:r w:rsidR="005E0EF0" w:rsidRPr="00E0328A">
        <w:rPr>
          <w:shd w:val="clear" w:color="auto" w:fill="FEFEFE"/>
        </w:rPr>
        <w:t xml:space="preserve">ангажименти и други </w:t>
      </w:r>
      <w:r w:rsidR="009010E0" w:rsidRPr="00E0328A">
        <w:rPr>
          <w:shd w:val="clear" w:color="auto" w:fill="FEFEFE"/>
        </w:rPr>
        <w:t xml:space="preserve">задължения, за </w:t>
      </w:r>
      <w:r w:rsidR="00E277C5" w:rsidRPr="00E277C5">
        <w:rPr>
          <w:shd w:val="clear" w:color="auto" w:fill="FEFEFE"/>
        </w:rPr>
        <w:t>срока за мониторинг</w:t>
      </w:r>
      <w:r w:rsidR="00016AB3">
        <w:rPr>
          <w:shd w:val="clear" w:color="auto" w:fill="FEFEFE"/>
        </w:rPr>
        <w:t xml:space="preserve">, </w:t>
      </w:r>
      <w:r w:rsidR="00A271A7">
        <w:rPr>
          <w:shd w:val="clear" w:color="auto" w:fill="FEFEFE"/>
        </w:rPr>
        <w:t xml:space="preserve">определен </w:t>
      </w:r>
      <w:r w:rsidR="00A271A7" w:rsidRPr="008A6608">
        <w:t xml:space="preserve">както следва: </w:t>
      </w:r>
    </w:p>
    <w:p w14:paraId="08CCCCC8" w14:textId="19141BB6" w:rsidR="00A271A7" w:rsidRPr="008A6608" w:rsidRDefault="00A271A7" w:rsidP="00A271A7">
      <w:pPr>
        <w:spacing w:after="0" w:line="360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1.</w:t>
      </w:r>
      <w:r w:rsidRPr="008A6608">
        <w:t xml:space="preserve"> </w:t>
      </w:r>
      <w:r w:rsidR="0021784F">
        <w:t>т</w:t>
      </w:r>
      <w:r w:rsidR="0021784F" w:rsidRPr="008A6608">
        <w:t xml:space="preserve">ри </w:t>
      </w:r>
      <w:r w:rsidRPr="008A6608">
        <w:t xml:space="preserve">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</w:t>
      </w:r>
      <w:r w:rsidRPr="008A6608">
        <w:lastRenderedPageBreak/>
        <w:t xml:space="preserve">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16823EF2" w:rsidR="00A271A7" w:rsidRPr="008A6608" w:rsidRDefault="00A271A7" w:rsidP="00A271A7">
      <w:pPr>
        <w:spacing w:after="0" w:line="360" w:lineRule="auto"/>
        <w:jc w:val="both"/>
        <w:rPr>
          <w:lang w:val="en-US"/>
        </w:rPr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2.</w:t>
      </w:r>
      <w:r w:rsidRPr="008A6608">
        <w:t xml:space="preserve"> </w:t>
      </w:r>
      <w:r w:rsidR="0021784F">
        <w:t>п</w:t>
      </w:r>
      <w:r w:rsidR="0021784F" w:rsidRPr="008A6608">
        <w:t xml:space="preserve">ет </w:t>
      </w:r>
      <w:r w:rsidRPr="008A6608">
        <w:t>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446E30">
        <w:t>всички бенефициенти, извън</w:t>
      </w:r>
      <w:r w:rsidR="00CE48E6">
        <w:t xml:space="preserve"> тези по</w:t>
      </w:r>
      <w:r w:rsidR="00446E30">
        <w:t xml:space="preserve"> т. </w:t>
      </w:r>
      <w:r w:rsidRPr="008A6608">
        <w:t>1.</w:t>
      </w:r>
    </w:p>
    <w:p w14:paraId="36566194" w14:textId="2C984150" w:rsidR="003640BD" w:rsidRPr="00E0328A" w:rsidRDefault="00E0328A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0328A">
        <w:rPr>
          <w:rFonts w:cs="Times New Roman"/>
          <w:szCs w:val="24"/>
          <w:shd w:val="clear" w:color="auto" w:fill="FEFEFE"/>
          <w:lang w:val="bg-BG"/>
        </w:rPr>
        <w:t>.</w:t>
      </w:r>
    </w:p>
    <w:p w14:paraId="2AEA4CD9" w14:textId="77777777" w:rsidR="00E0328A" w:rsidRPr="00B4641F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</w:p>
    <w:p w14:paraId="7992F1C0" w14:textId="77777777" w:rsidR="00FD1ECA" w:rsidRPr="00B4641F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B4641F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6CE52101" w14:textId="4A359C47" w:rsidR="00FD1ECA" w:rsidRPr="00B4641F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7</w:t>
      </w:r>
      <w:r w:rsidRPr="00B4641F">
        <w:rPr>
          <w:b/>
        </w:rPr>
        <w:t>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За период от </w:t>
      </w:r>
      <w:r w:rsidR="009C75C7">
        <w:t xml:space="preserve">подписване </w:t>
      </w:r>
      <w:r w:rsidRPr="00B4641F">
        <w:t xml:space="preserve">на договора до шест месеца от изтичане на </w:t>
      </w:r>
      <w:r w:rsidR="00D10A48" w:rsidRPr="00B4641F">
        <w:t>периода</w:t>
      </w:r>
      <w:r w:rsidR="00563EA4">
        <w:t xml:space="preserve"> </w:t>
      </w:r>
      <w:r w:rsidRPr="00B4641F">
        <w:t xml:space="preserve">по чл. </w:t>
      </w:r>
      <w:r w:rsidR="003C43BD">
        <w:t>6</w:t>
      </w:r>
      <w:r w:rsidR="003C43BD" w:rsidRPr="00B4641F">
        <w:t xml:space="preserve"> </w:t>
      </w:r>
      <w:r w:rsidRPr="00B4641F">
        <w:rPr>
          <w:b/>
        </w:rPr>
        <w:t xml:space="preserve">Фондът </w:t>
      </w:r>
      <w:r w:rsidRPr="00B4641F">
        <w:t xml:space="preserve">има право да упражнява постоянен, текущ и последващ контрол на </w:t>
      </w:r>
      <w:r w:rsidRPr="00B4641F">
        <w:rPr>
          <w:b/>
        </w:rPr>
        <w:t>Бенефициента</w:t>
      </w:r>
      <w:r w:rsidRPr="00B4641F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B4641F">
        <w:rPr>
          <w:b/>
        </w:rPr>
        <w:t>Бенефициента</w:t>
      </w:r>
      <w:r w:rsidRPr="00B4641F">
        <w:t xml:space="preserve"> , като:</w:t>
      </w:r>
    </w:p>
    <w:p w14:paraId="2D3018B4" w14:textId="43703E96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извършва проверки на място</w:t>
      </w:r>
      <w:r w:rsidR="00E277C5" w:rsidRPr="00E277C5">
        <w:rPr>
          <w:rFonts w:cs="Times New Roman"/>
          <w:szCs w:val="24"/>
          <w:lang w:val="bg-BG"/>
        </w:rPr>
        <w:t>/посещени</w:t>
      </w:r>
      <w:r w:rsidR="00AB1BC4">
        <w:rPr>
          <w:rFonts w:cs="Times New Roman"/>
          <w:szCs w:val="24"/>
          <w:lang w:val="bg-BG"/>
        </w:rPr>
        <w:t>я</w:t>
      </w:r>
      <w:r w:rsidR="00E277C5" w:rsidRPr="00E277C5">
        <w:rPr>
          <w:rFonts w:cs="Times New Roman"/>
          <w:szCs w:val="24"/>
          <w:lang w:val="bg-BG"/>
        </w:rPr>
        <w:t xml:space="preserve"> на място</w:t>
      </w:r>
      <w:r w:rsidRPr="00B4641F">
        <w:rPr>
          <w:rFonts w:cs="Times New Roman"/>
          <w:szCs w:val="24"/>
          <w:lang w:val="bg-BG"/>
        </w:rPr>
        <w:t>;</w:t>
      </w:r>
    </w:p>
    <w:p w14:paraId="29307640" w14:textId="441DE831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B4641F">
        <w:rPr>
          <w:rFonts w:cs="Times New Roman"/>
          <w:szCs w:val="24"/>
          <w:lang w:val="bg-BG"/>
        </w:rPr>
        <w:t>активите</w:t>
      </w:r>
      <w:r w:rsidR="00AB1BC4">
        <w:rPr>
          <w:rFonts w:cs="Times New Roman"/>
          <w:szCs w:val="24"/>
          <w:lang w:val="bg-BG"/>
        </w:rPr>
        <w:t xml:space="preserve"> и дейностите</w:t>
      </w:r>
      <w:r w:rsidRPr="00B4641F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B4641F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B4641F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 xml:space="preserve">във връзка </w:t>
      </w:r>
      <w:r w:rsidR="004B5C03" w:rsidRPr="00B4641F">
        <w:rPr>
          <w:rFonts w:cs="Times New Roman"/>
          <w:szCs w:val="24"/>
          <w:lang w:val="bg-BG"/>
        </w:rPr>
        <w:t xml:space="preserve">с </w:t>
      </w:r>
      <w:r w:rsidR="0022114A" w:rsidRPr="00B4641F">
        <w:rPr>
          <w:rFonts w:cs="Times New Roman"/>
          <w:szCs w:val="24"/>
          <w:lang w:val="bg-BG"/>
        </w:rPr>
        <w:t>изпълнението на този договор</w:t>
      </w:r>
      <w:r w:rsidRPr="00B4641F">
        <w:rPr>
          <w:rFonts w:cs="Times New Roman"/>
          <w:szCs w:val="24"/>
          <w:lang w:val="bg-BG"/>
        </w:rPr>
        <w:t>;</w:t>
      </w:r>
    </w:p>
    <w:p w14:paraId="43354C51" w14:textId="77777777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3. изисква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="00FA5A7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дейности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документи,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сведения,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справки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всяка друга </w:t>
      </w:r>
      <w:r w:rsidRPr="00B4641F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6EBD9BCF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непредставяне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r w:rsidR="00B4205B" w:rsidRPr="00B4641F">
        <w:rPr>
          <w:shd w:val="clear" w:color="auto" w:fill="FEFEFE"/>
        </w:rPr>
        <w:t>непълноти,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14:paraId="7B0F52F9" w14:textId="77777777" w:rsidR="00E53562" w:rsidRPr="00F11B11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B4641F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lastRenderedPageBreak/>
        <w:t xml:space="preserve">Чл. </w:t>
      </w:r>
      <w:r w:rsidR="003C43BD">
        <w:rPr>
          <w:b/>
          <w:shd w:val="clear" w:color="auto" w:fill="FEFEFE"/>
        </w:rPr>
        <w:t>8</w:t>
      </w:r>
      <w:r w:rsidRPr="00B4641F">
        <w:rPr>
          <w:b/>
          <w:shd w:val="clear" w:color="auto" w:fill="FEFEFE"/>
        </w:rPr>
        <w:t>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B4641F" w:rsidRDefault="002A42F5" w:rsidP="00752B27">
      <w:pPr>
        <w:spacing w:after="0" w:line="360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14:paraId="5DA845A1" w14:textId="013CE075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междинно или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7ECC6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C65F27">
        <w:rPr>
          <w:shd w:val="clear" w:color="auto" w:fill="FEFEFE"/>
        </w:rPr>
        <w:t>оценка</w:t>
      </w:r>
      <w:r w:rsidRPr="00B4641F">
        <w:rPr>
          <w:shd w:val="clear" w:color="auto" w:fill="FEFEFE"/>
        </w:rPr>
        <w:t>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B4641F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58ABE6D2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FD1ECA" w:rsidRPr="00B4641F">
        <w:t>);</w:t>
      </w:r>
    </w:p>
    <w:p w14:paraId="15FA503A" w14:textId="77777777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14:paraId="3EE47359" w14:textId="77777777" w:rsidR="00E277C5" w:rsidRPr="004A32A7" w:rsidRDefault="000A6981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</w:t>
      </w:r>
      <w:r w:rsidR="00E277C5" w:rsidRPr="005018BF">
        <w:rPr>
          <w:shd w:val="clear" w:color="auto" w:fill="FEFEFE"/>
        </w:rPr>
        <w:lastRenderedPageBreak/>
        <w:t>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14:paraId="5D29F299" w14:textId="77777777" w:rsidR="00FD1ECA" w:rsidRPr="00B4641F" w:rsidRDefault="000A6981" w:rsidP="00752B27">
      <w:pPr>
        <w:spacing w:after="0" w:line="360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14:paraId="2D4CCC8C" w14:textId="77A29F6D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BE413C">
        <w:rPr>
          <w:shd w:val="clear" w:color="auto" w:fill="FEFEFE"/>
        </w:rPr>
        <w:t xml:space="preserve"> 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64FDF16" w14:textId="5BF133A9" w:rsidR="00520109" w:rsidRPr="00B4641F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>.</w:t>
      </w:r>
      <w:r w:rsidR="00BE413C" w:rsidRPr="00BE413C">
        <w:rPr>
          <w:rFonts w:cs="Times New Roman"/>
          <w:szCs w:val="24"/>
          <w:lang w:val="bg-BG"/>
        </w:rPr>
        <w:t xml:space="preserve"> </w:t>
      </w:r>
      <w:r w:rsidR="00214520" w:rsidRPr="00472940">
        <w:rPr>
          <w:rFonts w:cs="Times New Roman"/>
          <w:b/>
          <w:szCs w:val="24"/>
          <w:lang w:val="bg-BG"/>
        </w:rPr>
        <w:t>Бенефициентът</w:t>
      </w:r>
      <w:r w:rsidR="00214520" w:rsidRPr="0086715D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</w:t>
      </w:r>
      <w:r w:rsidR="00214520">
        <w:rPr>
          <w:rFonts w:cs="Times New Roman"/>
          <w:szCs w:val="24"/>
          <w:lang w:val="bg-BG"/>
        </w:rPr>
        <w:t>оценка</w:t>
      </w:r>
      <w:r w:rsidR="00214520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</w:t>
      </w:r>
      <w:r w:rsidR="00214520" w:rsidRPr="00CC7DBA">
        <w:rPr>
          <w:rFonts w:cs="Times New Roman"/>
          <w:szCs w:val="24"/>
          <w:lang w:val="bg-BG"/>
        </w:rPr>
        <w:t>датата на подписване на този договор (ако това е приложимо) до изтичане на периода по чл. 6, дори когато въпреки неизпълнението сборът на точките, съответстващ на критериите за оценка е по-голям от минималния брой на точките, дадени на проектните предложения, за които е</w:t>
      </w:r>
      <w:r w:rsidR="00214520" w:rsidRPr="0086715D">
        <w:rPr>
          <w:rFonts w:cs="Times New Roman"/>
          <w:szCs w:val="24"/>
          <w:lang w:val="bg-BG"/>
        </w:rPr>
        <w:t xml:space="preserve">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214520" w:rsidRPr="00472940">
        <w:rPr>
          <w:rFonts w:cs="Times New Roman"/>
          <w:b/>
          <w:szCs w:val="24"/>
          <w:lang w:val="bg-BG"/>
        </w:rPr>
        <w:t>Бенефициента</w:t>
      </w:r>
      <w:r w:rsidR="008341A6">
        <w:rPr>
          <w:rFonts w:cs="Times New Roman"/>
          <w:szCs w:val="24"/>
          <w:lang w:val="bg-BG"/>
        </w:rPr>
        <w:t>;</w:t>
      </w:r>
      <w:r w:rsidR="008341A6" w:rsidRPr="00BE413C">
        <w:rPr>
          <w:rFonts w:cs="Times New Roman"/>
          <w:szCs w:val="24"/>
          <w:lang w:val="bg-BG"/>
        </w:rPr>
        <w:t xml:space="preserve">  </w:t>
      </w:r>
    </w:p>
    <w:p w14:paraId="712E5317" w14:textId="77777777" w:rsidR="002A42F5" w:rsidRPr="00B4641F" w:rsidRDefault="002A42F5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>от ЗУСЕСИФ;</w:t>
      </w:r>
    </w:p>
    <w:p w14:paraId="5A470764" w14:textId="77777777" w:rsidR="00FD1ECA" w:rsidRPr="00B4641F" w:rsidRDefault="002B23A9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1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14:paraId="71F36BE1" w14:textId="77777777" w:rsidR="00FD1ECA" w:rsidRPr="00B4641F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4E263DF4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>
        <w:rPr>
          <w:rFonts w:eastAsia="Times New Roman"/>
        </w:rPr>
        <w:t>8</w:t>
      </w:r>
      <w:r w:rsidR="00E277C5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B4641F">
        <w:t xml:space="preserve"> Условията за </w:t>
      </w:r>
      <w:r w:rsidR="00B12C34" w:rsidRPr="00B4641F">
        <w:lastRenderedPageBreak/>
        <w:t>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533A90" w:rsidRPr="00B4641F">
        <w:t xml:space="preserve">Указанията </w:t>
      </w:r>
      <w:r w:rsidR="00A26949" w:rsidRPr="00B4641F">
        <w:t>за кандидатстване е посочено, че е допустимо да бъдат извършени преди това</w:t>
      </w:r>
      <w:r w:rsidR="007D2763">
        <w:t>, но не по-рано от 01.01.2014 г.</w:t>
      </w:r>
      <w:r w:rsidRPr="00B4641F">
        <w:t xml:space="preserve">; </w:t>
      </w:r>
    </w:p>
    <w:p w14:paraId="6C12BD13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2. заявените за възстановяване разходи не отговарят едновременно на следните условия:</w:t>
      </w:r>
    </w:p>
    <w:p w14:paraId="25EC664F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а) да са извършени срещу съответните разхо</w:t>
      </w:r>
      <w:r w:rsidR="00731365">
        <w:t>д</w:t>
      </w:r>
      <w:r w:rsidRPr="00B4641F">
        <w:t>о</w:t>
      </w:r>
      <w:r w:rsidR="00E277C5">
        <w:t>о</w:t>
      </w:r>
      <w:r w:rsidRPr="00B4641F">
        <w:t xml:space="preserve">правдателни документи – фактури и/или други документи с еквивалентна доказателствена стойност; </w:t>
      </w:r>
    </w:p>
    <w:p w14:paraId="791DA77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б) да са действително извършени и платени на избрания от </w:t>
      </w:r>
      <w:r w:rsidR="00A26949" w:rsidRPr="00B4641F">
        <w:rPr>
          <w:b/>
        </w:rPr>
        <w:t>Бенефициента</w:t>
      </w:r>
      <w:r w:rsidR="004E1CCE" w:rsidRPr="00B4641F">
        <w:rPr>
          <w:b/>
        </w:rPr>
        <w:t xml:space="preserve"> </w:t>
      </w:r>
      <w:r w:rsidRPr="00B4641F">
        <w:t xml:space="preserve">и одобрен от </w:t>
      </w:r>
      <w:r w:rsidRPr="00B4641F">
        <w:rPr>
          <w:b/>
        </w:rPr>
        <w:t>Ф</w:t>
      </w:r>
      <w:r w:rsidR="00A26949" w:rsidRPr="00B4641F">
        <w:rPr>
          <w:b/>
        </w:rPr>
        <w:t>онда</w:t>
      </w:r>
      <w:r w:rsidRPr="00B4641F">
        <w:t xml:space="preserve"> изпълнител/доставчик, </w:t>
      </w:r>
      <w:r w:rsidR="00E277C5" w:rsidRPr="00E277C5">
        <w:t xml:space="preserve">съответно </w:t>
      </w:r>
      <w:r w:rsidRPr="00B4641F">
        <w:t>на лице, което се явява оправомощено да получи плащането по силата на договор или нормативен акт</w:t>
      </w:r>
      <w:r w:rsidR="004E1CCE" w:rsidRPr="00B4641F">
        <w:t xml:space="preserve"> </w:t>
      </w:r>
      <w:r w:rsidR="00A26949" w:rsidRPr="00B4641F">
        <w:t>(</w:t>
      </w:r>
      <w:r w:rsidR="00A26949" w:rsidRPr="00B4641F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B4641F" w:rsidRDefault="00FD1ECA" w:rsidP="00752B27">
      <w:pPr>
        <w:spacing w:after="0" w:line="360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14:paraId="1219A30E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14:paraId="6290307E" w14:textId="1B2F34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="00215290">
        <w:t xml:space="preserve"> </w:t>
      </w:r>
      <w:r w:rsidRPr="00B4641F">
        <w:t>;</w:t>
      </w:r>
    </w:p>
    <w:p w14:paraId="50A14C48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</w:t>
      </w:r>
      <w:r w:rsidR="003C43BD">
        <w:t>5</w:t>
      </w:r>
      <w:r w:rsidRPr="00B4641F">
        <w:t xml:space="preserve">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14:paraId="0CA20C7A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14:paraId="3FC55613" w14:textId="3E9194A8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>6.</w:t>
      </w:r>
      <w:r w:rsidR="00214520" w:rsidRPr="00214520">
        <w:t xml:space="preserve"> </w:t>
      </w:r>
      <w:r w:rsidR="00214520" w:rsidRPr="00214520">
        <w:rPr>
          <w:rFonts w:cs="Times New Roman"/>
          <w:szCs w:val="24"/>
          <w:lang w:val="bg-BG"/>
        </w:rPr>
        <w:t>Бенефициентът не изпълни задължението си да поддържа съответствие с всички критерии за оценка,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оценка, съгласно Приложение № 3 към договора, на които проектът на Бенефициента отговаря, е по-малък от 15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6F0877" w:rsidRPr="00B4641F">
        <w:rPr>
          <w:rFonts w:cs="Times New Roman"/>
          <w:szCs w:val="24"/>
          <w:lang w:val="bg-BG"/>
        </w:rPr>
        <w:t>;</w:t>
      </w:r>
    </w:p>
    <w:p w14:paraId="2E789490" w14:textId="6EFC10DF" w:rsidR="004F1F56" w:rsidRPr="00B4641F" w:rsidRDefault="008467DB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7</w:t>
      </w:r>
      <w:r w:rsidR="004F1F56" w:rsidRPr="00B4641F">
        <w:rPr>
          <w:shd w:val="clear" w:color="auto" w:fill="FEFEFE"/>
        </w:rPr>
        <w:t>.</w:t>
      </w:r>
      <w:r w:rsidR="004F1F56"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7DF0EAC1" w14:textId="77777777" w:rsidR="00214520" w:rsidRDefault="0042351F" w:rsidP="0042351F">
      <w:pPr>
        <w:spacing w:after="0" w:line="360" w:lineRule="auto"/>
        <w:ind w:firstLine="708"/>
        <w:jc w:val="both"/>
      </w:pPr>
      <w:r>
        <w:t>8. п</w:t>
      </w:r>
      <w:r w:rsidR="000C56AA" w:rsidRPr="00B4641F">
        <w:rPr>
          <w:shd w:val="clear" w:color="auto" w:fill="FEFEFE"/>
        </w:rPr>
        <w:t xml:space="preserve">одпомаганите активи не се използват съгласно предназначението и при условията, посочени в </w:t>
      </w:r>
      <w:r w:rsidR="000C56AA" w:rsidRPr="002F3DB7">
        <w:rPr>
          <w:shd w:val="clear" w:color="auto" w:fill="FEFEFE"/>
        </w:rPr>
        <w:t>одобрения проект</w:t>
      </w:r>
      <w:r w:rsidR="00BD6F32" w:rsidRPr="002F3DB7">
        <w:rPr>
          <w:shd w:val="clear" w:color="auto" w:fill="FEFEFE"/>
        </w:rPr>
        <w:t>.</w:t>
      </w:r>
      <w:r w:rsidRPr="002F3DB7">
        <w:t xml:space="preserve"> </w:t>
      </w:r>
    </w:p>
    <w:p w14:paraId="2FC665CF" w14:textId="727C2022" w:rsidR="0042351F" w:rsidRPr="002F3DB7" w:rsidRDefault="0042351F" w:rsidP="0042351F">
      <w:pPr>
        <w:spacing w:after="0" w:line="360" w:lineRule="auto"/>
        <w:ind w:firstLine="708"/>
        <w:jc w:val="both"/>
      </w:pPr>
      <w:r w:rsidRPr="002F3DB7">
        <w:tab/>
      </w:r>
      <w:r w:rsidR="00214520" w:rsidRPr="00214520">
        <w:t>9. когато в одобрения проект са включени дейности, свързани с производство и съхранение на растителни продукти за нуждите на животновъдния/те обект/и и бенефициентът не ги използва изцяло за собствени нужди, а ги продава или предоставя под каквато и да е форма;</w:t>
      </w:r>
    </w:p>
    <w:p w14:paraId="2C63D4DA" w14:textId="7200D9C7" w:rsidR="0042351F" w:rsidRPr="002F3DB7" w:rsidRDefault="00214520" w:rsidP="0042351F">
      <w:pPr>
        <w:spacing w:after="0" w:line="360" w:lineRule="auto"/>
        <w:ind w:firstLine="708"/>
        <w:jc w:val="both"/>
      </w:pPr>
      <w:r>
        <w:t>10</w:t>
      </w:r>
      <w:r w:rsidR="0042351F" w:rsidRPr="002F3DB7">
        <w:t xml:space="preserve">. </w:t>
      </w:r>
      <w:r w:rsidR="0042351F" w:rsidRPr="002F3DB7">
        <w:rPr>
          <w:b/>
        </w:rPr>
        <w:t>Бенефициентът</w:t>
      </w:r>
      <w:r w:rsidR="0042351F" w:rsidRPr="002F3DB7">
        <w:t xml:space="preserve"> не спазва критерий за допустимост или друго изискване, посочено в Условията за изпълнение или приложим нормативен акт;</w:t>
      </w:r>
    </w:p>
    <w:p w14:paraId="4B000A04" w14:textId="1E1D9F14" w:rsidR="00E30750" w:rsidRPr="002F3DB7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по ал. 2, т. </w:t>
      </w:r>
      <w:r w:rsidR="00BE252D" w:rsidRPr="002F3DB7">
        <w:rPr>
          <w:rFonts w:cs="Times New Roman"/>
          <w:szCs w:val="24"/>
          <w:lang w:val="bg-BG"/>
        </w:rPr>
        <w:t xml:space="preserve">9 </w:t>
      </w:r>
      <w:r w:rsidRPr="002F3DB7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2F3DB7">
        <w:rPr>
          <w:rFonts w:cs="Times New Roman"/>
          <w:szCs w:val="24"/>
          <w:lang w:val="bg-BG"/>
        </w:rPr>
        <w:t xml:space="preserve">или равно на </w:t>
      </w:r>
      <w:r w:rsidR="00472DF0" w:rsidRPr="002F3DB7">
        <w:rPr>
          <w:rFonts w:cs="Times New Roman"/>
          <w:szCs w:val="24"/>
          <w:lang w:val="bg-BG"/>
        </w:rPr>
        <w:t>5</w:t>
      </w:r>
      <w:r w:rsidR="00B24AEE" w:rsidRPr="002F3DB7">
        <w:rPr>
          <w:rFonts w:cs="Times New Roman"/>
          <w:szCs w:val="24"/>
          <w:lang w:val="bg-BG"/>
        </w:rPr>
        <w:t>0</w:t>
      </w:r>
      <w:r w:rsidR="00472DF0" w:rsidRPr="002F3DB7">
        <w:rPr>
          <w:rFonts w:cs="Times New Roman"/>
          <w:szCs w:val="24"/>
          <w:lang w:val="bg-BG"/>
        </w:rPr>
        <w:t xml:space="preserve"> </w:t>
      </w:r>
      <w:r w:rsidRPr="002F3DB7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</w:t>
      </w:r>
      <w:r w:rsidR="00D43B81">
        <w:rPr>
          <w:rFonts w:cs="Times New Roman"/>
          <w:szCs w:val="24"/>
          <w:lang w:val="bg-BG"/>
        </w:rPr>
        <w:t xml:space="preserve"> оценка</w:t>
      </w:r>
      <w:r w:rsidRPr="002F3DB7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2F3DB7">
        <w:rPr>
          <w:rFonts w:cs="Times New Roman"/>
          <w:b/>
          <w:szCs w:val="24"/>
          <w:lang w:val="bg-BG"/>
        </w:rPr>
        <w:t>бенефициентът</w:t>
      </w:r>
      <w:r w:rsidRPr="002F3DB7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на които проектът му не е отговарял.</w:t>
      </w:r>
    </w:p>
    <w:p w14:paraId="5B8D17B0" w14:textId="61205C78" w:rsidR="00E30750" w:rsidRPr="002F3DB7" w:rsidRDefault="00E30750" w:rsidP="00752B27">
      <w:pPr>
        <w:spacing w:after="0" w:line="360" w:lineRule="auto"/>
        <w:ind w:firstLine="708"/>
        <w:jc w:val="both"/>
      </w:pPr>
      <w:r w:rsidRPr="002F3DB7">
        <w:t xml:space="preserve">(5) В случай на неизпълнение на задължението на </w:t>
      </w:r>
      <w:r w:rsidRPr="002F3DB7">
        <w:rPr>
          <w:b/>
        </w:rPr>
        <w:t>бенефициента</w:t>
      </w:r>
      <w:r w:rsidRPr="002F3DB7">
        <w:t xml:space="preserve"> по ал. 2, т. </w:t>
      </w:r>
      <w:r w:rsidR="00BE252D" w:rsidRPr="002F3DB7">
        <w:t xml:space="preserve">9 </w:t>
      </w:r>
      <w:r w:rsidRPr="002F3DB7">
        <w:t>и когато това неизпълнение е по-малко от 50</w:t>
      </w:r>
      <w:r w:rsidR="00C65F27">
        <w:t xml:space="preserve"> </w:t>
      </w:r>
      <w:r w:rsidRPr="002F3DB7">
        <w:t>% спрямо изискванията на Условията за кандидатстване</w:t>
      </w:r>
      <w:r w:rsidR="00C65F27">
        <w:t xml:space="preserve"> за съответствие с критерий за оценка</w:t>
      </w:r>
      <w:r w:rsidRPr="002F3DB7">
        <w:t xml:space="preserve"> от Приложение № 3 към догово</w:t>
      </w:r>
      <w:r w:rsidR="00305173">
        <w:t>ра, подлежащата на изплащане финансова</w:t>
      </w:r>
      <w:r w:rsidRPr="002F3DB7">
        <w:t xml:space="preserve"> помощ по искането за плащане не се намалява. В тези случаи бенефициентът е длъжен да поддържа съответствие с критерия за</w:t>
      </w:r>
      <w:r w:rsidR="00C93840">
        <w:t xml:space="preserve"> </w:t>
      </w:r>
      <w:r w:rsidR="00C65F27">
        <w:t>оценка</w:t>
      </w:r>
      <w:r w:rsidRPr="002F3DB7">
        <w:t xml:space="preserve">, по отношение на който е установено неспазването, до изтичане на </w:t>
      </w:r>
      <w:r w:rsidR="00D10A48" w:rsidRPr="002F3DB7">
        <w:t xml:space="preserve">периода </w:t>
      </w:r>
      <w:r w:rsidRPr="002F3DB7">
        <w:t xml:space="preserve">по чл. </w:t>
      </w:r>
      <w:r w:rsidR="00D97C71" w:rsidRPr="002F3DB7">
        <w:t>7</w:t>
      </w:r>
      <w:r w:rsidRPr="002F3DB7">
        <w:t>.</w:t>
      </w:r>
    </w:p>
    <w:p w14:paraId="4ED2ABC7" w14:textId="6AF03F0A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b/>
          <w:szCs w:val="24"/>
          <w:lang w:val="bg-BG"/>
        </w:rPr>
        <w:t xml:space="preserve">Чл. </w:t>
      </w:r>
      <w:r w:rsidR="003C43BD" w:rsidRPr="002F3DB7">
        <w:rPr>
          <w:rFonts w:cs="Times New Roman"/>
          <w:b/>
          <w:szCs w:val="24"/>
          <w:lang w:val="bg-BG"/>
        </w:rPr>
        <w:t>9</w:t>
      </w:r>
      <w:r w:rsidRPr="002F3DB7">
        <w:rPr>
          <w:rFonts w:cs="Times New Roman"/>
          <w:szCs w:val="24"/>
          <w:lang w:val="bg-BG"/>
        </w:rPr>
        <w:t xml:space="preserve">. </w:t>
      </w:r>
      <w:r w:rsidRPr="002F3DB7">
        <w:rPr>
          <w:rFonts w:cs="Times New Roman"/>
          <w:iCs/>
          <w:szCs w:val="24"/>
          <w:lang w:val="bg-BG"/>
        </w:rPr>
        <w:t xml:space="preserve">(1)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е длъжен да уведоми писмено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</w:t>
      </w:r>
      <w:r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B4641F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lastRenderedPageBreak/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63BC8F9F" w:rsidR="00700170" w:rsidRPr="00B4641F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0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305173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относими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B4641F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4B5E3372" w14:textId="77777777" w:rsidR="00CA1694" w:rsidRPr="00B4641F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B4641F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25AFA4F3" w:rsidR="00700170" w:rsidRPr="00B4641F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1</w:t>
      </w:r>
      <w:r w:rsidRPr="00B4641F">
        <w:rPr>
          <w:rFonts w:cs="Times New Roman"/>
          <w:b/>
          <w:szCs w:val="24"/>
          <w:lang w:val="bg-BG"/>
        </w:rPr>
        <w:t>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>
        <w:rPr>
          <w:rFonts w:cs="Times New Roman"/>
          <w:szCs w:val="24"/>
          <w:lang w:val="bg-BG"/>
        </w:rPr>
        <w:t xml:space="preserve">под формата на </w:t>
      </w:r>
      <w:r w:rsidRPr="00B4641F">
        <w:rPr>
          <w:rFonts w:cs="Times New Roman"/>
          <w:szCs w:val="24"/>
          <w:lang w:val="bg-BG"/>
        </w:rPr>
        <w:t>авансово</w:t>
      </w:r>
      <w:r w:rsidR="007D2763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междинно и окончателно плащане при спазване на всички условия, предвидени в този договор</w:t>
      </w:r>
      <w:r w:rsidR="00F011DC">
        <w:rPr>
          <w:rFonts w:cs="Times New Roman"/>
          <w:szCs w:val="24"/>
          <w:lang w:val="bg-BG"/>
        </w:rPr>
        <w:t xml:space="preserve">, </w:t>
      </w:r>
      <w:r w:rsidR="00A549D9">
        <w:t>Условията за изпълнение</w:t>
      </w:r>
      <w:r w:rsidR="00F011DC">
        <w:rPr>
          <w:lang w:val="bg-BG"/>
        </w:rPr>
        <w:t xml:space="preserve"> и </w:t>
      </w:r>
      <w:r w:rsidR="00F011DC" w:rsidRPr="00F011DC">
        <w:rPr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2A7DF7AA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0FB38BFB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14:paraId="30F3CFF4" w14:textId="77777777" w:rsidR="007D2763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B4641F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E57C947" w:rsidR="00700170" w:rsidRPr="00B4641F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 xml:space="preserve">5. </w:t>
      </w:r>
      <w:r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C43BD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AA72E8">
        <w:rPr>
          <w:rFonts w:cs="Times New Roman"/>
          <w:szCs w:val="24"/>
        </w:rPr>
        <w:t>(1)</w:t>
      </w:r>
      <w:r w:rsidR="00AA72E8">
        <w:rPr>
          <w:rFonts w:cs="Times New Roman"/>
          <w:b/>
          <w:szCs w:val="24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BD2244">
        <w:rPr>
          <w:rFonts w:cs="Times New Roman"/>
          <w:szCs w:val="24"/>
          <w:lang w:val="bg-BG"/>
        </w:rPr>
        <w:t xml:space="preserve">6 </w:t>
      </w:r>
      <w:r w:rsidRPr="00B4641F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задължения, посочени в </w:t>
      </w:r>
      <w:r w:rsidR="007D2763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4641F">
        <w:rPr>
          <w:rFonts w:cs="Times New Roman"/>
          <w:szCs w:val="24"/>
          <w:lang w:val="bg-BG"/>
        </w:rPr>
        <w:t>Условията за изпълнение</w:t>
      </w:r>
      <w:r w:rsidR="00EB4022">
        <w:rPr>
          <w:rFonts w:cs="Times New Roman"/>
          <w:szCs w:val="24"/>
          <w:shd w:val="clear" w:color="auto" w:fill="FEFEFE"/>
        </w:rPr>
        <w:t>, както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14:paraId="486804B1" w14:textId="34BD6334" w:rsidR="00EB4022" w:rsidRPr="00740B16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>1.</w:t>
      </w:r>
      <w:r w:rsidR="00214520" w:rsidRPr="00214520">
        <w:t xml:space="preserve"> </w:t>
      </w:r>
      <w:r w:rsidR="00214520" w:rsidRPr="00214520">
        <w:rPr>
          <w:rFonts w:cs="Times New Roman"/>
          <w:szCs w:val="24"/>
          <w:shd w:val="clear" w:color="auto" w:fill="FEFEFE"/>
          <w:lang w:val="bg-BG"/>
        </w:rPr>
        <w:t>обработва и да доказва това обстоятелство чрез един или няколко от способите, посочени в т. 1</w:t>
      </w:r>
      <w:r w:rsidR="009D5A3E">
        <w:rPr>
          <w:rFonts w:cs="Times New Roman"/>
          <w:szCs w:val="24"/>
          <w:shd w:val="clear" w:color="auto" w:fill="FEFEFE"/>
          <w:lang w:val="bg-BG"/>
        </w:rPr>
        <w:t>8</w:t>
      </w:r>
      <w:r w:rsidR="00214520" w:rsidRPr="00214520">
        <w:rPr>
          <w:rFonts w:cs="Times New Roman"/>
          <w:szCs w:val="24"/>
          <w:shd w:val="clear" w:color="auto" w:fill="FEFEFE"/>
          <w:lang w:val="bg-BG"/>
        </w:rPr>
        <w:t xml:space="preserve"> от раздел 13.2 Условия за допустимост на дейностите от Условията за кандидатстване, земеделска земя в общ размер на ….. дка, върху която следва да отглежда една или няколко култури от група I, съгласно Приложение № 7 към договора</w:t>
      </w:r>
      <w:r w:rsidR="00214520">
        <w:rPr>
          <w:rFonts w:cs="Times New Roman"/>
          <w:szCs w:val="24"/>
          <w:shd w:val="clear" w:color="auto" w:fill="FEFEFE"/>
          <w:lang w:val="bg-BG"/>
        </w:rPr>
        <w:t>;</w:t>
      </w:r>
    </w:p>
    <w:p w14:paraId="5988DDCE" w14:textId="6D00C949" w:rsidR="00700170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r w:rsidRPr="00740B16">
        <w:rPr>
          <w:rFonts w:cs="Times New Roman"/>
          <w:szCs w:val="24"/>
          <w:shd w:val="clear" w:color="auto" w:fill="FEFEFE"/>
        </w:rPr>
        <w:t xml:space="preserve">осигури и поддържа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740B16">
        <w:rPr>
          <w:rFonts w:cs="Times New Roman"/>
          <w:szCs w:val="24"/>
          <w:shd w:val="clear" w:color="auto" w:fill="FEFEFE"/>
        </w:rPr>
        <w:t>одобрения проект</w:t>
      </w:r>
      <w:r w:rsidR="00EF4169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C0303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C0303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C0303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</w:t>
      </w:r>
      <w:r w:rsidRPr="002F3DB7">
        <w:rPr>
          <w:rFonts w:cs="Times New Roman"/>
          <w:szCs w:val="24"/>
          <w:shd w:val="clear" w:color="auto" w:fill="FEFEFE"/>
          <w:lang w:val="bg-BG"/>
        </w:rPr>
        <w:t>одобрения бизнес план.</w:t>
      </w:r>
    </w:p>
    <w:p w14:paraId="3675BABA" w14:textId="15A42DA9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ФОНДЪТ е длъжен да се съобрази с начина на формиране на прираста и оборота на стадото, посочени от </w:t>
      </w:r>
      <w:r w:rsidRPr="002F3DB7">
        <w:rPr>
          <w:rFonts w:cs="Times New Roman"/>
          <w:b/>
          <w:szCs w:val="24"/>
          <w:lang w:val="bg-BG"/>
        </w:rPr>
        <w:t xml:space="preserve">Бенефициента 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74013FD5" w:rsidR="00BD2244" w:rsidRPr="00BD2244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2F3DB7">
        <w:rPr>
          <w:rFonts w:cs="Calibri"/>
          <w:b/>
          <w:szCs w:val="20"/>
          <w:lang w:eastAsia="ar-SA"/>
        </w:rPr>
        <w:t xml:space="preserve">Чл. 13. </w:t>
      </w:r>
      <w:r w:rsidRPr="002F3DB7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2F3DB7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2F3DB7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2F3DB7">
        <w:rPr>
          <w:rFonts w:cs="Calibri"/>
          <w:szCs w:val="20"/>
          <w:lang w:eastAsia="ar-SA"/>
        </w:rPr>
        <w:t xml:space="preserve">, обект на ограниченията по т. </w:t>
      </w:r>
      <w:r w:rsidR="009D5A3E">
        <w:rPr>
          <w:rFonts w:cs="Calibri"/>
          <w:szCs w:val="20"/>
          <w:lang w:eastAsia="ar-SA"/>
        </w:rPr>
        <w:t>15 и</w:t>
      </w:r>
      <w:r w:rsidR="00CC7DBA">
        <w:rPr>
          <w:rFonts w:cs="Calibri"/>
          <w:szCs w:val="20"/>
          <w:lang w:eastAsia="ar-SA"/>
        </w:rPr>
        <w:t>/или</w:t>
      </w:r>
      <w:r w:rsidR="009D5A3E">
        <w:rPr>
          <w:rFonts w:cs="Calibri"/>
          <w:szCs w:val="20"/>
          <w:lang w:eastAsia="ar-SA"/>
        </w:rPr>
        <w:t xml:space="preserve"> 18</w:t>
      </w:r>
      <w:r w:rsidR="00F724AE" w:rsidRPr="002F3DB7">
        <w:rPr>
          <w:rFonts w:cs="Calibri"/>
          <w:szCs w:val="20"/>
          <w:lang w:eastAsia="ar-SA"/>
        </w:rPr>
        <w:t xml:space="preserve"> от раздел </w:t>
      </w:r>
      <w:r w:rsidR="00E9491F" w:rsidRPr="002F3DB7">
        <w:t>13.2 Условия</w:t>
      </w:r>
      <w:r w:rsidR="00E9491F" w:rsidRPr="00894E8F">
        <w:t xml:space="preserve">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6EFAC25E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бизнесплана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9D5A3E">
        <w:rPr>
          <w:rFonts w:cs="Calibri"/>
          <w:szCs w:val="20"/>
          <w:lang w:val="bg-BG" w:eastAsia="ar-SA"/>
        </w:rPr>
        <w:t>15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</w:t>
      </w:r>
      <w:r w:rsidR="00E9491F">
        <w:rPr>
          <w:rFonts w:cs="Calibri"/>
          <w:szCs w:val="20"/>
          <w:lang w:val="bg-BG" w:eastAsia="ar-SA"/>
        </w:rPr>
        <w:t xml:space="preserve"> от раздел 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14:paraId="107AF63A" w14:textId="24FF70E2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бизнесплана и в договора за предоставяне на финансова помощ, финансовата помощ за разходите</w:t>
      </w:r>
      <w:r w:rsidR="00323CBC">
        <w:rPr>
          <w:rFonts w:cs="Calibri"/>
          <w:szCs w:val="20"/>
          <w:lang w:val="bg-BG" w:eastAsia="ar-SA"/>
        </w:rPr>
        <w:t>,</w:t>
      </w:r>
      <w:r w:rsidRPr="00BD2244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9D5A3E">
        <w:rPr>
          <w:rFonts w:cs="Calibri"/>
          <w:szCs w:val="20"/>
          <w:lang w:val="bg-BG" w:eastAsia="ar-SA"/>
        </w:rPr>
        <w:t>15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53DEA83E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990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lastRenderedPageBreak/>
        <w:t>(2) Когато след извършено окончателно плащане за одобрени разходи –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 т. </w:t>
      </w:r>
      <w:r w:rsidR="009D5A3E">
        <w:rPr>
          <w:rFonts w:cs="Calibri"/>
          <w:szCs w:val="20"/>
          <w:lang w:val="bg-BG" w:eastAsia="ar-SA"/>
        </w:rPr>
        <w:t>15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</w:t>
      </w:r>
      <w:r w:rsidR="00893945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>
        <w:t>13.2</w:t>
      </w:r>
      <w:r w:rsidR="00E9491F" w:rsidRPr="00894E8F">
        <w:t xml:space="preserve">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 xml:space="preserve"> </w:t>
      </w:r>
      <w:r w:rsidR="00305173">
        <w:rPr>
          <w:rFonts w:cs="Calibri"/>
          <w:szCs w:val="20"/>
          <w:lang w:val="bg-BG" w:eastAsia="ar-SA"/>
        </w:rPr>
        <w:t xml:space="preserve">РА </w:t>
      </w:r>
      <w:r w:rsidRPr="00BD2244">
        <w:rPr>
          <w:rFonts w:cs="Calibri"/>
          <w:szCs w:val="20"/>
          <w:lang w:val="bg-BG" w:eastAsia="ar-SA"/>
        </w:rPr>
        <w:t>установи неизпълнение на задълженията по </w:t>
      </w:r>
      <w:r w:rsidR="00E9491F">
        <w:rPr>
          <w:rFonts w:cs="Calibri"/>
          <w:szCs w:val="20"/>
          <w:lang w:eastAsia="ar-SA"/>
        </w:rPr>
        <w:t xml:space="preserve">чл. </w:t>
      </w:r>
      <w:r w:rsidR="00893945">
        <w:rPr>
          <w:rFonts w:cs="Calibri"/>
          <w:szCs w:val="20"/>
          <w:lang w:val="bg-BG" w:eastAsia="ar-SA"/>
        </w:rPr>
        <w:t>13</w:t>
      </w:r>
      <w:r w:rsidR="00E9491F">
        <w:rPr>
          <w:rFonts w:cs="Calibri"/>
          <w:szCs w:val="20"/>
          <w:lang w:eastAsia="ar-SA"/>
        </w:rPr>
        <w:t xml:space="preserve">, ал. 1, т. 1 </w:t>
      </w:r>
      <w:r w:rsidR="00893945">
        <w:rPr>
          <w:rFonts w:cs="Calibri"/>
          <w:szCs w:val="20"/>
          <w:lang w:val="bg-BG" w:eastAsia="ar-SA"/>
        </w:rPr>
        <w:t xml:space="preserve">или т. 2 </w:t>
      </w:r>
      <w:r w:rsidR="00E9491F">
        <w:rPr>
          <w:rFonts w:cs="Calibri"/>
          <w:szCs w:val="20"/>
          <w:lang w:eastAsia="ar-SA"/>
        </w:rPr>
        <w:t>от настоящия договор</w:t>
      </w:r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6C9CA146" w:rsidR="00700170" w:rsidRPr="00CC7DBA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B4641F">
        <w:rPr>
          <w:rFonts w:cs="Times New Roman"/>
          <w:szCs w:val="24"/>
          <w:lang w:val="bg-BG"/>
        </w:rPr>
        <w:t xml:space="preserve">а когато това е неприложимо - от </w:t>
      </w:r>
      <w:r w:rsidR="007D2763">
        <w:rPr>
          <w:rFonts w:cs="Times New Roman"/>
          <w:szCs w:val="24"/>
          <w:lang w:val="bg-BG"/>
        </w:rPr>
        <w:t>въвеждане на инвестицията в експлоатация</w:t>
      </w:r>
      <w:r w:rsidR="007D2763" w:rsidRPr="00B4641F">
        <w:rPr>
          <w:rFonts w:cs="Times New Roman"/>
          <w:szCs w:val="24"/>
          <w:lang w:val="bg-BG"/>
        </w:rPr>
        <w:t xml:space="preserve">,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6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</w:t>
      </w:r>
      <w:r w:rsidR="00C65F27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, по които проектното му предложение е </w:t>
      </w:r>
      <w:r w:rsidR="00700170" w:rsidRPr="002F3DB7">
        <w:rPr>
          <w:rFonts w:cs="Times New Roman"/>
          <w:szCs w:val="24"/>
          <w:shd w:val="clear" w:color="auto" w:fill="FEFEFE"/>
          <w:lang w:val="bg-BG"/>
        </w:rPr>
        <w:t xml:space="preserve">било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>оценено, съгласно</w:t>
      </w:r>
      <w:r w:rsidR="005F13FA" w:rsidRPr="00CC7DB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CC7DBA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D43B81" w:rsidRPr="00CC7DBA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2436E0CD" w14:textId="1A7CA40A" w:rsidR="00700170" w:rsidRPr="005110D0" w:rsidRDefault="00404207" w:rsidP="008341A6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CC7DBA">
        <w:t xml:space="preserve"> </w:t>
      </w:r>
      <w:r w:rsidR="003B0550" w:rsidRPr="00CC7DBA">
        <w:t>(</w:t>
      </w:r>
      <w:r w:rsidRPr="00CC7DBA">
        <w:t>2</w:t>
      </w:r>
      <w:r w:rsidR="003B0550" w:rsidRPr="00CC7DBA">
        <w:t xml:space="preserve">) </w:t>
      </w:r>
      <w:r w:rsidR="00700170" w:rsidRPr="00CC7DBA">
        <w:rPr>
          <w:shd w:val="clear" w:color="auto" w:fill="FEFEFE"/>
        </w:rPr>
        <w:t xml:space="preserve">Когато проектното предложение на </w:t>
      </w:r>
      <w:r w:rsidR="00700170" w:rsidRPr="00CC7DBA">
        <w:rPr>
          <w:b/>
          <w:shd w:val="clear" w:color="auto" w:fill="FEFEFE"/>
        </w:rPr>
        <w:t>Бенефициента</w:t>
      </w:r>
      <w:r w:rsidR="00700170" w:rsidRPr="00CC7DBA">
        <w:rPr>
          <w:shd w:val="clear" w:color="auto" w:fill="FEFEFE"/>
        </w:rPr>
        <w:t xml:space="preserve"> е било оценено по критерия за </w:t>
      </w:r>
      <w:r w:rsidR="00C65F27" w:rsidRPr="00CC7DBA">
        <w:rPr>
          <w:shd w:val="clear" w:color="auto" w:fill="FEFEFE"/>
        </w:rPr>
        <w:t>оценка</w:t>
      </w:r>
      <w:r w:rsidR="00700170" w:rsidRPr="00CC7DBA">
        <w:rPr>
          <w:shd w:val="clear" w:color="auto" w:fill="FEFEFE"/>
        </w:rPr>
        <w:t xml:space="preserve"> №</w:t>
      </w:r>
      <w:r w:rsidR="00471AB3" w:rsidRPr="00CC7DBA">
        <w:rPr>
          <w:shd w:val="clear" w:color="auto" w:fill="FEFEFE"/>
        </w:rPr>
        <w:t xml:space="preserve"> </w:t>
      </w:r>
      <w:r w:rsidR="005739FE" w:rsidRPr="00CC7DBA">
        <w:t>2.</w:t>
      </w:r>
      <w:r w:rsidR="00930475" w:rsidRPr="00CC7DBA">
        <w:t xml:space="preserve">1. </w:t>
      </w:r>
      <w:r w:rsidR="00BD6F32" w:rsidRPr="00CC7DBA">
        <w:rPr>
          <w:i/>
          <w:shd w:val="clear" w:color="auto" w:fill="FEFEFE"/>
        </w:rPr>
        <w:t>„</w:t>
      </w:r>
      <w:r w:rsidR="005739FE" w:rsidRPr="00CC7DBA">
        <w:rPr>
          <w:i/>
        </w:rPr>
        <w:t>Проекти с</w:t>
      </w:r>
      <w:r w:rsidR="005739FE" w:rsidRPr="002F3DB7">
        <w:rPr>
          <w:i/>
        </w:rPr>
        <w:t xml:space="preserve"> инвестиции</w:t>
      </w:r>
      <w:r w:rsidR="005739FE" w:rsidRPr="00B76F7D">
        <w:rPr>
          <w:i/>
        </w:rPr>
        <w:t xml:space="preserve"> и дейности от стопанства за производство на биологични продукти</w:t>
      </w:r>
      <w:r w:rsidR="00BD6F32" w:rsidRPr="00B76F7D">
        <w:rPr>
          <w:i/>
          <w:shd w:val="clear" w:color="auto" w:fill="FEFEFE"/>
        </w:rPr>
        <w:t xml:space="preserve">“ </w:t>
      </w:r>
      <w:r w:rsidR="00700170" w:rsidRPr="00B76F7D">
        <w:rPr>
          <w:shd w:val="clear" w:color="auto" w:fill="FEFEFE"/>
        </w:rPr>
        <w:t>от</w:t>
      </w:r>
      <w:r w:rsidR="00700170" w:rsidRPr="00B4641F">
        <w:rPr>
          <w:shd w:val="clear" w:color="auto" w:fill="FEFEFE"/>
        </w:rPr>
        <w:t xml:space="preserve"> Раздел 22 „Критерии и методика за оценка” към Условията за кандидатстване</w:t>
      </w:r>
      <w:r w:rsidR="00700170" w:rsidRPr="00B4641F">
        <w:rPr>
          <w:i/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 xml:space="preserve">задължението по ал. 1 се счита за изпълнено, когато </w:t>
      </w:r>
      <w:r w:rsidR="005110D0" w:rsidRPr="00B4641F">
        <w:rPr>
          <w:b/>
          <w:shd w:val="clear" w:color="auto" w:fill="FEFEFE"/>
        </w:rPr>
        <w:t xml:space="preserve">Бенефициентът </w:t>
      </w:r>
      <w:r w:rsidR="00621D1C" w:rsidRPr="00621D1C">
        <w:rPr>
          <w:shd w:val="clear" w:color="auto" w:fill="FEFEFE"/>
        </w:rPr>
        <w:t xml:space="preserve">използва подпомаганите активи, за които в Приложение № 2 от договора е предвидено, че са изцяло свързани с производство на продукция от биологични </w:t>
      </w:r>
      <w:r w:rsidR="00621D1C" w:rsidRPr="005110D0">
        <w:rPr>
          <w:shd w:val="clear" w:color="auto" w:fill="FEFEFE"/>
        </w:rPr>
        <w:t xml:space="preserve">селскостопански </w:t>
      </w:r>
      <w:r w:rsidR="00621D1C" w:rsidRPr="00621D1C">
        <w:rPr>
          <w:shd w:val="clear" w:color="auto" w:fill="FEFEFE"/>
        </w:rPr>
        <w:t xml:space="preserve">продукти, само за дейности, свързани с производство на такива продукти. В тези случаи </w:t>
      </w:r>
      <w:r w:rsidR="00621D1C" w:rsidRPr="00B4641F">
        <w:rPr>
          <w:b/>
          <w:shd w:val="clear" w:color="auto" w:fill="FEFEFE"/>
        </w:rPr>
        <w:t xml:space="preserve">Бенефициентът </w:t>
      </w:r>
      <w:r w:rsidR="00621D1C" w:rsidRPr="00621D1C">
        <w:rPr>
          <w:shd w:val="clear" w:color="auto" w:fill="FEFEFE"/>
        </w:rPr>
        <w:t xml:space="preserve">се задължава да поддържа непрекъснато сертификацията за производство на биологични </w:t>
      </w:r>
      <w:r w:rsidR="00621D1C">
        <w:rPr>
          <w:shd w:val="clear" w:color="auto" w:fill="FEFEFE"/>
        </w:rPr>
        <w:t xml:space="preserve">продукти. </w:t>
      </w:r>
      <w:r w:rsidR="005110D0" w:rsidRPr="005110D0">
        <w:rPr>
          <w:shd w:val="clear" w:color="auto" w:fill="FEFEFE"/>
        </w:rPr>
        <w:t xml:space="preserve"> </w:t>
      </w:r>
    </w:p>
    <w:p w14:paraId="685AD3E3" w14:textId="3AADCE27" w:rsidR="00700170" w:rsidRPr="00B4641F" w:rsidRDefault="00A035BD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color w:val="FF0000"/>
          <w:szCs w:val="24"/>
          <w:shd w:val="clear" w:color="auto" w:fill="FEFEFE"/>
          <w:lang w:val="bg-BG"/>
        </w:rPr>
        <w:tab/>
      </w: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341A6">
        <w:rPr>
          <w:rFonts w:cs="Times New Roman"/>
          <w:szCs w:val="24"/>
          <w:shd w:val="clear" w:color="auto" w:fill="FEFEFE"/>
          <w:lang w:val="bg-BG"/>
        </w:rPr>
        <w:t>3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700170" w:rsidRPr="00D70F5F">
        <w:rPr>
          <w:rFonts w:cs="Times New Roman"/>
          <w:szCs w:val="24"/>
          <w:shd w:val="clear" w:color="auto" w:fill="FEFEFE"/>
          <w:lang w:val="bg-BG"/>
        </w:rPr>
        <w:t xml:space="preserve">Когато проектното предложение на </w:t>
      </w:r>
      <w:r w:rsidR="00700170" w:rsidRPr="00D70F5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3726E0" w:rsidRPr="00D70F5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D70F5F">
        <w:rPr>
          <w:rFonts w:cs="Times New Roman"/>
          <w:szCs w:val="24"/>
          <w:shd w:val="clear" w:color="auto" w:fill="FEFEFE"/>
          <w:lang w:val="bg-BG"/>
        </w:rPr>
        <w:t>е било о</w:t>
      </w:r>
      <w:r w:rsidRPr="00D70F5F">
        <w:rPr>
          <w:rFonts w:cs="Times New Roman"/>
          <w:szCs w:val="24"/>
          <w:shd w:val="clear" w:color="auto" w:fill="FEFEFE"/>
          <w:lang w:val="bg-BG"/>
        </w:rPr>
        <w:t xml:space="preserve">ценено по критерия за </w:t>
      </w:r>
      <w:r w:rsidR="00C65F27">
        <w:rPr>
          <w:rFonts w:cs="Times New Roman"/>
          <w:szCs w:val="24"/>
          <w:shd w:val="clear" w:color="auto" w:fill="FEFEFE"/>
          <w:lang w:val="bg-BG"/>
        </w:rPr>
        <w:t>оценка</w:t>
      </w:r>
      <w:r w:rsidRPr="00D70F5F">
        <w:rPr>
          <w:rFonts w:cs="Times New Roman"/>
          <w:szCs w:val="24"/>
          <w:shd w:val="clear" w:color="auto" w:fill="FEFEFE"/>
          <w:lang w:val="bg-BG"/>
        </w:rPr>
        <w:t xml:space="preserve"> № </w:t>
      </w:r>
      <w:r w:rsidR="000414C6" w:rsidRPr="00D70F5F">
        <w:rPr>
          <w:rFonts w:cs="Times New Roman"/>
          <w:szCs w:val="24"/>
          <w:shd w:val="clear" w:color="auto" w:fill="FEFEFE"/>
          <w:lang w:val="bg-BG"/>
        </w:rPr>
        <w:t>3.1.</w:t>
      </w:r>
      <w:r w:rsidR="00BD6F32" w:rsidRPr="00D70F5F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="000414C6" w:rsidRPr="00D70F5F">
        <w:rPr>
          <w:rFonts w:cs="Times New Roman"/>
          <w:i/>
          <w:szCs w:val="24"/>
          <w:shd w:val="clear" w:color="auto" w:fill="FEFEFE"/>
          <w:lang w:val="bg-BG"/>
        </w:rPr>
        <w:t>Проекти, при които изпълнението на одобрените инвестиции и дейности води до осигуряване на допълнителна заетост в земеделските стопанства</w:t>
      </w:r>
      <w:r w:rsidR="00BD6F32" w:rsidRPr="00D70F5F">
        <w:rPr>
          <w:rFonts w:cs="Times New Roman"/>
          <w:i/>
          <w:szCs w:val="24"/>
          <w:shd w:val="clear" w:color="auto" w:fill="FEFEFE"/>
          <w:lang w:val="bg-BG"/>
        </w:rPr>
        <w:t xml:space="preserve">“ </w:t>
      </w:r>
      <w:r w:rsidR="00BD6F32" w:rsidRPr="00D70F5F">
        <w:rPr>
          <w:rFonts w:cs="Times New Roman"/>
          <w:szCs w:val="24"/>
          <w:shd w:val="clear" w:color="auto" w:fill="FEFEFE"/>
          <w:lang w:val="bg-BG"/>
        </w:rPr>
        <w:t>от</w:t>
      </w:r>
      <w:r w:rsidR="00700170" w:rsidRPr="00D70F5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700170" w:rsidRPr="00D70F5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00170" w:rsidRPr="00D70F5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D70F5F" w:rsidRPr="00D70F5F">
        <w:rPr>
          <w:rFonts w:cs="Times New Roman"/>
          <w:szCs w:val="24"/>
          <w:shd w:val="clear" w:color="auto" w:fill="FEFEFE"/>
          <w:lang w:val="bg-BG"/>
        </w:rPr>
        <w:t>запази съществуващия към датата на подаване на проектното предложение брой на персонала, както и броя на допълнително наетите въз основа на бизнес плана лица, съгласно Приложение № 3 към договора.</w:t>
      </w:r>
    </w:p>
    <w:p w14:paraId="6025EE13" w14:textId="38CA82B0" w:rsidR="00D50F3A" w:rsidRDefault="00595BD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293EBC">
        <w:rPr>
          <w:rFonts w:cs="Times New Roman"/>
          <w:szCs w:val="24"/>
          <w:shd w:val="clear" w:color="auto" w:fill="FEFEFE"/>
        </w:rPr>
        <w:t>4</w:t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Когато проектното предложение на </w:t>
      </w:r>
      <w:r w:rsidR="000C778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>е било оце</w:t>
      </w:r>
      <w:r w:rsidR="0070019B">
        <w:rPr>
          <w:rFonts w:cs="Times New Roman"/>
          <w:szCs w:val="24"/>
          <w:shd w:val="clear" w:color="auto" w:fill="FEFEFE"/>
          <w:lang w:val="bg-BG"/>
        </w:rPr>
        <w:t xml:space="preserve">нено по критерия за </w:t>
      </w:r>
      <w:r w:rsidR="00C65F27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9B">
        <w:rPr>
          <w:rFonts w:cs="Times New Roman"/>
          <w:szCs w:val="24"/>
          <w:shd w:val="clear" w:color="auto" w:fill="FEFEFE"/>
          <w:lang w:val="bg-BG"/>
        </w:rPr>
        <w:t xml:space="preserve"> № 5.1.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="0070019B" w:rsidRPr="0070019B">
        <w:rPr>
          <w:rFonts w:cs="Times New Roman"/>
          <w:i/>
          <w:szCs w:val="24"/>
          <w:shd w:val="clear" w:color="auto" w:fill="FEFEFE"/>
          <w:lang w:val="bg-BG"/>
        </w:rPr>
        <w:t>Проекти с инвестиции и дейности, които се изпълняват на територията на Северозападен район на страната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655495" w:rsidRPr="0065549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2F3DB7" w:rsidRPr="0066795C">
        <w:rPr>
          <w:rFonts w:cs="Times New Roman"/>
          <w:szCs w:val="24"/>
          <w:shd w:val="clear" w:color="auto" w:fill="FEFEFE"/>
          <w:lang w:val="bg-BG"/>
        </w:rPr>
        <w:t xml:space="preserve">животновъдният обект, посочен в административния договор </w:t>
      </w:r>
      <w:r w:rsidR="00554349" w:rsidRPr="00740B16">
        <w:rPr>
          <w:rFonts w:cs="Times New Roman"/>
          <w:szCs w:val="24"/>
          <w:shd w:val="clear" w:color="auto" w:fill="FEFEFE"/>
          <w:lang w:val="bg-BG"/>
        </w:rPr>
        <w:t>се намира в една или повече</w:t>
      </w:r>
      <w:r w:rsidR="00C93840">
        <w:rPr>
          <w:rFonts w:cs="Times New Roman"/>
          <w:szCs w:val="24"/>
          <w:shd w:val="clear" w:color="auto" w:fill="FEFEFE"/>
          <w:lang w:val="bg-BG"/>
        </w:rPr>
        <w:t xml:space="preserve"> от</w:t>
      </w:r>
      <w:r w:rsidR="00554349" w:rsidRPr="00740B16">
        <w:rPr>
          <w:rFonts w:cs="Times New Roman"/>
          <w:szCs w:val="24"/>
          <w:shd w:val="clear" w:color="auto" w:fill="FEFEFE"/>
          <w:lang w:val="bg-BG"/>
        </w:rPr>
        <w:t xml:space="preserve"> области</w:t>
      </w:r>
      <w:r w:rsidR="00554349">
        <w:rPr>
          <w:rFonts w:cs="Times New Roman"/>
          <w:szCs w:val="24"/>
          <w:shd w:val="clear" w:color="auto" w:fill="FEFEFE"/>
          <w:lang w:val="bg-BG"/>
        </w:rPr>
        <w:t>те Видин, Враца, Монтана, Ловеч и/или Плевен.</w:t>
      </w:r>
      <w:r w:rsidR="00554349" w:rsidRPr="00740B1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14:paraId="435838A1" w14:textId="4C046F95" w:rsidR="007D01FB" w:rsidRDefault="0070019B" w:rsidP="007D01FB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Pr="00B24C8A">
        <w:rPr>
          <w:rFonts w:cs="Times New Roman"/>
          <w:szCs w:val="24"/>
          <w:shd w:val="clear" w:color="auto" w:fill="FEFEFE"/>
          <w:lang w:val="bg-BG"/>
        </w:rPr>
        <w:t>(</w:t>
      </w:r>
      <w:r w:rsidR="00293EBC">
        <w:rPr>
          <w:rFonts w:cs="Times New Roman"/>
          <w:szCs w:val="24"/>
          <w:shd w:val="clear" w:color="auto" w:fill="FEFEFE"/>
        </w:rPr>
        <w:t>5</w:t>
      </w:r>
      <w:r w:rsidRPr="00B24C8A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Pr="00B24C8A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24C8A">
        <w:rPr>
          <w:rFonts w:cs="Times New Roman"/>
          <w:szCs w:val="24"/>
          <w:shd w:val="clear" w:color="auto" w:fill="FEFEFE"/>
          <w:lang w:val="bg-BG"/>
        </w:rPr>
        <w:t xml:space="preserve">е било оценено по критерия за </w:t>
      </w:r>
      <w:r w:rsidR="00C65F27">
        <w:rPr>
          <w:rFonts w:cs="Times New Roman"/>
          <w:szCs w:val="24"/>
          <w:shd w:val="clear" w:color="auto" w:fill="FEFEFE"/>
          <w:lang w:val="bg-BG"/>
        </w:rPr>
        <w:t>оценка</w:t>
      </w:r>
      <w:r w:rsidRPr="00B24C8A">
        <w:rPr>
          <w:rFonts w:cs="Times New Roman"/>
          <w:szCs w:val="24"/>
          <w:shd w:val="clear" w:color="auto" w:fill="FEFEFE"/>
          <w:lang w:val="bg-BG"/>
        </w:rPr>
        <w:t xml:space="preserve"> № 5.2.</w:t>
      </w:r>
      <w:r w:rsidRPr="00B24C8A">
        <w:rPr>
          <w:rFonts w:cs="Times New Roman"/>
          <w:i/>
          <w:szCs w:val="24"/>
          <w:shd w:val="clear" w:color="auto" w:fill="FEFEFE"/>
          <w:lang w:val="bg-BG"/>
        </w:rPr>
        <w:t xml:space="preserve"> „Проекти с инвестиции и дейности, които се изпълняват на територията на необлагодетелствани райони с природни и други ограничения съгласно наредбата за определяне на критериите за необлагодетелстваните райони и териториалния им обхват“</w:t>
      </w:r>
      <w:r>
        <w:rPr>
          <w:rFonts w:cs="Times New Roman"/>
          <w:i/>
          <w:szCs w:val="24"/>
          <w:shd w:val="clear" w:color="auto" w:fill="FEFEFE"/>
          <w:lang w:val="bg-BG"/>
        </w:rPr>
        <w:t xml:space="preserve"> </w:t>
      </w:r>
      <w:r w:rsidRPr="0070019B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Раздел 22 „Критерии и методика за оценка” към Условията за кандидатстване задължението </w:t>
      </w: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по ал. 1 се счита за изпълнено, </w:t>
      </w:r>
      <w:r w:rsidR="00C93840">
        <w:rPr>
          <w:rFonts w:cs="Times New Roman"/>
          <w:szCs w:val="24"/>
          <w:shd w:val="clear" w:color="auto" w:fill="FEFEFE"/>
          <w:lang w:val="bg-BG"/>
        </w:rPr>
        <w:t xml:space="preserve">когато </w:t>
      </w:r>
      <w:r w:rsidR="002F3DB7" w:rsidRPr="0066795C">
        <w:rPr>
          <w:rFonts w:cs="Times New Roman"/>
          <w:szCs w:val="24"/>
          <w:shd w:val="clear" w:color="auto" w:fill="FEFEFE"/>
          <w:lang w:val="bg-BG"/>
        </w:rPr>
        <w:t>животновъдният обект, посочен в административния договор</w:t>
      </w:r>
      <w:r w:rsidR="007D01FB" w:rsidRPr="00740B16">
        <w:rPr>
          <w:rFonts w:cs="Times New Roman"/>
          <w:szCs w:val="24"/>
          <w:shd w:val="clear" w:color="auto" w:fill="FEFEFE"/>
          <w:lang w:val="bg-BG"/>
        </w:rPr>
        <w:t xml:space="preserve"> се намира в едн</w:t>
      </w:r>
      <w:r w:rsidR="007D01FB">
        <w:rPr>
          <w:rFonts w:cs="Times New Roman"/>
          <w:szCs w:val="24"/>
          <w:shd w:val="clear" w:color="auto" w:fill="FEFEFE"/>
          <w:lang w:val="bg-BG"/>
        </w:rPr>
        <w:t>о</w:t>
      </w:r>
      <w:r w:rsidR="007D01FB" w:rsidRPr="00740B16">
        <w:rPr>
          <w:rFonts w:cs="Times New Roman"/>
          <w:szCs w:val="24"/>
          <w:shd w:val="clear" w:color="auto" w:fill="FEFEFE"/>
          <w:lang w:val="bg-BG"/>
        </w:rPr>
        <w:t xml:space="preserve"> или повече </w:t>
      </w:r>
      <w:r w:rsidR="007D01FB">
        <w:rPr>
          <w:rFonts w:cs="Times New Roman"/>
          <w:szCs w:val="24"/>
          <w:shd w:val="clear" w:color="auto" w:fill="FEFEFE"/>
          <w:lang w:val="bg-BG"/>
        </w:rPr>
        <w:t>землища на населени места, посочени в Наредбата за определяне на критериите за необлагодетелствани райони и териториалния им обхват, приета с ПМС № 30 от 15.02.2008 г., обн. в ДВ бр. 20 от 26.02.2008 г.</w:t>
      </w:r>
      <w:r w:rsidR="007E5757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E5757" w:rsidRPr="007E5757">
        <w:rPr>
          <w:rFonts w:cs="Times New Roman"/>
          <w:szCs w:val="24"/>
          <w:shd w:val="clear" w:color="auto" w:fill="FEFEFE"/>
          <w:lang w:val="bg-BG"/>
        </w:rPr>
        <w:t xml:space="preserve">Данните за размера на обработваната земя се определят въз основа на данните за общия размер на земята, регистрирана от </w:t>
      </w:r>
      <w:r w:rsidR="007E5757" w:rsidRPr="00B24C8A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7E5757" w:rsidRPr="007E5757">
        <w:rPr>
          <w:rFonts w:cs="Times New Roman"/>
          <w:szCs w:val="24"/>
          <w:shd w:val="clear" w:color="auto" w:fill="FEFEFE"/>
          <w:lang w:val="bg-BG"/>
        </w:rPr>
        <w:t>в ИСАК за съответната стопанска година и от данните за общия размер на земята, посочена в анкетната карта и формулярите към нея. При разлика в размера на земята при определяне на общия размер на обработваната земя се взема по-големия от двата размера земя. Когато проектът е за инвестиции, насочени изцяло в</w:t>
      </w:r>
      <w:r w:rsidR="007E5757">
        <w:rPr>
          <w:rFonts w:cs="Times New Roman"/>
          <w:szCs w:val="24"/>
          <w:shd w:val="clear" w:color="auto" w:fill="FEFEFE"/>
          <w:lang w:val="bg-BG"/>
        </w:rPr>
        <w:t xml:space="preserve"> сектор "Животновъдство"</w:t>
      </w:r>
      <w:r w:rsidR="007E5757" w:rsidRPr="007E5757">
        <w:rPr>
          <w:rFonts w:cs="Times New Roman"/>
          <w:szCs w:val="24"/>
          <w:shd w:val="clear" w:color="auto" w:fill="FEFEFE"/>
          <w:lang w:val="bg-BG"/>
        </w:rPr>
        <w:t>, условието се смята за изпълнено, ако животновъдният</w:t>
      </w:r>
      <w:r w:rsidR="007E5757">
        <w:rPr>
          <w:rFonts w:cs="Times New Roman"/>
          <w:szCs w:val="24"/>
          <w:shd w:val="clear" w:color="auto" w:fill="FEFEFE"/>
          <w:lang w:val="bg-BG"/>
        </w:rPr>
        <w:t>/те</w:t>
      </w:r>
      <w:r w:rsidR="007E5757" w:rsidRPr="007E5757">
        <w:rPr>
          <w:rFonts w:cs="Times New Roman"/>
          <w:szCs w:val="24"/>
          <w:shd w:val="clear" w:color="auto" w:fill="FEFEFE"/>
          <w:lang w:val="bg-BG"/>
        </w:rPr>
        <w:t xml:space="preserve"> обект</w:t>
      </w:r>
      <w:r w:rsidR="007E5757">
        <w:rPr>
          <w:rFonts w:cs="Times New Roman"/>
          <w:szCs w:val="24"/>
          <w:shd w:val="clear" w:color="auto" w:fill="FEFEFE"/>
          <w:lang w:val="bg-BG"/>
        </w:rPr>
        <w:t xml:space="preserve">/и </w:t>
      </w:r>
      <w:r w:rsidR="007E5757" w:rsidRPr="007E5757">
        <w:rPr>
          <w:rFonts w:cs="Times New Roman"/>
          <w:szCs w:val="24"/>
          <w:shd w:val="clear" w:color="auto" w:fill="FEFEFE"/>
          <w:lang w:val="bg-BG"/>
        </w:rPr>
        <w:t xml:space="preserve">на </w:t>
      </w:r>
      <w:r w:rsidR="007E5757" w:rsidRPr="00B24C8A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7E5757" w:rsidRPr="007E5757">
        <w:rPr>
          <w:rFonts w:cs="Times New Roman"/>
          <w:szCs w:val="24"/>
          <w:shd w:val="clear" w:color="auto" w:fill="FEFEFE"/>
          <w:lang w:val="bg-BG"/>
        </w:rPr>
        <w:t>се намира</w:t>
      </w:r>
      <w:r w:rsidR="000B7660">
        <w:rPr>
          <w:rFonts w:cs="Times New Roman"/>
          <w:szCs w:val="24"/>
          <w:shd w:val="clear" w:color="auto" w:fill="FEFEFE"/>
          <w:lang w:val="bg-BG"/>
        </w:rPr>
        <w:t>/</w:t>
      </w:r>
      <w:r w:rsidR="007E5757" w:rsidRPr="007E5757">
        <w:rPr>
          <w:rFonts w:cs="Times New Roman"/>
          <w:szCs w:val="24"/>
          <w:shd w:val="clear" w:color="auto" w:fill="FEFEFE"/>
          <w:lang w:val="bg-BG"/>
        </w:rPr>
        <w:t>т в землището на населено място в обхвата на посочената наредба</w:t>
      </w:r>
      <w:r w:rsidR="007E5757">
        <w:rPr>
          <w:rFonts w:cs="Times New Roman"/>
          <w:szCs w:val="24"/>
          <w:shd w:val="clear" w:color="auto" w:fill="FEFEFE"/>
          <w:lang w:val="bg-BG"/>
        </w:rPr>
        <w:t>.</w:t>
      </w:r>
    </w:p>
    <w:p w14:paraId="714FE5FC" w14:textId="61397235" w:rsidR="00055B6E" w:rsidRPr="00FF1546" w:rsidRDefault="005349BE" w:rsidP="00055B6E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>(</w:t>
      </w:r>
      <w:r w:rsidR="00293EBC">
        <w:rPr>
          <w:rFonts w:cs="Times New Roman"/>
          <w:szCs w:val="24"/>
          <w:shd w:val="clear" w:color="auto" w:fill="FEFEFE"/>
        </w:rPr>
        <w:t>6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055B6E" w:rsidRPr="00FF154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е било оценено по критерия за </w:t>
      </w:r>
      <w:r w:rsidR="00C65F27">
        <w:rPr>
          <w:rFonts w:cs="Times New Roman"/>
          <w:szCs w:val="24"/>
          <w:shd w:val="clear" w:color="auto" w:fill="FEFEFE"/>
          <w:lang w:val="bg-BG"/>
        </w:rPr>
        <w:t>оценка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 № 6.1.</w:t>
      </w:r>
      <w:r w:rsidR="00055B6E" w:rsidRPr="00FF1546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Pr="00FF1546">
        <w:rPr>
          <w:rFonts w:cs="Times New Roman"/>
          <w:i/>
          <w:szCs w:val="24"/>
          <w:shd w:val="clear" w:color="auto" w:fill="FEFEFE"/>
          <w:lang w:val="bg-BG"/>
        </w:rPr>
        <w:t>Проекти, които се реализират в райони в по-голяма близост до зони, в които е възникнала епизоотична обстановка</w:t>
      </w:r>
      <w:r w:rsidR="00055B6E" w:rsidRPr="00FF1546">
        <w:rPr>
          <w:rFonts w:cs="Times New Roman"/>
          <w:i/>
          <w:szCs w:val="24"/>
          <w:shd w:val="clear" w:color="auto" w:fill="FEFEFE"/>
          <w:lang w:val="bg-BG"/>
        </w:rPr>
        <w:t xml:space="preserve">“ 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FF1546" w:rsidRPr="00FF1546">
        <w:rPr>
          <w:rFonts w:cs="Times New Roman"/>
          <w:szCs w:val="24"/>
          <w:shd w:val="clear" w:color="auto" w:fill="FEFEFE"/>
          <w:lang w:val="bg-BG"/>
        </w:rPr>
        <w:t>всички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FF1546" w:rsidRPr="00FF1546">
        <w:rPr>
          <w:rFonts w:cs="Times New Roman"/>
          <w:szCs w:val="24"/>
          <w:lang w:val="bg-BG"/>
        </w:rPr>
        <w:t xml:space="preserve">инвестиции в проектното предложение се изпълняват </w:t>
      </w:r>
      <w:r w:rsidR="00055B6E" w:rsidRPr="00FF1546">
        <w:rPr>
          <w:rFonts w:cs="Times New Roman"/>
          <w:szCs w:val="24"/>
          <w:lang w:val="bg-BG"/>
        </w:rPr>
        <w:t xml:space="preserve"> </w:t>
      </w:r>
      <w:r w:rsidR="00FF1546" w:rsidRPr="00FF1546">
        <w:rPr>
          <w:rFonts w:cs="Times New Roman"/>
          <w:szCs w:val="24"/>
          <w:shd w:val="clear" w:color="auto" w:fill="FEFEFE"/>
          <w:lang w:val="bg-BG"/>
        </w:rPr>
        <w:t>в райони в по-голяма близост до зони, в които е възникнала епизоотична обстановка</w:t>
      </w:r>
      <w:r w:rsidR="00FF1546" w:rsidRPr="00FF1546">
        <w:rPr>
          <w:rFonts w:cs="Times New Roman"/>
          <w:szCs w:val="24"/>
          <w:lang w:val="bg-BG"/>
        </w:rPr>
        <w:t>.</w:t>
      </w:r>
    </w:p>
    <w:p w14:paraId="767F8893" w14:textId="73DF353D" w:rsidR="00055B6E" w:rsidRDefault="005349BE" w:rsidP="00055B6E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>(</w:t>
      </w:r>
      <w:r w:rsidR="008341A6">
        <w:rPr>
          <w:rFonts w:cs="Times New Roman"/>
          <w:szCs w:val="24"/>
          <w:shd w:val="clear" w:color="auto" w:fill="FEFEFE"/>
          <w:lang w:val="bg-BG"/>
        </w:rPr>
        <w:t>7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055B6E" w:rsidRPr="00FF154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е било оценено по критерия за </w:t>
      </w:r>
      <w:r w:rsidR="00D43B81">
        <w:rPr>
          <w:rFonts w:cs="Times New Roman"/>
          <w:szCs w:val="24"/>
          <w:shd w:val="clear" w:color="auto" w:fill="FEFEFE"/>
          <w:lang w:val="bg-BG"/>
        </w:rPr>
        <w:t>оценка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 № 6.2.</w:t>
      </w:r>
      <w:r w:rsidR="00055B6E" w:rsidRPr="00FF1546">
        <w:rPr>
          <w:rFonts w:cs="Times New Roman"/>
          <w:i/>
          <w:szCs w:val="24"/>
          <w:shd w:val="clear" w:color="auto" w:fill="FEFEFE"/>
          <w:lang w:val="bg-BG"/>
        </w:rPr>
        <w:t xml:space="preserve"> „</w:t>
      </w:r>
      <w:r w:rsidR="00B3251D" w:rsidRPr="00FF1546">
        <w:rPr>
          <w:rFonts w:cs="Times New Roman"/>
          <w:i/>
          <w:szCs w:val="24"/>
          <w:shd w:val="clear" w:color="auto" w:fill="FEFEFE"/>
          <w:lang w:val="bg-BG"/>
        </w:rPr>
        <w:t>Проекти с инвестиции, свързани с мерки за биосигурност в животновъдните обекти</w:t>
      </w:r>
      <w:r w:rsidR="00055B6E" w:rsidRPr="00FF1546">
        <w:rPr>
          <w:rFonts w:cs="Times New Roman"/>
          <w:i/>
          <w:szCs w:val="24"/>
          <w:shd w:val="clear" w:color="auto" w:fill="FEFEFE"/>
          <w:lang w:val="bg-BG"/>
        </w:rPr>
        <w:t xml:space="preserve">“ </w:t>
      </w:r>
      <w:r w:rsidR="00055B6E" w:rsidRPr="00FF1546">
        <w:rPr>
          <w:rFonts w:cs="Times New Roman"/>
          <w:szCs w:val="24"/>
          <w:shd w:val="clear" w:color="auto" w:fill="FEFEFE"/>
          <w:lang w:val="bg-BG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A70368">
        <w:rPr>
          <w:rFonts w:cs="Times New Roman"/>
          <w:szCs w:val="24"/>
          <w:shd w:val="clear" w:color="auto" w:fill="FEFEFE"/>
          <w:lang w:val="bg-BG"/>
        </w:rPr>
        <w:t>най-малко 25% или</w:t>
      </w:r>
      <w:r w:rsidR="00DB181B" w:rsidRPr="00FF1546">
        <w:rPr>
          <w:rFonts w:cs="Times New Roman"/>
          <w:szCs w:val="24"/>
          <w:shd w:val="clear" w:color="auto" w:fill="FEFEFE"/>
          <w:lang w:val="bg-BG"/>
        </w:rPr>
        <w:t xml:space="preserve"> съответно 50 % от допустимите инвестиционни разходи по проекта са свързани с инвестиции за подобряване на биосигурността в животновъдния/те обект/и.</w:t>
      </w:r>
      <w:r w:rsidR="00DB181B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14:paraId="6C77C9CB" w14:textId="042CFE09" w:rsidR="00CC7DBA" w:rsidRDefault="00CC7DBA" w:rsidP="00055B6E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CC7DBA">
        <w:rPr>
          <w:rFonts w:cs="Times New Roman"/>
          <w:szCs w:val="24"/>
          <w:lang w:val="bg-BG"/>
        </w:rPr>
        <w:t>(</w:t>
      </w:r>
      <w:r w:rsidR="008341A6">
        <w:rPr>
          <w:rFonts w:cs="Times New Roman"/>
          <w:szCs w:val="24"/>
          <w:lang w:val="bg-BG"/>
        </w:rPr>
        <w:t>8</w:t>
      </w:r>
      <w:r w:rsidRPr="00CC7DBA">
        <w:rPr>
          <w:rFonts w:cs="Times New Roman"/>
          <w:szCs w:val="24"/>
          <w:lang w:val="bg-BG"/>
        </w:rPr>
        <w:t>) За Бенефициенти групи или организации на производители, чието проектното предложение е оценено по критерии за оценка 2.1, 4.1 или 5.2  от Раздел 22 „Критерии и методика за оценка” към Условията за кандидатстване</w:t>
      </w:r>
      <w:r>
        <w:rPr>
          <w:rFonts w:cs="Times New Roman"/>
          <w:szCs w:val="24"/>
          <w:lang w:val="bg-BG"/>
        </w:rPr>
        <w:t>,</w:t>
      </w:r>
      <w:r w:rsidRPr="00CC7DBA">
        <w:rPr>
          <w:rFonts w:cs="Times New Roman"/>
          <w:szCs w:val="24"/>
          <w:lang w:val="bg-BG"/>
        </w:rPr>
        <w:t xml:space="preserve"> задължението по ал. 1 се счита за изпълнено, когато се спазват условията съответно на 14, 15 и 16 от раздел 22.2. „Методика за оценка на проектните предложения“.</w:t>
      </w:r>
    </w:p>
    <w:p w14:paraId="2A2B44EB" w14:textId="4D1A4209" w:rsidR="007D11DA" w:rsidRPr="003524DE" w:rsidRDefault="005349BE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7D11DA" w:rsidRPr="003524D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3524DE">
        <w:rPr>
          <w:rFonts w:cs="Times New Roman"/>
          <w:b/>
          <w:szCs w:val="24"/>
          <w:shd w:val="clear" w:color="auto" w:fill="FEFEFE"/>
          <w:lang w:val="bg-BG"/>
        </w:rPr>
        <w:t>5</w:t>
      </w:r>
      <w:r w:rsidR="007D11DA"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="007D11DA" w:rsidRPr="003524DE">
        <w:rPr>
          <w:rFonts w:cs="Times New Roman"/>
          <w:szCs w:val="24"/>
          <w:shd w:val="clear" w:color="auto" w:fill="FEFEFE"/>
          <w:lang w:val="bg-BG"/>
        </w:rPr>
        <w:t>(1)</w:t>
      </w:r>
      <w:r w:rsidR="007D11DA" w:rsidRPr="003524DE">
        <w:rPr>
          <w:iCs/>
          <w:lang w:val="bg-BG"/>
        </w:rPr>
        <w:t xml:space="preserve"> </w:t>
      </w:r>
      <w:r w:rsidR="00C43474" w:rsidRPr="003524DE">
        <w:rPr>
          <w:rFonts w:cs="Times New Roman"/>
          <w:iCs/>
          <w:szCs w:val="24"/>
          <w:lang w:val="bg-BG"/>
        </w:rPr>
        <w:t xml:space="preserve">За период </w:t>
      </w:r>
      <w:r w:rsidR="009178F9">
        <w:rPr>
          <w:rFonts w:cs="Times New Roman"/>
          <w:iCs/>
          <w:szCs w:val="24"/>
          <w:lang w:val="bg-BG"/>
        </w:rPr>
        <w:t>от всеки 12 месеца</w:t>
      </w:r>
      <w:r w:rsidR="00C3511B">
        <w:rPr>
          <w:rFonts w:cs="Times New Roman"/>
          <w:iCs/>
          <w:szCs w:val="24"/>
          <w:lang w:val="bg-BG"/>
        </w:rPr>
        <w:t>, считано</w:t>
      </w:r>
      <w:r w:rsidR="009178F9">
        <w:rPr>
          <w:rFonts w:cs="Times New Roman"/>
          <w:iCs/>
          <w:szCs w:val="24"/>
          <w:lang w:val="bg-BG"/>
        </w:rPr>
        <w:t xml:space="preserve"> </w:t>
      </w:r>
      <w:r w:rsidR="00C43474" w:rsidRPr="003524DE">
        <w:rPr>
          <w:rFonts w:cs="Times New Roman"/>
          <w:iCs/>
          <w:szCs w:val="24"/>
          <w:lang w:val="bg-BG"/>
        </w:rPr>
        <w:t xml:space="preserve">от датата на </w:t>
      </w:r>
      <w:r w:rsidR="00C3511B">
        <w:rPr>
          <w:rFonts w:cs="Times New Roman"/>
          <w:iCs/>
          <w:szCs w:val="24"/>
          <w:lang w:val="bg-BG"/>
        </w:rPr>
        <w:t>подаване</w:t>
      </w:r>
      <w:r w:rsidR="00C43474" w:rsidRPr="003524DE">
        <w:rPr>
          <w:rFonts w:cs="Times New Roman"/>
          <w:iCs/>
          <w:szCs w:val="24"/>
          <w:lang w:val="bg-BG"/>
        </w:rPr>
        <w:t xml:space="preserve"> на </w:t>
      </w:r>
      <w:r w:rsidR="00C3511B">
        <w:rPr>
          <w:rFonts w:cs="Times New Roman"/>
          <w:iCs/>
          <w:szCs w:val="24"/>
          <w:lang w:val="bg-BG"/>
        </w:rPr>
        <w:t xml:space="preserve">искане за </w:t>
      </w:r>
      <w:r w:rsidR="00C43474" w:rsidRPr="003524DE">
        <w:rPr>
          <w:rFonts w:cs="Times New Roman"/>
          <w:iCs/>
          <w:szCs w:val="24"/>
          <w:lang w:val="bg-BG"/>
        </w:rPr>
        <w:t xml:space="preserve">окончателно плащане до изтичане на </w:t>
      </w:r>
      <w:r w:rsidR="007D11DA" w:rsidRPr="003524DE">
        <w:rPr>
          <w:rFonts w:cs="Times New Roman"/>
          <w:iCs/>
          <w:szCs w:val="24"/>
          <w:lang w:val="bg-BG"/>
        </w:rPr>
        <w:t xml:space="preserve">срока по чл. </w:t>
      </w:r>
      <w:r w:rsidR="00822283">
        <w:rPr>
          <w:rFonts w:cs="Times New Roman"/>
          <w:iCs/>
          <w:szCs w:val="24"/>
          <w:lang w:val="bg-BG"/>
        </w:rPr>
        <w:t>6</w:t>
      </w:r>
      <w:r w:rsidR="00822283" w:rsidRPr="003524DE">
        <w:rPr>
          <w:rFonts w:cs="Times New Roman"/>
          <w:iCs/>
          <w:szCs w:val="24"/>
          <w:lang w:val="bg-BG"/>
        </w:rPr>
        <w:t xml:space="preserve"> </w:t>
      </w:r>
      <w:r w:rsidR="007D11DA" w:rsidRPr="003524DE">
        <w:rPr>
          <w:rFonts w:cs="Times New Roman"/>
          <w:iCs/>
          <w:szCs w:val="24"/>
          <w:lang w:val="bg-BG"/>
        </w:rPr>
        <w:t>от договора</w:t>
      </w:r>
      <w:r w:rsidR="00655495">
        <w:rPr>
          <w:rFonts w:cs="Times New Roman"/>
          <w:iCs/>
          <w:szCs w:val="24"/>
          <w:lang w:val="bg-BG"/>
        </w:rPr>
        <w:t>,</w:t>
      </w:r>
      <w:r w:rsidR="007D11DA" w:rsidRPr="003524D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D11DA"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="007D11DA" w:rsidRPr="003524DE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rFonts w:cs="Times New Roman"/>
          <w:szCs w:val="24"/>
          <w:shd w:val="clear" w:color="auto" w:fill="FEFEFE"/>
          <w:lang w:val="bg-BG"/>
        </w:rPr>
        <w:t>него</w:t>
      </w:r>
      <w:r w:rsidR="007D11DA"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D11DA" w:rsidRPr="003524DE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3524DE">
        <w:rPr>
          <w:b/>
          <w:shd w:val="clear" w:color="auto" w:fill="FEFEFE"/>
        </w:rPr>
        <w:t>Фонда</w:t>
      </w:r>
      <w:r w:rsidR="007D11DA" w:rsidRPr="003524DE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>
        <w:rPr>
          <w:rFonts w:cs="Times New Roman"/>
          <w:szCs w:val="24"/>
          <w:shd w:val="clear" w:color="auto" w:fill="FEFEFE"/>
          <w:lang w:val="bg-BG"/>
        </w:rPr>
        <w:t>, а именно</w:t>
      </w:r>
      <w:r w:rsidR="007D11DA" w:rsidRPr="003524DE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>
        <w:rPr>
          <w:rFonts w:cs="Times New Roman"/>
          <w:szCs w:val="24"/>
          <w:shd w:val="clear" w:color="auto" w:fill="FEFEFE"/>
          <w:lang w:val="bg-BG"/>
        </w:rPr>
        <w:t>на</w:t>
      </w:r>
      <w:r w:rsidR="007D11DA" w:rsidRPr="003524DE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 w:rsidDel="00933A2D">
        <w:rPr>
          <w:rFonts w:cs="Times New Roman"/>
          <w:szCs w:val="24"/>
          <w:shd w:val="clear" w:color="auto" w:fill="FEFEFE"/>
          <w:lang w:val="bg-BG"/>
        </w:rPr>
        <w:lastRenderedPageBreak/>
        <w:t xml:space="preserve"> </w:t>
      </w: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3524DE">
        <w:rPr>
          <w:b/>
          <w:shd w:val="clear" w:color="auto" w:fill="FEFEFE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14:paraId="18D7756B" w14:textId="74ED0A5D" w:rsidR="00601448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(3) Когато ФОНДЪТ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период  показатели се сравняват чрез пропорционално изчисление спрямо заложените показатели в Таблица № 3 от одобрения бизнес план за същия период. При преценката за спазване на изискването по ал. 1 въз основа на постигнатите от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>
        <w:rPr>
          <w:rFonts w:cs="Times New Roman"/>
          <w:b/>
          <w:szCs w:val="24"/>
          <w:shd w:val="clear" w:color="auto" w:fill="FEFEFE"/>
          <w:lang w:val="bg-BG"/>
        </w:rPr>
        <w:t>а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>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61F956F1" w14:textId="352B88BB" w:rsidR="00700170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(4) Когато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по този договор, при контрола за изпълнение на изискването по ал. 1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>може да вземе предвид и постигнатите резултати при изпълнението на показателите от Таблица № 3 от одобрения бизнес план за периода от подаване на заявката за междинно плащане до датата на проверката, когато тези резултати са постигнати в изпълнение на одобрения проект чрез използване на активите, за които е било изплатено междинното плащане.</w:t>
      </w:r>
    </w:p>
    <w:p w14:paraId="3589438D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5196BA51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D91E66">
        <w:rPr>
          <w:b/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ЗУСЕСИФ.</w:t>
      </w:r>
    </w:p>
    <w:p w14:paraId="2D18E1D2" w14:textId="6BF00B6B" w:rsidR="00CE708F" w:rsidRPr="00B4641F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214520" w:rsidRPr="00214520">
        <w:rPr>
          <w:shd w:val="clear" w:color="auto" w:fill="FEFEFE"/>
        </w:rPr>
        <w:t>, в т. ч. и за включване на нови членове в групата/организация на производител</w:t>
      </w:r>
      <w:r w:rsidR="00214520">
        <w:rPr>
          <w:shd w:val="clear" w:color="auto" w:fill="FEFEFE"/>
        </w:rPr>
        <w:t>,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14:paraId="538C3CAA" w14:textId="0DB91E11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C65F27">
        <w:rPr>
          <w:shd w:val="clear" w:color="auto" w:fill="FEFEFE"/>
        </w:rPr>
        <w:t>оценка</w:t>
      </w:r>
      <w:r w:rsidR="006A4D7C" w:rsidRPr="00B4641F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8341A6" w:rsidRPr="008341A6">
        <w:rPr>
          <w:shd w:val="clear" w:color="auto" w:fill="FEFEFE"/>
        </w:rPr>
        <w:t xml:space="preserve">и изменението ще доведе до брой на точките по-малък от минималния брой на точките, дадени </w:t>
      </w:r>
      <w:r w:rsidR="008341A6" w:rsidRPr="008341A6">
        <w:rPr>
          <w:shd w:val="clear" w:color="auto" w:fill="FEFEFE"/>
        </w:rPr>
        <w:lastRenderedPageBreak/>
        <w:t xml:space="preserve">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</w:t>
      </w:r>
      <w:r w:rsidR="006A4D7C" w:rsidRPr="00B4641F">
        <w:rPr>
          <w:shd w:val="clear" w:color="auto" w:fill="FEFEFE"/>
        </w:rPr>
        <w:t>или</w:t>
      </w:r>
    </w:p>
    <w:p w14:paraId="46002CDC" w14:textId="77777777" w:rsidR="00533A90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14:paraId="48B6F68E" w14:textId="2B854B75" w:rsidR="00463155" w:rsidRPr="00B4641F" w:rsidRDefault="00463155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6. </w:t>
      </w:r>
      <w:r w:rsidRPr="00463155">
        <w:rPr>
          <w:shd w:val="clear" w:color="auto" w:fill="FEFEFE"/>
        </w:rPr>
        <w:t>се основава на изменение на договора с избрания изпълнител за изпълнение на дейност по одобрения проект в нарушение на чл. 116 от Закона за обществените поръчки.</w:t>
      </w:r>
    </w:p>
    <w:p w14:paraId="72B171BB" w14:textId="00FB7B8A" w:rsidR="00FF7582" w:rsidRPr="006A24D0" w:rsidRDefault="00463155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>7</w:t>
      </w:r>
      <w:r w:rsidR="00A3725A">
        <w:rPr>
          <w:bCs/>
          <w:shd w:val="clear" w:color="auto" w:fill="FEFEFE"/>
        </w:rPr>
        <w:t xml:space="preserve">.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14:paraId="4BBBD57A" w14:textId="4CD45F85" w:rsidR="000D4B5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10 дневен срок</w:t>
      </w:r>
      <w:r w:rsidR="00736387" w:rsidRPr="00B4641F">
        <w:rPr>
          <w:shd w:val="clear" w:color="auto" w:fill="FEFEFE"/>
        </w:rPr>
        <w:t xml:space="preserve"> 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непълноти, несъответствия, </w:t>
      </w:r>
      <w:r w:rsidR="00736387">
        <w:rPr>
          <w:shd w:val="clear" w:color="auto" w:fill="FEFEFE"/>
        </w:rPr>
        <w:t>неточности или неясноти</w:t>
      </w:r>
      <w:r w:rsidRPr="00B4641F">
        <w:rPr>
          <w:shd w:val="clear" w:color="auto" w:fill="FEFEFE"/>
        </w:rPr>
        <w:t>.</w:t>
      </w:r>
    </w:p>
    <w:p w14:paraId="7FF991EB" w14:textId="3AB53B21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14:paraId="7667EC3E" w14:textId="7CE068A3" w:rsidR="006167FD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</w:t>
      </w:r>
      <w:r w:rsidR="006167FD" w:rsidRPr="006167FD">
        <w:rPr>
          <w:shd w:val="clear" w:color="auto" w:fill="FEFEFE"/>
        </w:rPr>
        <w:t xml:space="preserve">При уведомяване от </w:t>
      </w:r>
      <w:r w:rsidR="006167FD" w:rsidRPr="006167FD">
        <w:rPr>
          <w:b/>
          <w:shd w:val="clear" w:color="auto" w:fill="FEFEFE"/>
        </w:rPr>
        <w:t>Фонда</w:t>
      </w:r>
      <w:r w:rsidR="006167FD" w:rsidRPr="006167FD">
        <w:rPr>
          <w:shd w:val="clear" w:color="auto" w:fill="FEFEFE"/>
        </w:rPr>
        <w:t xml:space="preserve"> за съгласие с исканата промяна, </w:t>
      </w:r>
      <w:r w:rsidR="006167FD" w:rsidRPr="006167FD">
        <w:rPr>
          <w:b/>
          <w:shd w:val="clear" w:color="auto" w:fill="FEFEFE"/>
        </w:rPr>
        <w:t>Бенефициентът</w:t>
      </w:r>
      <w:r w:rsidR="006167FD" w:rsidRPr="006167FD">
        <w:rPr>
          <w:shd w:val="clear" w:color="auto" w:fill="FEFEFE"/>
        </w:rPr>
        <w:t xml:space="preserve"> или упълномощено от него лице следва да подпише допълнително споразумение към договора, в срок до 10 календарни дни от получаването на уведомлението. В случай, че не го подпише, в посочения срок правото за подписване на допълнителното споразумение към договора се погасява.</w:t>
      </w:r>
    </w:p>
    <w:p w14:paraId="1F6241B9" w14:textId="77777777" w:rsidR="004A5E94" w:rsidRPr="002F3DB7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C3511B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</w:t>
      </w:r>
      <w:r w:rsidR="002A42F5" w:rsidRPr="002F3DB7">
        <w:rPr>
          <w:rFonts w:cs="Times New Roman"/>
          <w:szCs w:val="24"/>
          <w:lang w:val="bg-BG"/>
        </w:rPr>
        <w:t xml:space="preserve">, когато по преценка на </w:t>
      </w:r>
      <w:r w:rsidR="002A42F5" w:rsidRPr="002F3DB7">
        <w:rPr>
          <w:rFonts w:cs="Times New Roman"/>
          <w:b/>
          <w:szCs w:val="24"/>
          <w:lang w:val="bg-BG"/>
        </w:rPr>
        <w:t>Фонда</w:t>
      </w:r>
      <w:r w:rsidR="002A42F5" w:rsidRPr="002F3DB7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</w:t>
      </w:r>
    </w:p>
    <w:p w14:paraId="587A07C1" w14:textId="2BB1953F" w:rsidR="00533A90" w:rsidRPr="00B4641F" w:rsidRDefault="004A5E94" w:rsidP="00434A89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(8) </w:t>
      </w:r>
      <w:r w:rsidR="00533A90" w:rsidRPr="002F3DB7">
        <w:rPr>
          <w:rFonts w:cs="Times New Roman"/>
          <w:szCs w:val="24"/>
          <w:lang w:val="bg-BG"/>
        </w:rPr>
        <w:t>При направено искане за измен</w:t>
      </w:r>
      <w:r w:rsidR="0033134D" w:rsidRPr="002F3DB7">
        <w:rPr>
          <w:rFonts w:cs="Times New Roman"/>
          <w:szCs w:val="24"/>
          <w:lang w:val="bg-BG"/>
        </w:rPr>
        <w:t>ение</w:t>
      </w:r>
      <w:r w:rsidR="00533A90" w:rsidRPr="002F3DB7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</w:t>
      </w:r>
      <w:r w:rsidR="00533A90" w:rsidRPr="00B4641F">
        <w:rPr>
          <w:rFonts w:cs="Times New Roman"/>
          <w:szCs w:val="24"/>
          <w:lang w:val="bg-BG"/>
        </w:rPr>
        <w:t xml:space="preserve">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="00533A90"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="00533A90"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="00533A90"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="00533A90" w:rsidRPr="00B4641F">
        <w:rPr>
          <w:rFonts w:cs="Times New Roman"/>
          <w:szCs w:val="24"/>
          <w:lang w:val="bg-BG"/>
        </w:rPr>
        <w:t>.</w:t>
      </w:r>
    </w:p>
    <w:p w14:paraId="5C884ABB" w14:textId="5CAEEAAE" w:rsidR="00CE708F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8341A6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8341A6">
        <w:rPr>
          <w:rFonts w:cs="Times New Roman"/>
          <w:szCs w:val="24"/>
          <w:lang w:val="bg-BG"/>
        </w:rPr>
        <w:t xml:space="preserve">8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като намалява </w:t>
      </w:r>
      <w:r w:rsidRPr="00B4641F">
        <w:rPr>
          <w:rFonts w:cs="Times New Roman"/>
          <w:szCs w:val="24"/>
          <w:lang w:val="bg-BG"/>
        </w:rPr>
        <w:lastRenderedPageBreak/>
        <w:t>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14:paraId="56907E04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49B131E6" w:rsidR="00CE708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>
        <w:rPr>
          <w:rFonts w:cs="Times New Roman"/>
          <w:szCs w:val="24"/>
          <w:lang w:val="bg-BG"/>
        </w:rPr>
        <w:t>5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B4622E">
        <w:rPr>
          <w:rFonts w:cs="Times New Roman"/>
          <w:szCs w:val="24"/>
          <w:lang w:val="bg-BG"/>
        </w:rPr>
        <w:t>3</w:t>
      </w:r>
      <w:r w:rsidR="00446851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14:paraId="148B83AA" w14:textId="186BD01E" w:rsidR="00CE708F" w:rsidRPr="00B4641F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>
        <w:rPr>
          <w:rFonts w:cs="Times New Roman"/>
          <w:szCs w:val="24"/>
          <w:lang w:val="bg-BG"/>
        </w:rPr>
        <w:t xml:space="preserve">, като в този случай </w:t>
      </w:r>
      <w:r w:rsidR="008F4057" w:rsidRPr="008F4057">
        <w:rPr>
          <w:rFonts w:cs="Times New Roman"/>
          <w:b/>
          <w:szCs w:val="24"/>
          <w:lang w:val="bg-BG"/>
        </w:rPr>
        <w:t>Бенефициентът</w:t>
      </w:r>
      <w:r w:rsidR="008F4057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B4641F">
        <w:rPr>
          <w:rFonts w:cs="Times New Roman"/>
          <w:szCs w:val="24"/>
          <w:lang w:val="bg-BG"/>
        </w:rPr>
        <w:t>;</w:t>
      </w:r>
    </w:p>
    <w:p w14:paraId="7F95A0D6" w14:textId="5D326FF2" w:rsidR="00CE708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ab/>
      </w: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незапочване </w:t>
      </w:r>
      <w:r w:rsidR="00446851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>
        <w:rPr>
          <w:rFonts w:cs="Times New Roman"/>
          <w:szCs w:val="24"/>
          <w:lang w:val="bg-BG"/>
        </w:rPr>
        <w:t>5</w:t>
      </w:r>
      <w:r w:rsidR="00446851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ал. </w:t>
      </w:r>
      <w:r w:rsidR="00215F5C">
        <w:rPr>
          <w:rFonts w:cs="Times New Roman"/>
          <w:szCs w:val="24"/>
          <w:lang w:val="bg-BG"/>
        </w:rPr>
        <w:t>6</w:t>
      </w:r>
      <w:r w:rsidR="000747C7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 xml:space="preserve">срока по чл. </w:t>
      </w:r>
      <w:r w:rsidR="000747C7">
        <w:rPr>
          <w:rFonts w:cs="Times New Roman"/>
          <w:szCs w:val="24"/>
          <w:lang w:val="bg-BG"/>
        </w:rPr>
        <w:t>5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22EE9D36" w14:textId="3AF179C8" w:rsidR="004147C7" w:rsidRPr="004147C7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3</w:t>
      </w:r>
      <w:r w:rsidRPr="004147C7">
        <w:rPr>
          <w:rFonts w:cs="Times New Roman"/>
          <w:szCs w:val="24"/>
          <w:lang w:val="bg-BG"/>
        </w:rPr>
        <w:t>. в случаите на чл. 39,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4 и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5 от ЗУСЕСИФ.</w:t>
      </w:r>
    </w:p>
    <w:p w14:paraId="02732944" w14:textId="36C5FD49" w:rsidR="004147C7" w:rsidRPr="00B4641F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4</w:t>
      </w:r>
      <w:r w:rsidRPr="004147C7">
        <w:rPr>
          <w:rFonts w:cs="Times New Roman"/>
          <w:szCs w:val="24"/>
          <w:lang w:val="bg-BG"/>
        </w:rPr>
        <w:t xml:space="preserve">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>
        <w:rPr>
          <w:rFonts w:cs="Times New Roman"/>
          <w:szCs w:val="24"/>
          <w:lang w:val="bg-BG"/>
        </w:rPr>
        <w:t>нея от датата на получаването й</w:t>
      </w:r>
      <w:r w:rsidRPr="004147C7">
        <w:rPr>
          <w:rFonts w:cs="Times New Roman"/>
          <w:szCs w:val="24"/>
          <w:lang w:val="bg-BG"/>
        </w:rPr>
        <w:t>.</w:t>
      </w:r>
    </w:p>
    <w:p w14:paraId="2A481FE3" w14:textId="77777777" w:rsidR="00CE708F" w:rsidRPr="00B4641F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2BFC21E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8F4057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8F4057">
        <w:rPr>
          <w:rFonts w:cs="Times New Roman"/>
          <w:b/>
          <w:sz w:val="24"/>
          <w:szCs w:val="24"/>
          <w:lang w:val="bg-BG"/>
        </w:rPr>
        <w:t>18</w:t>
      </w:r>
      <w:r w:rsidRPr="008F4057">
        <w:rPr>
          <w:rFonts w:cs="Times New Roman"/>
          <w:sz w:val="24"/>
          <w:szCs w:val="24"/>
          <w:lang w:val="bg-BG"/>
        </w:rPr>
        <w:t xml:space="preserve">. </w:t>
      </w:r>
      <w:r w:rsidRPr="008F4057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F4057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F4057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F4057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8F405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8D1EFE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8F4057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8F4057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</w:t>
      </w:r>
      <w:r w:rsidRPr="008F4057">
        <w:rPr>
          <w:rFonts w:cs="Times New Roman"/>
          <w:iCs/>
          <w:sz w:val="24"/>
          <w:szCs w:val="24"/>
          <w:lang w:val="bg-BG"/>
        </w:rPr>
        <w:lastRenderedPageBreak/>
        <w:t>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</w:t>
      </w:r>
      <w:r w:rsidRPr="008D1EFE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61CB53BF" w14:textId="5EE6D499" w:rsidR="007F5C65" w:rsidRPr="002F3DB7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8E5E65">
        <w:rPr>
          <w:rFonts w:cs="Times New Roman"/>
          <w:iCs/>
          <w:sz w:val="24"/>
          <w:szCs w:val="24"/>
          <w:lang w:val="bg-BG"/>
        </w:rPr>
        <w:t>(</w:t>
      </w:r>
      <w:r w:rsidRPr="008E5E65">
        <w:rPr>
          <w:rFonts w:cs="Times New Roman"/>
          <w:iCs/>
          <w:sz w:val="24"/>
          <w:szCs w:val="24"/>
          <w:lang w:val="bg-BG"/>
        </w:rPr>
        <w:t>3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AA467C" w:rsidRPr="008E5E65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8E5E65">
        <w:rPr>
          <w:rFonts w:cs="Times New Roman"/>
          <w:iCs/>
          <w:sz w:val="24"/>
          <w:szCs w:val="24"/>
          <w:lang w:val="bg-BG"/>
        </w:rPr>
        <w:t>7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8E5E65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8E5E65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E5E65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8E5E65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E5E65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E5E65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8E5E65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</w:t>
      </w:r>
      <w:r w:rsidR="003E4C57" w:rsidRPr="002F3DB7">
        <w:rPr>
          <w:rFonts w:cs="Times New Roman"/>
          <w:iCs/>
          <w:sz w:val="24"/>
          <w:szCs w:val="24"/>
          <w:lang w:val="bg-BG"/>
        </w:rPr>
        <w:t>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2F3DB7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2F3DB7">
        <w:rPr>
          <w:rFonts w:cs="Times New Roman"/>
          <w:iCs/>
          <w:sz w:val="24"/>
          <w:szCs w:val="24"/>
          <w:lang w:val="bg-BG"/>
        </w:rPr>
        <w:t>, когато неизползване</w:t>
      </w:r>
      <w:r w:rsidR="004675E1" w:rsidRPr="002F3DB7">
        <w:rPr>
          <w:rFonts w:cs="Times New Roman"/>
          <w:iCs/>
          <w:sz w:val="24"/>
          <w:szCs w:val="24"/>
          <w:lang w:val="bg-BG"/>
        </w:rPr>
        <w:t>то</w:t>
      </w:r>
      <w:r w:rsidR="00C90F58" w:rsidRPr="002F3DB7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2F3DB7">
        <w:rPr>
          <w:rFonts w:cs="Times New Roman"/>
          <w:iCs/>
          <w:sz w:val="24"/>
          <w:szCs w:val="24"/>
          <w:lang w:val="bg-BG"/>
        </w:rPr>
        <w:t>води до нефункциониране на цялата инвестиция</w:t>
      </w:r>
      <w:r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3A5FA1BC" w:rsidR="002A42F5" w:rsidRPr="00673799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>(</w:t>
      </w:r>
      <w:r w:rsidR="00214520">
        <w:rPr>
          <w:rFonts w:cs="Times New Roman"/>
          <w:iCs/>
          <w:sz w:val="24"/>
          <w:szCs w:val="24"/>
          <w:lang w:val="bg-BG"/>
        </w:rPr>
        <w:t>5</w:t>
      </w:r>
      <w:r w:rsidRPr="002F3DB7">
        <w:rPr>
          <w:rFonts w:cs="Times New Roman"/>
          <w:iCs/>
          <w:sz w:val="24"/>
          <w:szCs w:val="24"/>
          <w:lang w:val="bg-BG"/>
        </w:rPr>
        <w:t>)</w:t>
      </w:r>
      <w:r w:rsidR="007D0148" w:rsidRPr="002F3DB7">
        <w:rPr>
          <w:rFonts w:cs="Times New Roman"/>
          <w:iCs/>
          <w:sz w:val="24"/>
          <w:szCs w:val="24"/>
          <w:lang w:val="bg-BG"/>
        </w:rPr>
        <w:t xml:space="preserve">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</w:t>
      </w:r>
      <w:r w:rsidRPr="00673799">
        <w:rPr>
          <w:rFonts w:cs="Times New Roman"/>
          <w:iCs/>
          <w:sz w:val="24"/>
          <w:szCs w:val="24"/>
          <w:lang w:val="bg-BG"/>
        </w:rPr>
        <w:t xml:space="preserve"> помощ и в случаите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73799">
        <w:rPr>
          <w:rFonts w:cs="Times New Roman"/>
          <w:iCs/>
          <w:sz w:val="24"/>
          <w:szCs w:val="24"/>
          <w:lang w:val="bg-BG"/>
        </w:rPr>
        <w:t>8</w:t>
      </w:r>
      <w:r w:rsidR="00904EC9" w:rsidRPr="00673799">
        <w:rPr>
          <w:rFonts w:cs="Times New Roman"/>
          <w:iCs/>
          <w:sz w:val="24"/>
          <w:szCs w:val="24"/>
          <w:lang w:val="bg-BG"/>
        </w:rPr>
        <w:t>, ал. 3, т. 9</w:t>
      </w:r>
      <w:r w:rsidR="00214520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73799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73799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73799">
        <w:rPr>
          <w:rFonts w:cs="Times New Roman"/>
          <w:iCs/>
          <w:sz w:val="24"/>
          <w:szCs w:val="24"/>
          <w:lang w:val="bg-BG"/>
        </w:rPr>
        <w:t>ото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73799">
        <w:rPr>
          <w:rFonts w:cs="Times New Roman"/>
          <w:iCs/>
          <w:sz w:val="24"/>
          <w:szCs w:val="24"/>
          <w:lang w:val="bg-BG"/>
        </w:rPr>
        <w:t xml:space="preserve">авансово </w:t>
      </w:r>
      <w:r w:rsidR="00D874D2" w:rsidRPr="00673799">
        <w:rPr>
          <w:rFonts w:cs="Times New Roman"/>
          <w:iCs/>
          <w:sz w:val="24"/>
          <w:szCs w:val="24"/>
          <w:lang w:val="bg-BG"/>
        </w:rPr>
        <w:t xml:space="preserve">или междинно </w:t>
      </w:r>
      <w:r w:rsidR="00D26678" w:rsidRPr="00673799">
        <w:rPr>
          <w:rFonts w:cs="Times New Roman"/>
          <w:iCs/>
          <w:sz w:val="24"/>
          <w:szCs w:val="24"/>
          <w:lang w:val="bg-BG"/>
        </w:rPr>
        <w:t>плащане</w:t>
      </w:r>
      <w:r w:rsidR="00791100" w:rsidRPr="00673799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73799">
        <w:rPr>
          <w:rFonts w:cs="Times New Roman"/>
          <w:iCs/>
          <w:sz w:val="24"/>
          <w:szCs w:val="24"/>
          <w:lang w:val="bg-BG"/>
        </w:rPr>
        <w:t>(</w:t>
      </w:r>
      <w:r w:rsidR="00D874D2" w:rsidRPr="00673799">
        <w:rPr>
          <w:rFonts w:cs="Times New Roman"/>
          <w:iCs/>
          <w:sz w:val="24"/>
          <w:szCs w:val="24"/>
          <w:lang w:val="bg-BG"/>
        </w:rPr>
        <w:t>ако има такива</w:t>
      </w:r>
      <w:r w:rsidR="007B146E" w:rsidRPr="00673799">
        <w:rPr>
          <w:rFonts w:cs="Times New Roman"/>
          <w:iCs/>
          <w:sz w:val="24"/>
          <w:szCs w:val="24"/>
          <w:lang w:val="bg-BG"/>
        </w:rPr>
        <w:t>)</w:t>
      </w:r>
      <w:r w:rsidRPr="00673799">
        <w:rPr>
          <w:rFonts w:cs="Times New Roman"/>
          <w:iCs/>
          <w:sz w:val="24"/>
          <w:szCs w:val="24"/>
          <w:lang w:val="bg-BG"/>
        </w:rPr>
        <w:t>.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73799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73799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73799">
        <w:rPr>
          <w:rFonts w:cs="Times New Roman"/>
          <w:iCs/>
          <w:sz w:val="24"/>
          <w:szCs w:val="24"/>
          <w:lang w:val="bg-BG"/>
        </w:rPr>
        <w:t>и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73799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73799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01CC8025" w:rsidR="00CE708F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6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2A42F5" w:rsidRPr="000C7D6A">
        <w:rPr>
          <w:rFonts w:cs="Times New Roman"/>
          <w:szCs w:val="24"/>
          <w:lang w:val="bg-BG"/>
        </w:rPr>
        <w:t>Когато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="00951957" w:rsidRPr="000C7D6A">
        <w:rPr>
          <w:rFonts w:cs="Times New Roman"/>
          <w:b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0C7D6A">
        <w:rPr>
          <w:rFonts w:cs="Times New Roman"/>
          <w:szCs w:val="24"/>
          <w:lang w:val="bg-BG"/>
        </w:rPr>
        <w:t xml:space="preserve"> чл. </w:t>
      </w:r>
      <w:r w:rsidR="00CB634E" w:rsidRPr="000C7D6A">
        <w:rPr>
          <w:rFonts w:cs="Times New Roman"/>
          <w:szCs w:val="24"/>
          <w:lang w:val="bg-BG"/>
        </w:rPr>
        <w:t>5</w:t>
      </w:r>
      <w:r w:rsidR="002A42F5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>, както и когато</w:t>
      </w:r>
      <w:r w:rsidR="002A42F5" w:rsidRPr="000C7D6A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0C7D6A">
        <w:rPr>
          <w:rFonts w:cs="Times New Roman"/>
          <w:szCs w:val="24"/>
          <w:lang w:val="bg-BG"/>
        </w:rPr>
        <w:t>надлежни доказателства за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0C7D6A">
        <w:rPr>
          <w:rFonts w:cs="Times New Roman"/>
          <w:szCs w:val="24"/>
          <w:lang w:val="bg-BG"/>
        </w:rPr>
        <w:t xml:space="preserve"> в срока по чл. </w:t>
      </w:r>
      <w:r w:rsidR="00CB634E" w:rsidRPr="000C7D6A">
        <w:rPr>
          <w:rFonts w:cs="Times New Roman"/>
          <w:szCs w:val="24"/>
          <w:lang w:val="bg-BG"/>
        </w:rPr>
        <w:t>5</w:t>
      </w:r>
      <w:r w:rsidR="00DF3736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0C7D6A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0C7D6A">
        <w:rPr>
          <w:rFonts w:cs="Times New Roman"/>
          <w:szCs w:val="24"/>
          <w:lang w:val="bg-BG"/>
        </w:rPr>
        <w:t xml:space="preserve">. </w:t>
      </w:r>
    </w:p>
    <w:p w14:paraId="35E79070" w14:textId="1D5CAC90" w:rsidR="002A42F5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szCs w:val="24"/>
          <w:lang w:val="bg-BG"/>
        </w:rPr>
        <w:t>(</w:t>
      </w:r>
      <w:r w:rsidR="00214520">
        <w:rPr>
          <w:rFonts w:cs="Times New Roman"/>
          <w:szCs w:val="24"/>
          <w:lang w:val="bg-BG"/>
        </w:rPr>
        <w:t>7</w:t>
      </w:r>
      <w:r w:rsidRPr="000C7D6A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0C7D6A">
        <w:rPr>
          <w:rFonts w:cs="Times New Roman"/>
          <w:szCs w:val="24"/>
          <w:lang w:val="bg-BG"/>
        </w:rPr>
        <w:t>искане</w:t>
      </w:r>
      <w:r w:rsidRPr="000C7D6A">
        <w:rPr>
          <w:rFonts w:cs="Times New Roman"/>
          <w:szCs w:val="24"/>
          <w:lang w:val="bg-BG"/>
        </w:rPr>
        <w:t xml:space="preserve"> за плащане </w:t>
      </w:r>
      <w:r w:rsidR="003E4C57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0C7D6A">
        <w:rPr>
          <w:rFonts w:cs="Times New Roman"/>
          <w:szCs w:val="24"/>
          <w:lang w:val="bg-BG"/>
        </w:rPr>
        <w:t xml:space="preserve">тима за плащане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0C7D6A">
        <w:rPr>
          <w:rFonts w:cs="Times New Roman"/>
          <w:szCs w:val="24"/>
          <w:lang w:val="bg-BG"/>
        </w:rPr>
        <w:t>финансова помощ</w:t>
      </w:r>
      <w:r w:rsidRPr="000C7D6A">
        <w:rPr>
          <w:rFonts w:cs="Times New Roman"/>
          <w:szCs w:val="24"/>
          <w:lang w:val="bg-BG"/>
        </w:rPr>
        <w:t>.</w:t>
      </w:r>
    </w:p>
    <w:p w14:paraId="0F9CFB26" w14:textId="0754CEBC" w:rsidR="002A42F5" w:rsidRPr="000C7D6A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8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A72473" w:rsidRPr="000C7D6A">
        <w:rPr>
          <w:rFonts w:cs="Times New Roman"/>
          <w:szCs w:val="24"/>
          <w:lang w:val="bg-BG"/>
        </w:rPr>
        <w:t>При</w:t>
      </w:r>
      <w:r w:rsidR="00CE708F"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CE708F"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="00CE708F" w:rsidRPr="000C7D6A">
        <w:rPr>
          <w:rFonts w:cs="Times New Roman"/>
          <w:szCs w:val="24"/>
          <w:lang w:val="bg-BG"/>
        </w:rPr>
        <w:t xml:space="preserve"> дължи връщане на</w:t>
      </w:r>
      <w:r w:rsidRPr="000C7D6A">
        <w:rPr>
          <w:rFonts w:cs="Times New Roman"/>
          <w:szCs w:val="24"/>
          <w:lang w:val="bg-BG"/>
        </w:rPr>
        <w:t xml:space="preserve"> пълния размер на</w:t>
      </w:r>
      <w:r w:rsidR="00CE708F" w:rsidRPr="000C7D6A">
        <w:rPr>
          <w:rFonts w:cs="Times New Roman"/>
          <w:szCs w:val="24"/>
          <w:lang w:val="bg-BG"/>
        </w:rPr>
        <w:t xml:space="preserve"> полученото </w:t>
      </w:r>
      <w:r w:rsidRPr="000C7D6A">
        <w:rPr>
          <w:rFonts w:cs="Times New Roman"/>
          <w:szCs w:val="24"/>
          <w:lang w:val="bg-BG"/>
        </w:rPr>
        <w:t>междинно</w:t>
      </w:r>
      <w:r w:rsidR="00CE708F" w:rsidRPr="000C7D6A">
        <w:rPr>
          <w:rFonts w:cs="Times New Roman"/>
          <w:szCs w:val="24"/>
          <w:lang w:val="bg-BG"/>
        </w:rPr>
        <w:t xml:space="preserve"> плащане, ведно със законната лихва върху него, считано от </w:t>
      </w:r>
      <w:r w:rsidRPr="000C7D6A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0C7D6A">
        <w:rPr>
          <w:rFonts w:cs="Times New Roman"/>
          <w:szCs w:val="24"/>
          <w:lang w:val="bg-BG"/>
        </w:rPr>
        <w:t xml:space="preserve">не </w:t>
      </w:r>
      <w:r w:rsidRPr="000C7D6A">
        <w:rPr>
          <w:rFonts w:cs="Times New Roman"/>
          <w:szCs w:val="24"/>
          <w:lang w:val="bg-BG"/>
        </w:rPr>
        <w:t>отговарят</w:t>
      </w:r>
      <w:r w:rsidR="00B44115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 xml:space="preserve"> на всички </w:t>
      </w:r>
      <w:r w:rsidRPr="000C7D6A">
        <w:rPr>
          <w:rFonts w:cs="Times New Roman"/>
          <w:szCs w:val="24"/>
          <w:lang w:val="bg-BG"/>
        </w:rPr>
        <w:lastRenderedPageBreak/>
        <w:t>изисквания за получаване на пълния размер на финансовата помощ, посочени в този договор, Условията за изпълнени</w:t>
      </w:r>
      <w:r w:rsidR="00C55C3B" w:rsidRPr="000C7D6A">
        <w:rPr>
          <w:rFonts w:cs="Times New Roman"/>
          <w:szCs w:val="24"/>
          <w:lang w:val="bg-BG"/>
        </w:rPr>
        <w:t>е</w:t>
      </w:r>
      <w:r w:rsidRPr="000C7D6A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145B87D8" w14:textId="5B8BB22D" w:rsidR="002A42F5" w:rsidRPr="000C7D6A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9</w:t>
      </w:r>
      <w:r w:rsidRPr="000C7D6A">
        <w:rPr>
          <w:rFonts w:cs="Times New Roman"/>
          <w:iCs/>
          <w:szCs w:val="24"/>
          <w:lang w:val="bg-BG"/>
        </w:rPr>
        <w:t>)</w:t>
      </w:r>
      <w:r w:rsidR="008372BF" w:rsidRPr="000C7D6A">
        <w:rPr>
          <w:rFonts w:cs="Times New Roman"/>
          <w:iCs/>
          <w:szCs w:val="24"/>
          <w:lang w:val="bg-BG"/>
        </w:rPr>
        <w:t xml:space="preserve"> </w:t>
      </w:r>
      <w:r w:rsidR="00A72473" w:rsidRPr="000C7D6A">
        <w:rPr>
          <w:rFonts w:cs="Times New Roman"/>
          <w:szCs w:val="24"/>
          <w:lang w:val="bg-BG"/>
        </w:rPr>
        <w:t>При</w:t>
      </w:r>
      <w:r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1260AC98" w:rsidR="0037196D" w:rsidRPr="00222822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0C7D6A">
        <w:rPr>
          <w:b/>
        </w:rPr>
        <w:t xml:space="preserve">Чл. </w:t>
      </w:r>
      <w:r w:rsidR="00D65143" w:rsidRPr="000C7D6A">
        <w:rPr>
          <w:b/>
        </w:rPr>
        <w:t>19</w:t>
      </w:r>
      <w:r w:rsidRPr="000C7D6A">
        <w:t xml:space="preserve">. </w:t>
      </w:r>
      <w:r w:rsidRPr="000C7D6A">
        <w:rPr>
          <w:iCs/>
        </w:rPr>
        <w:t xml:space="preserve">Когато след изплащане на помощта, </w:t>
      </w:r>
      <w:r w:rsidR="002A42F5" w:rsidRPr="000C7D6A">
        <w:rPr>
          <w:b/>
          <w:iCs/>
        </w:rPr>
        <w:t xml:space="preserve">Бенефициентът </w:t>
      </w:r>
      <w:r w:rsidR="002A42F5" w:rsidRPr="000C7D6A">
        <w:rPr>
          <w:iCs/>
        </w:rPr>
        <w:t>не поддържа съответствие с критерий за допустимост</w:t>
      </w:r>
      <w:r w:rsidR="005577A8">
        <w:rPr>
          <w:iCs/>
        </w:rPr>
        <w:t xml:space="preserve">, критерий за </w:t>
      </w:r>
      <w:r w:rsidR="00D43B81">
        <w:rPr>
          <w:iCs/>
        </w:rPr>
        <w:t>оценка</w:t>
      </w:r>
      <w:r w:rsidR="002A42F5" w:rsidRPr="000C7D6A">
        <w:rPr>
          <w:iCs/>
        </w:rPr>
        <w:t xml:space="preserve"> или не спази ангажимент или друго задължение, произтичащо от </w:t>
      </w:r>
      <w:r w:rsidRPr="000C7D6A">
        <w:rPr>
          <w:iCs/>
        </w:rPr>
        <w:t>този договор</w:t>
      </w:r>
      <w:r w:rsidR="002A42F5" w:rsidRPr="000C7D6A">
        <w:rPr>
          <w:iCs/>
        </w:rPr>
        <w:t>, Условията за изпълнение или приложим нормативен акт</w:t>
      </w:r>
      <w:r w:rsidRPr="000C7D6A">
        <w:rPr>
          <w:iCs/>
        </w:rPr>
        <w:t xml:space="preserve">, той дължи връщане на цялата или част от получената по договора </w:t>
      </w:r>
      <w:r w:rsidR="0048638A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помощ. Размерът на подлежащата на възстановяване </w:t>
      </w:r>
      <w:r w:rsidR="00365A69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 </w:t>
      </w:r>
      <w:r w:rsidR="0037196D" w:rsidRPr="000C7D6A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A63337">
        <w:rPr>
          <w:iCs/>
        </w:rPr>
        <w:t xml:space="preserve"> </w:t>
      </w:r>
      <w:r w:rsidR="0037196D" w:rsidRPr="000C7D6A">
        <w:rPr>
          <w:iCs/>
        </w:rPr>
        <w:t>27, ал.</w:t>
      </w:r>
      <w:r w:rsidR="00A63337">
        <w:rPr>
          <w:iCs/>
        </w:rPr>
        <w:t xml:space="preserve"> </w:t>
      </w:r>
      <w:r w:rsidR="0037196D" w:rsidRPr="000C7D6A">
        <w:rPr>
          <w:iCs/>
        </w:rPr>
        <w:t>9 от ЗПЗП, като се отчитат степента, тежестта, продължителността и системността на допуснатото нарушение на приложимото право на Европейския съюз, българското законодателство и сключения административен договор.</w:t>
      </w:r>
      <w:r w:rsidR="0037196D">
        <w:rPr>
          <w:iCs/>
        </w:rPr>
        <w:t xml:space="preserve"> </w:t>
      </w:r>
    </w:p>
    <w:p w14:paraId="3BAB5F59" w14:textId="1B3AE717" w:rsidR="002A42F5" w:rsidRPr="008D1EFE" w:rsidRDefault="002A42F5" w:rsidP="00420E23">
      <w:pPr>
        <w:spacing w:after="0" w:line="360" w:lineRule="auto"/>
        <w:ind w:firstLine="720"/>
        <w:jc w:val="both"/>
      </w:pPr>
      <w:r w:rsidRPr="008D1EFE">
        <w:rPr>
          <w:b/>
        </w:rPr>
        <w:t>Чл. 2</w:t>
      </w:r>
      <w:r w:rsidR="008D3010" w:rsidRPr="008D1EFE">
        <w:rPr>
          <w:b/>
        </w:rPr>
        <w:t>0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 случай</w:t>
      </w:r>
      <w:r w:rsidR="002A42F5" w:rsidRPr="008D1EFE">
        <w:rPr>
          <w:rFonts w:eastAsia="Times New Roman"/>
          <w:lang w:eastAsia="bg-BG"/>
        </w:rPr>
        <w:t xml:space="preserve">, че </w:t>
      </w:r>
      <w:r w:rsidR="002A42F5"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="002A42F5"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8D1EFE">
        <w:rPr>
          <w:rFonts w:eastAsia="Times New Roman"/>
          <w:i/>
          <w:lang w:eastAsia="bg-BG"/>
        </w:rPr>
        <w:t>доброволно възстановяване</w:t>
      </w:r>
      <w:r w:rsidR="002A42F5"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="002A42F5" w:rsidRPr="008D1EFE">
        <w:rPr>
          <w:rFonts w:eastAsia="Times New Roman"/>
          <w:lang w:eastAsia="bg-BG"/>
        </w:rPr>
        <w:t xml:space="preserve"> проект. </w:t>
      </w:r>
      <w:r w:rsidR="002A42F5" w:rsidRPr="008D1EFE">
        <w:rPr>
          <w:b/>
        </w:rPr>
        <w:t xml:space="preserve">Фондът </w:t>
      </w:r>
      <w:r w:rsidR="002A42F5"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8D1EFE">
        <w:rPr>
          <w:b/>
        </w:rPr>
        <w:t>Бенефициента,</w:t>
      </w:r>
      <w:r w:rsidR="002A42F5"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8D1EFE">
        <w:rPr>
          <w:b/>
        </w:rPr>
        <w:t>Бенефициента</w:t>
      </w:r>
      <w:r w:rsidR="002A42F5" w:rsidRPr="008D1EFE">
        <w:t xml:space="preserve"> по други схеми, мерки или програми, администрирани от </w:t>
      </w:r>
      <w:r w:rsidR="002A42F5" w:rsidRPr="008D1EFE">
        <w:rPr>
          <w:b/>
        </w:rPr>
        <w:t>Фонда</w:t>
      </w:r>
      <w:r w:rsidR="002A42F5" w:rsidRPr="008D1EFE">
        <w:t xml:space="preserve">.  </w:t>
      </w:r>
    </w:p>
    <w:p w14:paraId="15AF78F0" w14:textId="77777777" w:rsidR="002A42F5" w:rsidRPr="002F3DB7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Във всички</w:t>
      </w:r>
      <w:r w:rsidR="002A42F5" w:rsidRPr="008D1EFE">
        <w:t xml:space="preserve"> случаи, когато е налице валидно обезпечение на подлежащото на </w:t>
      </w:r>
      <w:r w:rsidR="002A42F5" w:rsidRPr="002F3DB7">
        <w:t xml:space="preserve">възстановяване авансово плащане, </w:t>
      </w:r>
      <w:r w:rsidR="002A42F5" w:rsidRPr="002F3DB7">
        <w:rPr>
          <w:b/>
        </w:rPr>
        <w:t>Фондът</w:t>
      </w:r>
      <w:r w:rsidR="002A42F5" w:rsidRPr="002F3DB7">
        <w:t xml:space="preserve"> има право да пристъпи незабавно към  упражняване на права по учредените в </w:t>
      </w:r>
      <w:r w:rsidR="00861263" w:rsidRPr="002F3DB7">
        <w:t xml:space="preserve">негова </w:t>
      </w:r>
      <w:r w:rsidR="002A42F5" w:rsidRPr="002F3DB7">
        <w:t>полза обезпечения</w:t>
      </w:r>
      <w:r w:rsidR="00D1475E" w:rsidRPr="002F3DB7">
        <w:t>.</w:t>
      </w:r>
    </w:p>
    <w:p w14:paraId="4684485C" w14:textId="193F44D0" w:rsidR="00214520" w:rsidRDefault="00550C5E" w:rsidP="00CC7DBA">
      <w:pPr>
        <w:tabs>
          <w:tab w:val="left" w:pos="567"/>
        </w:tabs>
        <w:spacing w:after="0" w:line="360" w:lineRule="auto"/>
        <w:jc w:val="both"/>
        <w:rPr>
          <w:b/>
        </w:rPr>
      </w:pPr>
      <w:r w:rsidRPr="002F3DB7">
        <w:rPr>
          <w:b/>
        </w:rPr>
        <w:tab/>
      </w:r>
      <w:r w:rsidR="002A42F5" w:rsidRPr="002F3DB7">
        <w:t>(4)</w:t>
      </w:r>
      <w:r w:rsidR="007F172D" w:rsidRPr="002F3DB7">
        <w:rPr>
          <w:b/>
        </w:rPr>
        <w:t xml:space="preserve"> </w:t>
      </w:r>
      <w:r w:rsidR="002E070C" w:rsidRPr="002F3DB7">
        <w:t>Невъзстановените чрез способите по а</w:t>
      </w:r>
      <w:r w:rsidR="002A42F5" w:rsidRPr="002F3DB7">
        <w:t>л. 1-3</w:t>
      </w:r>
      <w:r w:rsidR="002E070C" w:rsidRPr="002F3DB7">
        <w:t xml:space="preserve"> вземания представляват публични държавни </w:t>
      </w:r>
      <w:r w:rsidR="002E070C" w:rsidRPr="00214520">
        <w:t xml:space="preserve">вземания и подлежат на </w:t>
      </w:r>
      <w:r w:rsidR="002A42F5" w:rsidRPr="00214520">
        <w:t>принудително събиране чрез Националната агенция за приходите.</w:t>
      </w:r>
    </w:p>
    <w:p w14:paraId="06CC7202" w14:textId="5BD8CD95" w:rsidR="00CE708F" w:rsidRPr="00B4641F" w:rsidRDefault="00214520" w:rsidP="00CC7DBA">
      <w:pPr>
        <w:tabs>
          <w:tab w:val="left" w:pos="567"/>
        </w:tabs>
        <w:spacing w:after="0" w:line="360" w:lineRule="auto"/>
        <w:jc w:val="both"/>
      </w:pPr>
      <w:r>
        <w:rPr>
          <w:b/>
        </w:rPr>
        <w:lastRenderedPageBreak/>
        <w:tab/>
      </w:r>
      <w:r w:rsidR="00CE708F" w:rsidRPr="002F3DB7">
        <w:rPr>
          <w:b/>
        </w:rPr>
        <w:t xml:space="preserve">Чл. </w:t>
      </w:r>
      <w:r w:rsidR="00550C5E" w:rsidRPr="002F3DB7">
        <w:rPr>
          <w:b/>
        </w:rPr>
        <w:t>21</w:t>
      </w:r>
      <w:r w:rsidR="00CE708F" w:rsidRPr="002F3DB7">
        <w:rPr>
          <w:b/>
        </w:rPr>
        <w:t xml:space="preserve">. </w:t>
      </w:r>
      <w:r w:rsidR="00CE708F" w:rsidRPr="002F3DB7">
        <w:rPr>
          <w:iCs/>
        </w:rPr>
        <w:t>(1)</w:t>
      </w:r>
      <w:r w:rsidR="005B44EB">
        <w:rPr>
          <w:iCs/>
        </w:rPr>
        <w:t xml:space="preserve"> </w:t>
      </w:r>
      <w:r w:rsidR="002A42F5" w:rsidRPr="00B4641F">
        <w:rPr>
          <w:b/>
        </w:rPr>
        <w:t>Бенефициентът</w:t>
      </w:r>
      <w:r w:rsidR="00CE708F" w:rsidRPr="00B4641F">
        <w:t xml:space="preserve"> не носи отговорност за пъл</w:t>
      </w:r>
      <w:r w:rsidR="002A42F5" w:rsidRPr="00B4641F">
        <w:t xml:space="preserve">но или частично неизпълнение, ако то е </w:t>
      </w:r>
      <w:r w:rsidR="00CE708F" w:rsidRPr="00B4641F">
        <w:t>възникнало като пряка последица от действието на непреодолима сила</w:t>
      </w:r>
      <w:r w:rsidR="002A42F5" w:rsidRPr="00B4641F">
        <w:t>/извънредни обстоятелства</w:t>
      </w:r>
      <w:r w:rsidR="00CE708F" w:rsidRPr="00B4641F">
        <w:t>.</w:t>
      </w:r>
    </w:p>
    <w:p w14:paraId="6C3E6AB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B4641F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B4641F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</w: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14:paraId="507F0D86" w14:textId="77777777" w:rsidR="00335D03" w:rsidRPr="00B4641F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F2469A">
        <w:rPr>
          <w:rFonts w:cs="Times New Roman"/>
          <w:b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DC6117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B4641F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>
        <w:rPr>
          <w:rFonts w:cs="Times New Roman"/>
          <w:szCs w:val="24"/>
          <w:lang w:val="bg-BG"/>
        </w:rPr>
        <w:t>Бенефициентът</w:t>
      </w:r>
      <w:r w:rsidR="005577A8" w:rsidRPr="00DC6117">
        <w:rPr>
          <w:rFonts w:cs="Times New Roman"/>
          <w:szCs w:val="24"/>
          <w:lang w:val="bg-BG"/>
        </w:rPr>
        <w:t xml:space="preserve"> </w:t>
      </w:r>
      <w:r w:rsidRPr="00DC6117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</w:t>
      </w:r>
      <w:r>
        <w:rPr>
          <w:rFonts w:cs="Times New Roman"/>
          <w:szCs w:val="24"/>
          <w:lang w:val="bg-BG"/>
        </w:rPr>
        <w:t>ил сключен при различни условия;</w:t>
      </w:r>
    </w:p>
    <w:p w14:paraId="2980DD17" w14:textId="69978B89" w:rsidR="00CE708F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27F204DB" w:rsidR="002A42F5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г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доказателства“ по смисъла на чл. </w:t>
      </w:r>
      <w:r w:rsidR="00256C7C">
        <w:rPr>
          <w:rFonts w:cs="Times New Roman"/>
          <w:szCs w:val="24"/>
          <w:lang w:val="bg-BG"/>
        </w:rPr>
        <w:t>5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256C7C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769819CC" w:rsidR="002A42F5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B4641F">
        <w:tab/>
      </w:r>
      <w:r w:rsidR="00DC6117">
        <w:t>д</w:t>
      </w:r>
      <w:r w:rsidRPr="00B4641F">
        <w:t xml:space="preserve">/ </w:t>
      </w:r>
      <w:r w:rsidR="00F34F76">
        <w:t>„</w:t>
      </w:r>
      <w:r w:rsidRPr="00B4641F">
        <w:rPr>
          <w:rFonts w:eastAsia="Times New Roman"/>
          <w:bCs/>
        </w:rPr>
        <w:t>Условия за кандидатстване</w:t>
      </w:r>
      <w:r w:rsidR="00F34F76">
        <w:rPr>
          <w:rFonts w:eastAsia="Times New Roman"/>
          <w:bCs/>
        </w:rPr>
        <w:t>“</w:t>
      </w:r>
      <w:r w:rsidRPr="00B4641F">
        <w:rPr>
          <w:rFonts w:eastAsia="Times New Roman"/>
          <w:bCs/>
        </w:rPr>
        <w:t xml:space="preserve"> са Условията за кандидатстване с проектни предложения за предоставяне на безвъзмездна финансова помощ по </w:t>
      </w:r>
      <w:r w:rsidRPr="005018BF">
        <w:rPr>
          <w:rFonts w:eastAsia="Times New Roman"/>
          <w:bCs/>
          <w:color w:val="000000" w:themeColor="text1"/>
        </w:rPr>
        <w:t xml:space="preserve">процедура </w:t>
      </w:r>
      <w:r w:rsidR="00C90162" w:rsidRPr="004A5586">
        <w:rPr>
          <w:rFonts w:eastAsiaTheme="majorEastAsia"/>
          <w:b/>
          <w:bCs/>
          <w:szCs w:val="28"/>
        </w:rPr>
        <w:t>BG06RDNP001</w:t>
      </w:r>
      <w:r w:rsidR="00C90162">
        <w:rPr>
          <w:rFonts w:eastAsiaTheme="majorEastAsia"/>
          <w:b/>
          <w:bCs/>
          <w:szCs w:val="28"/>
        </w:rPr>
        <w:t>-</w:t>
      </w:r>
      <w:r w:rsidR="00C90162">
        <w:rPr>
          <w:rFonts w:eastAsiaTheme="majorEastAsia"/>
          <w:b/>
          <w:bCs/>
          <w:szCs w:val="28"/>
          <w:lang w:val="en-US"/>
        </w:rPr>
        <w:t>4</w:t>
      </w:r>
      <w:r w:rsidR="00C90162">
        <w:rPr>
          <w:rFonts w:eastAsiaTheme="majorEastAsia"/>
          <w:b/>
          <w:bCs/>
          <w:szCs w:val="28"/>
        </w:rPr>
        <w:t>.00</w:t>
      </w:r>
      <w:r w:rsidR="00C90162">
        <w:rPr>
          <w:rFonts w:eastAsiaTheme="majorEastAsia"/>
          <w:b/>
          <w:bCs/>
          <w:szCs w:val="28"/>
          <w:lang w:val="en-US"/>
        </w:rPr>
        <w:t>8</w:t>
      </w:r>
      <w:r w:rsidR="00C90162">
        <w:rPr>
          <w:rFonts w:eastAsiaTheme="majorEastAsia"/>
          <w:b/>
          <w:bCs/>
          <w:szCs w:val="28"/>
        </w:rPr>
        <w:t xml:space="preserve"> </w:t>
      </w:r>
      <w:r w:rsidRPr="005018BF">
        <w:rPr>
          <w:rFonts w:eastAsia="Times New Roman"/>
          <w:bCs/>
          <w:color w:val="000000" w:themeColor="text1"/>
        </w:rPr>
        <w:t xml:space="preserve">– </w:t>
      </w:r>
      <w:r w:rsidRPr="00B4641F">
        <w:rPr>
          <w:rFonts w:eastAsia="Times New Roman"/>
          <w:bCs/>
        </w:rPr>
        <w:t>Приложение № ....................... към Заповед № .................. (</w:t>
      </w:r>
      <w:r w:rsidRPr="00DC6117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DC6117">
        <w:rPr>
          <w:rFonts w:eastAsia="Times New Roman"/>
          <w:bCs/>
          <w:i/>
        </w:rPr>
        <w:t>кументите по чл. 26 от ЗУСЕСИФ</w:t>
      </w:r>
      <w:r w:rsidR="008847BE">
        <w:rPr>
          <w:rFonts w:eastAsia="Times New Roman"/>
          <w:bCs/>
        </w:rPr>
        <w:t>);</w:t>
      </w:r>
    </w:p>
    <w:p w14:paraId="5537E62D" w14:textId="336614A1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  <w:t>е</w:t>
      </w:r>
      <w:r w:rsidRPr="00DC6117">
        <w:rPr>
          <w:rFonts w:eastAsia="Times New Roman"/>
          <w:bCs/>
        </w:rPr>
        <w:t xml:space="preserve">/ „въвеждане на инвестицията в експлоатация” е месеца, в който подпомаганият актив, за който е заявено изплащане на финансовата помощ, е заприходен в счетоводната система на </w:t>
      </w:r>
      <w:r w:rsidR="00654433">
        <w:rPr>
          <w:rFonts w:eastAsia="Times New Roman"/>
          <w:bCs/>
        </w:rPr>
        <w:t>Бенефициента</w:t>
      </w:r>
      <w:r w:rsidRPr="00DC6117">
        <w:rPr>
          <w:rFonts w:eastAsia="Times New Roman"/>
          <w:bCs/>
        </w:rPr>
        <w:t>, но не по-рано от:</w:t>
      </w:r>
    </w:p>
    <w:p w14:paraId="5C86237D" w14:textId="45A561D9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654433">
        <w:rPr>
          <w:rFonts w:eastAsia="Times New Roman"/>
          <w:bCs/>
        </w:rPr>
        <w:t>Бенефициента</w:t>
      </w:r>
      <w:r w:rsidR="00654433" w:rsidRPr="00DC6117">
        <w:rPr>
          <w:rFonts w:eastAsia="Times New Roman"/>
          <w:bCs/>
        </w:rPr>
        <w:t xml:space="preserve"> </w:t>
      </w:r>
      <w:r w:rsidRPr="00DC6117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B4641F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DC6117">
        <w:rPr>
          <w:rFonts w:eastAsia="Times New Roman"/>
          <w:bCs/>
        </w:rPr>
        <w:tab/>
      </w:r>
    </w:p>
    <w:p w14:paraId="333FF907" w14:textId="0D9C18B8" w:rsidR="002A42F5" w:rsidRPr="00B4641F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0872B6">
        <w:rPr>
          <w:b/>
        </w:rPr>
        <w:t>3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38414C8C" w14:textId="77777777" w:rsidR="002A42F5" w:rsidRPr="00B4641F" w:rsidRDefault="002A42F5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14:paraId="3C2269E1" w14:textId="4B4DDFF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rPr>
          <w:b/>
        </w:rPr>
        <w:lastRenderedPageBreak/>
        <w:t>Чл. 2</w:t>
      </w:r>
      <w:r w:rsidR="0047576F">
        <w:rPr>
          <w:b/>
        </w:rPr>
        <w:t>4</w:t>
      </w:r>
      <w:r w:rsidRPr="00B4641F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14:paraId="5B988C5D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………………………………… (посочва се BIC КОД)</w:t>
      </w:r>
    </w:p>
    <w:p w14:paraId="064DC4A6" w14:textId="77777777" w:rsidR="00A83B51" w:rsidRPr="00B4641F" w:rsidRDefault="00A83B51" w:rsidP="00752B27">
      <w:pPr>
        <w:spacing w:after="0" w:line="360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14:paraId="707DC741" w14:textId="62C967B7" w:rsidR="00A83B51" w:rsidRPr="00B4641F" w:rsidRDefault="00D97C71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</w:r>
      <w:r w:rsidR="00220EC5" w:rsidRPr="00B4641F">
        <w:rPr>
          <w:b/>
        </w:rPr>
        <w:t>Чл. 2</w:t>
      </w:r>
      <w:r w:rsidR="00EA4EC9">
        <w:rPr>
          <w:b/>
        </w:rPr>
        <w:t>5</w:t>
      </w:r>
      <w:r w:rsidR="00220EC5" w:rsidRPr="00B4641F">
        <w:t xml:space="preserve">. </w:t>
      </w:r>
      <w:r w:rsidRPr="00B4641F">
        <w:t xml:space="preserve">Когато </w:t>
      </w:r>
      <w:r w:rsidR="00220EC5" w:rsidRPr="00B4641F">
        <w:t>по повод изпълнението на настоящия договор</w:t>
      </w:r>
      <w:r w:rsidR="00D164EC">
        <w:t>,</w:t>
      </w:r>
      <w:r w:rsidR="00220EC5" w:rsidRPr="00B4641F">
        <w:t xml:space="preserve"> </w:t>
      </w:r>
      <w:r w:rsidR="00220EC5" w:rsidRPr="00B4641F">
        <w:rPr>
          <w:b/>
        </w:rPr>
        <w:t>Бенефициентът</w:t>
      </w:r>
      <w:r w:rsidR="00220EC5" w:rsidRPr="00B4641F">
        <w:t xml:space="preserve"> се пр</w:t>
      </w:r>
      <w:r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Pr="00B4641F">
        <w:t xml:space="preserve">да е </w:t>
      </w:r>
      <w:r w:rsidR="00D164EC">
        <w:t>с</w:t>
      </w:r>
      <w:r w:rsidRPr="00B4641F">
        <w:t xml:space="preserve"> изрично нотариално заверено пълномощно. </w:t>
      </w:r>
    </w:p>
    <w:p w14:paraId="2451F63C" w14:textId="12394FB1" w:rsidR="00A4201E" w:rsidRPr="00B4641F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B4641F">
        <w:rPr>
          <w:b/>
        </w:rPr>
        <w:tab/>
        <w:t xml:space="preserve">Чл. </w:t>
      </w:r>
      <w:r w:rsidR="007F4DE0" w:rsidRPr="00B4641F">
        <w:rPr>
          <w:b/>
        </w:rPr>
        <w:t>2</w:t>
      </w:r>
      <w:r w:rsidR="00EA4EC9">
        <w:rPr>
          <w:b/>
        </w:rPr>
        <w:t>6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A233A9">
        <w:rPr>
          <w:b/>
          <w:snapToGrid w:val="0"/>
        </w:rPr>
        <w:t>Приложение № 1</w:t>
      </w:r>
      <w:r w:rsidR="00826B09" w:rsidRPr="00B4641F">
        <w:rPr>
          <w:snapToGrid w:val="0"/>
        </w:rPr>
        <w:t xml:space="preserve">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B23871" w:rsidRPr="00B4641F">
        <w:rPr>
          <w:snapToGrid w:val="0"/>
        </w:rPr>
        <w:t>;</w:t>
      </w:r>
    </w:p>
    <w:p w14:paraId="3F7B10F5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A233A9">
        <w:rPr>
          <w:b/>
          <w:shd w:val="clear" w:color="auto" w:fill="FEFEFE"/>
        </w:rPr>
        <w:t>Приложение № 2</w:t>
      </w:r>
      <w:r w:rsidR="00E375A3" w:rsidRPr="00B4641F">
        <w:rPr>
          <w:shd w:val="clear" w:color="auto" w:fill="FEFEFE"/>
        </w:rPr>
        <w:t xml:space="preserve">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A233A9">
        <w:rPr>
          <w:b/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14:paraId="6F46676F" w14:textId="0D3B37BD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2B0BB3">
        <w:rPr>
          <w:snapToGrid w:val="0"/>
        </w:rPr>
        <w:t xml:space="preserve"> </w:t>
      </w:r>
      <w:r w:rsidR="00CE708F" w:rsidRPr="00A233A9">
        <w:rPr>
          <w:b/>
          <w:snapToGrid w:val="0"/>
        </w:rPr>
        <w:t>Приложение № 3</w:t>
      </w:r>
      <w:r w:rsidR="00CE708F" w:rsidRPr="00B4641F">
        <w:rPr>
          <w:snapToGrid w:val="0"/>
        </w:rPr>
        <w:t xml:space="preserve"> - „Списък на критериите за </w:t>
      </w:r>
      <w:r w:rsidR="00D43B81">
        <w:rPr>
          <w:snapToGrid w:val="0"/>
        </w:rPr>
        <w:t>оценка</w:t>
      </w:r>
      <w:r w:rsidR="00CE708F" w:rsidRPr="00B4641F">
        <w:rPr>
          <w:snapToGrid w:val="0"/>
        </w:rPr>
        <w:t xml:space="preserve">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14:paraId="7AFB04C2" w14:textId="59681A19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4.</w:t>
      </w:r>
      <w:r w:rsidR="002B0BB3">
        <w:t xml:space="preserve"> </w:t>
      </w:r>
      <w:r w:rsidR="00CE708F" w:rsidRPr="00A233A9">
        <w:rPr>
          <w:b/>
        </w:rPr>
        <w:t>Приложение № 4</w:t>
      </w:r>
      <w:r w:rsidR="00D939BB" w:rsidRPr="00A233A9">
        <w:rPr>
          <w:b/>
        </w:rPr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14:paraId="127F317B" w14:textId="59FE7E5B" w:rsidR="00CE708F" w:rsidRPr="009F071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2B0BB3">
        <w:t xml:space="preserve"> </w:t>
      </w:r>
      <w:r w:rsidR="002A42F5" w:rsidRPr="00A233A9">
        <w:rPr>
          <w:b/>
          <w:snapToGrid w:val="0"/>
        </w:rPr>
        <w:t xml:space="preserve">Приложение № </w:t>
      </w:r>
      <w:r w:rsidRPr="00A233A9">
        <w:rPr>
          <w:b/>
          <w:snapToGrid w:val="0"/>
        </w:rPr>
        <w:t>5</w:t>
      </w:r>
      <w:r w:rsidRPr="009F071C">
        <w:rPr>
          <w:snapToGrid w:val="0"/>
        </w:rPr>
        <w:t xml:space="preserve"> </w:t>
      </w:r>
      <w:r w:rsidR="002B0BB3">
        <w:rPr>
          <w:snapToGrid w:val="0"/>
        </w:rPr>
        <w:t xml:space="preserve">-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DF2564" w:rsidRPr="00B4641F">
        <w:rPr>
          <w:snapToGrid w:val="0"/>
        </w:rPr>
        <w:t>;</w:t>
      </w:r>
    </w:p>
    <w:p w14:paraId="349A032B" w14:textId="65AD19CF" w:rsidR="00DF2564" w:rsidRPr="00B4641F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6</w:t>
      </w:r>
      <w:r w:rsidR="00335D03" w:rsidRPr="00B4641F">
        <w:t>.</w:t>
      </w:r>
      <w:r w:rsidR="002B0BB3">
        <w:t xml:space="preserve"> </w:t>
      </w:r>
      <w:r w:rsidR="00CF7120" w:rsidRPr="00A233A9">
        <w:rPr>
          <w:b/>
        </w:rPr>
        <w:t xml:space="preserve">Приложение № </w:t>
      </w:r>
      <w:r w:rsidRPr="00A233A9">
        <w:rPr>
          <w:b/>
        </w:rPr>
        <w:t>6</w:t>
      </w:r>
      <w:r w:rsidRPr="00B4641F">
        <w:t xml:space="preserve"> </w:t>
      </w:r>
      <w:r w:rsidR="00CF7120" w:rsidRPr="00B4641F">
        <w:t>- „Количествено-стойностна сметка“</w:t>
      </w:r>
      <w:r w:rsidR="00DF2564">
        <w:t xml:space="preserve"> </w:t>
      </w:r>
      <w:r w:rsidR="00AA467C" w:rsidRPr="00B4641F">
        <w:rPr>
          <w:i/>
        </w:rPr>
        <w:t>– важи когато</w:t>
      </w:r>
      <w:r w:rsidR="00B5374D" w:rsidRPr="00B4641F">
        <w:rPr>
          <w:i/>
        </w:rPr>
        <w:t xml:space="preserve"> Бенефициентът не е възложител по ЗОП и</w:t>
      </w:r>
      <w:r w:rsidR="00AA467C" w:rsidRPr="00B4641F">
        <w:rPr>
          <w:i/>
        </w:rPr>
        <w:t xml:space="preserve"> предметът на договора включва извършване на строително-монтажни работи</w:t>
      </w:r>
      <w:r w:rsidR="00DF2564" w:rsidRPr="00B4641F">
        <w:rPr>
          <w:snapToGrid w:val="0"/>
        </w:rPr>
        <w:t>;</w:t>
      </w:r>
    </w:p>
    <w:p w14:paraId="1378470A" w14:textId="2E87CE92" w:rsidR="00AE0BC1" w:rsidRPr="0054660A" w:rsidRDefault="003F0E31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7</w:t>
      </w:r>
      <w:r w:rsidR="002523C1" w:rsidRPr="0054660A">
        <w:rPr>
          <w:rFonts w:cs="Times New Roman"/>
          <w:szCs w:val="24"/>
          <w:lang w:val="bg-BG"/>
        </w:rPr>
        <w:t xml:space="preserve">. </w:t>
      </w:r>
      <w:r w:rsidR="002523C1" w:rsidRPr="00A233A9">
        <w:rPr>
          <w:rFonts w:cs="Times New Roman"/>
          <w:b/>
          <w:szCs w:val="24"/>
          <w:lang w:val="bg-BG"/>
        </w:rPr>
        <w:t xml:space="preserve">Приложение № </w:t>
      </w:r>
      <w:r w:rsidRPr="00A233A9">
        <w:rPr>
          <w:rFonts w:cs="Times New Roman"/>
          <w:b/>
          <w:szCs w:val="24"/>
          <w:lang w:val="bg-BG"/>
        </w:rPr>
        <w:t>7</w:t>
      </w:r>
      <w:r w:rsidRPr="0054660A">
        <w:rPr>
          <w:rFonts w:cs="Times New Roman"/>
          <w:szCs w:val="24"/>
          <w:lang w:val="bg-BG"/>
        </w:rPr>
        <w:t xml:space="preserve"> </w:t>
      </w:r>
      <w:r w:rsidR="00A233A9">
        <w:rPr>
          <w:rFonts w:cs="Times New Roman"/>
          <w:szCs w:val="24"/>
          <w:lang w:val="bg-BG"/>
        </w:rPr>
        <w:t xml:space="preserve">- </w:t>
      </w:r>
      <w:r w:rsidR="002523C1" w:rsidRPr="0054660A">
        <w:rPr>
          <w:rFonts w:cs="Times New Roman"/>
          <w:szCs w:val="24"/>
          <w:lang w:val="bg-BG"/>
        </w:rPr>
        <w:t>„Групи култури“.</w:t>
      </w:r>
    </w:p>
    <w:p w14:paraId="1B69958B" w14:textId="77777777" w:rsidR="00A4201E" w:rsidRPr="00B4641F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B4641F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B4641F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B4641F">
        <w:rPr>
          <w:rFonts w:cs="Times New Roman"/>
          <w:snapToGrid w:val="0"/>
          <w:szCs w:val="24"/>
          <w:lang w:val="bg-BG"/>
        </w:rPr>
        <w:t>два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B4641F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B4641F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B4641F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B4641F">
        <w:rPr>
          <w:rFonts w:cs="Times New Roman"/>
          <w:snapToGrid w:val="0"/>
          <w:szCs w:val="24"/>
          <w:lang w:val="bg-BG"/>
        </w:rPr>
        <w:t>един за</w:t>
      </w:r>
      <w:r w:rsidRPr="00B4641F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CA646A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20A65C7C" w14:textId="77777777" w:rsidR="002A3D7B" w:rsidRPr="00383410" w:rsidRDefault="002A3D7B" w:rsidP="00752B27">
      <w:pPr>
        <w:spacing w:after="0" w:line="360" w:lineRule="auto"/>
        <w:ind w:firstLine="720"/>
        <w:jc w:val="both"/>
        <w:rPr>
          <w:snapToGrid w:val="0"/>
          <w:lang w:val="en-US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CA646A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CA646A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lastRenderedPageBreak/>
              <w:t>(име, фамилия и длъжност на лице</w:t>
            </w:r>
          </w:p>
          <w:p w14:paraId="6B7BE6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5623D30B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CA646A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CA646A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lastRenderedPageBreak/>
              <w:t>(име, фамилия и длъжност на лице</w:t>
            </w:r>
          </w:p>
          <w:p w14:paraId="062C116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CA646A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CA646A" w:rsidSect="00DE44EC">
      <w:headerReference w:type="default" r:id="rId9"/>
      <w:footerReference w:type="default" r:id="rId10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A99FD" w14:textId="77777777" w:rsidR="007D32F7" w:rsidRDefault="007D32F7" w:rsidP="004B466E">
      <w:pPr>
        <w:spacing w:after="0" w:line="240" w:lineRule="auto"/>
      </w:pPr>
      <w:r>
        <w:separator/>
      </w:r>
    </w:p>
  </w:endnote>
  <w:endnote w:type="continuationSeparator" w:id="0">
    <w:p w14:paraId="3FD30291" w14:textId="77777777" w:rsidR="007D32F7" w:rsidRDefault="007D32F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6246CF59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5159BF">
      <w:rPr>
        <w:noProof/>
        <w:sz w:val="20"/>
        <w:szCs w:val="20"/>
      </w:rPr>
      <w:t>7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8686E" w14:textId="77777777" w:rsidR="007D32F7" w:rsidRDefault="007D32F7" w:rsidP="004B466E">
      <w:pPr>
        <w:spacing w:after="0" w:line="240" w:lineRule="auto"/>
      </w:pPr>
      <w:r>
        <w:separator/>
      </w:r>
    </w:p>
  </w:footnote>
  <w:footnote w:type="continuationSeparator" w:id="0">
    <w:p w14:paraId="74E76826" w14:textId="77777777" w:rsidR="007D32F7" w:rsidRDefault="007D32F7" w:rsidP="004B466E">
      <w:pPr>
        <w:spacing w:after="0" w:line="240" w:lineRule="auto"/>
      </w:pPr>
      <w:r>
        <w:continuationSeparator/>
      </w:r>
    </w:p>
  </w:footnote>
  <w:footnote w:id="1">
    <w:p w14:paraId="7C36773B" w14:textId="70D5277E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BG06RDNP001-4.008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4422A12B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67D"/>
    <w:rsid w:val="000104B7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439D"/>
    <w:rsid w:val="00055B6E"/>
    <w:rsid w:val="00056D22"/>
    <w:rsid w:val="00064EE1"/>
    <w:rsid w:val="00065265"/>
    <w:rsid w:val="0007323B"/>
    <w:rsid w:val="000747C7"/>
    <w:rsid w:val="00075546"/>
    <w:rsid w:val="000778E4"/>
    <w:rsid w:val="0008172A"/>
    <w:rsid w:val="00086039"/>
    <w:rsid w:val="000860BA"/>
    <w:rsid w:val="000872B6"/>
    <w:rsid w:val="00093AF8"/>
    <w:rsid w:val="00094AC4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7108"/>
    <w:rsid w:val="000C778D"/>
    <w:rsid w:val="000C7D6A"/>
    <w:rsid w:val="000D2791"/>
    <w:rsid w:val="000D4B54"/>
    <w:rsid w:val="000D6B63"/>
    <w:rsid w:val="000D7B5A"/>
    <w:rsid w:val="000E0086"/>
    <w:rsid w:val="000E31E6"/>
    <w:rsid w:val="000F02BB"/>
    <w:rsid w:val="000F1F6E"/>
    <w:rsid w:val="000F457A"/>
    <w:rsid w:val="000F78DA"/>
    <w:rsid w:val="00104526"/>
    <w:rsid w:val="00115B63"/>
    <w:rsid w:val="00116FD4"/>
    <w:rsid w:val="00117AA3"/>
    <w:rsid w:val="00117D93"/>
    <w:rsid w:val="001202FB"/>
    <w:rsid w:val="00122BC9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674EA"/>
    <w:rsid w:val="00171034"/>
    <w:rsid w:val="00173D66"/>
    <w:rsid w:val="00176051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D0189"/>
    <w:rsid w:val="001D113D"/>
    <w:rsid w:val="001D15E1"/>
    <w:rsid w:val="001D1A53"/>
    <w:rsid w:val="001D1BAC"/>
    <w:rsid w:val="001D4745"/>
    <w:rsid w:val="001E271B"/>
    <w:rsid w:val="001E2FD2"/>
    <w:rsid w:val="001E7CFF"/>
    <w:rsid w:val="001F2369"/>
    <w:rsid w:val="001F2C07"/>
    <w:rsid w:val="001F5112"/>
    <w:rsid w:val="001F579C"/>
    <w:rsid w:val="001F774D"/>
    <w:rsid w:val="0020061D"/>
    <w:rsid w:val="002009C4"/>
    <w:rsid w:val="00206CEE"/>
    <w:rsid w:val="002076F8"/>
    <w:rsid w:val="00207A93"/>
    <w:rsid w:val="002103C1"/>
    <w:rsid w:val="00210A5B"/>
    <w:rsid w:val="00212A4C"/>
    <w:rsid w:val="00212A9E"/>
    <w:rsid w:val="00212AD5"/>
    <w:rsid w:val="00214520"/>
    <w:rsid w:val="00215290"/>
    <w:rsid w:val="00215F5C"/>
    <w:rsid w:val="0021784F"/>
    <w:rsid w:val="00220EC5"/>
    <w:rsid w:val="0022114A"/>
    <w:rsid w:val="002336FA"/>
    <w:rsid w:val="00233CE8"/>
    <w:rsid w:val="00236FD3"/>
    <w:rsid w:val="00241921"/>
    <w:rsid w:val="0024274D"/>
    <w:rsid w:val="0024452A"/>
    <w:rsid w:val="00247568"/>
    <w:rsid w:val="00251E56"/>
    <w:rsid w:val="002523C1"/>
    <w:rsid w:val="0025252C"/>
    <w:rsid w:val="00256C7C"/>
    <w:rsid w:val="00257AED"/>
    <w:rsid w:val="00275AC3"/>
    <w:rsid w:val="00277C8C"/>
    <w:rsid w:val="0028043E"/>
    <w:rsid w:val="00282A81"/>
    <w:rsid w:val="00286BC7"/>
    <w:rsid w:val="00291CE3"/>
    <w:rsid w:val="00293DAC"/>
    <w:rsid w:val="00293EBC"/>
    <w:rsid w:val="00293FA0"/>
    <w:rsid w:val="0029496B"/>
    <w:rsid w:val="0029545A"/>
    <w:rsid w:val="00296561"/>
    <w:rsid w:val="002A178F"/>
    <w:rsid w:val="002A221B"/>
    <w:rsid w:val="002A3D7B"/>
    <w:rsid w:val="002A42F5"/>
    <w:rsid w:val="002A6FA2"/>
    <w:rsid w:val="002B0BB3"/>
    <w:rsid w:val="002B15A9"/>
    <w:rsid w:val="002B1F07"/>
    <w:rsid w:val="002B23A9"/>
    <w:rsid w:val="002B2ABF"/>
    <w:rsid w:val="002B3341"/>
    <w:rsid w:val="002B5B82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D7737"/>
    <w:rsid w:val="002E070C"/>
    <w:rsid w:val="002E1048"/>
    <w:rsid w:val="002E4AA4"/>
    <w:rsid w:val="002E5C87"/>
    <w:rsid w:val="002F1901"/>
    <w:rsid w:val="002F20A9"/>
    <w:rsid w:val="002F3DB7"/>
    <w:rsid w:val="002F4110"/>
    <w:rsid w:val="002F7CA1"/>
    <w:rsid w:val="00305173"/>
    <w:rsid w:val="00305B24"/>
    <w:rsid w:val="0031137E"/>
    <w:rsid w:val="00316605"/>
    <w:rsid w:val="00316E45"/>
    <w:rsid w:val="003173D2"/>
    <w:rsid w:val="003203EF"/>
    <w:rsid w:val="00320CC9"/>
    <w:rsid w:val="00323CBC"/>
    <w:rsid w:val="003269CD"/>
    <w:rsid w:val="0033134D"/>
    <w:rsid w:val="00331356"/>
    <w:rsid w:val="0033263F"/>
    <w:rsid w:val="00335D03"/>
    <w:rsid w:val="00337493"/>
    <w:rsid w:val="00343B9B"/>
    <w:rsid w:val="003442BD"/>
    <w:rsid w:val="0035194B"/>
    <w:rsid w:val="00351D3A"/>
    <w:rsid w:val="003524DE"/>
    <w:rsid w:val="00355573"/>
    <w:rsid w:val="00357C26"/>
    <w:rsid w:val="00360878"/>
    <w:rsid w:val="003626C9"/>
    <w:rsid w:val="0036279C"/>
    <w:rsid w:val="003640BD"/>
    <w:rsid w:val="00365A69"/>
    <w:rsid w:val="003716A3"/>
    <w:rsid w:val="0037196D"/>
    <w:rsid w:val="003726E0"/>
    <w:rsid w:val="00375B38"/>
    <w:rsid w:val="003777F0"/>
    <w:rsid w:val="00381125"/>
    <w:rsid w:val="00383410"/>
    <w:rsid w:val="00385CF0"/>
    <w:rsid w:val="003866E6"/>
    <w:rsid w:val="00386B8A"/>
    <w:rsid w:val="00387BE0"/>
    <w:rsid w:val="00390783"/>
    <w:rsid w:val="00391B0F"/>
    <w:rsid w:val="00396562"/>
    <w:rsid w:val="00397D37"/>
    <w:rsid w:val="00397D51"/>
    <w:rsid w:val="003A04ED"/>
    <w:rsid w:val="003A05D4"/>
    <w:rsid w:val="003A1C4E"/>
    <w:rsid w:val="003A1C55"/>
    <w:rsid w:val="003A373E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1C68"/>
    <w:rsid w:val="003C43BD"/>
    <w:rsid w:val="003D2113"/>
    <w:rsid w:val="003D2C62"/>
    <w:rsid w:val="003D65B3"/>
    <w:rsid w:val="003E1C1D"/>
    <w:rsid w:val="003E4C57"/>
    <w:rsid w:val="003F06DA"/>
    <w:rsid w:val="003F0E31"/>
    <w:rsid w:val="003F1CAE"/>
    <w:rsid w:val="003F201B"/>
    <w:rsid w:val="003F6B6E"/>
    <w:rsid w:val="004024FC"/>
    <w:rsid w:val="00404207"/>
    <w:rsid w:val="00405F7E"/>
    <w:rsid w:val="00411BA3"/>
    <w:rsid w:val="00412762"/>
    <w:rsid w:val="004147C7"/>
    <w:rsid w:val="00417BBC"/>
    <w:rsid w:val="00420E23"/>
    <w:rsid w:val="0042351F"/>
    <w:rsid w:val="00424959"/>
    <w:rsid w:val="00424F79"/>
    <w:rsid w:val="004266D5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155"/>
    <w:rsid w:val="00464109"/>
    <w:rsid w:val="0046488F"/>
    <w:rsid w:val="00464C6A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5E94"/>
    <w:rsid w:val="004A729E"/>
    <w:rsid w:val="004B0206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2B9"/>
    <w:rsid w:val="004D66A0"/>
    <w:rsid w:val="004D717A"/>
    <w:rsid w:val="004E1CCE"/>
    <w:rsid w:val="004E1EB8"/>
    <w:rsid w:val="004E1EDB"/>
    <w:rsid w:val="004E54D7"/>
    <w:rsid w:val="004E5AE9"/>
    <w:rsid w:val="004F1F56"/>
    <w:rsid w:val="004F3685"/>
    <w:rsid w:val="005015B8"/>
    <w:rsid w:val="005018BF"/>
    <w:rsid w:val="00502C8D"/>
    <w:rsid w:val="005032E7"/>
    <w:rsid w:val="00506B3A"/>
    <w:rsid w:val="005110D0"/>
    <w:rsid w:val="0051114C"/>
    <w:rsid w:val="00511BF0"/>
    <w:rsid w:val="00511ECC"/>
    <w:rsid w:val="0051305C"/>
    <w:rsid w:val="005159BF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315ED"/>
    <w:rsid w:val="0053314F"/>
    <w:rsid w:val="00533A90"/>
    <w:rsid w:val="005349BE"/>
    <w:rsid w:val="00537D7F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70602"/>
    <w:rsid w:val="005717EF"/>
    <w:rsid w:val="00573583"/>
    <w:rsid w:val="005739FE"/>
    <w:rsid w:val="00581C1B"/>
    <w:rsid w:val="00583CF8"/>
    <w:rsid w:val="00585D01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1448"/>
    <w:rsid w:val="00604CDE"/>
    <w:rsid w:val="00606C75"/>
    <w:rsid w:val="00611394"/>
    <w:rsid w:val="00612531"/>
    <w:rsid w:val="00613E38"/>
    <w:rsid w:val="00614F8A"/>
    <w:rsid w:val="006167FD"/>
    <w:rsid w:val="00621D1C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164C"/>
    <w:rsid w:val="00644C70"/>
    <w:rsid w:val="0064580B"/>
    <w:rsid w:val="00653898"/>
    <w:rsid w:val="00653EE6"/>
    <w:rsid w:val="00654433"/>
    <w:rsid w:val="00655495"/>
    <w:rsid w:val="00655ECA"/>
    <w:rsid w:val="00656728"/>
    <w:rsid w:val="00656A63"/>
    <w:rsid w:val="00662533"/>
    <w:rsid w:val="00664C08"/>
    <w:rsid w:val="00666985"/>
    <w:rsid w:val="00667846"/>
    <w:rsid w:val="00670405"/>
    <w:rsid w:val="006735E4"/>
    <w:rsid w:val="00673799"/>
    <w:rsid w:val="00675817"/>
    <w:rsid w:val="00676C8D"/>
    <w:rsid w:val="006805D2"/>
    <w:rsid w:val="00687553"/>
    <w:rsid w:val="00694D03"/>
    <w:rsid w:val="0069665F"/>
    <w:rsid w:val="006A24D0"/>
    <w:rsid w:val="006A4D7C"/>
    <w:rsid w:val="006A6A4B"/>
    <w:rsid w:val="006B3568"/>
    <w:rsid w:val="006B3694"/>
    <w:rsid w:val="006B6C10"/>
    <w:rsid w:val="006C0303"/>
    <w:rsid w:val="006C34B4"/>
    <w:rsid w:val="006C3C3F"/>
    <w:rsid w:val="006C743C"/>
    <w:rsid w:val="006D1124"/>
    <w:rsid w:val="006D55F7"/>
    <w:rsid w:val="006D7117"/>
    <w:rsid w:val="006E1CA8"/>
    <w:rsid w:val="006E2D3C"/>
    <w:rsid w:val="006F0877"/>
    <w:rsid w:val="006F293B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31365"/>
    <w:rsid w:val="00731FBC"/>
    <w:rsid w:val="00732AC5"/>
    <w:rsid w:val="00736387"/>
    <w:rsid w:val="00740A9F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A4"/>
    <w:rsid w:val="00781991"/>
    <w:rsid w:val="00782CD0"/>
    <w:rsid w:val="00790032"/>
    <w:rsid w:val="00791100"/>
    <w:rsid w:val="0079254C"/>
    <w:rsid w:val="007946A0"/>
    <w:rsid w:val="007A1192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32F7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5CC7"/>
    <w:rsid w:val="0080627E"/>
    <w:rsid w:val="0081212B"/>
    <w:rsid w:val="00820E51"/>
    <w:rsid w:val="00822283"/>
    <w:rsid w:val="008230F0"/>
    <w:rsid w:val="00823758"/>
    <w:rsid w:val="008252BF"/>
    <w:rsid w:val="00826B09"/>
    <w:rsid w:val="008273B8"/>
    <w:rsid w:val="008273EA"/>
    <w:rsid w:val="00830296"/>
    <w:rsid w:val="0083079B"/>
    <w:rsid w:val="00830E8A"/>
    <w:rsid w:val="008341A6"/>
    <w:rsid w:val="008372BF"/>
    <w:rsid w:val="0084058B"/>
    <w:rsid w:val="00841571"/>
    <w:rsid w:val="00843976"/>
    <w:rsid w:val="008450F0"/>
    <w:rsid w:val="008467DB"/>
    <w:rsid w:val="008536C8"/>
    <w:rsid w:val="00854C02"/>
    <w:rsid w:val="008576E2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770EA"/>
    <w:rsid w:val="00880516"/>
    <w:rsid w:val="00880B85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16B0"/>
    <w:rsid w:val="008A3620"/>
    <w:rsid w:val="008A6EFC"/>
    <w:rsid w:val="008C0D9E"/>
    <w:rsid w:val="008C1826"/>
    <w:rsid w:val="008C1941"/>
    <w:rsid w:val="008C1CF3"/>
    <w:rsid w:val="008C1DCA"/>
    <w:rsid w:val="008C23E2"/>
    <w:rsid w:val="008C2BDE"/>
    <w:rsid w:val="008C642B"/>
    <w:rsid w:val="008D1346"/>
    <w:rsid w:val="008D1EFE"/>
    <w:rsid w:val="008D2BE3"/>
    <w:rsid w:val="008D3010"/>
    <w:rsid w:val="008D7D3D"/>
    <w:rsid w:val="008E16EF"/>
    <w:rsid w:val="008E391F"/>
    <w:rsid w:val="008E47FF"/>
    <w:rsid w:val="008E5E65"/>
    <w:rsid w:val="008F1ABC"/>
    <w:rsid w:val="008F30A4"/>
    <w:rsid w:val="008F3C08"/>
    <w:rsid w:val="008F4057"/>
    <w:rsid w:val="008F5CCB"/>
    <w:rsid w:val="008F5DC0"/>
    <w:rsid w:val="008F6450"/>
    <w:rsid w:val="009008A6"/>
    <w:rsid w:val="009008E4"/>
    <w:rsid w:val="009010E0"/>
    <w:rsid w:val="0090386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D1D"/>
    <w:rsid w:val="00930475"/>
    <w:rsid w:val="009327DE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2D0A"/>
    <w:rsid w:val="0095657A"/>
    <w:rsid w:val="00956F61"/>
    <w:rsid w:val="00957CC3"/>
    <w:rsid w:val="00957D49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491"/>
    <w:rsid w:val="00991603"/>
    <w:rsid w:val="009924BD"/>
    <w:rsid w:val="00993AFE"/>
    <w:rsid w:val="009A25EF"/>
    <w:rsid w:val="009A3D78"/>
    <w:rsid w:val="009A5277"/>
    <w:rsid w:val="009A6F31"/>
    <w:rsid w:val="009A7804"/>
    <w:rsid w:val="009B1B93"/>
    <w:rsid w:val="009B2A5E"/>
    <w:rsid w:val="009C0192"/>
    <w:rsid w:val="009C0D2B"/>
    <w:rsid w:val="009C1B67"/>
    <w:rsid w:val="009C31F9"/>
    <w:rsid w:val="009C75C7"/>
    <w:rsid w:val="009D26D5"/>
    <w:rsid w:val="009D3722"/>
    <w:rsid w:val="009D5A3E"/>
    <w:rsid w:val="009D752A"/>
    <w:rsid w:val="009D7E69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0EBD"/>
    <w:rsid w:val="00A233A9"/>
    <w:rsid w:val="00A233FD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5BD0"/>
    <w:rsid w:val="00A46F6D"/>
    <w:rsid w:val="00A4787B"/>
    <w:rsid w:val="00A52087"/>
    <w:rsid w:val="00A549D9"/>
    <w:rsid w:val="00A55C79"/>
    <w:rsid w:val="00A60AA0"/>
    <w:rsid w:val="00A6282B"/>
    <w:rsid w:val="00A63337"/>
    <w:rsid w:val="00A636F7"/>
    <w:rsid w:val="00A64DEB"/>
    <w:rsid w:val="00A67230"/>
    <w:rsid w:val="00A70368"/>
    <w:rsid w:val="00A72473"/>
    <w:rsid w:val="00A72DFA"/>
    <w:rsid w:val="00A73296"/>
    <w:rsid w:val="00A73949"/>
    <w:rsid w:val="00A75D7D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B183B"/>
    <w:rsid w:val="00AB1BC4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5470"/>
    <w:rsid w:val="00AF54F8"/>
    <w:rsid w:val="00AF6F00"/>
    <w:rsid w:val="00B0732F"/>
    <w:rsid w:val="00B1120A"/>
    <w:rsid w:val="00B117CE"/>
    <w:rsid w:val="00B12C34"/>
    <w:rsid w:val="00B150B5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B78"/>
    <w:rsid w:val="00B64783"/>
    <w:rsid w:val="00B66DBC"/>
    <w:rsid w:val="00B70776"/>
    <w:rsid w:val="00B71FC8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7E7"/>
    <w:rsid w:val="00B939F0"/>
    <w:rsid w:val="00B94DC8"/>
    <w:rsid w:val="00B95504"/>
    <w:rsid w:val="00B95961"/>
    <w:rsid w:val="00BA33DD"/>
    <w:rsid w:val="00BA4763"/>
    <w:rsid w:val="00BA5320"/>
    <w:rsid w:val="00BA5B6D"/>
    <w:rsid w:val="00BA5D1C"/>
    <w:rsid w:val="00BB48D9"/>
    <w:rsid w:val="00BB5072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9E1"/>
    <w:rsid w:val="00BF14F9"/>
    <w:rsid w:val="00BF4CDA"/>
    <w:rsid w:val="00BF5393"/>
    <w:rsid w:val="00BF5FC6"/>
    <w:rsid w:val="00C0082B"/>
    <w:rsid w:val="00C05ABD"/>
    <w:rsid w:val="00C062AA"/>
    <w:rsid w:val="00C06E38"/>
    <w:rsid w:val="00C1343A"/>
    <w:rsid w:val="00C13750"/>
    <w:rsid w:val="00C1517B"/>
    <w:rsid w:val="00C23D5F"/>
    <w:rsid w:val="00C240DB"/>
    <w:rsid w:val="00C24376"/>
    <w:rsid w:val="00C2518B"/>
    <w:rsid w:val="00C2694E"/>
    <w:rsid w:val="00C27EAB"/>
    <w:rsid w:val="00C31B14"/>
    <w:rsid w:val="00C348D2"/>
    <w:rsid w:val="00C3511B"/>
    <w:rsid w:val="00C3585D"/>
    <w:rsid w:val="00C37173"/>
    <w:rsid w:val="00C40ECA"/>
    <w:rsid w:val="00C4118F"/>
    <w:rsid w:val="00C412AF"/>
    <w:rsid w:val="00C412F2"/>
    <w:rsid w:val="00C43474"/>
    <w:rsid w:val="00C45683"/>
    <w:rsid w:val="00C4740E"/>
    <w:rsid w:val="00C502D7"/>
    <w:rsid w:val="00C530A4"/>
    <w:rsid w:val="00C55C3B"/>
    <w:rsid w:val="00C5794E"/>
    <w:rsid w:val="00C57D71"/>
    <w:rsid w:val="00C634D6"/>
    <w:rsid w:val="00C65F27"/>
    <w:rsid w:val="00C6692C"/>
    <w:rsid w:val="00C80A58"/>
    <w:rsid w:val="00C832B7"/>
    <w:rsid w:val="00C83661"/>
    <w:rsid w:val="00C840CC"/>
    <w:rsid w:val="00C84528"/>
    <w:rsid w:val="00C86D2C"/>
    <w:rsid w:val="00C90162"/>
    <w:rsid w:val="00C90F58"/>
    <w:rsid w:val="00C93840"/>
    <w:rsid w:val="00C94564"/>
    <w:rsid w:val="00C97FD5"/>
    <w:rsid w:val="00CA0189"/>
    <w:rsid w:val="00CA1694"/>
    <w:rsid w:val="00CA339C"/>
    <w:rsid w:val="00CA3F35"/>
    <w:rsid w:val="00CA4EBF"/>
    <w:rsid w:val="00CA646A"/>
    <w:rsid w:val="00CB20AA"/>
    <w:rsid w:val="00CB35C0"/>
    <w:rsid w:val="00CB3F35"/>
    <w:rsid w:val="00CB634E"/>
    <w:rsid w:val="00CC16A1"/>
    <w:rsid w:val="00CC3341"/>
    <w:rsid w:val="00CC5BFA"/>
    <w:rsid w:val="00CC6928"/>
    <w:rsid w:val="00CC7878"/>
    <w:rsid w:val="00CC7DBA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371C"/>
    <w:rsid w:val="00D43B81"/>
    <w:rsid w:val="00D44F19"/>
    <w:rsid w:val="00D50F3A"/>
    <w:rsid w:val="00D53192"/>
    <w:rsid w:val="00D557B9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74D2"/>
    <w:rsid w:val="00D91E66"/>
    <w:rsid w:val="00D91E6F"/>
    <w:rsid w:val="00D924EA"/>
    <w:rsid w:val="00D92949"/>
    <w:rsid w:val="00D939BB"/>
    <w:rsid w:val="00D97C71"/>
    <w:rsid w:val="00D97CA3"/>
    <w:rsid w:val="00DA1435"/>
    <w:rsid w:val="00DA2222"/>
    <w:rsid w:val="00DA54C9"/>
    <w:rsid w:val="00DA570F"/>
    <w:rsid w:val="00DB0566"/>
    <w:rsid w:val="00DB181B"/>
    <w:rsid w:val="00DB3132"/>
    <w:rsid w:val="00DB3737"/>
    <w:rsid w:val="00DB3A3C"/>
    <w:rsid w:val="00DB4508"/>
    <w:rsid w:val="00DB5F7A"/>
    <w:rsid w:val="00DB6FE1"/>
    <w:rsid w:val="00DC2E4B"/>
    <w:rsid w:val="00DC6117"/>
    <w:rsid w:val="00DC657B"/>
    <w:rsid w:val="00DC77D6"/>
    <w:rsid w:val="00DD0C74"/>
    <w:rsid w:val="00DD6625"/>
    <w:rsid w:val="00DD6635"/>
    <w:rsid w:val="00DD702E"/>
    <w:rsid w:val="00DE44EC"/>
    <w:rsid w:val="00DE65C9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60C"/>
    <w:rsid w:val="00E25149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6AA"/>
    <w:rsid w:val="00E53AF6"/>
    <w:rsid w:val="00E54104"/>
    <w:rsid w:val="00E6007F"/>
    <w:rsid w:val="00E657B2"/>
    <w:rsid w:val="00E66AE2"/>
    <w:rsid w:val="00E71612"/>
    <w:rsid w:val="00E72D74"/>
    <w:rsid w:val="00E73AEB"/>
    <w:rsid w:val="00E75554"/>
    <w:rsid w:val="00E82BEB"/>
    <w:rsid w:val="00E86D60"/>
    <w:rsid w:val="00E87A8C"/>
    <w:rsid w:val="00E90081"/>
    <w:rsid w:val="00E9328B"/>
    <w:rsid w:val="00E933D8"/>
    <w:rsid w:val="00E9491F"/>
    <w:rsid w:val="00E9716F"/>
    <w:rsid w:val="00EA0422"/>
    <w:rsid w:val="00EA4EC9"/>
    <w:rsid w:val="00EB14B3"/>
    <w:rsid w:val="00EB2CC8"/>
    <w:rsid w:val="00EB4022"/>
    <w:rsid w:val="00EB4437"/>
    <w:rsid w:val="00EB48B3"/>
    <w:rsid w:val="00EB4A76"/>
    <w:rsid w:val="00EB5062"/>
    <w:rsid w:val="00EB56A1"/>
    <w:rsid w:val="00EB57C6"/>
    <w:rsid w:val="00EB64F1"/>
    <w:rsid w:val="00EC0CEA"/>
    <w:rsid w:val="00EC24F3"/>
    <w:rsid w:val="00ED0D53"/>
    <w:rsid w:val="00ED2015"/>
    <w:rsid w:val="00ED2A5A"/>
    <w:rsid w:val="00ED4A52"/>
    <w:rsid w:val="00ED592C"/>
    <w:rsid w:val="00ED7318"/>
    <w:rsid w:val="00ED770D"/>
    <w:rsid w:val="00ED7C98"/>
    <w:rsid w:val="00EE02D8"/>
    <w:rsid w:val="00EE33C1"/>
    <w:rsid w:val="00EF210B"/>
    <w:rsid w:val="00EF4169"/>
    <w:rsid w:val="00F011DC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107F"/>
    <w:rsid w:val="00F21F67"/>
    <w:rsid w:val="00F22590"/>
    <w:rsid w:val="00F2469A"/>
    <w:rsid w:val="00F275AD"/>
    <w:rsid w:val="00F302CA"/>
    <w:rsid w:val="00F31322"/>
    <w:rsid w:val="00F333FB"/>
    <w:rsid w:val="00F34F76"/>
    <w:rsid w:val="00F42161"/>
    <w:rsid w:val="00F4246C"/>
    <w:rsid w:val="00F43117"/>
    <w:rsid w:val="00F52DB7"/>
    <w:rsid w:val="00F53538"/>
    <w:rsid w:val="00F53B87"/>
    <w:rsid w:val="00F61C0B"/>
    <w:rsid w:val="00F61E16"/>
    <w:rsid w:val="00F62582"/>
    <w:rsid w:val="00F62A59"/>
    <w:rsid w:val="00F64031"/>
    <w:rsid w:val="00F65590"/>
    <w:rsid w:val="00F724AE"/>
    <w:rsid w:val="00F73E25"/>
    <w:rsid w:val="00F740C6"/>
    <w:rsid w:val="00F745C9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3C35"/>
    <w:rsid w:val="00FE44F5"/>
    <w:rsid w:val="00FE4EAD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3035C5"/>
  <w15:docId w15:val="{7AC16B9F-3D63-4CB9-A767-8D66ABE56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  <w:style w:type="character" w:customStyle="1" w:styleId="ala2">
    <w:name w:val="al_a2"/>
    <w:rsid w:val="001D113D"/>
    <w:rPr>
      <w:vanish w:val="0"/>
      <w:webHidden w:val="0"/>
      <w:specVanish w:val="0"/>
    </w:rPr>
  </w:style>
  <w:style w:type="character" w:customStyle="1" w:styleId="alt2">
    <w:name w:val="al_t2"/>
    <w:rsid w:val="001D113D"/>
    <w:rPr>
      <w:vanish w:val="0"/>
      <w:webHidden w:val="0"/>
      <w:specVanish w:val="0"/>
    </w:rPr>
  </w:style>
  <w:style w:type="character" w:customStyle="1" w:styleId="alcapt2">
    <w:name w:val="al_capt2"/>
    <w:rsid w:val="001D113D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1D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39_&#1072;&#1083;4'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8891E-84A1-4FB2-BA52-DB16ED89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24</Pages>
  <Words>8803</Words>
  <Characters>50012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MZHG1</cp:lastModifiedBy>
  <cp:revision>16</cp:revision>
  <cp:lastPrinted>2018-02-09T16:01:00Z</cp:lastPrinted>
  <dcterms:created xsi:type="dcterms:W3CDTF">2020-07-02T09:03:00Z</dcterms:created>
  <dcterms:modified xsi:type="dcterms:W3CDTF">2022-07-15T11:00:00Z</dcterms:modified>
</cp:coreProperties>
</file>