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42" w:rsidRPr="001930AD" w:rsidRDefault="00576042" w:rsidP="001A0269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val="en-US" w:eastAsia="bg-BG"/>
        </w:rPr>
      </w:pPr>
    </w:p>
    <w:p w:rsidR="00DE1FDF" w:rsidRPr="001A0269" w:rsidRDefault="00DE1FDF" w:rsidP="001A0269">
      <w:pPr>
        <w:widowControl w:val="0"/>
        <w:tabs>
          <w:tab w:val="center" w:pos="4153"/>
          <w:tab w:val="right" w:pos="8306"/>
        </w:tabs>
        <w:spacing w:after="0" w:line="48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A0269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</w:t>
      </w:r>
    </w:p>
    <w:p w:rsidR="00DE1FDF" w:rsidRPr="001A0269" w:rsidRDefault="00DE1FDF" w:rsidP="001A0269">
      <w:pPr>
        <w:widowControl w:val="0"/>
        <w:tabs>
          <w:tab w:val="center" w:pos="4153"/>
          <w:tab w:val="right" w:pos="8306"/>
        </w:tabs>
        <w:spacing w:after="0" w:line="48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A0269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 г.</w:t>
      </w:r>
    </w:p>
    <w:p w:rsidR="00DE1FDF" w:rsidRPr="001A0269" w:rsidRDefault="00DE1FDF" w:rsidP="001A0269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DE1FDF" w:rsidRPr="001A0269" w:rsidRDefault="00DE1FDF" w:rsidP="001A0269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28"/>
        <w:gridCol w:w="5636"/>
      </w:tblGrid>
      <w:tr w:rsidR="00DE1FDF" w:rsidRPr="001A0269" w:rsidTr="00B10F6A">
        <w:tc>
          <w:tcPr>
            <w:tcW w:w="3828" w:type="dxa"/>
            <w:shd w:val="clear" w:color="auto" w:fill="auto"/>
          </w:tcPr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</w:p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ДО</w:t>
            </w:r>
          </w:p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МИНИСТЪРА НА ЗЕМЕДЕЛИЕТО</w:t>
            </w:r>
          </w:p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bCs/>
                <w:caps/>
                <w:color w:val="000000" w:themeColor="text1"/>
                <w:sz w:val="20"/>
                <w:szCs w:val="24"/>
                <w:lang w:eastAsia="bg-BG"/>
              </w:rPr>
              <w:t>д-р иван иванов</w:t>
            </w:r>
          </w:p>
        </w:tc>
        <w:tc>
          <w:tcPr>
            <w:tcW w:w="5636" w:type="dxa"/>
            <w:shd w:val="clear" w:color="auto" w:fill="auto"/>
          </w:tcPr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>ОДОБРИЛ,</w:t>
            </w:r>
          </w:p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 xml:space="preserve">МИНИСТЪР </w:t>
            </w:r>
            <w:r w:rsidRPr="001A0269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НА ЗЕМЕДЕЛИЕТО:</w:t>
            </w:r>
          </w:p>
          <w:p w:rsidR="00DE1FDF" w:rsidRPr="001A0269" w:rsidRDefault="00DE1FDF" w:rsidP="001A0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 w:rsidRPr="001A0269"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  <w:t>д-р иван иванов</w:t>
            </w:r>
          </w:p>
          <w:p w:rsidR="00DE1FDF" w:rsidRPr="001A0269" w:rsidRDefault="00DE1FDF" w:rsidP="001A0269">
            <w:pPr>
              <w:widowControl w:val="0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DE1FDF" w:rsidRPr="001A0269" w:rsidRDefault="00DE1FDF" w:rsidP="001A0269">
      <w:pPr>
        <w:keepNext/>
        <w:spacing w:after="0" w:line="360" w:lineRule="auto"/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DE1FDF" w:rsidRPr="001A0269" w:rsidRDefault="00DE1FDF" w:rsidP="001A0269">
      <w:pPr>
        <w:keepNext/>
        <w:spacing w:after="0" w:line="360" w:lineRule="auto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DE1FDF" w:rsidRPr="001A0269" w:rsidRDefault="00DE1FDF" w:rsidP="001A0269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</w:pPr>
      <w:r w:rsidRPr="001A0269"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  <w:t>ДОКЛАД</w:t>
      </w:r>
    </w:p>
    <w:p w:rsidR="00DE1FDF" w:rsidRPr="001A0269" w:rsidRDefault="00DE1FDF" w:rsidP="001A0269">
      <w:pPr>
        <w:spacing w:after="0" w:line="360" w:lineRule="auto"/>
        <w:jc w:val="center"/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</w:pPr>
      <w:r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от д-р </w:t>
      </w:r>
      <w:r w:rsidR="00623FF2"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Момчил Не</w:t>
      </w:r>
      <w:r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ков </w:t>
      </w:r>
      <w:r w:rsidR="00F31A6A"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–</w:t>
      </w:r>
      <w:r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 зам</w:t>
      </w:r>
      <w:r w:rsidR="0042110B" w:rsidRPr="001A0269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естник-министър на земеделието</w:t>
      </w:r>
    </w:p>
    <w:p w:rsidR="007C7532" w:rsidRPr="001A0269" w:rsidRDefault="007C7532" w:rsidP="001A0269">
      <w:pPr>
        <w:spacing w:after="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7C7532" w:rsidRPr="001A0269" w:rsidRDefault="007C7532" w:rsidP="001A0269">
      <w:pPr>
        <w:spacing w:after="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Относно: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Проект на </w:t>
      </w:r>
      <w:r w:rsidR="00620067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Наредба за допълнение на </w:t>
      </w:r>
      <w:r w:rsidR="0095424A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Наредба № 1 от 2022 г. за условията и реда за предоставяне на извънредна финансова помощ на земеделските стопани от определени сектори</w:t>
      </w:r>
    </w:p>
    <w:p w:rsidR="00310B9F" w:rsidRPr="001A0269" w:rsidRDefault="00310B9F" w:rsidP="001A0269">
      <w:pPr>
        <w:spacing w:after="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310B9F" w:rsidRPr="001A0269" w:rsidRDefault="00310B9F" w:rsidP="001A0269">
      <w:pPr>
        <w:spacing w:after="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spacing w:after="12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УВАЖАЕМИ ГОСПОДИН </w:t>
      </w:r>
      <w:r w:rsidR="00291E5B"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ИВАНОВ</w:t>
      </w: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,</w:t>
      </w:r>
    </w:p>
    <w:p w:rsidR="007C7532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основание чл. </w:t>
      </w:r>
      <w:r w:rsidR="0095424A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39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 внасям за одобряване проект на Наредба за </w:t>
      </w:r>
      <w:r w:rsidR="003269F0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допълнение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</w:t>
      </w:r>
      <w:r w:rsidR="0095424A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Наредба № 1 от 2022 г. за условията и реда за предоставяне на извънредна финансова помощ на земеделските стопани от определени сектори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7C7532" w:rsidRPr="001A0269" w:rsidRDefault="007C7532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Причини, които налагат приемането на акта</w:t>
      </w:r>
    </w:p>
    <w:p w:rsidR="00D24FD8" w:rsidRPr="001A0269" w:rsidRDefault="00D24FD8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На 24 март 2022 г. влезе в сила Делегиран регламент (ЕС) 2022/467 на Комисията от 23 март 2022 година за предоставяне на извънредна помощ за приспособяване на производителите в селскостопанския сектор (OB L 96, 24.3.2022 г.) (Делегиран регламент (ЕС) 2022/467). С цел уреждане на национално</w:t>
      </w:r>
      <w:r w:rsidR="00620067" w:rsidRPr="001A0269">
        <w:rPr>
          <w:spacing w:val="-4"/>
        </w:rPr>
        <w:t xml:space="preserve"> </w:t>
      </w:r>
      <w:r w:rsidR="00620067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ниво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 на реда и правилата за пред</w:t>
      </w:r>
      <w:r w:rsidR="00620067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оставяне на извънредната помощ 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е </w:t>
      </w:r>
      <w:r w:rsidR="001A0269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и</w:t>
      </w:r>
      <w:r w:rsidR="00620067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здадена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 </w:t>
      </w:r>
      <w:r w:rsidR="0095424A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Наредба № 1 от 2022 г. </w:t>
      </w:r>
      <w:r w:rsidR="0095424A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lastRenderedPageBreak/>
        <w:t xml:space="preserve">за условията и реда за предоставяне на извънредна финансова помощ на земеделските стопани от определени сектори 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беше (обн. </w:t>
      </w:r>
      <w:r w:rsidR="0095424A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ДВ, бр. 55 от 2022 г., 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(Наредба № 1</w:t>
      </w:r>
      <w:r w:rsidR="00620067"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 xml:space="preserve"> от 2022 г.</w:t>
      </w:r>
      <w:r w:rsidRPr="001A0269">
        <w:rPr>
          <w:rFonts w:ascii="Verdana" w:eastAsia="Verdana" w:hAnsi="Verdana" w:cs="Verdana"/>
          <w:color w:val="000000" w:themeColor="text1"/>
          <w:spacing w:val="-4"/>
          <w:sz w:val="20"/>
          <w:szCs w:val="20"/>
        </w:rPr>
        <w:t>).</w:t>
      </w:r>
    </w:p>
    <w:p w:rsidR="00D24FD8" w:rsidRPr="001A0269" w:rsidRDefault="00D24FD8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Необходимо е да бъде допълнена разпоредбата на чл. 9, ал. </w:t>
      </w:r>
      <w:r w:rsidR="007919AE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  <w:lang w:val="en-US"/>
        </w:rPr>
        <w:t>2</w:t>
      </w:r>
      <w:r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, т. 3 от Наредба № 1</w:t>
      </w:r>
      <w:r w:rsidR="00620067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от 2022 г.</w:t>
      </w:r>
      <w:r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с оглед по-детайлно дефиниране на </w:t>
      </w:r>
      <w:r w:rsidR="00AF69BC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изискуемите документи, с които кандидатите за подпомагане по чл. 5, ал. 4 доказват съответствието с</w:t>
      </w:r>
      <w:r w:rsidR="00620067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и с изискванията за допустимост.</w:t>
      </w:r>
      <w:r w:rsidR="00AF69BC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</w:t>
      </w:r>
      <w:r w:rsidR="00620067" w:rsidRPr="001A0269">
        <w:rPr>
          <w:rFonts w:ascii="Verdana" w:hAnsi="Verdana"/>
          <w:spacing w:val="-2"/>
          <w:sz w:val="20"/>
          <w:szCs w:val="20"/>
        </w:rPr>
        <w:t xml:space="preserve">В тази връзка </w:t>
      </w:r>
      <w:r w:rsidR="00620796">
        <w:rPr>
          <w:rFonts w:ascii="Verdana" w:hAnsi="Verdana"/>
          <w:spacing w:val="-2"/>
          <w:sz w:val="20"/>
          <w:szCs w:val="20"/>
        </w:rPr>
        <w:t xml:space="preserve">посочените </w:t>
      </w:r>
      <w:r w:rsidR="00620067" w:rsidRPr="001A0269">
        <w:rPr>
          <w:rFonts w:ascii="Verdana" w:hAnsi="Verdana"/>
          <w:spacing w:val="-2"/>
          <w:sz w:val="20"/>
          <w:szCs w:val="20"/>
        </w:rPr>
        <w:t xml:space="preserve">земеделските стопани </w:t>
      </w:r>
      <w:r w:rsidR="00620796" w:rsidRPr="001A0269">
        <w:rPr>
          <w:rFonts w:ascii="Verdana" w:hAnsi="Verdana"/>
          <w:spacing w:val="-2"/>
          <w:sz w:val="20"/>
          <w:szCs w:val="20"/>
        </w:rPr>
        <w:t xml:space="preserve">алтернативно </w:t>
      </w:r>
      <w:r w:rsidR="00620067" w:rsidRPr="001A0269">
        <w:rPr>
          <w:rFonts w:ascii="Verdana" w:hAnsi="Verdana"/>
          <w:spacing w:val="-2"/>
          <w:sz w:val="20"/>
          <w:szCs w:val="20"/>
        </w:rPr>
        <w:t>освен</w:t>
      </w:r>
      <w:r w:rsidR="00620067" w:rsidRPr="001A0269">
        <w:rPr>
          <w:spacing w:val="-2"/>
        </w:rPr>
        <w:t xml:space="preserve"> </w:t>
      </w:r>
      <w:r w:rsidR="00620067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одобрен инвестиционен проект в съответствие с изискванията на Закона за устройство на територията за оранжериите по чл. 5, ал. 4, т. 3 ще могат да предоставят</w:t>
      </w:r>
      <w:r w:rsidR="00620067" w:rsidRPr="001A0269">
        <w:rPr>
          <w:spacing w:val="-2"/>
        </w:rPr>
        <w:t xml:space="preserve"> </w:t>
      </w:r>
      <w:r w:rsidR="00620067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или разрешително за водовземане </w:t>
      </w:r>
      <w:r w:rsidR="00620796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от</w:t>
      </w:r>
      <w:r w:rsidR="00620067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минерална вода с цел отопление, или договор за доставка на природен газ (метан) или счетоводен документ за придобито отоплително съоръжение (котел) с маркировка „СЕ“.</w:t>
      </w:r>
      <w:r w:rsidR="00AF69BC"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</w:t>
      </w:r>
    </w:p>
    <w:p w:rsidR="00D24FD8" w:rsidRPr="001A0269" w:rsidRDefault="00D24FD8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E19F5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Цели</w:t>
      </w:r>
    </w:p>
    <w:p w:rsidR="00620067" w:rsidRPr="001A0269" w:rsidRDefault="005C06A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Осигуряване </w:t>
      </w:r>
      <w:r w:rsidR="00620067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възможност за предоставяне на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алтернативни</w:t>
      </w:r>
      <w:r w:rsidR="00620067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документи от кандидатите за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подпомагане</w:t>
      </w:r>
      <w:r w:rsidR="00620067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регистрирани за 2022 г. с оранжерийни култури (зеленчуци) по реда на Наредба № 3 от 1999 г., които отглеждат зеленчуци в </w:t>
      </w:r>
      <w:r w:rsidR="0062079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отопляеми </w:t>
      </w:r>
      <w:r w:rsidR="00620067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оранжерии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620067" w:rsidRPr="001A0269" w:rsidRDefault="00620067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:rsidR="007C7532" w:rsidRPr="001A0269" w:rsidRDefault="00CC637A" w:rsidP="001A0269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</w:t>
      </w:r>
    </w:p>
    <w:p w:rsidR="007C7532" w:rsidRPr="001A0269" w:rsidRDefault="007C7532" w:rsidP="001A0269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7C7532" w:rsidRPr="001A0269" w:rsidRDefault="00620067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С допълнението на наредбата ще се прецизира разпоредбата на чл. 9, ал. 2, т. 3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същата, което ще предотврат</w:t>
      </w:r>
      <w:r w:rsidR="00332802">
        <w:rPr>
          <w:rFonts w:ascii="Verdana" w:eastAsia="Verdana" w:hAnsi="Verdana" w:cs="Verdana"/>
          <w:color w:val="000000" w:themeColor="text1"/>
          <w:sz w:val="20"/>
          <w:szCs w:val="20"/>
        </w:rPr>
        <w:t>ят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потенциални затруднения или усложнения при извършване на преценка за допустимост и предоставяне на извънредна финансова помощ от прилагащия орган.</w:t>
      </w:r>
    </w:p>
    <w:p w:rsidR="00620067" w:rsidRPr="001A0269" w:rsidRDefault="00620067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:rsidR="007C7532" w:rsidRPr="001A0269" w:rsidRDefault="00CC637A" w:rsidP="001A0269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Проектът на Наредба 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Pr="001A0269" w:rsidRDefault="007C7532" w:rsidP="001A0269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:rsidR="007C7D86" w:rsidRPr="001A0269" w:rsidRDefault="00CC637A" w:rsidP="001A0269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обществени консултации със срок за предложения и становища </w:t>
      </w:r>
      <w:r w:rsidR="007C7D86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14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дни.</w:t>
      </w:r>
      <w:r w:rsidR="007C7D86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Прилагането на възможността за по-кратък срок за обществена консултация, произтича от същността на нормативния акт, който регулира извънредна пазарна мярка с к</w:t>
      </w:r>
      <w:r w:rsidR="00765B79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ратки срокове за прилагане, включително</w:t>
      </w:r>
      <w:r w:rsidR="007C7D86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прием на заявления за предоставяне на извънредна финансова помощ, извършване на административни проверки и проверки на място, резултатите от които изискват технологично време за обработване, и нареждане на плащанията, които трябва да бъдат извършени най-късно до 30 септември 2022 г.</w:t>
      </w:r>
    </w:p>
    <w:p w:rsidR="007C7532" w:rsidRPr="001A0269" w:rsidRDefault="00CC637A" w:rsidP="001A0269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В изпълнение на чл. 26, ал. 5 от Закона за нормативните актове справката за </w:t>
      </w:r>
      <w:r w:rsidR="00765B79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отразяване на 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постъпилите предложения</w:t>
      </w:r>
      <w:r w:rsidR="00765B79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становища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проведената обществена консултация</w:t>
      </w:r>
      <w:r w:rsidR="00765B79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310B9F" w:rsidRPr="001A0269" w:rsidRDefault="00CC637A" w:rsidP="001A0269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земеделието. Направените целесъобразни бележки и предложения са отразени.</w:t>
      </w:r>
    </w:p>
    <w:p w:rsidR="00765B79" w:rsidRPr="001A0269" w:rsidRDefault="00765B79" w:rsidP="001A0269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CC637A" w:rsidP="001A0269">
      <w:pPr>
        <w:spacing w:after="60" w:line="360" w:lineRule="auto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 xml:space="preserve">УВАЖАЕМИ ГОСПОДИН </w:t>
      </w:r>
      <w:r w:rsidR="00B31995" w:rsidRPr="001A0269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ИВАНОВ</w:t>
      </w:r>
      <w:r w:rsidRPr="001A0269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,</w:t>
      </w:r>
    </w:p>
    <w:p w:rsidR="007C7532" w:rsidRPr="001A0269" w:rsidRDefault="00CC637A" w:rsidP="001A0269">
      <w:pPr>
        <w:widowControl w:val="0"/>
        <w:spacing w:after="12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Във връзка с гореизложеното и на основание чл. </w:t>
      </w:r>
      <w:r w:rsidR="007C7D86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39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</w:t>
      </w:r>
      <w:r w:rsidR="00765B79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предлагам да одобрите Наредба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 </w:t>
      </w:r>
      <w:r w:rsidR="003269F0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допълнение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</w:t>
      </w:r>
      <w:r w:rsidR="007C7D86" w:rsidRPr="001A0269">
        <w:rPr>
          <w:rFonts w:ascii="Verdana" w:eastAsia="Verdana" w:hAnsi="Verdana" w:cs="Verdana"/>
          <w:color w:val="000000" w:themeColor="text1"/>
          <w:sz w:val="20"/>
          <w:szCs w:val="20"/>
        </w:rPr>
        <w:t>Наредба № 1 от 2022 г. за условията и реда за предоставяне на извънредна финансова помощ на земеделските стопани от определени сектори</w:t>
      </w:r>
      <w:r w:rsidRPr="001A02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</w:t>
      </w: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 w:rsidRPr="001A0269">
        <w:tc>
          <w:tcPr>
            <w:tcW w:w="1850" w:type="dxa"/>
          </w:tcPr>
          <w:p w:rsidR="007C7532" w:rsidRPr="001A0269" w:rsidRDefault="00765B79" w:rsidP="001A0269">
            <w:pPr>
              <w:spacing w:after="0" w:line="360" w:lineRule="auto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Приложение</w:t>
            </w:r>
            <w:r w:rsidR="00CC637A" w:rsidRPr="001A0269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7C7532" w:rsidRPr="001A0269" w:rsidRDefault="00CC637A" w:rsidP="001A026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Наредба за </w:t>
            </w:r>
            <w:r w:rsidR="003269F0"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допълнение</w:t>
            </w: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на </w:t>
            </w:r>
            <w:r w:rsidR="007C7D86"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Наредба № 1 от 2022 г. за условията и реда за предоставяне на извънредна финансова помощ на земеделските стопани от определени сектори</w:t>
            </w: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;</w:t>
            </w:r>
          </w:p>
          <w:p w:rsidR="007C7532" w:rsidRPr="001A0269" w:rsidRDefault="00CC637A" w:rsidP="001A026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:rsidR="007C7532" w:rsidRPr="001A0269" w:rsidRDefault="00CC637A" w:rsidP="001A026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 становища;</w:t>
            </w:r>
          </w:p>
          <w:p w:rsidR="007C7532" w:rsidRPr="001A0269" w:rsidRDefault="00CC637A" w:rsidP="001A026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</w:t>
            </w:r>
            <w:r w:rsidR="00765B79"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остъпилите</w:t>
            </w: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предложения и становища от проведената обществена консултация;</w:t>
            </w:r>
          </w:p>
          <w:p w:rsidR="007C7532" w:rsidRPr="001A0269" w:rsidRDefault="00765B79" w:rsidP="001A026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</w:t>
            </w:r>
            <w:r w:rsidR="00CC637A" w:rsidRPr="001A02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предложения и становища от проведената обществена консултация.</w:t>
            </w:r>
          </w:p>
        </w:tc>
      </w:tr>
    </w:tbl>
    <w:p w:rsidR="007C7532" w:rsidRPr="001A0269" w:rsidRDefault="007C7532" w:rsidP="001A0269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137132" w:rsidRPr="001A0269" w:rsidRDefault="00137132" w:rsidP="001A0269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1A0269" w:rsidRPr="001A0269" w:rsidRDefault="001A0269" w:rsidP="001A0269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A0269" w:rsidRDefault="0041570A" w:rsidP="001A0269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 xml:space="preserve">Д-Р </w:t>
      </w:r>
      <w:r w:rsidR="00B31995" w:rsidRPr="001A0269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МОМЧИЛ НЕКОВ</w:t>
      </w:r>
    </w:p>
    <w:p w:rsidR="007C7532" w:rsidRPr="001A0269" w:rsidRDefault="00CC637A" w:rsidP="001A0269">
      <w:pPr>
        <w:spacing w:after="0" w:line="360" w:lineRule="auto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1A0269">
        <w:rPr>
          <w:rFonts w:ascii="Verdana" w:eastAsia="Verdana" w:hAnsi="Verdana" w:cs="Verdana"/>
          <w:i/>
          <w:color w:val="000000" w:themeColor="text1"/>
          <w:sz w:val="20"/>
          <w:szCs w:val="20"/>
        </w:rPr>
        <w:t>Заместник-министър</w:t>
      </w:r>
      <w:r w:rsidR="00F95677" w:rsidRPr="001A0269">
        <w:rPr>
          <w:rFonts w:ascii="Verdana" w:eastAsia="Verdana" w:hAnsi="Verdana" w:cs="Verdana"/>
          <w:i/>
          <w:color w:val="000000" w:themeColor="text1"/>
          <w:sz w:val="20"/>
          <w:szCs w:val="20"/>
        </w:rPr>
        <w:t xml:space="preserve"> </w:t>
      </w:r>
    </w:p>
    <w:p w:rsidR="001A0269" w:rsidRPr="001A0269" w:rsidRDefault="001A0269" w:rsidP="001A0269">
      <w:pPr>
        <w:spacing w:after="0" w:line="240" w:lineRule="auto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1A0269" w:rsidRPr="001A0269" w:rsidSect="00765B79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2A" w:rsidRDefault="00746D2A">
      <w:pPr>
        <w:spacing w:after="0" w:line="240" w:lineRule="auto"/>
      </w:pPr>
      <w:r>
        <w:separator/>
      </w:r>
    </w:p>
  </w:endnote>
  <w:endnote w:type="continuationSeparator" w:id="0">
    <w:p w:rsidR="00746D2A" w:rsidRDefault="0074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rbe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B4020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2A" w:rsidRDefault="00746D2A">
      <w:pPr>
        <w:spacing w:after="0" w:line="240" w:lineRule="auto"/>
      </w:pPr>
      <w:r>
        <w:separator/>
      </w:r>
    </w:p>
  </w:footnote>
  <w:footnote w:type="continuationSeparator" w:id="0">
    <w:p w:rsidR="00746D2A" w:rsidRDefault="0074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  <w:r w:rsidRPr="00DE1FDF">
      <w:rPr>
        <w:rFonts w:ascii="Verdana" w:eastAsia="Times New Roman" w:hAnsi="Verdana" w:cs="Verdana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7C89BA1" wp14:editId="360713AE">
          <wp:simplePos x="0" y="0"/>
          <wp:positionH relativeFrom="column">
            <wp:posOffset>2352751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DE1FDF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</w:pPr>
    <w:r w:rsidRPr="00DE1FDF"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  <w:t>РЕПУБЛИКА БЪЛГАРИЯ</w:t>
    </w:r>
  </w:p>
  <w:p w:rsidR="00DE1FDF" w:rsidRPr="00DE1FDF" w:rsidRDefault="00DE1FDF" w:rsidP="00DE1FD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DE1FDF">
      <w:rPr>
        <w:rFonts w:ascii="Platinum Bg" w:eastAsia="Times New Roman" w:hAnsi="Platinum Bg" w:cs="Platinum Bg"/>
        <w:spacing w:val="30"/>
        <w:sz w:val="32"/>
        <w:szCs w:val="32"/>
        <w:lang w:eastAsia="bg-BG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7B10D0A"/>
    <w:multiLevelType w:val="multilevel"/>
    <w:tmpl w:val="5E545AC8"/>
    <w:lvl w:ilvl="0">
      <w:numFmt w:val="bullet"/>
      <w:suff w:val="space"/>
      <w:lvlText w:val="-"/>
      <w:lvlJc w:val="left"/>
      <w:pPr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32"/>
    <w:rsid w:val="00002660"/>
    <w:rsid w:val="00021FFA"/>
    <w:rsid w:val="0003062D"/>
    <w:rsid w:val="00051C79"/>
    <w:rsid w:val="00077E57"/>
    <w:rsid w:val="0008545A"/>
    <w:rsid w:val="00090758"/>
    <w:rsid w:val="000A17DF"/>
    <w:rsid w:val="00114672"/>
    <w:rsid w:val="001154D2"/>
    <w:rsid w:val="00137132"/>
    <w:rsid w:val="00163724"/>
    <w:rsid w:val="00167BA0"/>
    <w:rsid w:val="001776BB"/>
    <w:rsid w:val="001810CA"/>
    <w:rsid w:val="001930AD"/>
    <w:rsid w:val="00196365"/>
    <w:rsid w:val="001A0269"/>
    <w:rsid w:val="001B503D"/>
    <w:rsid w:val="001C15D5"/>
    <w:rsid w:val="001C21A3"/>
    <w:rsid w:val="001C6EB2"/>
    <w:rsid w:val="001D4AD0"/>
    <w:rsid w:val="001F31C9"/>
    <w:rsid w:val="00203E0C"/>
    <w:rsid w:val="00220B88"/>
    <w:rsid w:val="0022579D"/>
    <w:rsid w:val="00236A99"/>
    <w:rsid w:val="002556C7"/>
    <w:rsid w:val="0026392B"/>
    <w:rsid w:val="00270D82"/>
    <w:rsid w:val="00281297"/>
    <w:rsid w:val="00291E5B"/>
    <w:rsid w:val="002B5CBD"/>
    <w:rsid w:val="002C3FB9"/>
    <w:rsid w:val="00301F48"/>
    <w:rsid w:val="00306E6C"/>
    <w:rsid w:val="00310B9F"/>
    <w:rsid w:val="00317210"/>
    <w:rsid w:val="00323F2B"/>
    <w:rsid w:val="003269F0"/>
    <w:rsid w:val="00332802"/>
    <w:rsid w:val="0033745F"/>
    <w:rsid w:val="0036136D"/>
    <w:rsid w:val="0037135D"/>
    <w:rsid w:val="0039358B"/>
    <w:rsid w:val="003A16EA"/>
    <w:rsid w:val="003B4020"/>
    <w:rsid w:val="003B6242"/>
    <w:rsid w:val="003C36BC"/>
    <w:rsid w:val="003F09E2"/>
    <w:rsid w:val="00404FC6"/>
    <w:rsid w:val="004136F9"/>
    <w:rsid w:val="0041570A"/>
    <w:rsid w:val="0042110B"/>
    <w:rsid w:val="0043486C"/>
    <w:rsid w:val="00440711"/>
    <w:rsid w:val="00496016"/>
    <w:rsid w:val="004C483E"/>
    <w:rsid w:val="004E0DCD"/>
    <w:rsid w:val="00555685"/>
    <w:rsid w:val="00576042"/>
    <w:rsid w:val="0058095A"/>
    <w:rsid w:val="00594AFF"/>
    <w:rsid w:val="005A3114"/>
    <w:rsid w:val="005B3FBB"/>
    <w:rsid w:val="005C06AA"/>
    <w:rsid w:val="005C5E9E"/>
    <w:rsid w:val="005C6BB0"/>
    <w:rsid w:val="005E059D"/>
    <w:rsid w:val="0060773F"/>
    <w:rsid w:val="00620067"/>
    <w:rsid w:val="00620796"/>
    <w:rsid w:val="00623FF2"/>
    <w:rsid w:val="00662F5A"/>
    <w:rsid w:val="00675118"/>
    <w:rsid w:val="00695E2F"/>
    <w:rsid w:val="0070429E"/>
    <w:rsid w:val="007364C2"/>
    <w:rsid w:val="00741811"/>
    <w:rsid w:val="007429B1"/>
    <w:rsid w:val="00746D2A"/>
    <w:rsid w:val="00765B79"/>
    <w:rsid w:val="007851C5"/>
    <w:rsid w:val="007919AE"/>
    <w:rsid w:val="00791C5B"/>
    <w:rsid w:val="00792CD5"/>
    <w:rsid w:val="00795470"/>
    <w:rsid w:val="007A73B4"/>
    <w:rsid w:val="007C7532"/>
    <w:rsid w:val="007C7D86"/>
    <w:rsid w:val="007D71B4"/>
    <w:rsid w:val="007D7470"/>
    <w:rsid w:val="007E19F5"/>
    <w:rsid w:val="007F7AD3"/>
    <w:rsid w:val="0081067F"/>
    <w:rsid w:val="008110E6"/>
    <w:rsid w:val="00812CDA"/>
    <w:rsid w:val="008139FC"/>
    <w:rsid w:val="00824659"/>
    <w:rsid w:val="00870C55"/>
    <w:rsid w:val="00885C2E"/>
    <w:rsid w:val="008B1D96"/>
    <w:rsid w:val="0095424A"/>
    <w:rsid w:val="00974973"/>
    <w:rsid w:val="00997760"/>
    <w:rsid w:val="009A0E4C"/>
    <w:rsid w:val="009E68E9"/>
    <w:rsid w:val="009F2253"/>
    <w:rsid w:val="009F4FE2"/>
    <w:rsid w:val="00A13264"/>
    <w:rsid w:val="00A13AF3"/>
    <w:rsid w:val="00A34A7A"/>
    <w:rsid w:val="00A437C0"/>
    <w:rsid w:val="00A4748B"/>
    <w:rsid w:val="00A64EA4"/>
    <w:rsid w:val="00A73607"/>
    <w:rsid w:val="00AF69BC"/>
    <w:rsid w:val="00B10F6A"/>
    <w:rsid w:val="00B21F40"/>
    <w:rsid w:val="00B3129E"/>
    <w:rsid w:val="00B31995"/>
    <w:rsid w:val="00B37753"/>
    <w:rsid w:val="00BA0409"/>
    <w:rsid w:val="00BA3C77"/>
    <w:rsid w:val="00BE4CCC"/>
    <w:rsid w:val="00BF0EEA"/>
    <w:rsid w:val="00C078EB"/>
    <w:rsid w:val="00C17B27"/>
    <w:rsid w:val="00C23FED"/>
    <w:rsid w:val="00C37AF4"/>
    <w:rsid w:val="00C51E56"/>
    <w:rsid w:val="00C52513"/>
    <w:rsid w:val="00C61575"/>
    <w:rsid w:val="00C642D8"/>
    <w:rsid w:val="00C664EA"/>
    <w:rsid w:val="00C85ADC"/>
    <w:rsid w:val="00C87988"/>
    <w:rsid w:val="00CA2562"/>
    <w:rsid w:val="00CA77EB"/>
    <w:rsid w:val="00CC4749"/>
    <w:rsid w:val="00CC637A"/>
    <w:rsid w:val="00CC647A"/>
    <w:rsid w:val="00CD296C"/>
    <w:rsid w:val="00CD51CC"/>
    <w:rsid w:val="00D03618"/>
    <w:rsid w:val="00D13E8D"/>
    <w:rsid w:val="00D24FD8"/>
    <w:rsid w:val="00D428C1"/>
    <w:rsid w:val="00DD6E1F"/>
    <w:rsid w:val="00DE1FDF"/>
    <w:rsid w:val="00DF3B98"/>
    <w:rsid w:val="00DF7830"/>
    <w:rsid w:val="00E34D30"/>
    <w:rsid w:val="00E432AC"/>
    <w:rsid w:val="00E6080A"/>
    <w:rsid w:val="00E613FA"/>
    <w:rsid w:val="00E82889"/>
    <w:rsid w:val="00E96C2E"/>
    <w:rsid w:val="00EA535F"/>
    <w:rsid w:val="00ED6161"/>
    <w:rsid w:val="00EE3D74"/>
    <w:rsid w:val="00EF34A1"/>
    <w:rsid w:val="00F043B1"/>
    <w:rsid w:val="00F20D08"/>
    <w:rsid w:val="00F31A6A"/>
    <w:rsid w:val="00F40B8C"/>
    <w:rsid w:val="00F9098A"/>
    <w:rsid w:val="00F91B0C"/>
    <w:rsid w:val="00F95677"/>
    <w:rsid w:val="00FC593B"/>
    <w:rsid w:val="00FD178B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64CD4-6858-4F0C-8860-BB79819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Evstatiy Evstatiev</cp:lastModifiedBy>
  <cp:revision>4</cp:revision>
  <cp:lastPrinted>2022-02-28T11:12:00Z</cp:lastPrinted>
  <dcterms:created xsi:type="dcterms:W3CDTF">2022-07-25T12:34:00Z</dcterms:created>
  <dcterms:modified xsi:type="dcterms:W3CDTF">2022-07-25T13:45:00Z</dcterms:modified>
</cp:coreProperties>
</file>